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3F555E">
      <w:pPr>
        <w:spacing w:before="468" w:beforeLines="150" w:after="468" w:afterLines="150" w:line="480" w:lineRule="auto"/>
        <w:jc w:val="left"/>
        <w:rPr>
          <w:rFonts w:ascii="Times" w:hAnsi="Times" w:eastAsia="宋体" w:cs="Times"/>
          <w:b/>
          <w:bCs/>
          <w:sz w:val="44"/>
          <w:szCs w:val="44"/>
        </w:rPr>
      </w:pPr>
      <w:bookmarkStart w:id="0" w:name="_Hlk172741020"/>
      <w:bookmarkEnd w:id="0"/>
      <w:r>
        <w:rPr>
          <w:rFonts w:ascii="Times" w:hAnsi="Times" w:eastAsia="宋体" w:cs="Times"/>
          <w:b/>
          <w:bCs/>
          <w:sz w:val="44"/>
          <w:szCs w:val="44"/>
        </w:rPr>
        <w:t>Supporting information</w:t>
      </w:r>
    </w:p>
    <w:p w14:paraId="25DB4FBD">
      <w:pPr>
        <w:widowControl/>
        <w:spacing w:after="240" w:line="720" w:lineRule="auto"/>
        <w:jc w:val="both"/>
        <w:rPr>
          <w:rFonts w:ascii="Times" w:hAnsi="Times" w:cs="Times" w:eastAsiaTheme="minorEastAsia"/>
          <w:kern w:val="0"/>
          <w:sz w:val="44"/>
          <w:szCs w:val="20"/>
          <w:lang w:val="en-US" w:eastAsia="zh-CN" w:bidi="ar-SA"/>
        </w:rPr>
      </w:pPr>
      <w:r>
        <w:rPr>
          <w:rFonts w:hint="eastAsia" w:ascii="Times" w:hAnsi="Times" w:cs="Times" w:eastAsiaTheme="minorEastAsia"/>
          <w:kern w:val="0"/>
          <w:sz w:val="44"/>
          <w:szCs w:val="20"/>
          <w:lang w:val="en-US" w:eastAsia="zh-CN" w:bidi="ar-SA"/>
        </w:rPr>
        <w:t>Dual-Ion Pre-intercalation in Intralayer and Interlayer Sites for Enhanced Ammonium-Ion Storage Performance of MnO</w:t>
      </w:r>
      <w:r>
        <w:rPr>
          <w:rFonts w:hint="eastAsia" w:ascii="Times" w:hAnsi="Times" w:cs="Times" w:eastAsiaTheme="minorEastAsia"/>
          <w:kern w:val="0"/>
          <w:sz w:val="44"/>
          <w:szCs w:val="20"/>
          <w:vertAlign w:val="subscript"/>
          <w:lang w:val="en-US" w:eastAsia="zh-CN" w:bidi="ar-SA"/>
        </w:rPr>
        <w:t>2</w:t>
      </w:r>
      <w:r>
        <w:rPr>
          <w:rFonts w:ascii="Times" w:hAnsi="Times" w:cs="Times" w:eastAsiaTheme="minorEastAsia"/>
          <w:kern w:val="0"/>
          <w:sz w:val="44"/>
          <w:szCs w:val="20"/>
          <w:lang w:val="en-US" w:eastAsia="zh-CN" w:bidi="ar-SA"/>
        </w:rPr>
        <w:t xml:space="preserve"> </w:t>
      </w:r>
    </w:p>
    <w:p w14:paraId="509AF240">
      <w:pPr>
        <w:spacing w:after="240" w:line="480" w:lineRule="auto"/>
        <w:jc w:val="both"/>
        <w:rPr>
          <w:rFonts w:ascii="Times" w:hAnsi="Times" w:eastAsia="Times New Roman" w:cs="Times New Roman"/>
          <w:i/>
          <w:sz w:val="24"/>
          <w:lang w:val="en-US" w:eastAsia="en-US" w:bidi="ar-SA"/>
        </w:rPr>
      </w:pPr>
      <w:r>
        <w:rPr>
          <w:rFonts w:hint="eastAsia" w:ascii="Times" w:hAnsi="Times" w:eastAsia="Times New Roman" w:cs="Times New Roman"/>
          <w:i/>
          <w:sz w:val="24"/>
          <w:lang w:val="en-US" w:eastAsia="en-US" w:bidi="ar-SA"/>
        </w:rPr>
        <w:t>Ting Xiao</w:t>
      </w:r>
      <w:r>
        <w:rPr>
          <w:rFonts w:hint="eastAsia" w:ascii="Times" w:hAnsi="Times" w:eastAsia="宋体" w:cs="Times New Roman"/>
          <w:i/>
          <w:sz w:val="24"/>
          <w:vertAlign w:val="superscript"/>
          <w:lang w:val="en-US" w:eastAsia="zh-CN" w:bidi="ar-SA"/>
        </w:rPr>
        <w:t>1</w:t>
      </w:r>
      <w:r>
        <w:rPr>
          <w:rFonts w:hint="eastAsia" w:ascii="Times" w:hAnsi="Times" w:eastAsia="Times New Roman" w:cs="Times New Roman"/>
          <w:i/>
          <w:sz w:val="24"/>
          <w:vertAlign w:val="superscript"/>
          <w:lang w:val="en-US" w:eastAsia="en-US" w:bidi="ar-SA"/>
        </w:rPr>
        <w:t>,</w:t>
      </w:r>
      <w:r>
        <w:rPr>
          <w:rFonts w:hint="eastAsia" w:ascii="Times" w:hAnsi="Times" w:eastAsia="宋体" w:cs="Times New Roman"/>
          <w:i/>
          <w:sz w:val="24"/>
          <w:vertAlign w:val="superscript"/>
          <w:lang w:val="en-US" w:eastAsia="zh-CN" w:bidi="ar-SA"/>
        </w:rPr>
        <w:t>2</w:t>
      </w:r>
      <w:r>
        <w:rPr>
          <w:rFonts w:hint="eastAsia" w:ascii="Times" w:hAnsi="Times" w:eastAsia="Times New Roman" w:cs="Times New Roman"/>
          <w:i/>
          <w:sz w:val="24"/>
          <w:vertAlign w:val="superscript"/>
          <w:lang w:val="en-US" w:eastAsia="en-US" w:bidi="ar-SA"/>
        </w:rPr>
        <w:t>,*</w:t>
      </w:r>
      <w:r>
        <w:rPr>
          <w:rFonts w:hint="eastAsia" w:ascii="Times" w:hAnsi="Times" w:eastAsia="Times New Roman" w:cs="Times New Roman"/>
          <w:i/>
          <w:sz w:val="24"/>
          <w:lang w:val="en-US" w:eastAsia="en-US" w:bidi="ar-SA"/>
        </w:rPr>
        <w:t>,Yiwen Zhang</w:t>
      </w:r>
      <w:r>
        <w:rPr>
          <w:rFonts w:hint="eastAsia" w:ascii="Times" w:hAnsi="Times" w:eastAsia="宋体" w:cs="Times New Roman"/>
          <w:i/>
          <w:sz w:val="24"/>
          <w:vertAlign w:val="superscript"/>
          <w:lang w:val="en-US" w:eastAsia="zh-CN" w:bidi="ar-SA"/>
        </w:rPr>
        <w:t>1</w:t>
      </w:r>
      <w:r>
        <w:rPr>
          <w:rFonts w:hint="eastAsia" w:ascii="Times" w:hAnsi="Times" w:eastAsia="Times New Roman" w:cs="Times New Roman"/>
          <w:i/>
          <w:sz w:val="24"/>
          <w:lang w:val="en-US" w:eastAsia="en-US" w:bidi="ar-SA"/>
        </w:rPr>
        <w:t>, Can Tang</w:t>
      </w:r>
      <w:r>
        <w:rPr>
          <w:rFonts w:hint="eastAsia" w:ascii="Times" w:hAnsi="Times" w:eastAsia="宋体" w:cs="Times New Roman"/>
          <w:i/>
          <w:sz w:val="24"/>
          <w:vertAlign w:val="superscript"/>
          <w:lang w:val="en-US" w:eastAsia="zh-CN" w:bidi="ar-SA"/>
        </w:rPr>
        <w:t>2</w:t>
      </w:r>
      <w:r>
        <w:rPr>
          <w:rFonts w:hint="eastAsia" w:ascii="Times" w:hAnsi="Times" w:eastAsia="Times New Roman" w:cs="Times New Roman"/>
          <w:i/>
          <w:sz w:val="24"/>
          <w:lang w:val="en-US" w:eastAsia="en-US" w:bidi="ar-SA"/>
        </w:rPr>
        <w:t>, Yuting Mei</w:t>
      </w:r>
      <w:r>
        <w:rPr>
          <w:rFonts w:hint="eastAsia" w:ascii="Times" w:hAnsi="Times" w:eastAsia="宋体" w:cs="Times New Roman"/>
          <w:i/>
          <w:sz w:val="24"/>
          <w:vertAlign w:val="superscript"/>
          <w:lang w:val="en-US" w:eastAsia="zh-CN" w:bidi="ar-SA"/>
        </w:rPr>
        <w:t>1</w:t>
      </w:r>
      <w:r>
        <w:rPr>
          <w:rFonts w:hint="eastAsia" w:ascii="Times" w:hAnsi="Times" w:eastAsia="Times New Roman" w:cs="Times New Roman"/>
          <w:i/>
          <w:sz w:val="24"/>
          <w:lang w:val="en-US" w:eastAsia="en-US" w:bidi="ar-SA"/>
        </w:rPr>
        <w:t>, Xiuru Li</w:t>
      </w:r>
      <w:r>
        <w:rPr>
          <w:rFonts w:hint="eastAsia" w:ascii="Times" w:hAnsi="Times" w:eastAsia="宋体" w:cs="Times New Roman"/>
          <w:i/>
          <w:sz w:val="24"/>
          <w:vertAlign w:val="superscript"/>
          <w:lang w:val="en-US" w:eastAsia="zh-CN" w:bidi="ar-SA"/>
        </w:rPr>
        <w:t>1</w:t>
      </w:r>
      <w:r>
        <w:rPr>
          <w:rFonts w:hint="eastAsia" w:ascii="Times" w:hAnsi="Times" w:eastAsia="Times New Roman" w:cs="Times New Roman"/>
          <w:i/>
          <w:sz w:val="24"/>
          <w:lang w:val="en-US" w:eastAsia="en-US" w:bidi="ar-SA"/>
        </w:rPr>
        <w:t>, Yulong Qiao</w:t>
      </w:r>
      <w:r>
        <w:rPr>
          <w:rFonts w:hint="eastAsia" w:ascii="Times" w:hAnsi="Times" w:eastAsia="宋体" w:cs="Times New Roman"/>
          <w:i/>
          <w:sz w:val="24"/>
          <w:vertAlign w:val="superscript"/>
          <w:lang w:val="en-US" w:eastAsia="zh-CN" w:bidi="ar-SA"/>
        </w:rPr>
        <w:t>2</w:t>
      </w:r>
      <w:r>
        <w:rPr>
          <w:rFonts w:hint="eastAsia" w:ascii="Times" w:hAnsi="Times" w:eastAsia="Times New Roman" w:cs="Times New Roman"/>
          <w:i/>
          <w:sz w:val="24"/>
          <w:lang w:val="en-US" w:eastAsia="en-US" w:bidi="ar-SA"/>
        </w:rPr>
        <w:t>, Lihua Jiang</w:t>
      </w:r>
      <w:r>
        <w:rPr>
          <w:rFonts w:hint="eastAsia" w:ascii="Times" w:hAnsi="Times" w:eastAsia="宋体" w:cs="Times New Roman"/>
          <w:i/>
          <w:sz w:val="24"/>
          <w:vertAlign w:val="superscript"/>
          <w:lang w:val="en-US" w:eastAsia="zh-CN" w:bidi="ar-SA"/>
        </w:rPr>
        <w:t>1</w:t>
      </w:r>
      <w:r>
        <w:rPr>
          <w:rFonts w:hint="eastAsia" w:ascii="Times" w:hAnsi="Times" w:eastAsia="Times New Roman" w:cs="Times New Roman"/>
          <w:i/>
          <w:sz w:val="24"/>
          <w:lang w:val="en-US" w:eastAsia="en-US" w:bidi="ar-SA"/>
        </w:rPr>
        <w:t>, Shibing Ni</w:t>
      </w:r>
      <w:r>
        <w:rPr>
          <w:rFonts w:hint="eastAsia" w:ascii="Times" w:hAnsi="Times" w:eastAsia="宋体" w:cs="Times New Roman"/>
          <w:i/>
          <w:sz w:val="24"/>
          <w:vertAlign w:val="superscript"/>
          <w:lang w:val="en-US" w:eastAsia="zh-CN" w:bidi="ar-SA"/>
        </w:rPr>
        <w:t>1</w:t>
      </w:r>
      <w:r>
        <w:rPr>
          <w:rFonts w:hint="eastAsia" w:ascii="Times" w:hAnsi="Times" w:eastAsia="Times New Roman" w:cs="Times New Roman"/>
          <w:i/>
          <w:sz w:val="24"/>
          <w:lang w:val="en-US" w:eastAsia="en-US" w:bidi="ar-SA"/>
        </w:rPr>
        <w:t>, Yequan Xiao</w:t>
      </w:r>
      <w:r>
        <w:rPr>
          <w:rFonts w:hint="eastAsia" w:ascii="Times" w:hAnsi="Times" w:eastAsia="宋体" w:cs="Times New Roman"/>
          <w:i/>
          <w:sz w:val="24"/>
          <w:vertAlign w:val="superscript"/>
          <w:lang w:val="en-US" w:eastAsia="zh-CN" w:bidi="ar-SA"/>
        </w:rPr>
        <w:t>1</w:t>
      </w:r>
      <w:r>
        <w:rPr>
          <w:rFonts w:hint="eastAsia" w:ascii="Times" w:hAnsi="Times" w:eastAsia="Times New Roman" w:cs="Times New Roman"/>
          <w:i/>
          <w:sz w:val="24"/>
          <w:lang w:val="en-US" w:eastAsia="en-US" w:bidi="ar-SA"/>
        </w:rPr>
        <w:t xml:space="preserve"> and Xinyu Tan</w:t>
      </w:r>
      <w:r>
        <w:rPr>
          <w:rFonts w:hint="eastAsia" w:ascii="Times" w:hAnsi="Times" w:eastAsia="宋体" w:cs="Times New Roman"/>
          <w:i/>
          <w:sz w:val="24"/>
          <w:vertAlign w:val="superscript"/>
          <w:lang w:val="en-US" w:eastAsia="zh-CN" w:bidi="ar-SA"/>
        </w:rPr>
        <w:t>1</w:t>
      </w:r>
      <w:r>
        <w:rPr>
          <w:rFonts w:hint="eastAsia" w:ascii="Times" w:hAnsi="Times" w:eastAsia="Times New Roman" w:cs="Times New Roman"/>
          <w:i/>
          <w:sz w:val="24"/>
          <w:vertAlign w:val="superscript"/>
          <w:lang w:val="en-US" w:eastAsia="en-US" w:bidi="ar-SA"/>
        </w:rPr>
        <w:t xml:space="preserve">, </w:t>
      </w:r>
      <w:r>
        <w:rPr>
          <w:rFonts w:hint="eastAsia" w:ascii="Times" w:hAnsi="Times" w:eastAsia="宋体" w:cs="Times New Roman"/>
          <w:i/>
          <w:sz w:val="24"/>
          <w:vertAlign w:val="superscript"/>
          <w:lang w:val="en-US" w:eastAsia="zh-CN" w:bidi="ar-SA"/>
        </w:rPr>
        <w:t>3</w:t>
      </w:r>
      <w:r>
        <w:rPr>
          <w:rFonts w:hint="eastAsia" w:ascii="Times" w:hAnsi="Times" w:eastAsia="Times New Roman" w:cs="Times New Roman"/>
          <w:i/>
          <w:sz w:val="24"/>
          <w:vertAlign w:val="superscript"/>
          <w:lang w:val="en-US" w:eastAsia="en-US" w:bidi="ar-SA"/>
        </w:rPr>
        <w:t>,*</w:t>
      </w:r>
    </w:p>
    <w:p w14:paraId="6F071467">
      <w:pPr>
        <w:spacing w:after="240" w:line="480" w:lineRule="auto"/>
        <w:jc w:val="both"/>
        <w:rPr>
          <w:rFonts w:ascii="Times" w:hAnsi="Times" w:eastAsia="Times New Roman" w:cs="Times New Roman"/>
          <w:sz w:val="24"/>
          <w:lang w:val="en-US" w:eastAsia="zh-CN" w:bidi="ar-SA"/>
        </w:rPr>
      </w:pPr>
      <w:bookmarkStart w:id="1" w:name="_GoBack"/>
      <w:r>
        <w:rPr>
          <w:rFonts w:hint="eastAsia" w:ascii="Times" w:hAnsi="Times" w:eastAsia="Times New Roman" w:cs="Times New Roman"/>
          <w:sz w:val="24"/>
          <w:vertAlign w:val="superscript"/>
          <w:lang w:val="en-US" w:eastAsia="zh-CN" w:bidi="ar-SA"/>
        </w:rPr>
        <w:t>1</w:t>
      </w:r>
      <w:r>
        <w:rPr>
          <w:rFonts w:hint="eastAsia" w:ascii="Times" w:hAnsi="Times" w:eastAsia="Times New Roman" w:cs="Times New Roman"/>
          <w:sz w:val="24"/>
          <w:lang w:val="en-US" w:eastAsia="zh-CN" w:bidi="ar-SA"/>
        </w:rPr>
        <w:t xml:space="preserve"> </w:t>
      </w:r>
      <w:r>
        <w:rPr>
          <w:rFonts w:ascii="Times" w:hAnsi="Times" w:eastAsia="Times New Roman" w:cs="Times New Roman"/>
          <w:sz w:val="24"/>
          <w:lang w:val="en-US" w:eastAsia="zh-CN" w:bidi="ar-SA"/>
        </w:rPr>
        <w:t xml:space="preserve">Hubei Provincial Engineering Research Center for Solar Energy High-value Utilization and Green Conversion, Key Laboratory of Inorganic Nonmetallic Crystalline and Energy Conversion Materials, College of Materials and Chemical Engineering, China Three Gorges University, Yichang 443002, </w:t>
      </w:r>
      <w:r>
        <w:rPr>
          <w:rFonts w:hint="eastAsia" w:ascii="Times" w:hAnsi="Times" w:eastAsia="宋体" w:cs="Times New Roman"/>
          <w:sz w:val="24"/>
          <w:lang w:val="en-US" w:eastAsia="zh-CN" w:bidi="ar-SA"/>
        </w:rPr>
        <w:t xml:space="preserve">PR </w:t>
      </w:r>
      <w:r>
        <w:rPr>
          <w:rFonts w:ascii="Times" w:hAnsi="Times" w:eastAsia="Times New Roman" w:cs="Times New Roman"/>
          <w:sz w:val="24"/>
          <w:lang w:val="en-US" w:eastAsia="zh-CN" w:bidi="ar-SA"/>
        </w:rPr>
        <w:t>China</w:t>
      </w:r>
      <w:r>
        <w:rPr>
          <w:rFonts w:hint="eastAsia" w:ascii="Times" w:hAnsi="Times" w:eastAsia="Times New Roman" w:cs="Times New Roman"/>
          <w:sz w:val="24"/>
          <w:lang w:val="en-US" w:eastAsia="zh-CN" w:bidi="ar-SA"/>
        </w:rPr>
        <w:t>.</w:t>
      </w:r>
    </w:p>
    <w:bookmarkEnd w:id="1"/>
    <w:p w14:paraId="4C1648B3">
      <w:pPr>
        <w:spacing w:after="240" w:line="480" w:lineRule="auto"/>
        <w:jc w:val="both"/>
        <w:rPr>
          <w:rFonts w:hint="eastAsia" w:ascii="Times" w:hAnsi="Times" w:eastAsia="宋体" w:cs="Times New Roman"/>
          <w:sz w:val="24"/>
          <w:lang w:val="en-US" w:eastAsia="zh-CN" w:bidi="ar-SA"/>
        </w:rPr>
      </w:pPr>
      <w:r>
        <w:rPr>
          <w:rFonts w:hint="eastAsia" w:ascii="Times" w:hAnsi="Times" w:eastAsia="Times New Roman" w:cs="Times New Roman"/>
          <w:sz w:val="24"/>
          <w:vertAlign w:val="superscript"/>
          <w:lang w:val="en-US" w:eastAsia="zh-CN" w:bidi="ar-SA"/>
        </w:rPr>
        <w:t>2</w:t>
      </w:r>
      <w:r>
        <w:rPr>
          <w:rFonts w:ascii="Times" w:hAnsi="Times" w:eastAsia="Times New Roman" w:cs="Times New Roman"/>
          <w:sz w:val="24"/>
          <w:lang w:val="en-US" w:eastAsia="zh-CN" w:bidi="ar-SA"/>
        </w:rPr>
        <w:t xml:space="preserve"> Hubei Provincial Engineering Technology Research Center for Microgrid, College of Electrical Engineering &amp; New Energy, China Three Gorges University, Yichang 443002, </w:t>
      </w:r>
      <w:r>
        <w:rPr>
          <w:rFonts w:hint="eastAsia" w:ascii="Times" w:hAnsi="Times" w:eastAsia="宋体" w:cs="Times New Roman"/>
          <w:sz w:val="24"/>
          <w:lang w:val="en-US" w:eastAsia="zh-CN" w:bidi="ar-SA"/>
        </w:rPr>
        <w:t xml:space="preserve">PR </w:t>
      </w:r>
      <w:r>
        <w:rPr>
          <w:rFonts w:ascii="Times" w:hAnsi="Times" w:eastAsia="Times New Roman" w:cs="Times New Roman"/>
          <w:sz w:val="24"/>
          <w:lang w:val="en-US" w:eastAsia="zh-CN" w:bidi="ar-SA"/>
        </w:rPr>
        <w:t>China</w:t>
      </w:r>
    </w:p>
    <w:p w14:paraId="0C39F9C0">
      <w:pPr>
        <w:spacing w:after="200" w:line="480" w:lineRule="auto"/>
        <w:jc w:val="both"/>
        <w:rPr>
          <w:rFonts w:hint="eastAsia" w:ascii="Times" w:hAnsi="Times" w:eastAsia="宋体" w:cs="Times New Roman"/>
          <w:sz w:val="24"/>
          <w:lang w:val="en-US" w:eastAsia="zh-CN" w:bidi="ar-SA"/>
        </w:rPr>
      </w:pPr>
      <w:r>
        <w:rPr>
          <w:rFonts w:hint="eastAsia" w:ascii="Times" w:hAnsi="Times" w:eastAsia="宋体" w:cs="Times New Roman"/>
          <w:sz w:val="24"/>
          <w:vertAlign w:val="superscript"/>
          <w:lang w:val="en-US" w:eastAsia="zh-CN" w:bidi="ar-SA"/>
        </w:rPr>
        <w:t>3</w:t>
      </w:r>
      <w:r>
        <w:rPr>
          <w:rFonts w:hint="eastAsia" w:ascii="Times" w:hAnsi="Times" w:eastAsia="宋体" w:cs="Times New Roman"/>
          <w:sz w:val="24"/>
          <w:lang w:val="en-US" w:eastAsia="zh-CN" w:bidi="ar-SA"/>
        </w:rPr>
        <w:t xml:space="preserve"> </w:t>
      </w:r>
      <w:r>
        <w:rPr>
          <w:rFonts w:ascii="Times" w:hAnsi="Times" w:eastAsia="宋体" w:cs="Times New Roman"/>
          <w:sz w:val="24"/>
          <w:lang w:val="en-US" w:eastAsia="zh-CN" w:bidi="ar-SA"/>
        </w:rPr>
        <w:t>School of New Energy</w:t>
      </w:r>
      <w:r>
        <w:rPr>
          <w:rFonts w:hint="eastAsia" w:ascii="Times" w:hAnsi="Times" w:eastAsia="宋体" w:cs="Times New Roman"/>
          <w:sz w:val="24"/>
          <w:lang w:val="en-US" w:eastAsia="zh-CN" w:bidi="ar-SA"/>
        </w:rPr>
        <w:t xml:space="preserve">, </w:t>
      </w:r>
      <w:r>
        <w:rPr>
          <w:rFonts w:ascii="Times" w:hAnsi="Times" w:eastAsia="宋体" w:cs="Times New Roman"/>
          <w:sz w:val="24"/>
          <w:lang w:val="en-US" w:eastAsia="zh-CN" w:bidi="ar-SA"/>
        </w:rPr>
        <w:t>Jingchu University of Technology</w:t>
      </w:r>
      <w:r>
        <w:rPr>
          <w:rFonts w:hint="eastAsia" w:ascii="Times" w:hAnsi="Times" w:eastAsia="宋体" w:cs="Times New Roman"/>
          <w:sz w:val="24"/>
          <w:lang w:val="en-US" w:eastAsia="zh-CN" w:bidi="ar-SA"/>
        </w:rPr>
        <w:t xml:space="preserve">, </w:t>
      </w:r>
      <w:r>
        <w:rPr>
          <w:rFonts w:ascii="Times" w:hAnsi="Times" w:eastAsia="宋体" w:cs="Times New Roman"/>
          <w:sz w:val="24"/>
          <w:lang w:val="en-US" w:eastAsia="zh-CN" w:bidi="ar-SA"/>
        </w:rPr>
        <w:t>Jingmen 448000</w:t>
      </w:r>
      <w:r>
        <w:rPr>
          <w:rFonts w:hint="eastAsia" w:ascii="Times" w:hAnsi="Times" w:eastAsia="宋体" w:cs="Times New Roman"/>
          <w:sz w:val="24"/>
          <w:lang w:val="en-US" w:eastAsia="zh-CN" w:bidi="ar-SA"/>
        </w:rPr>
        <w:t xml:space="preserve">, PR </w:t>
      </w:r>
      <w:r>
        <w:rPr>
          <w:rFonts w:ascii="Times" w:hAnsi="Times" w:eastAsia="宋体" w:cs="Times New Roman"/>
          <w:sz w:val="24"/>
          <w:lang w:val="en-US" w:eastAsia="zh-CN" w:bidi="ar-SA"/>
        </w:rPr>
        <w:t>China</w:t>
      </w:r>
    </w:p>
    <w:p w14:paraId="611B19F9">
      <w:pPr>
        <w:spacing w:after="0" w:line="480" w:lineRule="auto"/>
        <w:ind w:firstLine="0"/>
        <w:jc w:val="both"/>
        <w:rPr>
          <w:rFonts w:ascii="Times" w:hAnsi="Times" w:eastAsia="宋体" w:cs="Times New Roman"/>
          <w:sz w:val="24"/>
          <w:lang w:val="en-US" w:eastAsia="zh-CN" w:bidi="ar-SA"/>
        </w:rPr>
      </w:pPr>
      <w:r>
        <w:rPr>
          <w:rFonts w:ascii="Times" w:hAnsi="Times" w:eastAsia="Times New Roman" w:cs="Times New Roman"/>
          <w:sz w:val="24"/>
          <w:lang w:val="en-US" w:eastAsia="en-US" w:bidi="ar-SA"/>
        </w:rPr>
        <w:t>*Corresponding Author Email:</w:t>
      </w:r>
      <w:r>
        <w:rPr>
          <w:rFonts w:hint="eastAsia" w:ascii="Times" w:hAnsi="Times" w:eastAsia="Times New Roman" w:cs="Times New Roman"/>
          <w:sz w:val="24"/>
          <w:lang w:val="en-US" w:eastAsia="en-US" w:bidi="ar-SA"/>
        </w:rPr>
        <w:t xml:space="preserve"> </w:t>
      </w:r>
      <w:r>
        <w:rPr>
          <w:rFonts w:ascii="Times" w:hAnsi="Times" w:eastAsia="Times New Roman" w:cs="Times New Roman"/>
          <w:sz w:val="24"/>
          <w:lang w:val="en-US" w:eastAsia="en-US" w:bidi="ar-SA"/>
        </w:rPr>
        <w:fldChar w:fldCharType="begin"/>
      </w:r>
      <w:r>
        <w:rPr>
          <w:rFonts w:ascii="Times" w:hAnsi="Times" w:eastAsia="Times New Roman" w:cs="Times New Roman"/>
          <w:sz w:val="24"/>
          <w:lang w:val="en-US" w:eastAsia="en-US" w:bidi="ar-SA"/>
        </w:rPr>
        <w:instrText xml:space="preserve"> HYPERLINK "mailto:tingxiao@ctgu.edu.cn" </w:instrText>
      </w:r>
      <w:r>
        <w:rPr>
          <w:rFonts w:ascii="Times" w:hAnsi="Times" w:eastAsia="Times New Roman" w:cs="Times New Roman"/>
          <w:sz w:val="24"/>
          <w:lang w:val="en-US" w:eastAsia="en-US" w:bidi="ar-SA"/>
        </w:rPr>
        <w:fldChar w:fldCharType="separate"/>
      </w:r>
      <w:r>
        <w:rPr>
          <w:rFonts w:hint="eastAsia" w:ascii="Times New Roman" w:hAnsi="Times New Roman" w:eastAsia="宋体" w:cs="Times New Roman"/>
          <w:color w:val="0000FF"/>
          <w:sz w:val="24"/>
          <w:u w:val="none"/>
          <w:vertAlign w:val="baseline"/>
          <w:lang w:val="en-US" w:eastAsia="en-US" w:bidi="ar-SA"/>
        </w:rPr>
        <w:t>tingxiao@ctgu.edu.cn</w:t>
      </w:r>
      <w:r>
        <w:rPr>
          <w:rFonts w:hint="eastAsia" w:ascii="Times New Roman" w:hAnsi="Times New Roman" w:eastAsia="宋体" w:cs="Times New Roman"/>
          <w:color w:val="0000FF"/>
          <w:sz w:val="24"/>
          <w:u w:val="none"/>
          <w:vertAlign w:val="baseline"/>
          <w:lang w:val="en-US" w:eastAsia="en-US" w:bidi="ar-SA"/>
        </w:rPr>
        <w:fldChar w:fldCharType="end"/>
      </w:r>
      <w:r>
        <w:rPr>
          <w:rFonts w:hint="eastAsia" w:ascii="Times" w:hAnsi="Times" w:eastAsia="宋体" w:cs="Times New Roman"/>
          <w:sz w:val="24"/>
          <w:lang w:val="en-US" w:eastAsia="zh-CN" w:bidi="ar-SA"/>
        </w:rPr>
        <w:t xml:space="preserve">; </w:t>
      </w:r>
      <w:r>
        <w:rPr>
          <w:rFonts w:ascii="Times" w:hAnsi="Times" w:eastAsia="Times New Roman" w:cs="Times New Roman"/>
          <w:sz w:val="24"/>
          <w:lang w:val="en-US" w:eastAsia="en-US" w:bidi="ar-SA"/>
        </w:rPr>
        <w:fldChar w:fldCharType="begin"/>
      </w:r>
      <w:r>
        <w:rPr>
          <w:rFonts w:ascii="Times" w:hAnsi="Times" w:eastAsia="Times New Roman" w:cs="Times New Roman"/>
          <w:sz w:val="24"/>
          <w:lang w:val="en-US" w:eastAsia="en-US" w:bidi="ar-SA"/>
        </w:rPr>
        <w:instrText xml:space="preserve"> HYPERLINK "mailto:tanxin@ctgu.edu.cn" </w:instrText>
      </w:r>
      <w:r>
        <w:rPr>
          <w:rFonts w:ascii="Times" w:hAnsi="Times" w:eastAsia="Times New Roman" w:cs="Times New Roman"/>
          <w:sz w:val="24"/>
          <w:lang w:val="en-US" w:eastAsia="en-US" w:bidi="ar-SA"/>
        </w:rPr>
        <w:fldChar w:fldCharType="separate"/>
      </w:r>
      <w:r>
        <w:rPr>
          <w:rFonts w:hint="eastAsia" w:ascii="Times New Roman" w:hAnsi="Times New Roman" w:eastAsia="宋体" w:cs="Times New Roman"/>
          <w:color w:val="0000FF"/>
          <w:sz w:val="24"/>
          <w:u w:val="none"/>
          <w:vertAlign w:val="baseline"/>
          <w:lang w:val="en-US" w:eastAsia="zh-CN" w:bidi="ar-SA"/>
        </w:rPr>
        <w:t>tanxin@ctgu.edu.cn</w:t>
      </w:r>
      <w:r>
        <w:rPr>
          <w:rFonts w:hint="eastAsia" w:ascii="Times New Roman" w:hAnsi="Times New Roman" w:eastAsia="宋体" w:cs="Times New Roman"/>
          <w:color w:val="0000FF"/>
          <w:sz w:val="24"/>
          <w:u w:val="none"/>
          <w:vertAlign w:val="baseline"/>
          <w:lang w:val="en-US" w:eastAsia="zh-CN" w:bidi="ar-SA"/>
        </w:rPr>
        <w:fldChar w:fldCharType="end"/>
      </w:r>
    </w:p>
    <w:p w14:paraId="45366E73">
      <w:pPr>
        <w:pStyle w:val="6"/>
        <w:widowControl/>
        <w:ind w:left="0" w:leftChars="0" w:firstLine="0" w:firstLineChars="0"/>
        <w:jc w:val="left"/>
        <w:rPr>
          <w:rFonts w:hint="default" w:ascii="Times New Roman" w:hAnsi="Times New Roman" w:eastAsia="宋体" w:cs="宋体"/>
          <w:b/>
          <w:bCs/>
          <w:kern w:val="2"/>
          <w:sz w:val="28"/>
          <w:szCs w:val="28"/>
          <w:shd w:val="clear" w:fill="FFFFFF"/>
          <w:lang w:val="en-US" w:eastAsia="zh-CN" w:bidi="ar"/>
        </w:rPr>
      </w:pPr>
    </w:p>
    <w:p w14:paraId="7FBA5BB9">
      <w:pPr>
        <w:spacing w:after="80"/>
        <w:ind w:firstLine="0" w:firstLineChars="0"/>
        <w:rPr>
          <w:rFonts w:hint="eastAsia" w:ascii="Times New Roman" w:hAnsi="Times New Roman" w:cs="Times New Roman"/>
          <w:b/>
          <w:bCs/>
        </w:rPr>
      </w:pPr>
    </w:p>
    <w:p w14:paraId="423624E9">
      <w:pPr>
        <w:spacing w:after="80"/>
        <w:ind w:firstLine="0" w:firstLineChars="0"/>
        <w:rPr>
          <w:rFonts w:ascii="Times New Roman" w:hAnsi="Times New Roman" w:cs="Times New Roman"/>
          <w:b/>
          <w:bCs/>
        </w:rPr>
      </w:pPr>
      <w:r>
        <w:rPr>
          <w:rFonts w:hint="eastAsia" w:ascii="Times New Roman" w:hAnsi="Times New Roman" w:cs="Times New Roman"/>
          <w:b/>
          <w:bCs/>
        </w:rPr>
        <w:t>1.</w:t>
      </w:r>
      <w:r>
        <w:rPr>
          <w:rFonts w:ascii="Times New Roman" w:hAnsi="Times New Roman" w:cs="Times New Roman"/>
          <w:b/>
          <w:bCs/>
        </w:rPr>
        <w:t xml:space="preserve"> Electrochemical performance calculation</w:t>
      </w:r>
    </w:p>
    <w:p w14:paraId="6F25CA59">
      <w:pPr>
        <w:spacing w:before="0"/>
        <w:ind w:firstLine="0"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Based on GCD curves, the areal specific capacitances of the as-synthesized electrodes were calculated according to the equation S1:</w:t>
      </w:r>
    </w:p>
    <w:p w14:paraId="069B56A2">
      <w:pPr>
        <w:spacing w:before="0"/>
        <w:ind w:right="525" w:firstLine="199" w:firstLineChars="95"/>
        <w:jc w:val="right"/>
        <w:rPr>
          <w:rFonts w:ascii="Times New Roman" w:hAnsi="Times New Roman" w:cs="Times New Roman"/>
        </w:rPr>
      </w:pP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m:rPr/>
              <w:rPr>
                <w:rFonts w:ascii="Cambria Math" w:hAnsi="Cambria Math" w:cs="Times New Roman"/>
              </w:rPr>
              <m:t>C</m:t>
            </m:r>
            <m:ctrlPr>
              <w:rPr>
                <w:rFonts w:ascii="Cambria Math" w:hAnsi="Cambria Math" w:cs="Times New Roman"/>
                <w:i/>
              </w:rPr>
            </m:ctrlPr>
          </m:e>
          <m:sub>
            <m:r>
              <m:rPr/>
              <w:rPr>
                <w:rFonts w:ascii="Cambria Math" w:hAnsi="Cambria Math" w:cs="Times New Roman"/>
              </w:rPr>
              <m:t>g</m:t>
            </m:r>
            <m:ctrlPr>
              <w:rPr>
                <w:rFonts w:ascii="Cambria Math" w:hAnsi="Cambria Math" w:cs="Times New Roman"/>
                <w:i/>
              </w:rPr>
            </m:ctrlPr>
          </m:sub>
        </m:sSub>
        <m:r>
          <m:rPr/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m:rPr/>
              <w:rPr>
                <w:rFonts w:ascii="Cambria Math" w:hAnsi="Cambria Math" w:cs="Times New Roman"/>
              </w:rPr>
              <m:t>I×∆t</m:t>
            </m:r>
            <m:ctrlPr>
              <w:rPr>
                <w:rFonts w:ascii="Cambria Math" w:hAnsi="Cambria Math" w:cs="Times New Roman"/>
                <w:i/>
              </w:rPr>
            </m:ctrlPr>
          </m:num>
          <m:den>
            <m:r>
              <m:rPr/>
              <w:rPr>
                <w:rFonts w:ascii="Cambria Math" w:hAnsi="Cambria Math" w:cs="Times New Roman"/>
              </w:rPr>
              <m:t>ΔV</m:t>
            </m:r>
            <m:r>
              <m:rPr>
                <m:sty m:val="p"/>
              </m:rPr>
              <w:rPr>
                <w:rFonts w:ascii="Cambria Math" w:hAnsi="Cambria Math" w:cs="Times New Roman"/>
              </w:rPr>
              <m:t xml:space="preserve"> </m:t>
            </m:r>
            <m:r>
              <m:rPr/>
              <w:rPr>
                <w:rFonts w:hint="eastAsia" w:ascii="Cambria Math" w:hAnsi="Cambria Math" w:cs="Times New Roman"/>
              </w:rPr>
              <m:t>×</m:t>
            </m:r>
            <m:r>
              <m:rPr/>
              <w:rPr>
                <w:rFonts w:ascii="Cambria Math" w:hAnsi="Cambria Math" w:cs="Times New Roman"/>
              </w:rPr>
              <m:t>m</m:t>
            </m:r>
            <m:ctrlPr>
              <w:rPr>
                <w:rFonts w:ascii="Cambria Math" w:hAnsi="Cambria Math" w:cs="Times New Roman"/>
                <w:i/>
              </w:rPr>
            </m:ctrlPr>
          </m:den>
        </m:f>
      </m:oMath>
      <w:r>
        <w:rPr>
          <w:rFonts w:hint="eastAsia" w:ascii="Times New Roman" w:hAnsi="Times New Roman" w:cs="Times New Roman"/>
        </w:rPr>
        <w:t xml:space="preserve">                                  (</w:t>
      </w:r>
      <w:r>
        <w:rPr>
          <w:rFonts w:ascii="Times New Roman" w:hAnsi="Times New Roman" w:cs="Times New Roman"/>
        </w:rPr>
        <w:t>S1)</w:t>
      </w:r>
    </w:p>
    <w:p w14:paraId="07A86288">
      <w:pPr>
        <w:spacing w:before="0"/>
        <w:ind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where C</w:t>
      </w:r>
      <w:r>
        <w:rPr>
          <w:rFonts w:hint="eastAsia" w:ascii="Times New Roman" w:hAnsi="Times New Roman" w:cs="Times New Roman"/>
          <w:vertAlign w:val="subscript"/>
        </w:rPr>
        <w:t>g</w:t>
      </w:r>
      <w:r>
        <w:rPr>
          <w:rFonts w:ascii="Times New Roman" w:hAnsi="Times New Roman" w:cs="Times New Roman"/>
        </w:rPr>
        <w:t xml:space="preserve"> (</w:t>
      </w:r>
      <w:r>
        <w:rPr>
          <w:rFonts w:hint="eastAsia" w:ascii="Times New Roman" w:hAnsi="Times New Roman" w:cs="Times New Roman"/>
        </w:rPr>
        <w:t>F</w:t>
      </w:r>
      <w:r>
        <w:rPr>
          <w:rFonts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</w:rPr>
        <w:t>g</w:t>
      </w:r>
      <w:r>
        <w:rPr>
          <w:rFonts w:hint="eastAsia" w:ascii="Times New Roman" w:hAnsi="Times New Roman" w:cs="Times New Roman"/>
          <w:vertAlign w:val="superscript"/>
        </w:rPr>
        <w:t>-1</w:t>
      </w:r>
      <w:r>
        <w:rPr>
          <w:rFonts w:ascii="Times New Roman" w:hAnsi="Times New Roman" w:cs="Times New Roman"/>
        </w:rPr>
        <w:t>) is the specific capacitance of the working electrode, I (A) is the discharge current,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  <w:iCs/>
        </w:rPr>
        <w:t>Δt</w:t>
      </w:r>
      <w:r>
        <w:rPr>
          <w:rFonts w:ascii="Times New Roman" w:hAnsi="Times New Roman" w:cs="Times New Roman"/>
        </w:rPr>
        <w:t xml:space="preserve"> (s) is the total discharge time for one complete cycle</w:t>
      </w:r>
      <w:r>
        <w:rPr>
          <w:rFonts w:hint="eastAsia"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i/>
          <w:iCs/>
        </w:rPr>
        <w:t>ΔV</w:t>
      </w:r>
      <w:r>
        <w:rPr>
          <w:rFonts w:ascii="Times New Roman" w:hAnsi="Times New Roman" w:cs="Times New Roman"/>
        </w:rPr>
        <w:t xml:space="preserve"> (V) is the voltage window during the reaction</w:t>
      </w:r>
      <w:r>
        <w:rPr>
          <w:rFonts w:hint="eastAsia"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and </w:t>
      </w:r>
      <w:r>
        <w:rPr>
          <w:rFonts w:hint="eastAsia"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 xml:space="preserve"> (</w:t>
      </w:r>
      <w:r>
        <w:rPr>
          <w:rFonts w:hint="eastAsia"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 xml:space="preserve">) is the </w:t>
      </w:r>
      <w:r>
        <w:rPr>
          <w:rFonts w:hint="eastAsia" w:ascii="Times New Roman" w:hAnsi="Times New Roman" w:cs="Times New Roman"/>
        </w:rPr>
        <w:t>mass</w:t>
      </w:r>
      <w:r>
        <w:rPr>
          <w:rFonts w:ascii="Times New Roman" w:hAnsi="Times New Roman" w:cs="Times New Roman"/>
        </w:rPr>
        <w:t xml:space="preserve"> of the electrode material involved in the reaction.</w:t>
      </w:r>
    </w:p>
    <w:p w14:paraId="7B1ACA88">
      <w:pPr>
        <w:spacing w:before="0"/>
        <w:ind w:firstLine="0"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For the fabrication of ASC device, areal capacitance (C</w:t>
      </w:r>
      <w:r>
        <w:rPr>
          <w:rFonts w:ascii="Times New Roman" w:hAnsi="Times New Roman" w:cs="Times New Roman"/>
          <w:vertAlign w:val="subscript"/>
        </w:rPr>
        <w:t>cell</w:t>
      </w:r>
      <w:r>
        <w:rPr>
          <w:rFonts w:ascii="Times New Roman" w:hAnsi="Times New Roman" w:cs="Times New Roman"/>
        </w:rPr>
        <w:t>, F cm</w:t>
      </w:r>
      <w:r>
        <w:rPr>
          <w:rFonts w:ascii="Times New Roman" w:hAnsi="Times New Roman" w:cs="Times New Roman"/>
          <w:vertAlign w:val="superscript"/>
        </w:rPr>
        <w:t>-2</w:t>
      </w:r>
      <w:r>
        <w:rPr>
          <w:rFonts w:ascii="Times New Roman" w:hAnsi="Times New Roman" w:cs="Times New Roman"/>
        </w:rPr>
        <w:t xml:space="preserve">), energy density (E, </w:t>
      </w:r>
      <w:r>
        <w:rPr>
          <w:rFonts w:hint="eastAsia"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Wh cm</w:t>
      </w:r>
      <w:r>
        <w:rPr>
          <w:rFonts w:hint="eastAsia" w:ascii="Times New Roman" w:hAnsi="Times New Roman" w:cs="Times New Roman"/>
          <w:vertAlign w:val="superscript"/>
        </w:rPr>
        <w:t>-2</w:t>
      </w:r>
      <w:r>
        <w:rPr>
          <w:rFonts w:ascii="Times New Roman" w:hAnsi="Times New Roman" w:cs="Times New Roman"/>
        </w:rPr>
        <w:t xml:space="preserve">) and power density (P, </w:t>
      </w:r>
      <w:r>
        <w:rPr>
          <w:rFonts w:hint="eastAsia"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W cm</w:t>
      </w:r>
      <w:r>
        <w:rPr>
          <w:rFonts w:hint="eastAsia" w:ascii="Times New Roman" w:hAnsi="Times New Roman" w:cs="Times New Roman"/>
          <w:vertAlign w:val="superscript"/>
        </w:rPr>
        <w:t>-2</w:t>
      </w:r>
      <w:r>
        <w:rPr>
          <w:rFonts w:ascii="Times New Roman" w:hAnsi="Times New Roman" w:cs="Times New Roman"/>
        </w:rPr>
        <w:t>) of device were calculated from current charging/discharging curves using the following equations, respectively.</w:t>
      </w:r>
    </w:p>
    <w:p w14:paraId="52F0B7F7">
      <w:pPr>
        <w:spacing w:before="0"/>
        <w:ind w:firstLine="0"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 xml:space="preserve">                            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m:rPr/>
              <w:rPr>
                <w:rFonts w:ascii="Cambria Math" w:hAnsi="Cambria Math" w:cs="Times New Roman"/>
              </w:rPr>
              <m:t>C</m:t>
            </m:r>
            <m:ctrlPr>
              <w:rPr>
                <w:rFonts w:ascii="Cambria Math" w:hAnsi="Cambria Math" w:cs="Times New Roman"/>
                <w:i/>
              </w:rPr>
            </m:ctrlPr>
          </m:e>
          <m:sub>
            <m:r>
              <m:rPr/>
              <w:rPr>
                <w:rFonts w:ascii="Cambria Math" w:hAnsi="Cambria Math" w:cs="Times New Roman"/>
              </w:rPr>
              <m:t>cell</m:t>
            </m:r>
            <m:ctrlPr>
              <w:rPr>
                <w:rFonts w:ascii="Cambria Math" w:hAnsi="Cambria Math" w:cs="Times New Roman"/>
                <w:i/>
              </w:rPr>
            </m:ctrlPr>
          </m:sub>
        </m:sSub>
        <m:r>
          <m:rPr/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m:rPr/>
              <w:rPr>
                <w:rFonts w:ascii="Cambria Math" w:hAnsi="Cambria Math" w:cs="Times New Roman"/>
              </w:rPr>
              <m:t>I×∆t</m:t>
            </m:r>
            <m:ctrlPr>
              <w:rPr>
                <w:rFonts w:ascii="Cambria Math" w:hAnsi="Cambria Math" w:cs="Times New Roman"/>
                <w:i/>
              </w:rPr>
            </m:ctrlPr>
          </m:num>
          <m:den>
            <m:r>
              <m:rPr/>
              <w:rPr>
                <w:rFonts w:ascii="Cambria Math" w:hAnsi="Cambria Math" w:cs="Times New Roman"/>
              </w:rPr>
              <m:t>S×∆V</m:t>
            </m:r>
            <m:ctrlPr>
              <w:rPr>
                <w:rFonts w:ascii="Cambria Math" w:hAnsi="Cambria Math" w:cs="Times New Roman"/>
                <w:i/>
              </w:rPr>
            </m:ctrlPr>
          </m:den>
        </m:f>
      </m:oMath>
      <w:r>
        <w:rPr>
          <w:rFonts w:hint="eastAsia" w:ascii="Times New Roman" w:hAnsi="Times New Roman" w:cs="Times New Roman"/>
        </w:rPr>
        <w:t xml:space="preserve">                               </w:t>
      </w:r>
      <w:r>
        <w:rPr>
          <w:rFonts w:ascii="Times New Roman" w:hAnsi="Times New Roman" w:cs="Times New Roman"/>
        </w:rPr>
        <w:t>(S</w:t>
      </w:r>
      <w:r>
        <w:rPr>
          <w:rFonts w:hint="eastAsia"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</w:p>
    <w:p w14:paraId="4A6FE9E3">
      <w:pPr>
        <w:spacing w:before="0"/>
        <w:ind w:firstLine="0"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 xml:space="preserve">                         </w:t>
      </w:r>
      <m:oMath>
        <m:r>
          <m:rPr/>
          <w:rPr>
            <w:rFonts w:ascii="Cambria Math" w:hAnsi="Cambria Math" w:cs="Times New Roman"/>
          </w:rPr>
          <m:t>E=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cs="Times New Roman"/>
                  </w:rPr>
                  <m:t>C</m:t>
                </m:r>
                <m:ctrlPr>
                  <w:rPr>
                    <w:rFonts w:ascii="Cambria Math" w:hAnsi="Cambria Math" w:cs="Times New Roman"/>
                    <w:i/>
                  </w:rPr>
                </m:ctrlPr>
              </m:e>
              <m:sub>
                <m:r>
                  <m:rPr/>
                  <w:rPr>
                    <w:rFonts w:ascii="Cambria Math" w:hAnsi="Cambria Math" w:cs="Times New Roman"/>
                  </w:rPr>
                  <m:t>cell</m:t>
                </m:r>
                <m:ctrlPr>
                  <w:rPr>
                    <w:rFonts w:ascii="Cambria Math" w:hAnsi="Cambria Math" w:cs="Times New Roman"/>
                    <w:i/>
                  </w:rPr>
                </m:ctrlPr>
              </m:sub>
            </m:sSub>
            <m:r>
              <m:rPr/>
              <w:rPr>
                <w:rFonts w:ascii="Cambria Math" w:hAnsi="Cambria Math" w:cs="Times New Roman"/>
              </w:rPr>
              <m:t>×</m:t>
            </m:r>
            <m:sSup>
              <m:sSupPr>
                <m:ctrlPr>
                  <w:rPr>
                    <w:rFonts w:ascii="Cambria Math" w:hAnsi="Cambria Math" w:cs="Times New Roman"/>
                    <w:i/>
                  </w:rPr>
                </m:ctrlPr>
              </m:sSupPr>
              <m:e>
                <m:r>
                  <m:rPr/>
                  <w:rPr>
                    <w:rFonts w:ascii="Cambria Math" w:hAnsi="Cambria Math" w:cs="Times New Roman"/>
                  </w:rPr>
                  <m:t>∆v</m:t>
                </m:r>
                <m:ctrlPr>
                  <w:rPr>
                    <w:rFonts w:ascii="Cambria Math" w:hAnsi="Cambria Math" w:cs="Times New Roman"/>
                    <w:i/>
                  </w:rPr>
                </m:ctrlPr>
              </m:e>
              <m:sup>
                <m:r>
                  <m:rPr/>
                  <w:rPr>
                    <w:rFonts w:ascii="Cambria Math" w:hAnsi="Cambria Math" w:cs="Times New Roman"/>
                  </w:rPr>
                  <m:t>2</m:t>
                </m:r>
                <m:ctrlPr>
                  <w:rPr>
                    <w:rFonts w:ascii="Cambria Math" w:hAnsi="Cambria Math" w:cs="Times New Roman"/>
                    <w:i/>
                  </w:rPr>
                </m:ctrlPr>
              </m:sup>
            </m:sSup>
            <m:ctrlPr>
              <w:rPr>
                <w:rFonts w:ascii="Cambria Math" w:hAnsi="Cambria Math" w:cs="Times New Roman"/>
                <w:i/>
              </w:rPr>
            </m:ctrlPr>
          </m:num>
          <m:den>
            <m:r>
              <m:rPr/>
              <w:rPr>
                <w:rFonts w:ascii="Cambria Math" w:hAnsi="Cambria Math" w:cs="Times New Roman"/>
              </w:rPr>
              <m:t>7.2</m:t>
            </m:r>
            <m:ctrlPr>
              <w:rPr>
                <w:rFonts w:ascii="Cambria Math" w:hAnsi="Cambria Math" w:cs="Times New Roman"/>
                <w:i/>
              </w:rPr>
            </m:ctrlPr>
          </m:den>
        </m:f>
      </m:oMath>
      <w:r>
        <w:rPr>
          <w:rFonts w:hint="eastAsia" w:ascii="Times New Roman" w:hAnsi="Times New Roman" w:cs="Times New Roman"/>
        </w:rPr>
        <w:t xml:space="preserve">                               </w:t>
      </w:r>
      <w:r>
        <w:rPr>
          <w:rFonts w:ascii="Times New Roman" w:hAnsi="Times New Roman" w:cs="Times New Roman"/>
        </w:rPr>
        <w:t>(S</w:t>
      </w:r>
      <w:r>
        <w:rPr>
          <w:rFonts w:hint="eastAsia"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</w:p>
    <w:p w14:paraId="4F35E762">
      <w:pPr>
        <w:spacing w:before="0"/>
        <w:ind w:firstLine="0"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 xml:space="preserve">                         </w:t>
      </w:r>
      <m:oMath>
        <m:r>
          <m:rPr/>
          <w:rPr>
            <w:rFonts w:ascii="Cambria Math" w:hAnsi="Cambria Math" w:cs="Times New Roman"/>
          </w:rPr>
          <m:t>P=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m:rPr/>
              <w:rPr>
                <w:rFonts w:ascii="Cambria Math" w:hAnsi="Cambria Math" w:cs="Times New Roman"/>
              </w:rPr>
              <m:t>3600×E</m:t>
            </m:r>
            <m:ctrlPr>
              <w:rPr>
                <w:rFonts w:ascii="Cambria Math" w:hAnsi="Cambria Math" w:cs="Times New Roman"/>
                <w:i/>
              </w:rPr>
            </m:ctrlPr>
          </m:num>
          <m:den>
            <m:r>
              <m:rPr/>
              <w:rPr>
                <w:rFonts w:ascii="Cambria Math" w:hAnsi="Cambria Math" w:cs="Times New Roman"/>
              </w:rPr>
              <m:t>∆t</m:t>
            </m:r>
            <m:ctrlPr>
              <w:rPr>
                <w:rFonts w:ascii="Cambria Math" w:hAnsi="Cambria Math" w:cs="Times New Roman"/>
                <w:i/>
              </w:rPr>
            </m:ctrlPr>
          </m:den>
        </m:f>
      </m:oMath>
      <w:r>
        <w:rPr>
          <w:rFonts w:hint="eastAsia" w:ascii="Times New Roman" w:hAnsi="Times New Roman" w:cs="Times New Roman"/>
        </w:rPr>
        <w:t xml:space="preserve">                                </w:t>
      </w:r>
      <w:r>
        <w:rPr>
          <w:rFonts w:ascii="Times New Roman" w:hAnsi="Times New Roman" w:cs="Times New Roman"/>
        </w:rPr>
        <w:t>(S</w:t>
      </w:r>
      <w:r>
        <w:rPr>
          <w:rFonts w:hint="eastAsia"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</w:p>
    <w:p w14:paraId="6D62EAAE">
      <w:pPr>
        <w:spacing w:before="0"/>
        <w:ind w:firstLine="0"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where I, S, Δt, ΔV are the discharge current (A), area of the device (cm</w:t>
      </w:r>
      <w:r>
        <w:rPr>
          <w:rFonts w:hint="eastAsia"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), discharge time (s), and voltage window (V) of the discharge process, respectively.</w:t>
      </w:r>
    </w:p>
    <w:p w14:paraId="38027499">
      <w:pPr>
        <w:spacing w:before="0"/>
        <w:ind w:firstLine="0" w:firstLineChars="0"/>
        <w:rPr>
          <w:rFonts w:ascii="Times New Roman" w:hAnsi="Times New Roman" w:cs="Times New Roman"/>
        </w:rPr>
      </w:pPr>
    </w:p>
    <w:p w14:paraId="35A029F8">
      <w:pPr>
        <w:spacing w:before="0"/>
        <w:ind w:firstLine="0" w:firstLineChars="0"/>
        <w:rPr>
          <w:rFonts w:ascii="Times New Roman" w:hAnsi="Times New Roman" w:cs="Times New Roman"/>
        </w:rPr>
      </w:pPr>
    </w:p>
    <w:p w14:paraId="45440528">
      <w:pPr>
        <w:numPr>
          <w:ilvl w:val="0"/>
          <w:numId w:val="1"/>
        </w:numPr>
        <w:ind w:firstLine="0" w:firstLineChars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Characterization</w:t>
      </w:r>
    </w:p>
    <w:p w14:paraId="78021739">
      <w:pPr>
        <w:pStyle w:val="7"/>
        <w:ind w:firstLine="0" w:firstLineChars="0"/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t>Powder X-ray diffraction (XRD, Rigaku SmartLab Cu Kα radiation λ=1.5406 Å) was used to analyze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composition of the electrodes. Field-emission scanning electron microscopy (FE-SEM, JSM 7500F) and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transmission electron microscope (TEM, Tecnai, G220 UTWIN) were used to observe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micromorphology of the electrodes. X</w:t>
      </w:r>
      <w:r>
        <w:rPr>
          <w:rFonts w:hint="eastAsia"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ray photoelectron spectroscopy (XPS) were performed on a PHI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Quantera II spectrometer to characterize the chemical composition and valence state information.</w:t>
      </w:r>
      <w:r>
        <w:rPr>
          <w:rFonts w:hint="eastAsia" w:ascii="Times New Roman" w:hAnsi="Times New Roman" w:cs="Times New Roman"/>
        </w:rPr>
        <w:t xml:space="preserve"> </w:t>
      </w:r>
    </w:p>
    <w:p w14:paraId="28437AFE">
      <w:pPr>
        <w:pStyle w:val="7"/>
        <w:ind w:firstLine="0" w:firstLineChars="0"/>
        <w:rPr>
          <w:rFonts w:hint="eastAsia" w:ascii="Times New Roman" w:hAnsi="Times New Roman" w:cs="Times New Roman"/>
        </w:rPr>
      </w:pPr>
    </w:p>
    <w:p w14:paraId="02A3B251">
      <w:pPr>
        <w:pStyle w:val="7"/>
        <w:ind w:firstLine="0" w:firstLineChars="0"/>
        <w:rPr>
          <w:rFonts w:hint="eastAsia" w:ascii="Times New Roman" w:hAnsi="Times New Roman" w:cs="Times New Roman"/>
        </w:rPr>
      </w:pPr>
    </w:p>
    <w:p w14:paraId="0D7A882D">
      <w:pPr>
        <w:pStyle w:val="7"/>
        <w:numPr>
          <w:ilvl w:val="0"/>
          <w:numId w:val="1"/>
        </w:numPr>
        <w:ind w:left="0" w:leftChars="0" w:firstLine="0" w:firstLineChars="0"/>
        <w:rPr>
          <w:rFonts w:ascii="Times New Roman" w:hAnsi="Times New Roman" w:cs="Times New Roman"/>
          <w:b/>
          <w:bCs/>
        </w:rPr>
      </w:pPr>
      <w:r>
        <w:rPr>
          <w:rFonts w:hint="eastAsia" w:ascii="Times New Roman" w:hAnsi="Times New Roman" w:cs="Times New Roman"/>
          <w:b/>
          <w:bCs/>
        </w:rPr>
        <w:t>Electrochemical Measurements</w:t>
      </w:r>
    </w:p>
    <w:p w14:paraId="37C8B903">
      <w:pPr>
        <w:spacing w:before="0"/>
        <w:ind w:firstLine="0"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electrochemical performance was tested using Shanghai Chenhua's 760e instrument. The performance of a single electrode was measured using three electrodes, in which the prepared sample (MnO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  <w:lang w:val="en-US" w:eastAsia="zh-CN"/>
        </w:rPr>
        <w:t xml:space="preserve">, </w:t>
      </w:r>
      <w:r>
        <w:rPr>
          <w:rFonts w:ascii="Times New Roman" w:hAnsi="Times New Roman" w:cs="Times New Roman"/>
        </w:rPr>
        <w:t>Mo-MnO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  <w:lang w:val="en-US" w:eastAsia="zh-CN"/>
        </w:rPr>
        <w:t xml:space="preserve"> or </w:t>
      </w:r>
      <w:r>
        <w:rPr>
          <w:rFonts w:ascii="Times New Roman" w:hAnsi="Times New Roman" w:cs="Times New Roman"/>
        </w:rPr>
        <w:t>Mo-MnO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/AC) was the working electrode, the saturated calomel electrode (SCE) was the reference electrode, the platinum sheet electrode was the counter electrode, and 1 M CH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COONH</w:t>
      </w:r>
      <w:r>
        <w:rPr>
          <w:rFonts w:hint="eastAsia"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 xml:space="preserve"> solution was the electrolyte. The performance of the device was tested using a two-electrode system, with Mo-MnO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/AC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(1.0 cm×1.0 cm) materials as the positive electrode and the ACC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(1.0 cm×1.0 cm) as the negative electrode.</w:t>
      </w:r>
    </w:p>
    <w:p w14:paraId="0727ABD4">
      <w:pPr>
        <w:pStyle w:val="7"/>
        <w:numPr>
          <w:ilvl w:val="0"/>
          <w:numId w:val="0"/>
        </w:numPr>
        <w:ind w:leftChars="0"/>
        <w:rPr>
          <w:rFonts w:ascii="Times New Roman" w:hAnsi="Times New Roman" w:cs="Times New Roman"/>
          <w:b/>
          <w:bCs/>
        </w:rPr>
      </w:pPr>
    </w:p>
    <w:p w14:paraId="1B81062B">
      <w:pPr>
        <w:pStyle w:val="7"/>
        <w:numPr>
          <w:ilvl w:val="0"/>
          <w:numId w:val="0"/>
        </w:numPr>
        <w:ind w:leftChars="0"/>
        <w:rPr>
          <w:rFonts w:ascii="Times New Roman" w:hAnsi="Times New Roman" w:cs="Times New Roman"/>
          <w:b/>
          <w:bCs/>
        </w:rPr>
      </w:pPr>
    </w:p>
    <w:p w14:paraId="62CFF2A5">
      <w:pPr>
        <w:pStyle w:val="7"/>
        <w:numPr>
          <w:ilvl w:val="0"/>
          <w:numId w:val="1"/>
        </w:numPr>
        <w:ind w:left="0" w:leftChars="0" w:firstLine="0" w:firstLineChars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Supplementary figures </w:t>
      </w:r>
    </w:p>
    <w:p w14:paraId="6B6DA354">
      <w:pPr>
        <w:pStyle w:val="2"/>
        <w:keepNext w:val="0"/>
        <w:keepLines w:val="0"/>
        <w:widowControl/>
        <w:suppressLineNumbers w:val="0"/>
      </w:pPr>
    </w:p>
    <w:p w14:paraId="115383E2">
      <w:pPr>
        <w:pStyle w:val="6"/>
        <w:widowControl/>
        <w:ind w:left="0" w:leftChars="0" w:firstLine="0" w:firstLine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11370" cy="1991360"/>
            <wp:effectExtent l="0" t="0" r="0" b="0"/>
            <wp:docPr id="1" name="图片 1" descr="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1"/>
                    <pic:cNvPicPr>
                      <a:picLocks noChangeAspect="1"/>
                    </pic:cNvPicPr>
                  </pic:nvPicPr>
                  <pic:blipFill>
                    <a:blip r:embed="rId4"/>
                    <a:srcRect t="4158" b="5908"/>
                    <a:stretch>
                      <a:fillRect/>
                    </a:stretch>
                  </pic:blipFill>
                  <pic:spPr>
                    <a:xfrm>
                      <a:off x="0" y="0"/>
                      <a:ext cx="461137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C210C">
      <w:pPr>
        <w:jc w:val="center"/>
        <w:rPr>
          <w:rFonts w:hint="eastAsia" w:ascii="Times New Roman" w:hAnsi="Times New Roman" w:cs="Times New Roman"/>
          <w:sz w:val="18"/>
          <w:vertAlign w:val="superscript"/>
        </w:rPr>
      </w:pPr>
      <w:r>
        <w:rPr>
          <w:rFonts w:hint="eastAsia" w:ascii="Times New Roman" w:hAnsi="Times New Roman" w:cs="Times New Roman"/>
          <w:b/>
          <w:bCs/>
          <w:sz w:val="18"/>
        </w:rPr>
        <w:t xml:space="preserve">Fig. </w:t>
      </w:r>
      <w:r>
        <w:rPr>
          <w:rFonts w:ascii="Times New Roman" w:hAnsi="Times New Roman" w:cs="Times New Roman"/>
          <w:b/>
          <w:bCs/>
          <w:sz w:val="18"/>
        </w:rPr>
        <w:t>S</w:t>
      </w:r>
      <w:r>
        <w:rPr>
          <w:rFonts w:hint="eastAsia" w:ascii="Times New Roman" w:hAnsi="Times New Roman" w:cs="Times New Roman"/>
          <w:b/>
          <w:bCs/>
          <w:sz w:val="18"/>
          <w:lang w:val="en-US" w:eastAsia="zh-CN"/>
        </w:rPr>
        <w:t>1</w:t>
      </w:r>
      <w:r>
        <w:rPr>
          <w:rFonts w:hint="eastAsia" w:ascii="Times New Roman" w:hAnsi="Times New Roman" w:cs="Times New Roman"/>
          <w:b/>
          <w:bCs/>
          <w:sz w:val="18"/>
        </w:rPr>
        <w:t>.</w:t>
      </w:r>
      <w:r>
        <w:rPr>
          <w:rFonts w:hint="eastAsia" w:ascii="Times New Roman" w:hAnsi="Times New Roman" w:cs="Times New Roman"/>
          <w:sz w:val="18"/>
        </w:rPr>
        <w:t xml:space="preserve"> </w:t>
      </w:r>
      <w:r>
        <w:rPr>
          <w:rFonts w:hint="eastAsia" w:ascii="Times New Roman" w:hAnsi="Times New Roman" w:cs="Times New Roman"/>
          <w:sz w:val="18"/>
          <w:lang w:val="en-US" w:eastAsia="zh-CN"/>
        </w:rPr>
        <w:t>(a</w:t>
      </w:r>
      <w:r>
        <w:rPr>
          <w:rFonts w:hint="eastAsia" w:ascii="Times New Roman" w:hAnsi="Times New Roman" w:cs="Times New Roman"/>
          <w:sz w:val="18"/>
        </w:rPr>
        <w:t>)CV curves of the M</w:t>
      </w:r>
      <w:r>
        <w:rPr>
          <w:rFonts w:hint="eastAsia" w:ascii="Times New Roman" w:hAnsi="Times New Roman" w:cs="Times New Roman"/>
          <w:sz w:val="18"/>
          <w:lang w:val="en-US" w:eastAsia="zh-CN"/>
        </w:rPr>
        <w:t>nO</w:t>
      </w:r>
      <w:r>
        <w:rPr>
          <w:rFonts w:hint="eastAsia" w:ascii="Times New Roman" w:hAnsi="Times New Roman" w:cs="Times New Roman"/>
          <w:sz w:val="18"/>
          <w:vertAlign w:val="subscript"/>
          <w:lang w:val="en-US" w:eastAsia="zh-CN"/>
        </w:rPr>
        <w:t>2</w:t>
      </w:r>
      <w:r>
        <w:rPr>
          <w:rFonts w:hint="eastAsia" w:ascii="Times New Roman" w:hAnsi="Times New Roman" w:cs="Times New Roman"/>
          <w:sz w:val="18"/>
        </w:rPr>
        <w:t xml:space="preserve"> anode at </w:t>
      </w:r>
      <w:r>
        <w:rPr>
          <w:rFonts w:hint="eastAsia" w:ascii="Times New Roman" w:hAnsi="Times New Roman" w:cs="Times New Roman"/>
          <w:sz w:val="18"/>
          <w:lang w:val="en-US" w:eastAsia="zh-CN"/>
        </w:rPr>
        <w:t>5</w:t>
      </w:r>
      <w:r>
        <w:rPr>
          <w:rFonts w:hint="eastAsia" w:ascii="Times New Roman" w:hAnsi="Times New Roman" w:cs="Times New Roman"/>
          <w:sz w:val="18"/>
        </w:rPr>
        <w:t>−</w:t>
      </w:r>
      <w:r>
        <w:rPr>
          <w:rFonts w:hint="eastAsia" w:ascii="Times New Roman" w:hAnsi="Times New Roman" w:cs="Times New Roman"/>
          <w:sz w:val="18"/>
          <w:lang w:val="en-US" w:eastAsia="zh-CN"/>
        </w:rPr>
        <w:t>50</w:t>
      </w:r>
      <w:r>
        <w:rPr>
          <w:rFonts w:hint="eastAsia" w:ascii="Times New Roman" w:hAnsi="Times New Roman" w:cs="Times New Roman"/>
          <w:sz w:val="18"/>
        </w:rPr>
        <w:t xml:space="preserve"> mV s</w:t>
      </w:r>
      <w:r>
        <w:rPr>
          <w:rFonts w:hint="eastAsia" w:ascii="Times New Roman" w:hAnsi="Times New Roman" w:cs="Times New Roman"/>
          <w:sz w:val="18"/>
          <w:vertAlign w:val="superscript"/>
        </w:rPr>
        <w:t>−1</w:t>
      </w:r>
      <w:r>
        <w:rPr>
          <w:rFonts w:hint="eastAsia" w:ascii="Times New Roman" w:hAnsi="Times New Roman" w:cs="Times New Roman"/>
          <w:sz w:val="18"/>
          <w:lang w:val="en-US" w:eastAsia="zh-CN"/>
        </w:rPr>
        <w:t xml:space="preserve">. </w:t>
      </w:r>
      <w:r>
        <w:rPr>
          <w:rFonts w:hint="eastAsia" w:ascii="Times New Roman" w:hAnsi="Times New Roman" w:cs="Times New Roman"/>
          <w:sz w:val="18"/>
        </w:rPr>
        <w:t>(</w:t>
      </w:r>
      <w:r>
        <w:rPr>
          <w:rFonts w:hint="eastAsia" w:ascii="Times New Roman" w:hAnsi="Times New Roman" w:cs="Times New Roman"/>
          <w:sz w:val="18"/>
          <w:lang w:val="en-US" w:eastAsia="zh-CN"/>
        </w:rPr>
        <w:t>b</w:t>
      </w:r>
      <w:r>
        <w:rPr>
          <w:rFonts w:hint="eastAsia" w:ascii="Times New Roman" w:hAnsi="Times New Roman" w:cs="Times New Roman"/>
          <w:sz w:val="18"/>
        </w:rPr>
        <w:t xml:space="preserve">) GCD </w:t>
      </w:r>
      <w:r>
        <w:rPr>
          <w:rFonts w:ascii="Times New Roman" w:hAnsi="Times New Roman" w:cs="Times New Roman"/>
          <w:sz w:val="18"/>
        </w:rPr>
        <w:t>curves</w:t>
      </w:r>
      <w:r>
        <w:rPr>
          <w:rFonts w:hint="eastAsia" w:ascii="Times New Roman" w:hAnsi="Times New Roman" w:cs="Times New Roman"/>
          <w:sz w:val="18"/>
        </w:rPr>
        <w:t xml:space="preserve"> of M</w:t>
      </w:r>
      <w:r>
        <w:rPr>
          <w:rFonts w:hint="eastAsia" w:ascii="Times New Roman" w:hAnsi="Times New Roman" w:cs="Times New Roman"/>
          <w:sz w:val="18"/>
          <w:lang w:val="en-US" w:eastAsia="zh-CN"/>
        </w:rPr>
        <w:t>nO</w:t>
      </w:r>
      <w:r>
        <w:rPr>
          <w:rFonts w:hint="eastAsia" w:ascii="Times New Roman" w:hAnsi="Times New Roman" w:cs="Times New Roman"/>
          <w:sz w:val="18"/>
          <w:vertAlign w:val="subscript"/>
          <w:lang w:val="en-US" w:eastAsia="zh-CN"/>
        </w:rPr>
        <w:t>2</w:t>
      </w:r>
      <w:r>
        <w:rPr>
          <w:rFonts w:hint="eastAsia" w:ascii="Times New Roman" w:hAnsi="Times New Roman" w:cs="Times New Roman"/>
          <w:sz w:val="18"/>
        </w:rPr>
        <w:t xml:space="preserve"> sample at </w:t>
      </w:r>
      <w:r>
        <w:rPr>
          <w:rFonts w:hint="eastAsia" w:ascii="Times New Roman" w:hAnsi="Times New Roman" w:cs="Times New Roman"/>
          <w:sz w:val="18"/>
          <w:lang w:val="en-US" w:eastAsia="zh-CN"/>
        </w:rPr>
        <w:t>2</w:t>
      </w:r>
      <w:r>
        <w:rPr>
          <w:rFonts w:hint="eastAsia" w:ascii="Times New Roman" w:hAnsi="Times New Roman" w:cs="Times New Roman"/>
          <w:sz w:val="18"/>
        </w:rPr>
        <w:t>−20 mA cm</w:t>
      </w:r>
      <w:r>
        <w:rPr>
          <w:rFonts w:hint="eastAsia" w:ascii="Times New Roman" w:hAnsi="Times New Roman" w:cs="Times New Roman"/>
          <w:sz w:val="18"/>
          <w:vertAlign w:val="superscript"/>
        </w:rPr>
        <w:t>−2</w:t>
      </w:r>
    </w:p>
    <w:p w14:paraId="67FA2332">
      <w:pPr>
        <w:pStyle w:val="2"/>
        <w:keepNext w:val="0"/>
        <w:keepLines w:val="0"/>
        <w:widowControl/>
        <w:suppressLineNumbers w:val="0"/>
        <w:jc w:val="center"/>
        <w:rPr>
          <w:rFonts w:hint="eastAsia" w:ascii="Times New Roman" w:hAnsi="Times New Roman" w:cs="Times New Roman" w:eastAsiaTheme="minorEastAsia"/>
          <w:sz w:val="18"/>
          <w:vertAlign w:val="superscript"/>
          <w:lang w:eastAsia="zh-CN"/>
        </w:rPr>
      </w:pPr>
      <w:r>
        <w:rPr>
          <w:rFonts w:hint="eastAsia" w:ascii="Times New Roman" w:hAnsi="Times New Roman" w:cs="Times New Roman" w:eastAsiaTheme="minorEastAsia"/>
          <w:sz w:val="18"/>
          <w:vertAlign w:val="superscript"/>
          <w:lang w:eastAsia="zh-CN"/>
        </w:rPr>
        <w:drawing>
          <wp:inline distT="0" distB="0" distL="114300" distR="114300">
            <wp:extent cx="4544060" cy="2009775"/>
            <wp:effectExtent l="0" t="0" r="0" b="0"/>
            <wp:docPr id="2" name="图片 2" descr="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2"/>
                    <pic:cNvPicPr>
                      <a:picLocks noChangeAspect="1"/>
                    </pic:cNvPicPr>
                  </pic:nvPicPr>
                  <pic:blipFill>
                    <a:blip r:embed="rId5"/>
                    <a:srcRect t="6567" b="2667"/>
                    <a:stretch>
                      <a:fillRect/>
                    </a:stretch>
                  </pic:blipFill>
                  <pic:spPr>
                    <a:xfrm>
                      <a:off x="0" y="0"/>
                      <a:ext cx="454406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373D7">
      <w:pPr>
        <w:jc w:val="center"/>
        <w:rPr>
          <w:rFonts w:hint="eastAsia" w:ascii="Times New Roman" w:hAnsi="Times New Roman" w:cs="Times New Roman"/>
          <w:sz w:val="18"/>
          <w:vertAlign w:val="superscript"/>
        </w:rPr>
      </w:pPr>
      <w:r>
        <w:rPr>
          <w:rFonts w:hint="eastAsia" w:ascii="Times New Roman" w:hAnsi="Times New Roman" w:cs="Times New Roman"/>
          <w:b/>
          <w:bCs/>
          <w:sz w:val="18"/>
        </w:rPr>
        <w:t xml:space="preserve">Fig. </w:t>
      </w:r>
      <w:r>
        <w:rPr>
          <w:rFonts w:ascii="Times New Roman" w:hAnsi="Times New Roman" w:cs="Times New Roman"/>
          <w:b/>
          <w:bCs/>
          <w:sz w:val="18"/>
        </w:rPr>
        <w:t>S</w:t>
      </w:r>
      <w:r>
        <w:rPr>
          <w:rFonts w:hint="eastAsia" w:ascii="Times New Roman" w:hAnsi="Times New Roman" w:cs="Times New Roman"/>
          <w:b/>
          <w:bCs/>
          <w:sz w:val="18"/>
          <w:lang w:val="en-US" w:eastAsia="zh-CN"/>
        </w:rPr>
        <w:t>2</w:t>
      </w:r>
      <w:r>
        <w:rPr>
          <w:rFonts w:hint="eastAsia" w:ascii="Times New Roman" w:hAnsi="Times New Roman" w:cs="Times New Roman"/>
          <w:b/>
          <w:bCs/>
          <w:sz w:val="18"/>
        </w:rPr>
        <w:t>.</w:t>
      </w:r>
      <w:r>
        <w:rPr>
          <w:rFonts w:hint="eastAsia" w:ascii="Times New Roman" w:hAnsi="Times New Roman" w:cs="Times New Roman"/>
          <w:sz w:val="18"/>
        </w:rPr>
        <w:t xml:space="preserve"> </w:t>
      </w:r>
      <w:r>
        <w:rPr>
          <w:rFonts w:hint="eastAsia" w:ascii="Times New Roman" w:hAnsi="Times New Roman" w:cs="Times New Roman"/>
          <w:sz w:val="18"/>
          <w:lang w:val="en-US" w:eastAsia="zh-CN"/>
        </w:rPr>
        <w:t>(a</w:t>
      </w:r>
      <w:r>
        <w:rPr>
          <w:rFonts w:hint="eastAsia" w:ascii="Times New Roman" w:hAnsi="Times New Roman" w:cs="Times New Roman"/>
          <w:sz w:val="18"/>
        </w:rPr>
        <w:t xml:space="preserve">)CV curves of the </w:t>
      </w:r>
      <w:r>
        <w:rPr>
          <w:rFonts w:hint="eastAsia" w:ascii="Times New Roman" w:hAnsi="Times New Roman" w:cs="Times New Roman"/>
          <w:sz w:val="18"/>
          <w:lang w:val="en-US" w:eastAsia="zh-CN"/>
        </w:rPr>
        <w:t>Mo-</w:t>
      </w:r>
      <w:r>
        <w:rPr>
          <w:rFonts w:hint="eastAsia" w:ascii="Times New Roman" w:hAnsi="Times New Roman" w:cs="Times New Roman"/>
          <w:sz w:val="18"/>
        </w:rPr>
        <w:t>M</w:t>
      </w:r>
      <w:r>
        <w:rPr>
          <w:rFonts w:hint="eastAsia" w:ascii="Times New Roman" w:hAnsi="Times New Roman" w:cs="Times New Roman"/>
          <w:sz w:val="18"/>
          <w:lang w:val="en-US" w:eastAsia="zh-CN"/>
        </w:rPr>
        <w:t>nO</w:t>
      </w:r>
      <w:r>
        <w:rPr>
          <w:rFonts w:hint="eastAsia" w:ascii="Times New Roman" w:hAnsi="Times New Roman" w:cs="Times New Roman"/>
          <w:sz w:val="18"/>
          <w:vertAlign w:val="subscript"/>
          <w:lang w:val="en-US" w:eastAsia="zh-CN"/>
        </w:rPr>
        <w:t>2</w:t>
      </w:r>
      <w:r>
        <w:rPr>
          <w:rFonts w:hint="eastAsia" w:ascii="Times New Roman" w:hAnsi="Times New Roman" w:cs="Times New Roman"/>
          <w:sz w:val="18"/>
        </w:rPr>
        <w:t xml:space="preserve"> anode at </w:t>
      </w:r>
      <w:r>
        <w:rPr>
          <w:rFonts w:hint="eastAsia" w:ascii="Times New Roman" w:hAnsi="Times New Roman" w:cs="Times New Roman"/>
          <w:sz w:val="18"/>
          <w:lang w:val="en-US" w:eastAsia="zh-CN"/>
        </w:rPr>
        <w:t>5</w:t>
      </w:r>
      <w:r>
        <w:rPr>
          <w:rFonts w:hint="eastAsia" w:ascii="Times New Roman" w:hAnsi="Times New Roman" w:cs="Times New Roman"/>
          <w:sz w:val="18"/>
        </w:rPr>
        <w:t>−</w:t>
      </w:r>
      <w:r>
        <w:rPr>
          <w:rFonts w:hint="eastAsia" w:ascii="Times New Roman" w:hAnsi="Times New Roman" w:cs="Times New Roman"/>
          <w:sz w:val="18"/>
          <w:lang w:val="en-US" w:eastAsia="zh-CN"/>
        </w:rPr>
        <w:t>50</w:t>
      </w:r>
      <w:r>
        <w:rPr>
          <w:rFonts w:hint="eastAsia" w:ascii="Times New Roman" w:hAnsi="Times New Roman" w:cs="Times New Roman"/>
          <w:sz w:val="18"/>
        </w:rPr>
        <w:t xml:space="preserve"> mV s</w:t>
      </w:r>
      <w:r>
        <w:rPr>
          <w:rFonts w:hint="eastAsia" w:ascii="Times New Roman" w:hAnsi="Times New Roman" w:cs="Times New Roman"/>
          <w:sz w:val="18"/>
          <w:vertAlign w:val="superscript"/>
        </w:rPr>
        <w:t>−1</w:t>
      </w:r>
      <w:r>
        <w:rPr>
          <w:rFonts w:hint="eastAsia" w:ascii="Times New Roman" w:hAnsi="Times New Roman" w:cs="Times New Roman"/>
          <w:sz w:val="18"/>
          <w:lang w:val="en-US" w:eastAsia="zh-CN"/>
        </w:rPr>
        <w:t xml:space="preserve">. </w:t>
      </w:r>
      <w:r>
        <w:rPr>
          <w:rFonts w:hint="eastAsia" w:ascii="Times New Roman" w:hAnsi="Times New Roman" w:cs="Times New Roman"/>
          <w:sz w:val="18"/>
        </w:rPr>
        <w:t>(</w:t>
      </w:r>
      <w:r>
        <w:rPr>
          <w:rFonts w:hint="eastAsia" w:ascii="Times New Roman" w:hAnsi="Times New Roman" w:cs="Times New Roman"/>
          <w:sz w:val="18"/>
          <w:lang w:val="en-US" w:eastAsia="zh-CN"/>
        </w:rPr>
        <w:t>b</w:t>
      </w:r>
      <w:r>
        <w:rPr>
          <w:rFonts w:hint="eastAsia" w:ascii="Times New Roman" w:hAnsi="Times New Roman" w:cs="Times New Roman"/>
          <w:sz w:val="18"/>
        </w:rPr>
        <w:t xml:space="preserve">) GCD </w:t>
      </w:r>
      <w:r>
        <w:rPr>
          <w:rFonts w:ascii="Times New Roman" w:hAnsi="Times New Roman" w:cs="Times New Roman"/>
          <w:sz w:val="18"/>
        </w:rPr>
        <w:t>curves</w:t>
      </w:r>
      <w:r>
        <w:rPr>
          <w:rFonts w:hint="eastAsia" w:ascii="Times New Roman" w:hAnsi="Times New Roman" w:cs="Times New Roman"/>
          <w:sz w:val="18"/>
        </w:rPr>
        <w:t xml:space="preserve"> of </w:t>
      </w:r>
      <w:r>
        <w:rPr>
          <w:rFonts w:hint="eastAsia" w:ascii="Times New Roman" w:hAnsi="Times New Roman" w:cs="Times New Roman"/>
          <w:sz w:val="18"/>
          <w:lang w:val="en-US" w:eastAsia="zh-CN"/>
        </w:rPr>
        <w:t>Mo-</w:t>
      </w:r>
      <w:r>
        <w:rPr>
          <w:rFonts w:hint="eastAsia" w:ascii="Times New Roman" w:hAnsi="Times New Roman" w:cs="Times New Roman"/>
          <w:sz w:val="18"/>
        </w:rPr>
        <w:t>M</w:t>
      </w:r>
      <w:r>
        <w:rPr>
          <w:rFonts w:hint="eastAsia" w:ascii="Times New Roman" w:hAnsi="Times New Roman" w:cs="Times New Roman"/>
          <w:sz w:val="18"/>
          <w:lang w:val="en-US" w:eastAsia="zh-CN"/>
        </w:rPr>
        <w:t>nO</w:t>
      </w:r>
      <w:r>
        <w:rPr>
          <w:rFonts w:hint="eastAsia" w:ascii="Times New Roman" w:hAnsi="Times New Roman" w:cs="Times New Roman"/>
          <w:sz w:val="18"/>
          <w:vertAlign w:val="subscript"/>
          <w:lang w:val="en-US" w:eastAsia="zh-CN"/>
        </w:rPr>
        <w:t>2</w:t>
      </w:r>
      <w:r>
        <w:rPr>
          <w:rFonts w:hint="eastAsia" w:ascii="Times New Roman" w:hAnsi="Times New Roman" w:cs="Times New Roman"/>
          <w:sz w:val="18"/>
        </w:rPr>
        <w:t xml:space="preserve"> sample at </w:t>
      </w:r>
      <w:r>
        <w:rPr>
          <w:rFonts w:hint="eastAsia" w:ascii="Times New Roman" w:hAnsi="Times New Roman" w:cs="Times New Roman"/>
          <w:sz w:val="18"/>
          <w:lang w:val="en-US" w:eastAsia="zh-CN"/>
        </w:rPr>
        <w:t>2</w:t>
      </w:r>
      <w:r>
        <w:rPr>
          <w:rFonts w:hint="eastAsia" w:ascii="Times New Roman" w:hAnsi="Times New Roman" w:cs="Times New Roman"/>
          <w:sz w:val="18"/>
        </w:rPr>
        <w:t>−20 mA cm</w:t>
      </w:r>
      <w:r>
        <w:rPr>
          <w:rFonts w:hint="eastAsia" w:ascii="Times New Roman" w:hAnsi="Times New Roman" w:cs="Times New Roman"/>
          <w:sz w:val="18"/>
          <w:vertAlign w:val="superscript"/>
        </w:rPr>
        <w:t>−2</w:t>
      </w:r>
    </w:p>
    <w:p w14:paraId="4A6E2E88">
      <w:pPr>
        <w:jc w:val="center"/>
        <w:rPr>
          <w:rFonts w:hint="eastAsia" w:ascii="Times New Roman" w:hAnsi="Times New Roman" w:cs="Times New Roman"/>
          <w:sz w:val="18"/>
          <w:vertAlign w:val="superscript"/>
          <w:lang w:eastAsia="zh-CN"/>
        </w:rPr>
      </w:pPr>
      <w:r>
        <w:rPr>
          <w:rFonts w:hint="eastAsia" w:ascii="Times New Roman" w:hAnsi="Times New Roman" w:cs="Times New Roman"/>
          <w:sz w:val="18"/>
          <w:vertAlign w:val="superscript"/>
          <w:lang w:eastAsia="zh-CN"/>
        </w:rPr>
        <w:drawing>
          <wp:inline distT="0" distB="0" distL="114300" distR="114300">
            <wp:extent cx="2233930" cy="1941195"/>
            <wp:effectExtent l="0" t="0" r="0" b="0"/>
            <wp:docPr id="3" name="图片 3" descr="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3"/>
                    <pic:cNvPicPr>
                      <a:picLocks noChangeAspect="1"/>
                    </pic:cNvPicPr>
                  </pic:nvPicPr>
                  <pic:blipFill>
                    <a:blip r:embed="rId6"/>
                    <a:srcRect t="7227" r="48970" b="5105"/>
                    <a:stretch>
                      <a:fillRect/>
                    </a:stretch>
                  </pic:blipFill>
                  <pic:spPr>
                    <a:xfrm>
                      <a:off x="0" y="0"/>
                      <a:ext cx="2233930" cy="194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9A6DB">
      <w:pPr>
        <w:jc w:val="center"/>
        <w:rPr>
          <w:rFonts w:hint="eastAsia" w:ascii="Times New Roman" w:hAnsi="Times New Roman" w:cs="Times New Roman"/>
          <w:sz w:val="18"/>
          <w:vertAlign w:val="superscript"/>
          <w:lang w:eastAsia="zh-CN"/>
        </w:rPr>
      </w:pPr>
      <w:r>
        <w:rPr>
          <w:rFonts w:hint="eastAsia" w:ascii="Times New Roman" w:hAnsi="Times New Roman" w:cs="Times New Roman"/>
          <w:b/>
          <w:bCs/>
          <w:sz w:val="18"/>
        </w:rPr>
        <w:t xml:space="preserve">Fig. </w:t>
      </w:r>
      <w:r>
        <w:rPr>
          <w:rFonts w:ascii="Times New Roman" w:hAnsi="Times New Roman" w:cs="Times New Roman"/>
          <w:b/>
          <w:bCs/>
          <w:sz w:val="18"/>
        </w:rPr>
        <w:t>S</w:t>
      </w:r>
      <w:r>
        <w:rPr>
          <w:rFonts w:hint="eastAsia" w:ascii="Times New Roman" w:hAnsi="Times New Roman" w:cs="Times New Roman"/>
          <w:b/>
          <w:bCs/>
          <w:sz w:val="18"/>
          <w:lang w:val="en-US" w:eastAsia="zh-CN"/>
        </w:rPr>
        <w:t>3</w:t>
      </w:r>
      <w:r>
        <w:rPr>
          <w:rFonts w:hint="eastAsia" w:ascii="Times New Roman" w:hAnsi="Times New Roman" w:cs="Times New Roman"/>
          <w:b/>
          <w:bCs/>
          <w:sz w:val="18"/>
        </w:rPr>
        <w:t>.</w:t>
      </w:r>
      <w:r>
        <w:rPr>
          <w:rFonts w:hint="eastAsia" w:ascii="Times New Roman" w:hAnsi="Times New Roman" w:cs="Times New Roman"/>
          <w:sz w:val="18"/>
        </w:rPr>
        <w:t xml:space="preserve"> </w:t>
      </w:r>
      <w:r>
        <w:rPr>
          <w:rFonts w:hint="eastAsia" w:ascii="Times New Roman" w:hAnsi="Times New Roman" w:cs="Times New Roman"/>
          <w:sz w:val="18"/>
          <w:lang w:val="en-US" w:eastAsia="zh-CN"/>
        </w:rPr>
        <w:t>(a</w:t>
      </w:r>
      <w:r>
        <w:rPr>
          <w:rFonts w:hint="eastAsia" w:ascii="Times New Roman" w:hAnsi="Times New Roman" w:cs="Times New Roman"/>
          <w:sz w:val="18"/>
        </w:rPr>
        <w:t xml:space="preserve">)CV curves of the </w:t>
      </w:r>
      <w:r>
        <w:rPr>
          <w:rFonts w:hint="eastAsia" w:ascii="Times New Roman" w:hAnsi="Times New Roman" w:cs="Times New Roman"/>
          <w:sz w:val="18"/>
          <w:lang w:val="en-US" w:eastAsia="zh-CN"/>
        </w:rPr>
        <w:t>Mo-</w:t>
      </w:r>
      <w:r>
        <w:rPr>
          <w:rFonts w:hint="eastAsia" w:ascii="Times New Roman" w:hAnsi="Times New Roman" w:cs="Times New Roman"/>
          <w:sz w:val="18"/>
        </w:rPr>
        <w:t>M</w:t>
      </w:r>
      <w:r>
        <w:rPr>
          <w:rFonts w:hint="eastAsia" w:ascii="Times New Roman" w:hAnsi="Times New Roman" w:cs="Times New Roman"/>
          <w:sz w:val="18"/>
          <w:lang w:val="en-US" w:eastAsia="zh-CN"/>
        </w:rPr>
        <w:t>nO</w:t>
      </w:r>
      <w:r>
        <w:rPr>
          <w:rFonts w:hint="eastAsia" w:ascii="Times New Roman" w:hAnsi="Times New Roman" w:cs="Times New Roman"/>
          <w:sz w:val="18"/>
          <w:vertAlign w:val="subscript"/>
          <w:lang w:val="en-US" w:eastAsia="zh-CN"/>
        </w:rPr>
        <w:t>2</w:t>
      </w:r>
      <w:r>
        <w:rPr>
          <w:rFonts w:hint="eastAsia" w:ascii="Times New Roman" w:hAnsi="Times New Roman" w:cs="Times New Roman"/>
          <w:sz w:val="18"/>
          <w:vertAlign w:val="baseline"/>
          <w:lang w:val="en-US" w:eastAsia="zh-CN"/>
        </w:rPr>
        <w:t>/AC</w:t>
      </w:r>
      <w:r>
        <w:rPr>
          <w:rFonts w:hint="eastAsia" w:ascii="Times New Roman" w:hAnsi="Times New Roman" w:cs="Times New Roman"/>
          <w:sz w:val="18"/>
        </w:rPr>
        <w:t xml:space="preserve"> anode at </w:t>
      </w:r>
      <w:r>
        <w:rPr>
          <w:rFonts w:hint="eastAsia" w:ascii="Times New Roman" w:hAnsi="Times New Roman" w:cs="Times New Roman"/>
          <w:sz w:val="18"/>
          <w:lang w:val="en-US" w:eastAsia="zh-CN"/>
        </w:rPr>
        <w:t>5</w:t>
      </w:r>
      <w:r>
        <w:rPr>
          <w:rFonts w:hint="eastAsia" w:ascii="Times New Roman" w:hAnsi="Times New Roman" w:cs="Times New Roman"/>
          <w:sz w:val="18"/>
        </w:rPr>
        <w:t>−</w:t>
      </w:r>
      <w:r>
        <w:rPr>
          <w:rFonts w:hint="eastAsia" w:ascii="Times New Roman" w:hAnsi="Times New Roman" w:cs="Times New Roman"/>
          <w:sz w:val="18"/>
          <w:lang w:val="en-US" w:eastAsia="zh-CN"/>
        </w:rPr>
        <w:t>50</w:t>
      </w:r>
      <w:r>
        <w:rPr>
          <w:rFonts w:hint="eastAsia" w:ascii="Times New Roman" w:hAnsi="Times New Roman" w:cs="Times New Roman"/>
          <w:sz w:val="18"/>
        </w:rPr>
        <w:t xml:space="preserve"> mV s</w:t>
      </w:r>
      <w:r>
        <w:rPr>
          <w:rFonts w:hint="eastAsia" w:ascii="Times New Roman" w:hAnsi="Times New Roman" w:cs="Times New Roman"/>
          <w:sz w:val="18"/>
          <w:vertAlign w:val="superscript"/>
        </w:rPr>
        <w:t>−1</w:t>
      </w:r>
      <w:r>
        <w:rPr>
          <w:rFonts w:hint="eastAsia" w:ascii="Times New Roman" w:hAnsi="Times New Roman" w:cs="Times New Roman"/>
          <w:sz w:val="18"/>
          <w:lang w:val="en-US" w:eastAsia="zh-CN"/>
        </w:rPr>
        <w:t>.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89587E1"/>
    <w:multiLevelType w:val="singleLevel"/>
    <w:tmpl w:val="489587E1"/>
    <w:lvl w:ilvl="0" w:tentative="0">
      <w:start w:val="2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revisionView w:markup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F7C0CF5"/>
    <w:rsid w:val="004569E6"/>
    <w:rsid w:val="0104666D"/>
    <w:rsid w:val="082C2A20"/>
    <w:rsid w:val="0AF97EFC"/>
    <w:rsid w:val="0BC65752"/>
    <w:rsid w:val="109E03FB"/>
    <w:rsid w:val="14071009"/>
    <w:rsid w:val="17D80CE7"/>
    <w:rsid w:val="184E5BA6"/>
    <w:rsid w:val="1C7661D2"/>
    <w:rsid w:val="1F7C0CF5"/>
    <w:rsid w:val="2471091E"/>
    <w:rsid w:val="348E47AF"/>
    <w:rsid w:val="4488733E"/>
    <w:rsid w:val="455453E0"/>
    <w:rsid w:val="4C5024DE"/>
    <w:rsid w:val="4F0B41C5"/>
    <w:rsid w:val="5502562C"/>
    <w:rsid w:val="583509DC"/>
    <w:rsid w:val="5C1B42CB"/>
    <w:rsid w:val="5CA65134"/>
    <w:rsid w:val="5CB26E2A"/>
    <w:rsid w:val="601365EF"/>
    <w:rsid w:val="65365ABF"/>
    <w:rsid w:val="7DDD5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qFormat/>
    <w:uiPriority w:val="0"/>
    <w:rPr>
      <w:rFonts w:ascii="Times New Roman" w:hAnsi="Times New Roman" w:eastAsia="宋体"/>
      <w:color w:val="0000FF"/>
      <w:u w:val="none"/>
      <w:vertAlign w:val="superscript"/>
    </w:rPr>
  </w:style>
  <w:style w:type="paragraph" w:customStyle="1" w:styleId="6">
    <w:name w:val="论文正文"/>
    <w:basedOn w:val="1"/>
    <w:qFormat/>
    <w:uiPriority w:val="0"/>
    <w:pPr>
      <w:keepNext w:val="0"/>
      <w:keepLines w:val="0"/>
      <w:widowControl/>
      <w:suppressLineNumbers w:val="0"/>
      <w:shd w:val="clear" w:fill="FFFFFF"/>
      <w:spacing w:before="0" w:beforeAutospacing="0" w:after="0" w:afterAutospacing="0" w:line="360" w:lineRule="auto"/>
      <w:ind w:left="0" w:right="0" w:firstLine="480" w:firstLineChars="200"/>
      <w:jc w:val="both"/>
    </w:pPr>
    <w:rPr>
      <w:rFonts w:hint="default" w:ascii="Times New Roman" w:hAnsi="Times New Roman" w:eastAsia="宋体" w:cs="Times New Roman"/>
      <w:kern w:val="2"/>
      <w:sz w:val="24"/>
      <w:szCs w:val="24"/>
      <w:lang w:val="en-US" w:eastAsia="zh-CN" w:bidi="ar"/>
    </w:rPr>
  </w:style>
  <w:style w:type="paragraph" w:styleId="7">
    <w:name w:val="List Paragraph"/>
    <w:basedOn w:val="1"/>
    <w:qFormat/>
    <w:uiPriority w:val="34"/>
    <w:pPr>
      <w:ind w:firstLine="420"/>
    </w:pPr>
  </w:style>
  <w:style w:type="paragraph" w:customStyle="1" w:styleId="8">
    <w:name w:val="BA_Title"/>
    <w:basedOn w:val="1"/>
    <w:next w:val="9"/>
    <w:qFormat/>
    <w:uiPriority w:val="0"/>
    <w:pPr>
      <w:spacing w:before="720" w:after="360" w:line="480" w:lineRule="auto"/>
      <w:jc w:val="center"/>
    </w:pPr>
    <w:rPr>
      <w:rFonts w:ascii="Times New Roman" w:hAnsi="Times New Roman"/>
      <w:sz w:val="44"/>
    </w:rPr>
  </w:style>
  <w:style w:type="paragraph" w:customStyle="1" w:styleId="9">
    <w:name w:val="BB_Author_Name"/>
    <w:basedOn w:val="1"/>
    <w:next w:val="10"/>
    <w:qFormat/>
    <w:uiPriority w:val="0"/>
    <w:pPr>
      <w:spacing w:after="240" w:line="480" w:lineRule="auto"/>
      <w:jc w:val="center"/>
    </w:pPr>
    <w:rPr>
      <w:i/>
    </w:rPr>
  </w:style>
  <w:style w:type="paragraph" w:customStyle="1" w:styleId="10">
    <w:name w:val="BC_Author_Address"/>
    <w:basedOn w:val="1"/>
    <w:next w:val="11"/>
    <w:qFormat/>
    <w:uiPriority w:val="0"/>
    <w:pPr>
      <w:spacing w:after="240" w:line="480" w:lineRule="auto"/>
      <w:jc w:val="center"/>
    </w:pPr>
  </w:style>
  <w:style w:type="paragraph" w:customStyle="1" w:styleId="11">
    <w:name w:val="BI_Email_Address"/>
    <w:basedOn w:val="1"/>
    <w:next w:val="12"/>
    <w:qFormat/>
    <w:uiPriority w:val="0"/>
    <w:pPr>
      <w:spacing w:line="480" w:lineRule="auto"/>
    </w:pPr>
  </w:style>
  <w:style w:type="paragraph" w:customStyle="1" w:styleId="12">
    <w:name w:val="AI_Received_Date"/>
    <w:basedOn w:val="1"/>
    <w:next w:val="13"/>
    <w:qFormat/>
    <w:uiPriority w:val="0"/>
    <w:pPr>
      <w:spacing w:after="240" w:line="480" w:lineRule="auto"/>
    </w:pPr>
    <w:rPr>
      <w:b/>
    </w:rPr>
  </w:style>
  <w:style w:type="paragraph" w:customStyle="1" w:styleId="13">
    <w:name w:val="BD_Abstract"/>
    <w:basedOn w:val="1"/>
    <w:next w:val="14"/>
    <w:qFormat/>
    <w:uiPriority w:val="0"/>
    <w:pPr>
      <w:spacing w:before="360" w:after="360" w:line="480" w:lineRule="auto"/>
    </w:pPr>
  </w:style>
  <w:style w:type="paragraph" w:customStyle="1" w:styleId="14">
    <w:name w:val="TA_Main_Text"/>
    <w:basedOn w:val="1"/>
    <w:qFormat/>
    <w:uiPriority w:val="0"/>
    <w:pPr>
      <w:spacing w:after="0" w:line="480" w:lineRule="auto"/>
      <w:ind w:firstLine="202"/>
    </w:pPr>
  </w:style>
  <w:style w:type="character" w:customStyle="1" w:styleId="15">
    <w:name w:val="10"/>
    <w:basedOn w:val="4"/>
    <w:qFormat/>
    <w:uiPriority w:val="0"/>
    <w:rPr>
      <w:rFonts w:hint="default" w:ascii="Times New Roman" w:hAnsi="Times New Roman" w:cs="Times New Roman"/>
    </w:rPr>
  </w:style>
  <w:style w:type="character" w:customStyle="1" w:styleId="16">
    <w:name w:val="15"/>
    <w:basedOn w:val="4"/>
    <w:qFormat/>
    <w:uiPriority w:val="0"/>
    <w:rPr>
      <w:rFonts w:hint="default" w:ascii="Times New Roman" w:hAnsi="Times New Roman" w:cs="Times New Roman"/>
    </w:rPr>
  </w:style>
  <w:style w:type="paragraph" w:customStyle="1" w:styleId="17">
    <w:name w:val="RSC B01 ART Abstract"/>
    <w:basedOn w:val="1"/>
    <w:qFormat/>
    <w:uiPriority w:val="0"/>
    <w:pPr>
      <w:spacing w:line="240" w:lineRule="exact"/>
      <w:jc w:val="both"/>
    </w:pPr>
    <w:rPr>
      <w:sz w:val="16"/>
      <w:lang w:eastAsia="en-GB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509</Words>
  <Characters>2784</Characters>
  <Lines>1</Lines>
  <Paragraphs>1</Paragraphs>
  <TotalTime>0</TotalTime>
  <ScaleCrop>false</ScaleCrop>
  <LinksUpToDate>false</LinksUpToDate>
  <CharactersWithSpaces>3459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2025-12-23T03:07:00Z</dcterms:created>
  <dc:creator>wen。</dc:creator>
  <cp:lastModifiedBy>wen。</cp:lastModifiedBy>
  <dcterms:modified xsi:type="dcterms:W3CDTF">2026-04-27T07:32:09Z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94E2B4298CDC4C8C8E74EC6701755C97_11</vt:lpwstr>
  </property>
  <property fmtid="{D5CDD505-2E9C-101B-9397-08002B2CF9AE}" pid="4" name="KSOTemplateDocerSaveRecord">
    <vt:lpwstr>eyJoZGlkIjoiZmI3Nzk3OWU0NzEwZGYxNDZiYmZmZDNhMDY1NGViNjgiLCJ1c2VySWQiOiI5NzIzNzkxMjYifQ==</vt:lpwstr>
  </property>
</Properties>
</file>