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9DCCD" w14:textId="64C04B5B" w:rsidR="00C25DE5" w:rsidRPr="00745B0C" w:rsidRDefault="008A6654" w:rsidP="00C25DE5">
      <w:pPr>
        <w:spacing w:after="240" w:line="360" w:lineRule="auto"/>
        <w:jc w:val="center"/>
        <w:rPr>
          <w:rFonts w:cs="Times New Roman"/>
          <w:b/>
          <w:sz w:val="28"/>
          <w:szCs w:val="26"/>
        </w:rPr>
      </w:pPr>
      <w:r w:rsidRPr="00745B0C">
        <w:rPr>
          <w:rFonts w:cs="Times New Roman"/>
          <w:b/>
          <w:sz w:val="28"/>
          <w:szCs w:val="26"/>
        </w:rPr>
        <w:t>ADDITIONAL</w:t>
      </w:r>
      <w:r w:rsidR="00C25DE5" w:rsidRPr="00745B0C">
        <w:rPr>
          <w:rFonts w:cs="Times New Roman"/>
          <w:b/>
          <w:sz w:val="28"/>
          <w:szCs w:val="26"/>
        </w:rPr>
        <w:t xml:space="preserve"> </w:t>
      </w:r>
      <w:r w:rsidR="007E6095" w:rsidRPr="00745B0C">
        <w:rPr>
          <w:rFonts w:cs="Times New Roman"/>
          <w:b/>
          <w:sz w:val="28"/>
          <w:szCs w:val="26"/>
        </w:rPr>
        <w:t>FILE</w:t>
      </w:r>
      <w:r w:rsidRPr="00745B0C">
        <w:rPr>
          <w:rFonts w:cs="Times New Roman"/>
          <w:b/>
          <w:sz w:val="28"/>
          <w:szCs w:val="26"/>
        </w:rPr>
        <w:t xml:space="preserve"> 1</w:t>
      </w:r>
    </w:p>
    <w:p w14:paraId="57FAE41B" w14:textId="54A168A9" w:rsidR="001200F5" w:rsidRPr="00745B0C" w:rsidRDefault="001200F5" w:rsidP="00C25DE5">
      <w:pPr>
        <w:spacing w:after="240" w:line="360" w:lineRule="auto"/>
        <w:jc w:val="center"/>
        <w:rPr>
          <w:rFonts w:cs="Times New Roman"/>
          <w:b/>
          <w:sz w:val="28"/>
          <w:szCs w:val="26"/>
        </w:rPr>
      </w:pPr>
      <w:r w:rsidRPr="00745B0C">
        <w:rPr>
          <w:rFonts w:cs="Times New Roman"/>
          <w:b/>
          <w:sz w:val="28"/>
          <w:szCs w:val="26"/>
        </w:rPr>
        <w:t>Reporting checklists</w:t>
      </w:r>
    </w:p>
    <w:p w14:paraId="3125C5B0" w14:textId="77777777" w:rsidR="008E4278" w:rsidRPr="00745B0C" w:rsidRDefault="008E4278" w:rsidP="00CD4CE7">
      <w:pPr>
        <w:spacing w:after="240" w:line="360" w:lineRule="auto"/>
        <w:rPr>
          <w:b/>
          <w:bCs/>
          <w:sz w:val="26"/>
          <w:szCs w:val="26"/>
        </w:rPr>
      </w:pPr>
    </w:p>
    <w:p w14:paraId="01CB00C8" w14:textId="72F80D5E" w:rsidR="00CD4CE7" w:rsidRPr="00745B0C" w:rsidRDefault="00CD4CE7" w:rsidP="00CD4CE7">
      <w:pPr>
        <w:spacing w:after="240" w:line="360" w:lineRule="auto"/>
        <w:rPr>
          <w:sz w:val="22"/>
          <w:szCs w:val="22"/>
          <w:vertAlign w:val="superscript"/>
        </w:rPr>
      </w:pPr>
      <w:r w:rsidRPr="00745B0C">
        <w:rPr>
          <w:sz w:val="22"/>
          <w:szCs w:val="22"/>
        </w:rPr>
        <w:t>Gerard S. Angeles-Fite</w:t>
      </w:r>
      <w:r w:rsidRPr="00745B0C">
        <w:rPr>
          <w:sz w:val="22"/>
          <w:szCs w:val="22"/>
          <w:vertAlign w:val="superscript"/>
        </w:rPr>
        <w:t>1,2,3,4,*</w:t>
      </w:r>
      <w:r w:rsidRPr="00745B0C">
        <w:rPr>
          <w:sz w:val="22"/>
          <w:szCs w:val="22"/>
        </w:rPr>
        <w:t>, Sara García-Ballester</w:t>
      </w:r>
      <w:r w:rsidRPr="00745B0C">
        <w:rPr>
          <w:sz w:val="22"/>
          <w:szCs w:val="22"/>
          <w:vertAlign w:val="superscript"/>
        </w:rPr>
        <w:t>5</w:t>
      </w:r>
      <w:r w:rsidRPr="00745B0C">
        <w:rPr>
          <w:sz w:val="22"/>
          <w:szCs w:val="22"/>
        </w:rPr>
        <w:t>, Federico Migliorelli</w:t>
      </w:r>
      <w:r w:rsidRPr="00745B0C">
        <w:rPr>
          <w:sz w:val="22"/>
          <w:szCs w:val="22"/>
          <w:vertAlign w:val="superscript"/>
        </w:rPr>
        <w:t>6,7</w:t>
      </w:r>
      <w:r w:rsidRPr="00745B0C">
        <w:rPr>
          <w:sz w:val="22"/>
          <w:szCs w:val="22"/>
        </w:rPr>
        <w:t>, Lidia Gómez-López</w:t>
      </w:r>
      <w:r w:rsidRPr="00745B0C">
        <w:rPr>
          <w:sz w:val="22"/>
          <w:szCs w:val="22"/>
          <w:vertAlign w:val="superscript"/>
        </w:rPr>
        <w:t>4,8</w:t>
      </w:r>
      <w:r w:rsidRPr="00745B0C">
        <w:rPr>
          <w:sz w:val="22"/>
          <w:szCs w:val="22"/>
        </w:rPr>
        <w:t>, Beatriz Tena</w:t>
      </w:r>
      <w:r w:rsidRPr="00745B0C">
        <w:rPr>
          <w:sz w:val="22"/>
          <w:szCs w:val="22"/>
          <w:vertAlign w:val="superscript"/>
        </w:rPr>
        <w:t>2,4,8</w:t>
      </w:r>
      <w:r w:rsidRPr="00745B0C">
        <w:rPr>
          <w:sz w:val="22"/>
          <w:szCs w:val="22"/>
        </w:rPr>
        <w:t>, Marina Vendrell</w:t>
      </w:r>
      <w:r w:rsidRPr="00745B0C">
        <w:rPr>
          <w:sz w:val="22"/>
          <w:szCs w:val="22"/>
          <w:vertAlign w:val="superscript"/>
        </w:rPr>
        <w:t>2,4,8</w:t>
      </w:r>
      <w:r w:rsidRPr="00745B0C">
        <w:rPr>
          <w:sz w:val="22"/>
          <w:szCs w:val="22"/>
        </w:rPr>
        <w:t>, Manuel López</w:t>
      </w:r>
      <w:r w:rsidRPr="00745B0C">
        <w:rPr>
          <w:rFonts w:ascii="Cambria Math" w:hAnsi="Cambria Math" w:cs="Cambria Math"/>
          <w:sz w:val="22"/>
          <w:szCs w:val="22"/>
        </w:rPr>
        <w:t>‐</w:t>
      </w:r>
      <w:r w:rsidRPr="00745B0C">
        <w:rPr>
          <w:sz w:val="22"/>
          <w:szCs w:val="22"/>
        </w:rPr>
        <w:t>Baamonde</w:t>
      </w:r>
      <w:r w:rsidRPr="00745B0C">
        <w:rPr>
          <w:sz w:val="22"/>
          <w:szCs w:val="22"/>
          <w:vertAlign w:val="superscript"/>
        </w:rPr>
        <w:t>4,7,8</w:t>
      </w:r>
      <w:r w:rsidRPr="00745B0C">
        <w:rPr>
          <w:sz w:val="22"/>
          <w:szCs w:val="22"/>
        </w:rPr>
        <w:t>, Juan M. Perdomo</w:t>
      </w:r>
      <w:r w:rsidRPr="00745B0C">
        <w:rPr>
          <w:sz w:val="22"/>
          <w:szCs w:val="22"/>
          <w:vertAlign w:val="superscript"/>
        </w:rPr>
        <w:t>2,4,8</w:t>
      </w:r>
      <w:r w:rsidRPr="00745B0C">
        <w:rPr>
          <w:sz w:val="22"/>
          <w:szCs w:val="22"/>
        </w:rPr>
        <w:t>, Cristina Ibañez</w:t>
      </w:r>
      <w:r w:rsidRPr="00745B0C">
        <w:rPr>
          <w:sz w:val="22"/>
          <w:szCs w:val="22"/>
          <w:vertAlign w:val="superscript"/>
        </w:rPr>
        <w:t>4,8</w:t>
      </w:r>
      <w:r w:rsidRPr="00745B0C">
        <w:rPr>
          <w:sz w:val="22"/>
          <w:szCs w:val="22"/>
        </w:rPr>
        <w:t>, Raquel Bergé</w:t>
      </w:r>
      <w:r w:rsidRPr="00745B0C">
        <w:rPr>
          <w:sz w:val="22"/>
          <w:szCs w:val="22"/>
          <w:vertAlign w:val="superscript"/>
        </w:rPr>
        <w:t>4,8</w:t>
      </w:r>
      <w:r w:rsidRPr="00745B0C">
        <w:rPr>
          <w:sz w:val="22"/>
          <w:szCs w:val="22"/>
        </w:rPr>
        <w:t xml:space="preserve">, </w:t>
      </w:r>
      <w:proofErr w:type="spellStart"/>
      <w:r w:rsidRPr="00745B0C">
        <w:rPr>
          <w:sz w:val="22"/>
          <w:szCs w:val="22"/>
        </w:rPr>
        <w:t>Tomás</w:t>
      </w:r>
      <w:proofErr w:type="spellEnd"/>
      <w:r w:rsidRPr="00745B0C">
        <w:rPr>
          <w:sz w:val="22"/>
          <w:szCs w:val="22"/>
        </w:rPr>
        <w:t xml:space="preserve"> Cuñat</w:t>
      </w:r>
      <w:r w:rsidRPr="00745B0C">
        <w:rPr>
          <w:sz w:val="22"/>
          <w:szCs w:val="22"/>
          <w:vertAlign w:val="superscript"/>
        </w:rPr>
        <w:t>4,8</w:t>
      </w:r>
      <w:r w:rsidRPr="00745B0C">
        <w:rPr>
          <w:sz w:val="22"/>
          <w:szCs w:val="22"/>
        </w:rPr>
        <w:t>, Johannes Schäfer</w:t>
      </w:r>
      <w:r w:rsidRPr="00745B0C">
        <w:rPr>
          <w:sz w:val="22"/>
          <w:szCs w:val="22"/>
          <w:vertAlign w:val="superscript"/>
        </w:rPr>
        <w:t>1,3</w:t>
      </w:r>
      <w:r w:rsidRPr="00745B0C">
        <w:rPr>
          <w:sz w:val="22"/>
          <w:szCs w:val="22"/>
        </w:rPr>
        <w:t>, Albert Carramiñana</w:t>
      </w:r>
      <w:r w:rsidRPr="00745B0C">
        <w:rPr>
          <w:sz w:val="22"/>
          <w:szCs w:val="22"/>
          <w:vertAlign w:val="superscript"/>
        </w:rPr>
        <w:t>4,8</w:t>
      </w:r>
      <w:r w:rsidRPr="00745B0C">
        <w:rPr>
          <w:sz w:val="22"/>
          <w:szCs w:val="22"/>
        </w:rPr>
        <w:t>, Miriam F. Panzeri</w:t>
      </w:r>
      <w:r w:rsidRPr="00745B0C">
        <w:rPr>
          <w:sz w:val="22"/>
          <w:szCs w:val="22"/>
          <w:vertAlign w:val="superscript"/>
        </w:rPr>
        <w:t>4,8</w:t>
      </w:r>
      <w:r w:rsidRPr="00745B0C">
        <w:rPr>
          <w:sz w:val="22"/>
          <w:szCs w:val="22"/>
        </w:rPr>
        <w:t>, Ricard Valero</w:t>
      </w:r>
      <w:r w:rsidRPr="00745B0C">
        <w:rPr>
          <w:sz w:val="22"/>
          <w:szCs w:val="22"/>
          <w:vertAlign w:val="superscript"/>
        </w:rPr>
        <w:t>2,7,8,9,</w:t>
      </w:r>
      <w:r w:rsidRPr="00745B0C">
        <w:rPr>
          <w:rFonts w:ascii="AdvP4C4E74" w:hAnsi="AdvP4C4E74"/>
          <w:position w:val="6"/>
          <w:sz w:val="22"/>
          <w:szCs w:val="22"/>
        </w:rPr>
        <w:t>†</w:t>
      </w:r>
      <w:r w:rsidRPr="00745B0C">
        <w:rPr>
          <w:sz w:val="22"/>
          <w:szCs w:val="22"/>
        </w:rPr>
        <w:t xml:space="preserve"> and</w:t>
      </w:r>
      <w:r w:rsidRPr="00745B0C">
        <w:rPr>
          <w:position w:val="6"/>
          <w:sz w:val="22"/>
          <w:szCs w:val="22"/>
        </w:rPr>
        <w:t xml:space="preserve"> </w:t>
      </w:r>
      <w:r w:rsidRPr="00745B0C">
        <w:rPr>
          <w:sz w:val="22"/>
          <w:szCs w:val="22"/>
        </w:rPr>
        <w:t>Christopher Neuhaus</w:t>
      </w:r>
      <w:r w:rsidRPr="00745B0C">
        <w:rPr>
          <w:sz w:val="22"/>
          <w:szCs w:val="22"/>
          <w:vertAlign w:val="superscript"/>
        </w:rPr>
        <w:t>1,3,</w:t>
      </w:r>
      <w:r w:rsidRPr="00745B0C">
        <w:rPr>
          <w:rFonts w:ascii="AdvP4C4E74" w:hAnsi="AdvP4C4E74"/>
          <w:position w:val="6"/>
          <w:sz w:val="22"/>
          <w:szCs w:val="22"/>
        </w:rPr>
        <w:t>†</w:t>
      </w:r>
    </w:p>
    <w:p w14:paraId="63E9A0BE" w14:textId="77777777" w:rsidR="00CD4CE7" w:rsidRPr="00745B0C" w:rsidRDefault="00CD4CE7" w:rsidP="00CD4CE7">
      <w:pPr>
        <w:spacing w:after="120"/>
        <w:rPr>
          <w:sz w:val="20"/>
          <w:szCs w:val="20"/>
        </w:rPr>
      </w:pPr>
      <w:r w:rsidRPr="00745B0C">
        <w:rPr>
          <w:sz w:val="20"/>
          <w:szCs w:val="20"/>
          <w:vertAlign w:val="superscript"/>
        </w:rPr>
        <w:t>1</w:t>
      </w:r>
      <w:r w:rsidRPr="00745B0C">
        <w:rPr>
          <w:sz w:val="20"/>
          <w:szCs w:val="20"/>
        </w:rPr>
        <w:t xml:space="preserve">Medical Faculty Heidelberg, Department of </w:t>
      </w:r>
      <w:proofErr w:type="spellStart"/>
      <w:r w:rsidRPr="00745B0C">
        <w:rPr>
          <w:sz w:val="20"/>
          <w:szCs w:val="20"/>
        </w:rPr>
        <w:t>Anesthesiology</w:t>
      </w:r>
      <w:proofErr w:type="spellEnd"/>
      <w:r w:rsidRPr="00745B0C">
        <w:rPr>
          <w:sz w:val="20"/>
          <w:szCs w:val="20"/>
        </w:rPr>
        <w:t>, Heidelberg University, Heidelberg, Germany.</w:t>
      </w:r>
    </w:p>
    <w:p w14:paraId="14C879B0" w14:textId="77777777" w:rsidR="00CD4CE7" w:rsidRPr="00745B0C" w:rsidRDefault="00CD4CE7" w:rsidP="00CD4CE7">
      <w:pPr>
        <w:spacing w:after="120"/>
        <w:rPr>
          <w:sz w:val="20"/>
          <w:szCs w:val="20"/>
        </w:rPr>
      </w:pPr>
      <w:r w:rsidRPr="00745B0C">
        <w:rPr>
          <w:sz w:val="20"/>
          <w:szCs w:val="20"/>
          <w:vertAlign w:val="superscript"/>
        </w:rPr>
        <w:t>2</w:t>
      </w:r>
      <w:r w:rsidRPr="00745B0C">
        <w:rPr>
          <w:sz w:val="20"/>
          <w:szCs w:val="20"/>
        </w:rPr>
        <w:t xml:space="preserve">Departament de </w:t>
      </w:r>
      <w:proofErr w:type="spellStart"/>
      <w:r w:rsidRPr="00745B0C">
        <w:rPr>
          <w:sz w:val="20"/>
          <w:szCs w:val="20"/>
        </w:rPr>
        <w:t>Cirurgia</w:t>
      </w:r>
      <w:proofErr w:type="spellEnd"/>
      <w:r w:rsidRPr="00745B0C">
        <w:rPr>
          <w:sz w:val="20"/>
          <w:szCs w:val="20"/>
        </w:rPr>
        <w:t xml:space="preserve"> </w:t>
      </w:r>
      <w:proofErr w:type="spellStart"/>
      <w:r w:rsidRPr="00745B0C">
        <w:rPr>
          <w:sz w:val="20"/>
          <w:szCs w:val="20"/>
        </w:rPr>
        <w:t>i</w:t>
      </w:r>
      <w:proofErr w:type="spellEnd"/>
      <w:r w:rsidRPr="00745B0C">
        <w:rPr>
          <w:sz w:val="20"/>
          <w:szCs w:val="20"/>
        </w:rPr>
        <w:t xml:space="preserve"> </w:t>
      </w:r>
      <w:proofErr w:type="spellStart"/>
      <w:r w:rsidRPr="00745B0C">
        <w:rPr>
          <w:sz w:val="20"/>
          <w:szCs w:val="20"/>
        </w:rPr>
        <w:t>Especialitats</w:t>
      </w:r>
      <w:proofErr w:type="spellEnd"/>
      <w:r w:rsidRPr="00745B0C">
        <w:rPr>
          <w:sz w:val="20"/>
          <w:szCs w:val="20"/>
        </w:rPr>
        <w:t xml:space="preserve"> </w:t>
      </w:r>
      <w:proofErr w:type="spellStart"/>
      <w:r w:rsidRPr="00745B0C">
        <w:rPr>
          <w:sz w:val="20"/>
          <w:szCs w:val="20"/>
        </w:rPr>
        <w:t>Medicoquirúrgiques</w:t>
      </w:r>
      <w:proofErr w:type="spellEnd"/>
      <w:r w:rsidRPr="00745B0C">
        <w:rPr>
          <w:sz w:val="20"/>
          <w:szCs w:val="20"/>
        </w:rPr>
        <w:t xml:space="preserve">, </w:t>
      </w:r>
      <w:proofErr w:type="spellStart"/>
      <w:r w:rsidRPr="00745B0C">
        <w:rPr>
          <w:sz w:val="20"/>
          <w:szCs w:val="20"/>
        </w:rPr>
        <w:t>Facultat</w:t>
      </w:r>
      <w:proofErr w:type="spellEnd"/>
      <w:r w:rsidRPr="00745B0C">
        <w:rPr>
          <w:sz w:val="20"/>
          <w:szCs w:val="20"/>
        </w:rPr>
        <w:t xml:space="preserve"> de </w:t>
      </w:r>
      <w:proofErr w:type="spellStart"/>
      <w:r w:rsidRPr="00745B0C">
        <w:rPr>
          <w:sz w:val="20"/>
          <w:szCs w:val="20"/>
        </w:rPr>
        <w:t>Medicina</w:t>
      </w:r>
      <w:proofErr w:type="spellEnd"/>
      <w:r w:rsidRPr="00745B0C">
        <w:rPr>
          <w:sz w:val="20"/>
          <w:szCs w:val="20"/>
        </w:rPr>
        <w:t xml:space="preserve"> </w:t>
      </w:r>
      <w:proofErr w:type="spellStart"/>
      <w:r w:rsidRPr="00745B0C">
        <w:rPr>
          <w:sz w:val="20"/>
          <w:szCs w:val="20"/>
        </w:rPr>
        <w:t>i</w:t>
      </w:r>
      <w:proofErr w:type="spellEnd"/>
      <w:r w:rsidRPr="00745B0C">
        <w:rPr>
          <w:sz w:val="20"/>
          <w:szCs w:val="20"/>
        </w:rPr>
        <w:t xml:space="preserve"> </w:t>
      </w:r>
      <w:proofErr w:type="spellStart"/>
      <w:r w:rsidRPr="00745B0C">
        <w:rPr>
          <w:sz w:val="20"/>
          <w:szCs w:val="20"/>
        </w:rPr>
        <w:t>Ciències</w:t>
      </w:r>
      <w:proofErr w:type="spellEnd"/>
      <w:r w:rsidRPr="00745B0C">
        <w:rPr>
          <w:sz w:val="20"/>
          <w:szCs w:val="20"/>
        </w:rPr>
        <w:t xml:space="preserve"> de la Salut, </w:t>
      </w:r>
      <w:proofErr w:type="spellStart"/>
      <w:r w:rsidRPr="00745B0C">
        <w:rPr>
          <w:sz w:val="20"/>
          <w:szCs w:val="20"/>
        </w:rPr>
        <w:t>Universitat</w:t>
      </w:r>
      <w:proofErr w:type="spellEnd"/>
      <w:r w:rsidRPr="00745B0C">
        <w:rPr>
          <w:sz w:val="20"/>
          <w:szCs w:val="20"/>
        </w:rPr>
        <w:t xml:space="preserve"> de Barcelona (UB), Barcelona, Spain. </w:t>
      </w:r>
    </w:p>
    <w:p w14:paraId="69F10530" w14:textId="77777777" w:rsidR="00CD4CE7" w:rsidRPr="00745B0C" w:rsidRDefault="00CD4CE7" w:rsidP="00CD4CE7">
      <w:pPr>
        <w:spacing w:after="120"/>
        <w:rPr>
          <w:sz w:val="20"/>
          <w:szCs w:val="20"/>
        </w:rPr>
      </w:pPr>
      <w:r w:rsidRPr="00745B0C">
        <w:rPr>
          <w:sz w:val="20"/>
          <w:szCs w:val="20"/>
          <w:vertAlign w:val="superscript"/>
        </w:rPr>
        <w:t>3</w:t>
      </w:r>
      <w:r w:rsidRPr="00745B0C">
        <w:rPr>
          <w:sz w:val="20"/>
          <w:szCs w:val="20"/>
        </w:rPr>
        <w:t>Heidelberg Anaesthesia and Emergency Simulation Centre (HANS), Heidelberg University Hospital, Heidelberg, Germany.</w:t>
      </w:r>
    </w:p>
    <w:p w14:paraId="5E6101BD" w14:textId="77777777" w:rsidR="00CD4CE7" w:rsidRPr="00745B0C" w:rsidRDefault="00CD4CE7" w:rsidP="00CD4CE7">
      <w:pPr>
        <w:spacing w:after="120"/>
        <w:rPr>
          <w:sz w:val="20"/>
          <w:szCs w:val="20"/>
        </w:rPr>
      </w:pPr>
      <w:r w:rsidRPr="00745B0C">
        <w:rPr>
          <w:sz w:val="20"/>
          <w:szCs w:val="20"/>
          <w:vertAlign w:val="superscript"/>
        </w:rPr>
        <w:t>4</w:t>
      </w:r>
      <w:r w:rsidRPr="00745B0C">
        <w:rPr>
          <w:sz w:val="20"/>
          <w:szCs w:val="20"/>
        </w:rPr>
        <w:t xml:space="preserve">Anaesthesiology Clinical Simulation Group (SIMCLÍNIC), </w:t>
      </w:r>
      <w:r w:rsidRPr="00745B0C">
        <w:rPr>
          <w:i/>
          <w:sz w:val="20"/>
          <w:szCs w:val="20"/>
        </w:rPr>
        <w:t xml:space="preserve">Hospital </w:t>
      </w:r>
      <w:proofErr w:type="spellStart"/>
      <w:r w:rsidRPr="00745B0C">
        <w:rPr>
          <w:i/>
          <w:sz w:val="20"/>
          <w:szCs w:val="20"/>
        </w:rPr>
        <w:t>Clínic</w:t>
      </w:r>
      <w:proofErr w:type="spellEnd"/>
      <w:r w:rsidRPr="00745B0C">
        <w:rPr>
          <w:i/>
          <w:sz w:val="20"/>
          <w:szCs w:val="20"/>
        </w:rPr>
        <w:t xml:space="preserve"> de Barcelona</w:t>
      </w:r>
      <w:r w:rsidRPr="00745B0C">
        <w:rPr>
          <w:sz w:val="20"/>
          <w:szCs w:val="20"/>
        </w:rPr>
        <w:t>, Barcelona, Spain.</w:t>
      </w:r>
    </w:p>
    <w:p w14:paraId="4A8CA0CD" w14:textId="77777777" w:rsidR="00CD4CE7" w:rsidRPr="00745B0C" w:rsidRDefault="00CD4CE7" w:rsidP="00CD4CE7">
      <w:pPr>
        <w:spacing w:after="120"/>
        <w:rPr>
          <w:sz w:val="20"/>
          <w:szCs w:val="20"/>
        </w:rPr>
      </w:pPr>
      <w:r w:rsidRPr="00745B0C">
        <w:rPr>
          <w:sz w:val="20"/>
          <w:szCs w:val="20"/>
          <w:vertAlign w:val="superscript"/>
        </w:rPr>
        <w:t>5</w:t>
      </w:r>
      <w:r w:rsidRPr="00745B0C">
        <w:rPr>
          <w:sz w:val="20"/>
          <w:szCs w:val="20"/>
        </w:rPr>
        <w:t xml:space="preserve">Department of Anaesthesiology and Critical Care, </w:t>
      </w:r>
      <w:proofErr w:type="spellStart"/>
      <w:r w:rsidRPr="00745B0C">
        <w:rPr>
          <w:sz w:val="20"/>
          <w:szCs w:val="20"/>
        </w:rPr>
        <w:t>Bellvitge</w:t>
      </w:r>
      <w:proofErr w:type="spellEnd"/>
      <w:r w:rsidRPr="00745B0C">
        <w:rPr>
          <w:sz w:val="20"/>
          <w:szCs w:val="20"/>
        </w:rPr>
        <w:t xml:space="preserve"> University Hospital, University of Barcelona, Hospitalet de </w:t>
      </w:r>
      <w:proofErr w:type="spellStart"/>
      <w:r w:rsidRPr="00745B0C">
        <w:rPr>
          <w:sz w:val="20"/>
          <w:szCs w:val="20"/>
        </w:rPr>
        <w:t>Llobregat</w:t>
      </w:r>
      <w:proofErr w:type="spellEnd"/>
      <w:r w:rsidRPr="00745B0C">
        <w:rPr>
          <w:sz w:val="20"/>
          <w:szCs w:val="20"/>
        </w:rPr>
        <w:t>, Barcelona, Spain.</w:t>
      </w:r>
    </w:p>
    <w:p w14:paraId="1001BCF4" w14:textId="77777777" w:rsidR="00CD4CE7" w:rsidRPr="00745B0C" w:rsidRDefault="00CD4CE7" w:rsidP="00CD4CE7">
      <w:pPr>
        <w:spacing w:after="120"/>
        <w:rPr>
          <w:sz w:val="20"/>
          <w:szCs w:val="20"/>
        </w:rPr>
      </w:pPr>
      <w:r w:rsidRPr="00745B0C">
        <w:rPr>
          <w:sz w:val="20"/>
          <w:szCs w:val="20"/>
          <w:vertAlign w:val="superscript"/>
        </w:rPr>
        <w:t>6</w:t>
      </w:r>
      <w:r w:rsidRPr="00745B0C">
        <w:rPr>
          <w:sz w:val="20"/>
          <w:szCs w:val="20"/>
        </w:rPr>
        <w:t xml:space="preserve">BCNatal - Barcelona </w:t>
      </w:r>
      <w:proofErr w:type="spellStart"/>
      <w:r w:rsidRPr="00745B0C">
        <w:rPr>
          <w:sz w:val="20"/>
          <w:szCs w:val="20"/>
        </w:rPr>
        <w:t>Center</w:t>
      </w:r>
      <w:proofErr w:type="spellEnd"/>
      <w:r w:rsidRPr="00745B0C">
        <w:rPr>
          <w:sz w:val="20"/>
          <w:szCs w:val="20"/>
        </w:rPr>
        <w:t xml:space="preserve"> for Maternal-</w:t>
      </w:r>
      <w:proofErr w:type="spellStart"/>
      <w:r w:rsidRPr="00745B0C">
        <w:rPr>
          <w:sz w:val="20"/>
          <w:szCs w:val="20"/>
        </w:rPr>
        <w:t>Fetal</w:t>
      </w:r>
      <w:proofErr w:type="spellEnd"/>
      <w:r w:rsidRPr="00745B0C">
        <w:rPr>
          <w:sz w:val="20"/>
          <w:szCs w:val="20"/>
        </w:rPr>
        <w:t xml:space="preserve"> and Neonatal Medicine (</w:t>
      </w:r>
      <w:r w:rsidRPr="00745B0C">
        <w:rPr>
          <w:i/>
          <w:sz w:val="20"/>
          <w:szCs w:val="20"/>
        </w:rPr>
        <w:t xml:space="preserve">Hospital </w:t>
      </w:r>
      <w:proofErr w:type="spellStart"/>
      <w:r w:rsidRPr="00745B0C">
        <w:rPr>
          <w:i/>
          <w:sz w:val="20"/>
          <w:szCs w:val="20"/>
        </w:rPr>
        <w:t>Clínic</w:t>
      </w:r>
      <w:proofErr w:type="spellEnd"/>
      <w:r w:rsidRPr="00745B0C">
        <w:rPr>
          <w:sz w:val="20"/>
          <w:szCs w:val="20"/>
        </w:rPr>
        <w:t xml:space="preserve"> </w:t>
      </w:r>
      <w:r w:rsidRPr="00745B0C">
        <w:rPr>
          <w:i/>
          <w:sz w:val="20"/>
          <w:szCs w:val="20"/>
        </w:rPr>
        <w:t xml:space="preserve">and Hospital Sant Joan de </w:t>
      </w:r>
      <w:proofErr w:type="spellStart"/>
      <w:r w:rsidRPr="00745B0C">
        <w:rPr>
          <w:i/>
          <w:sz w:val="20"/>
          <w:szCs w:val="20"/>
        </w:rPr>
        <w:t>Déu</w:t>
      </w:r>
      <w:proofErr w:type="spellEnd"/>
      <w:r w:rsidRPr="00745B0C">
        <w:rPr>
          <w:sz w:val="20"/>
          <w:szCs w:val="20"/>
        </w:rPr>
        <w:t xml:space="preserve">), </w:t>
      </w:r>
      <w:proofErr w:type="spellStart"/>
      <w:r w:rsidRPr="00745B0C">
        <w:rPr>
          <w:i/>
          <w:sz w:val="20"/>
          <w:szCs w:val="20"/>
        </w:rPr>
        <w:t>Institut</w:t>
      </w:r>
      <w:proofErr w:type="spellEnd"/>
      <w:r w:rsidRPr="00745B0C">
        <w:rPr>
          <w:i/>
          <w:sz w:val="20"/>
          <w:szCs w:val="20"/>
        </w:rPr>
        <w:t xml:space="preserve"> </w:t>
      </w:r>
      <w:proofErr w:type="spellStart"/>
      <w:r w:rsidRPr="00745B0C">
        <w:rPr>
          <w:i/>
          <w:sz w:val="20"/>
          <w:szCs w:val="20"/>
        </w:rPr>
        <w:t>Clínic</w:t>
      </w:r>
      <w:proofErr w:type="spellEnd"/>
      <w:r w:rsidRPr="00745B0C">
        <w:rPr>
          <w:i/>
          <w:sz w:val="20"/>
          <w:szCs w:val="20"/>
        </w:rPr>
        <w:t xml:space="preserve"> de </w:t>
      </w:r>
      <w:proofErr w:type="spellStart"/>
      <w:r w:rsidRPr="00745B0C">
        <w:rPr>
          <w:i/>
          <w:sz w:val="20"/>
          <w:szCs w:val="20"/>
        </w:rPr>
        <w:t>Ginecologia</w:t>
      </w:r>
      <w:proofErr w:type="spellEnd"/>
      <w:r w:rsidRPr="00745B0C">
        <w:rPr>
          <w:i/>
          <w:sz w:val="20"/>
          <w:szCs w:val="20"/>
        </w:rPr>
        <w:t xml:space="preserve">, </w:t>
      </w:r>
      <w:proofErr w:type="spellStart"/>
      <w:r w:rsidRPr="00745B0C">
        <w:rPr>
          <w:i/>
          <w:sz w:val="20"/>
          <w:szCs w:val="20"/>
        </w:rPr>
        <w:t>Obstetrícia</w:t>
      </w:r>
      <w:proofErr w:type="spellEnd"/>
      <w:r w:rsidRPr="00745B0C">
        <w:rPr>
          <w:i/>
          <w:sz w:val="20"/>
          <w:szCs w:val="20"/>
        </w:rPr>
        <w:t xml:space="preserve"> </w:t>
      </w:r>
      <w:proofErr w:type="spellStart"/>
      <w:r w:rsidRPr="00745B0C">
        <w:rPr>
          <w:i/>
          <w:sz w:val="20"/>
          <w:szCs w:val="20"/>
        </w:rPr>
        <w:t>i</w:t>
      </w:r>
      <w:proofErr w:type="spellEnd"/>
      <w:r w:rsidRPr="00745B0C">
        <w:rPr>
          <w:i/>
          <w:sz w:val="20"/>
          <w:szCs w:val="20"/>
        </w:rPr>
        <w:t xml:space="preserve"> </w:t>
      </w:r>
      <w:proofErr w:type="spellStart"/>
      <w:r w:rsidRPr="00745B0C">
        <w:rPr>
          <w:i/>
          <w:sz w:val="20"/>
          <w:szCs w:val="20"/>
        </w:rPr>
        <w:t>Neonatologia</w:t>
      </w:r>
      <w:proofErr w:type="spellEnd"/>
      <w:r w:rsidRPr="00745B0C">
        <w:rPr>
          <w:sz w:val="20"/>
          <w:szCs w:val="20"/>
        </w:rPr>
        <w:t xml:space="preserve">, </w:t>
      </w:r>
      <w:proofErr w:type="spellStart"/>
      <w:r w:rsidRPr="00745B0C">
        <w:rPr>
          <w:sz w:val="20"/>
          <w:szCs w:val="20"/>
        </w:rPr>
        <w:t>Fetal</w:t>
      </w:r>
      <w:proofErr w:type="spellEnd"/>
      <w:r w:rsidRPr="00745B0C">
        <w:rPr>
          <w:sz w:val="20"/>
          <w:szCs w:val="20"/>
        </w:rPr>
        <w:t xml:space="preserve"> </w:t>
      </w:r>
      <w:proofErr w:type="spellStart"/>
      <w:r w:rsidRPr="00745B0C">
        <w:rPr>
          <w:sz w:val="20"/>
          <w:szCs w:val="20"/>
        </w:rPr>
        <w:t>i+D</w:t>
      </w:r>
      <w:proofErr w:type="spellEnd"/>
      <w:r w:rsidRPr="00745B0C">
        <w:rPr>
          <w:sz w:val="20"/>
          <w:szCs w:val="20"/>
        </w:rPr>
        <w:t xml:space="preserve"> </w:t>
      </w:r>
      <w:proofErr w:type="spellStart"/>
      <w:r w:rsidRPr="00745B0C">
        <w:rPr>
          <w:sz w:val="20"/>
          <w:szCs w:val="20"/>
        </w:rPr>
        <w:t>Fetal</w:t>
      </w:r>
      <w:proofErr w:type="spellEnd"/>
      <w:r w:rsidRPr="00745B0C">
        <w:rPr>
          <w:sz w:val="20"/>
          <w:szCs w:val="20"/>
        </w:rPr>
        <w:t xml:space="preserve"> Medicine Research </w:t>
      </w:r>
      <w:proofErr w:type="spellStart"/>
      <w:r w:rsidRPr="00745B0C">
        <w:rPr>
          <w:sz w:val="20"/>
          <w:szCs w:val="20"/>
        </w:rPr>
        <w:t>Center</w:t>
      </w:r>
      <w:proofErr w:type="spellEnd"/>
      <w:r w:rsidRPr="00745B0C">
        <w:rPr>
          <w:sz w:val="20"/>
          <w:szCs w:val="20"/>
        </w:rPr>
        <w:t>, Barcelona, Spain.</w:t>
      </w:r>
    </w:p>
    <w:p w14:paraId="2DBAA65F" w14:textId="77777777" w:rsidR="00CD4CE7" w:rsidRPr="00745B0C" w:rsidRDefault="00CD4CE7" w:rsidP="00CD4CE7">
      <w:pPr>
        <w:spacing w:after="120"/>
        <w:rPr>
          <w:sz w:val="20"/>
          <w:szCs w:val="20"/>
        </w:rPr>
      </w:pPr>
      <w:r w:rsidRPr="00745B0C">
        <w:rPr>
          <w:sz w:val="20"/>
          <w:szCs w:val="20"/>
          <w:vertAlign w:val="superscript"/>
        </w:rPr>
        <w:t>7</w:t>
      </w:r>
      <w:r w:rsidRPr="00745B0C">
        <w:rPr>
          <w:sz w:val="20"/>
          <w:szCs w:val="20"/>
        </w:rPr>
        <w:t xml:space="preserve">Institut </w:t>
      </w:r>
      <w:proofErr w:type="spellStart"/>
      <w:r w:rsidRPr="00745B0C">
        <w:rPr>
          <w:sz w:val="20"/>
          <w:szCs w:val="20"/>
        </w:rPr>
        <w:t>d’Investigacions</w:t>
      </w:r>
      <w:proofErr w:type="spellEnd"/>
      <w:r w:rsidRPr="00745B0C">
        <w:rPr>
          <w:sz w:val="20"/>
          <w:szCs w:val="20"/>
        </w:rPr>
        <w:t xml:space="preserve"> </w:t>
      </w:r>
      <w:proofErr w:type="spellStart"/>
      <w:r w:rsidRPr="00745B0C">
        <w:rPr>
          <w:sz w:val="20"/>
          <w:szCs w:val="20"/>
        </w:rPr>
        <w:t>Biomèdiques</w:t>
      </w:r>
      <w:proofErr w:type="spellEnd"/>
      <w:r w:rsidRPr="00745B0C">
        <w:rPr>
          <w:sz w:val="20"/>
          <w:szCs w:val="20"/>
        </w:rPr>
        <w:t xml:space="preserve"> August Pi </w:t>
      </w:r>
      <w:proofErr w:type="spellStart"/>
      <w:r w:rsidRPr="00745B0C">
        <w:rPr>
          <w:sz w:val="20"/>
          <w:szCs w:val="20"/>
        </w:rPr>
        <w:t>i</w:t>
      </w:r>
      <w:proofErr w:type="spellEnd"/>
      <w:r w:rsidRPr="00745B0C">
        <w:rPr>
          <w:sz w:val="20"/>
          <w:szCs w:val="20"/>
        </w:rPr>
        <w:t xml:space="preserve"> </w:t>
      </w:r>
      <w:proofErr w:type="spellStart"/>
      <w:r w:rsidRPr="00745B0C">
        <w:rPr>
          <w:sz w:val="20"/>
          <w:szCs w:val="20"/>
        </w:rPr>
        <w:t>Sunyer</w:t>
      </w:r>
      <w:proofErr w:type="spellEnd"/>
      <w:r w:rsidRPr="00745B0C">
        <w:rPr>
          <w:sz w:val="20"/>
          <w:szCs w:val="20"/>
        </w:rPr>
        <w:t xml:space="preserve"> (IDIBAPS), Barcelona, Spain.</w:t>
      </w:r>
    </w:p>
    <w:p w14:paraId="6C8D5A28" w14:textId="77777777" w:rsidR="00CD4CE7" w:rsidRPr="00745B0C" w:rsidRDefault="00CD4CE7" w:rsidP="00CD4CE7">
      <w:pPr>
        <w:spacing w:after="120"/>
        <w:rPr>
          <w:sz w:val="20"/>
          <w:szCs w:val="20"/>
        </w:rPr>
      </w:pPr>
      <w:r w:rsidRPr="00745B0C">
        <w:rPr>
          <w:sz w:val="20"/>
          <w:szCs w:val="20"/>
          <w:vertAlign w:val="superscript"/>
        </w:rPr>
        <w:t>8</w:t>
      </w:r>
      <w:r w:rsidRPr="00745B0C">
        <w:rPr>
          <w:sz w:val="20"/>
          <w:szCs w:val="20"/>
        </w:rPr>
        <w:t xml:space="preserve">Department of Anaesthesiology and Critical Care, </w:t>
      </w:r>
      <w:r w:rsidRPr="00745B0C">
        <w:rPr>
          <w:i/>
          <w:sz w:val="20"/>
          <w:szCs w:val="20"/>
        </w:rPr>
        <w:t xml:space="preserve">Hospital </w:t>
      </w:r>
      <w:proofErr w:type="spellStart"/>
      <w:r w:rsidRPr="00745B0C">
        <w:rPr>
          <w:i/>
          <w:sz w:val="20"/>
          <w:szCs w:val="20"/>
        </w:rPr>
        <w:t>Clínic</w:t>
      </w:r>
      <w:proofErr w:type="spellEnd"/>
      <w:r w:rsidRPr="00745B0C">
        <w:rPr>
          <w:i/>
          <w:sz w:val="20"/>
          <w:szCs w:val="20"/>
        </w:rPr>
        <w:t xml:space="preserve"> de Barcelona</w:t>
      </w:r>
      <w:r w:rsidRPr="00745B0C">
        <w:rPr>
          <w:sz w:val="20"/>
          <w:szCs w:val="20"/>
        </w:rPr>
        <w:t>, Barcelona, Spain.</w:t>
      </w:r>
    </w:p>
    <w:p w14:paraId="05C8B3F6" w14:textId="77777777" w:rsidR="00CD4CE7" w:rsidRPr="00745B0C" w:rsidRDefault="00CD4CE7" w:rsidP="00CD4CE7">
      <w:pPr>
        <w:pStyle w:val="Default"/>
        <w:spacing w:after="120"/>
        <w:jc w:val="both"/>
        <w:rPr>
          <w:rFonts w:ascii="Times New Roman" w:hAnsi="Times New Roman" w:cs="Times New Roman"/>
          <w:i/>
          <w:color w:val="auto"/>
          <w:sz w:val="20"/>
          <w:szCs w:val="20"/>
          <w:lang w:val="en-GB"/>
        </w:rPr>
      </w:pPr>
      <w:r w:rsidRPr="00745B0C">
        <w:rPr>
          <w:rFonts w:ascii="Times New Roman" w:hAnsi="Times New Roman" w:cs="Times New Roman"/>
          <w:color w:val="auto"/>
          <w:sz w:val="20"/>
          <w:szCs w:val="20"/>
          <w:vertAlign w:val="superscript"/>
          <w:lang w:val="en-GB"/>
        </w:rPr>
        <w:t>9</w:t>
      </w:r>
      <w:r w:rsidRPr="00745B0C">
        <w:rPr>
          <w:rFonts w:ascii="Times New Roman" w:hAnsi="Times New Roman" w:cs="Times New Roman"/>
          <w:i/>
          <w:color w:val="auto"/>
          <w:sz w:val="20"/>
          <w:szCs w:val="20"/>
          <w:lang w:val="en-GB"/>
        </w:rPr>
        <w:t xml:space="preserve">Centro de </w:t>
      </w:r>
      <w:proofErr w:type="spellStart"/>
      <w:r w:rsidRPr="00745B0C">
        <w:rPr>
          <w:rFonts w:ascii="Times New Roman" w:hAnsi="Times New Roman" w:cs="Times New Roman"/>
          <w:i/>
          <w:color w:val="auto"/>
          <w:sz w:val="20"/>
          <w:szCs w:val="20"/>
          <w:lang w:val="en-GB"/>
        </w:rPr>
        <w:t>Investigación</w:t>
      </w:r>
      <w:proofErr w:type="spellEnd"/>
      <w:r w:rsidRPr="00745B0C">
        <w:rPr>
          <w:rFonts w:ascii="Times New Roman" w:hAnsi="Times New Roman" w:cs="Times New Roman"/>
          <w:i/>
          <w:color w:val="auto"/>
          <w:sz w:val="20"/>
          <w:szCs w:val="20"/>
          <w:lang w:val="en-GB"/>
        </w:rPr>
        <w:t xml:space="preserve"> </w:t>
      </w:r>
      <w:proofErr w:type="spellStart"/>
      <w:r w:rsidRPr="00745B0C">
        <w:rPr>
          <w:rFonts w:ascii="Times New Roman" w:hAnsi="Times New Roman" w:cs="Times New Roman"/>
          <w:i/>
          <w:color w:val="auto"/>
          <w:sz w:val="20"/>
          <w:szCs w:val="20"/>
          <w:lang w:val="en-GB"/>
        </w:rPr>
        <w:t>Biomédica</w:t>
      </w:r>
      <w:proofErr w:type="spellEnd"/>
      <w:r w:rsidRPr="00745B0C">
        <w:rPr>
          <w:rFonts w:ascii="Times New Roman" w:hAnsi="Times New Roman" w:cs="Times New Roman"/>
          <w:i/>
          <w:color w:val="auto"/>
          <w:sz w:val="20"/>
          <w:szCs w:val="20"/>
          <w:lang w:val="en-GB"/>
        </w:rPr>
        <w:t xml:space="preserve"> </w:t>
      </w:r>
      <w:proofErr w:type="spellStart"/>
      <w:r w:rsidRPr="00745B0C">
        <w:rPr>
          <w:rFonts w:ascii="Times New Roman" w:hAnsi="Times New Roman" w:cs="Times New Roman"/>
          <w:i/>
          <w:color w:val="auto"/>
          <w:sz w:val="20"/>
          <w:szCs w:val="20"/>
          <w:lang w:val="en-GB"/>
        </w:rPr>
        <w:t>en</w:t>
      </w:r>
      <w:proofErr w:type="spellEnd"/>
      <w:r w:rsidRPr="00745B0C">
        <w:rPr>
          <w:rFonts w:ascii="Times New Roman" w:hAnsi="Times New Roman" w:cs="Times New Roman"/>
          <w:i/>
          <w:color w:val="auto"/>
          <w:sz w:val="20"/>
          <w:szCs w:val="20"/>
          <w:lang w:val="en-GB"/>
        </w:rPr>
        <w:t xml:space="preserve"> Red de </w:t>
      </w:r>
      <w:proofErr w:type="spellStart"/>
      <w:r w:rsidRPr="00745B0C">
        <w:rPr>
          <w:rFonts w:ascii="Times New Roman" w:hAnsi="Times New Roman" w:cs="Times New Roman"/>
          <w:i/>
          <w:color w:val="auto"/>
          <w:sz w:val="20"/>
          <w:szCs w:val="20"/>
          <w:lang w:val="en-GB"/>
        </w:rPr>
        <w:t>Salud</w:t>
      </w:r>
      <w:proofErr w:type="spellEnd"/>
      <w:r w:rsidRPr="00745B0C">
        <w:rPr>
          <w:rFonts w:ascii="Times New Roman" w:hAnsi="Times New Roman" w:cs="Times New Roman"/>
          <w:i/>
          <w:color w:val="auto"/>
          <w:sz w:val="20"/>
          <w:szCs w:val="20"/>
          <w:lang w:val="en-GB"/>
        </w:rPr>
        <w:t xml:space="preserve"> Mental </w:t>
      </w:r>
      <w:r w:rsidRPr="00745B0C">
        <w:rPr>
          <w:rFonts w:ascii="Times New Roman" w:hAnsi="Times New Roman" w:cs="Times New Roman"/>
          <w:color w:val="auto"/>
          <w:sz w:val="20"/>
          <w:szCs w:val="20"/>
          <w:lang w:val="en-GB"/>
        </w:rPr>
        <w:t xml:space="preserve">(CIBERSAM), </w:t>
      </w:r>
      <w:r w:rsidRPr="00745B0C">
        <w:rPr>
          <w:rFonts w:ascii="Times New Roman" w:hAnsi="Times New Roman" w:cs="Times New Roman"/>
          <w:i/>
          <w:color w:val="auto"/>
          <w:sz w:val="20"/>
          <w:szCs w:val="20"/>
          <w:lang w:val="en-GB"/>
        </w:rPr>
        <w:t xml:space="preserve">Instituto de </w:t>
      </w:r>
      <w:proofErr w:type="spellStart"/>
      <w:r w:rsidRPr="00745B0C">
        <w:rPr>
          <w:rFonts w:ascii="Times New Roman" w:hAnsi="Times New Roman" w:cs="Times New Roman"/>
          <w:i/>
          <w:color w:val="auto"/>
          <w:sz w:val="20"/>
          <w:szCs w:val="20"/>
          <w:lang w:val="en-GB"/>
        </w:rPr>
        <w:t>Salud</w:t>
      </w:r>
      <w:proofErr w:type="spellEnd"/>
      <w:r w:rsidRPr="00745B0C">
        <w:rPr>
          <w:rFonts w:ascii="Times New Roman" w:hAnsi="Times New Roman" w:cs="Times New Roman"/>
          <w:i/>
          <w:color w:val="auto"/>
          <w:sz w:val="20"/>
          <w:szCs w:val="20"/>
          <w:lang w:val="en-GB"/>
        </w:rPr>
        <w:t xml:space="preserve"> Carlos III</w:t>
      </w:r>
      <w:r w:rsidRPr="00745B0C">
        <w:rPr>
          <w:rFonts w:ascii="Times New Roman" w:hAnsi="Times New Roman" w:cs="Times New Roman"/>
          <w:color w:val="auto"/>
          <w:sz w:val="20"/>
          <w:szCs w:val="20"/>
          <w:lang w:val="en-GB"/>
        </w:rPr>
        <w:t xml:space="preserve"> (ISCIII), Spain</w:t>
      </w:r>
    </w:p>
    <w:p w14:paraId="7FAC888E" w14:textId="77777777" w:rsidR="00CD4CE7" w:rsidRPr="00745B0C" w:rsidRDefault="00CD4CE7" w:rsidP="00CD4CE7">
      <w:pPr>
        <w:spacing w:after="120"/>
        <w:rPr>
          <w:sz w:val="20"/>
          <w:szCs w:val="20"/>
        </w:rPr>
      </w:pPr>
      <w:r w:rsidRPr="00745B0C">
        <w:rPr>
          <w:sz w:val="20"/>
          <w:szCs w:val="20"/>
        </w:rPr>
        <w:t xml:space="preserve">*Correspondence to: Gerard </w:t>
      </w:r>
      <w:proofErr w:type="spellStart"/>
      <w:r w:rsidRPr="00745B0C">
        <w:rPr>
          <w:sz w:val="20"/>
          <w:szCs w:val="20"/>
        </w:rPr>
        <w:t>Sergi</w:t>
      </w:r>
      <w:proofErr w:type="spellEnd"/>
      <w:r w:rsidRPr="00745B0C">
        <w:rPr>
          <w:sz w:val="20"/>
          <w:szCs w:val="20"/>
        </w:rPr>
        <w:t xml:space="preserve"> Angeles Fite, Department of Anaesthesiology and Intensive Care, </w:t>
      </w:r>
      <w:proofErr w:type="spellStart"/>
      <w:r w:rsidRPr="00745B0C">
        <w:rPr>
          <w:sz w:val="20"/>
          <w:szCs w:val="20"/>
        </w:rPr>
        <w:t>Bürgerspital</w:t>
      </w:r>
      <w:proofErr w:type="spellEnd"/>
      <w:r w:rsidRPr="00745B0C">
        <w:rPr>
          <w:sz w:val="20"/>
          <w:szCs w:val="20"/>
        </w:rPr>
        <w:t xml:space="preserve"> Solothurn, </w:t>
      </w:r>
      <w:proofErr w:type="spellStart"/>
      <w:r w:rsidRPr="00745B0C">
        <w:rPr>
          <w:sz w:val="20"/>
          <w:szCs w:val="20"/>
        </w:rPr>
        <w:t>Schöngrünstrasse</w:t>
      </w:r>
      <w:proofErr w:type="spellEnd"/>
      <w:r w:rsidRPr="00745B0C">
        <w:rPr>
          <w:sz w:val="20"/>
          <w:szCs w:val="20"/>
        </w:rPr>
        <w:t xml:space="preserve"> 42, 4500 Solothurn, Switzerland; Tel: +41326274041; E-mail: gerardsergi.angeles@gmail.com</w:t>
      </w:r>
    </w:p>
    <w:p w14:paraId="4E4E61EE" w14:textId="111A3C6E" w:rsidR="00CD4CE7" w:rsidRPr="00745B0C" w:rsidRDefault="00CD4CE7" w:rsidP="008E4278">
      <w:pPr>
        <w:spacing w:after="120"/>
        <w:rPr>
          <w:sz w:val="20"/>
          <w:szCs w:val="20"/>
        </w:rPr>
      </w:pPr>
      <w:r w:rsidRPr="00745B0C">
        <w:rPr>
          <w:rFonts w:ascii="AdvP4C4E74" w:hAnsi="AdvP4C4E74"/>
          <w:sz w:val="20"/>
          <w:szCs w:val="20"/>
          <w:vertAlign w:val="superscript"/>
        </w:rPr>
        <w:t>†</w:t>
      </w:r>
      <w:r w:rsidRPr="00745B0C">
        <w:rPr>
          <w:sz w:val="20"/>
          <w:szCs w:val="20"/>
        </w:rPr>
        <w:t>Contributed equally to this work</w:t>
      </w:r>
      <w:r w:rsidRPr="00745B0C">
        <w:rPr>
          <w:rFonts w:cs="Times New Roman"/>
          <w:b/>
          <w:i/>
        </w:rPr>
        <w:br w:type="page"/>
      </w:r>
    </w:p>
    <w:p w14:paraId="287BE51E" w14:textId="77777777" w:rsidR="00FC7946" w:rsidRPr="00745B0C" w:rsidRDefault="00FC7946" w:rsidP="00FC7946">
      <w:pPr>
        <w:rPr>
          <w:rFonts w:cs="Times New Roman"/>
          <w:b/>
          <w:sz w:val="26"/>
          <w:szCs w:val="26"/>
        </w:rPr>
      </w:pPr>
      <w:r w:rsidRPr="00745B0C">
        <w:rPr>
          <w:rFonts w:cs="Times New Roman"/>
          <w:b/>
          <w:sz w:val="26"/>
          <w:szCs w:val="26"/>
        </w:rPr>
        <w:lastRenderedPageBreak/>
        <w:t>Table of contents</w:t>
      </w:r>
    </w:p>
    <w:p w14:paraId="34117BCD" w14:textId="77777777" w:rsidR="00FC7946" w:rsidRPr="00745B0C" w:rsidRDefault="00FC7946" w:rsidP="00FC7946">
      <w:pPr>
        <w:rPr>
          <w:rFonts w:cs="Times New Roman"/>
          <w:b/>
          <w:sz w:val="22"/>
          <w:szCs w:val="22"/>
        </w:rPr>
      </w:pPr>
    </w:p>
    <w:p w14:paraId="2C25F016" w14:textId="7E06E785" w:rsidR="000C4969" w:rsidRPr="00745B0C" w:rsidRDefault="00683E33">
      <w:pPr>
        <w:pStyle w:val="TDC2"/>
        <w:tabs>
          <w:tab w:val="right" w:leader="dot" w:pos="8488"/>
        </w:tabs>
        <w:rPr>
          <w:rFonts w:asciiTheme="minorHAnsi" w:eastAsiaTheme="minorEastAsia" w:hAnsiTheme="minorHAnsi" w:cstheme="minorBidi"/>
          <w:b w:val="0"/>
          <w:bCs w:val="0"/>
          <w:noProof/>
          <w:kern w:val="2"/>
          <w:sz w:val="24"/>
          <w:szCs w:val="24"/>
          <w:lang w:val="es-ES" w:eastAsia="es-ES_tradnl"/>
          <w14:ligatures w14:val="standardContextual"/>
        </w:rPr>
      </w:pPr>
      <w:r w:rsidRPr="00745B0C">
        <w:rPr>
          <w:rFonts w:cs="Times New Roman"/>
          <w:bCs w:val="0"/>
        </w:rPr>
        <w:fldChar w:fldCharType="begin"/>
      </w:r>
      <w:r w:rsidRPr="00745B0C">
        <w:rPr>
          <w:rFonts w:cs="Times New Roman"/>
          <w:bCs w:val="0"/>
        </w:rPr>
        <w:instrText xml:space="preserve"> TOC \o "1-3" \h \z \u </w:instrText>
      </w:r>
      <w:r w:rsidRPr="00745B0C">
        <w:rPr>
          <w:rFonts w:cs="Times New Roman"/>
          <w:bCs w:val="0"/>
        </w:rPr>
        <w:fldChar w:fldCharType="separate"/>
      </w:r>
      <w:hyperlink w:anchor="_Toc227448522" w:history="1">
        <w:r w:rsidR="000C4969" w:rsidRPr="00745B0C">
          <w:rPr>
            <w:rStyle w:val="Hipervnculo"/>
            <w:noProof/>
          </w:rPr>
          <w:t>STrengthening the Reporting of OBservational studies in Epidemiology (STROBE) checklist</w:t>
        </w:r>
        <w:r w:rsidR="000C4969" w:rsidRPr="00745B0C">
          <w:rPr>
            <w:noProof/>
            <w:webHidden/>
          </w:rPr>
          <w:tab/>
        </w:r>
        <w:r w:rsidR="000C4969" w:rsidRPr="00745B0C">
          <w:rPr>
            <w:noProof/>
            <w:webHidden/>
          </w:rPr>
          <w:fldChar w:fldCharType="begin"/>
        </w:r>
        <w:r w:rsidR="000C4969" w:rsidRPr="00745B0C">
          <w:rPr>
            <w:noProof/>
            <w:webHidden/>
          </w:rPr>
          <w:instrText xml:space="preserve"> PAGEREF _Toc227448522 \h </w:instrText>
        </w:r>
        <w:r w:rsidR="000C4969" w:rsidRPr="00745B0C">
          <w:rPr>
            <w:noProof/>
            <w:webHidden/>
          </w:rPr>
        </w:r>
        <w:r w:rsidR="000C4969" w:rsidRPr="00745B0C">
          <w:rPr>
            <w:noProof/>
            <w:webHidden/>
          </w:rPr>
          <w:fldChar w:fldCharType="separate"/>
        </w:r>
        <w:r w:rsidR="000C4969" w:rsidRPr="00745B0C">
          <w:rPr>
            <w:noProof/>
            <w:webHidden/>
          </w:rPr>
          <w:t>3</w:t>
        </w:r>
        <w:r w:rsidR="000C4969" w:rsidRPr="00745B0C">
          <w:rPr>
            <w:noProof/>
            <w:webHidden/>
          </w:rPr>
          <w:fldChar w:fldCharType="end"/>
        </w:r>
      </w:hyperlink>
    </w:p>
    <w:p w14:paraId="46783550" w14:textId="6693291D" w:rsidR="000C4969" w:rsidRPr="00745B0C" w:rsidRDefault="000C4969">
      <w:pPr>
        <w:pStyle w:val="TDC2"/>
        <w:tabs>
          <w:tab w:val="right" w:leader="dot" w:pos="8488"/>
        </w:tabs>
        <w:rPr>
          <w:rFonts w:asciiTheme="minorHAnsi" w:eastAsiaTheme="minorEastAsia" w:hAnsiTheme="minorHAnsi" w:cstheme="minorBidi"/>
          <w:b w:val="0"/>
          <w:bCs w:val="0"/>
          <w:noProof/>
          <w:kern w:val="2"/>
          <w:sz w:val="24"/>
          <w:szCs w:val="24"/>
          <w:lang w:val="es-ES" w:eastAsia="es-ES_tradnl"/>
          <w14:ligatures w14:val="standardContextual"/>
        </w:rPr>
      </w:pPr>
      <w:hyperlink w:anchor="_Toc227448523" w:history="1">
        <w:r w:rsidRPr="00745B0C">
          <w:rPr>
            <w:rStyle w:val="Hipervnculo"/>
            <w:noProof/>
          </w:rPr>
          <w:t>Simulation-Based Research Extensions for the STROBE Statement</w:t>
        </w:r>
        <w:r w:rsidRPr="00745B0C">
          <w:rPr>
            <w:noProof/>
            <w:webHidden/>
          </w:rPr>
          <w:tab/>
        </w:r>
        <w:r w:rsidRPr="00745B0C">
          <w:rPr>
            <w:noProof/>
            <w:webHidden/>
          </w:rPr>
          <w:fldChar w:fldCharType="begin"/>
        </w:r>
        <w:r w:rsidRPr="00745B0C">
          <w:rPr>
            <w:noProof/>
            <w:webHidden/>
          </w:rPr>
          <w:instrText xml:space="preserve"> PAGEREF _Toc227448523 \h </w:instrText>
        </w:r>
        <w:r w:rsidRPr="00745B0C">
          <w:rPr>
            <w:noProof/>
            <w:webHidden/>
          </w:rPr>
        </w:r>
        <w:r w:rsidRPr="00745B0C">
          <w:rPr>
            <w:noProof/>
            <w:webHidden/>
          </w:rPr>
          <w:fldChar w:fldCharType="separate"/>
        </w:r>
        <w:r w:rsidRPr="00745B0C">
          <w:rPr>
            <w:noProof/>
            <w:webHidden/>
          </w:rPr>
          <w:t>14</w:t>
        </w:r>
        <w:r w:rsidRPr="00745B0C">
          <w:rPr>
            <w:noProof/>
            <w:webHidden/>
          </w:rPr>
          <w:fldChar w:fldCharType="end"/>
        </w:r>
      </w:hyperlink>
    </w:p>
    <w:p w14:paraId="2E54525E" w14:textId="0CA2162E" w:rsidR="00FC7946" w:rsidRPr="00745B0C" w:rsidRDefault="00683E33" w:rsidP="00FC7946">
      <w:pPr>
        <w:rPr>
          <w:rFonts w:cs="Times New Roman"/>
          <w:b/>
          <w:sz w:val="22"/>
          <w:szCs w:val="22"/>
        </w:rPr>
      </w:pPr>
      <w:r w:rsidRPr="00745B0C">
        <w:rPr>
          <w:rFonts w:cs="Times New Roman"/>
          <w:bCs/>
          <w:iCs/>
          <w:sz w:val="22"/>
          <w:szCs w:val="22"/>
        </w:rPr>
        <w:fldChar w:fldCharType="end"/>
      </w:r>
    </w:p>
    <w:p w14:paraId="73E8B6C1" w14:textId="77777777" w:rsidR="00FC7946" w:rsidRPr="00745B0C" w:rsidRDefault="00FC7946" w:rsidP="00FC7946">
      <w:pPr>
        <w:rPr>
          <w:rFonts w:cs="Times New Roman"/>
          <w:b/>
          <w:sz w:val="22"/>
          <w:szCs w:val="22"/>
        </w:rPr>
      </w:pPr>
    </w:p>
    <w:p w14:paraId="41B7FA2B" w14:textId="77777777" w:rsidR="00FC7946" w:rsidRPr="00745B0C" w:rsidRDefault="00FC7946" w:rsidP="00FC7946">
      <w:pPr>
        <w:rPr>
          <w:rFonts w:cs="Times New Roman"/>
          <w:b/>
          <w:sz w:val="22"/>
          <w:szCs w:val="22"/>
        </w:rPr>
      </w:pPr>
      <w:r w:rsidRPr="00745B0C">
        <w:rPr>
          <w:rFonts w:cs="Times New Roman"/>
          <w:b/>
          <w:sz w:val="22"/>
          <w:szCs w:val="22"/>
        </w:rPr>
        <w:br w:type="page"/>
      </w:r>
    </w:p>
    <w:p w14:paraId="4A052301" w14:textId="77777777" w:rsidR="007970B0" w:rsidRPr="00745B0C" w:rsidRDefault="007970B0" w:rsidP="00AC78A5">
      <w:pPr>
        <w:pStyle w:val="Ttulo1"/>
        <w:sectPr w:rsidR="007970B0" w:rsidRPr="00745B0C" w:rsidSect="00281FD3">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cols w:space="708"/>
          <w:docGrid w:linePitch="360"/>
        </w:sectPr>
      </w:pPr>
    </w:p>
    <w:p w14:paraId="63FD686E" w14:textId="27F7126A" w:rsidR="00A01F1E" w:rsidRPr="00745B0C" w:rsidRDefault="00F957CD" w:rsidP="00941533">
      <w:pPr>
        <w:pStyle w:val="Ttulo2"/>
      </w:pPr>
      <w:bookmarkStart w:id="0" w:name="_Toc227448522"/>
      <w:proofErr w:type="spellStart"/>
      <w:r w:rsidRPr="00745B0C">
        <w:lastRenderedPageBreak/>
        <w:t>STrengthening</w:t>
      </w:r>
      <w:proofErr w:type="spellEnd"/>
      <w:r w:rsidRPr="00745B0C">
        <w:t xml:space="preserve"> the Reporting of </w:t>
      </w:r>
      <w:proofErr w:type="spellStart"/>
      <w:r w:rsidRPr="00745B0C">
        <w:t>OBservational</w:t>
      </w:r>
      <w:proofErr w:type="spellEnd"/>
      <w:r w:rsidRPr="00745B0C">
        <w:t xml:space="preserve"> studies in Epidemiology (STROBE) checklist</w:t>
      </w:r>
      <w:bookmarkEnd w:id="0"/>
    </w:p>
    <w:tbl>
      <w:tblPr>
        <w:tblW w:w="15236" w:type="dxa"/>
        <w:tblBorders>
          <w:top w:val="single" w:sz="4" w:space="0" w:color="auto"/>
          <w:bottom w:val="single" w:sz="4" w:space="0" w:color="auto"/>
          <w:insideH w:val="single" w:sz="4" w:space="0" w:color="auto"/>
        </w:tblBorders>
        <w:tblLook w:val="0000" w:firstRow="0" w:lastRow="0" w:firstColumn="0" w:lastColumn="0" w:noHBand="0" w:noVBand="0"/>
      </w:tblPr>
      <w:tblGrid>
        <w:gridCol w:w="1518"/>
        <w:gridCol w:w="656"/>
        <w:gridCol w:w="4511"/>
        <w:gridCol w:w="669"/>
        <w:gridCol w:w="7882"/>
      </w:tblGrid>
      <w:tr w:rsidR="00384EA4" w:rsidRPr="00745B0C" w14:paraId="60B784DC" w14:textId="77777777" w:rsidTr="00A01F1E">
        <w:tc>
          <w:tcPr>
            <w:tcW w:w="1519" w:type="dxa"/>
          </w:tcPr>
          <w:p w14:paraId="0B9C2DEA" w14:textId="77777777" w:rsidR="00A01F1E" w:rsidRPr="00745B0C" w:rsidRDefault="00A01F1E" w:rsidP="00A01F1E">
            <w:pPr>
              <w:tabs>
                <w:tab w:val="left" w:pos="5400"/>
              </w:tabs>
              <w:rPr>
                <w:rFonts w:cs="Times New Roman"/>
                <w:sz w:val="22"/>
                <w:szCs w:val="22"/>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618" w:type="dxa"/>
          </w:tcPr>
          <w:p w14:paraId="019A1758" w14:textId="77777777" w:rsidR="00A01F1E" w:rsidRPr="00745B0C" w:rsidRDefault="00A01F1E" w:rsidP="00A01F1E">
            <w:pPr>
              <w:pStyle w:val="TableHeader"/>
              <w:tabs>
                <w:tab w:val="left" w:pos="5400"/>
              </w:tabs>
              <w:rPr>
                <w:bCs/>
                <w:sz w:val="22"/>
                <w:szCs w:val="22"/>
              </w:rPr>
            </w:pPr>
            <w:r w:rsidRPr="00745B0C">
              <w:rPr>
                <w:bCs/>
                <w:sz w:val="22"/>
                <w:szCs w:val="22"/>
              </w:rPr>
              <w:t>Item No.</w:t>
            </w:r>
          </w:p>
        </w:tc>
        <w:tc>
          <w:tcPr>
            <w:tcW w:w="4535" w:type="dxa"/>
          </w:tcPr>
          <w:p w14:paraId="0F7E3A54" w14:textId="77777777" w:rsidR="00A01F1E" w:rsidRPr="00745B0C" w:rsidRDefault="00A01F1E" w:rsidP="00A01F1E">
            <w:pPr>
              <w:pStyle w:val="TableHeader"/>
              <w:tabs>
                <w:tab w:val="left" w:pos="5400"/>
              </w:tabs>
              <w:rPr>
                <w:bCs/>
                <w:sz w:val="22"/>
                <w:szCs w:val="22"/>
              </w:rPr>
            </w:pPr>
            <w:r w:rsidRPr="00745B0C">
              <w:rPr>
                <w:bCs/>
                <w:sz w:val="22"/>
                <w:szCs w:val="22"/>
              </w:rPr>
              <w:t>Recommendation</w:t>
            </w:r>
          </w:p>
        </w:tc>
        <w:tc>
          <w:tcPr>
            <w:tcW w:w="627" w:type="dxa"/>
          </w:tcPr>
          <w:p w14:paraId="78905432" w14:textId="77777777" w:rsidR="00A01F1E" w:rsidRPr="00745B0C" w:rsidRDefault="00A01F1E" w:rsidP="00A01F1E">
            <w:pPr>
              <w:pStyle w:val="TableHeader"/>
              <w:tabs>
                <w:tab w:val="left" w:pos="5400"/>
              </w:tabs>
              <w:rPr>
                <w:bCs/>
                <w:sz w:val="22"/>
                <w:szCs w:val="22"/>
              </w:rPr>
            </w:pPr>
            <w:r w:rsidRPr="00745B0C">
              <w:rPr>
                <w:bCs/>
                <w:sz w:val="22"/>
                <w:szCs w:val="22"/>
              </w:rPr>
              <w:t xml:space="preserve">Page </w:t>
            </w:r>
            <w:r w:rsidRPr="00745B0C">
              <w:rPr>
                <w:bCs/>
                <w:sz w:val="22"/>
                <w:szCs w:val="22"/>
              </w:rPr>
              <w:br/>
              <w:t>No.</w:t>
            </w:r>
          </w:p>
        </w:tc>
        <w:tc>
          <w:tcPr>
            <w:tcW w:w="7937" w:type="dxa"/>
          </w:tcPr>
          <w:p w14:paraId="53FB09E5" w14:textId="77777777" w:rsidR="00A01F1E" w:rsidRPr="00745B0C" w:rsidRDefault="00A01F1E" w:rsidP="00A01F1E">
            <w:pPr>
              <w:pStyle w:val="TableHeader"/>
              <w:tabs>
                <w:tab w:val="left" w:pos="5400"/>
              </w:tabs>
              <w:rPr>
                <w:bCs/>
                <w:sz w:val="22"/>
                <w:szCs w:val="22"/>
              </w:rPr>
            </w:pPr>
            <w:r w:rsidRPr="00745B0C">
              <w:rPr>
                <w:bCs/>
                <w:sz w:val="22"/>
                <w:szCs w:val="22"/>
              </w:rPr>
              <w:t>Relevant text from manuscript</w:t>
            </w:r>
          </w:p>
        </w:tc>
      </w:tr>
      <w:tr w:rsidR="00384EA4" w:rsidRPr="00745B0C" w14:paraId="5C5194E6" w14:textId="77777777" w:rsidTr="00A44709">
        <w:tc>
          <w:tcPr>
            <w:tcW w:w="1519" w:type="dxa"/>
            <w:vMerge w:val="restart"/>
          </w:tcPr>
          <w:p w14:paraId="7B70D09F" w14:textId="77777777" w:rsidR="00A01F1E" w:rsidRPr="00745B0C" w:rsidRDefault="00A01F1E" w:rsidP="00A01F1E">
            <w:pPr>
              <w:tabs>
                <w:tab w:val="left" w:pos="5400"/>
              </w:tabs>
              <w:rPr>
                <w:rFonts w:cs="Times New Roman"/>
                <w:b/>
                <w:bCs/>
                <w:sz w:val="22"/>
                <w:szCs w:val="22"/>
              </w:rPr>
            </w:pPr>
            <w:bookmarkStart w:id="10" w:name="bold5"/>
            <w:bookmarkStart w:id="11" w:name="italic6"/>
            <w:bookmarkEnd w:id="1"/>
            <w:bookmarkEnd w:id="2"/>
            <w:bookmarkEnd w:id="3"/>
            <w:bookmarkEnd w:id="4"/>
            <w:bookmarkEnd w:id="5"/>
            <w:bookmarkEnd w:id="6"/>
            <w:bookmarkEnd w:id="7"/>
            <w:bookmarkEnd w:id="8"/>
            <w:bookmarkEnd w:id="9"/>
            <w:r w:rsidRPr="00745B0C">
              <w:rPr>
                <w:rFonts w:cs="Times New Roman"/>
                <w:b/>
                <w:sz w:val="22"/>
                <w:szCs w:val="22"/>
              </w:rPr>
              <w:t>Title and abstract</w:t>
            </w:r>
            <w:bookmarkEnd w:id="10"/>
            <w:bookmarkEnd w:id="11"/>
          </w:p>
          <w:p w14:paraId="320068C3" w14:textId="77777777" w:rsidR="00A01F1E" w:rsidRPr="00745B0C" w:rsidRDefault="00A01F1E" w:rsidP="00A01F1E">
            <w:pPr>
              <w:rPr>
                <w:rFonts w:cs="Times New Roman"/>
                <w:sz w:val="22"/>
                <w:szCs w:val="22"/>
              </w:rPr>
            </w:pPr>
          </w:p>
          <w:p w14:paraId="54BFC433" w14:textId="77777777" w:rsidR="00A01F1E" w:rsidRPr="00745B0C" w:rsidRDefault="00A01F1E" w:rsidP="00A01F1E">
            <w:pPr>
              <w:rPr>
                <w:rFonts w:cs="Times New Roman"/>
                <w:sz w:val="22"/>
                <w:szCs w:val="22"/>
              </w:rPr>
            </w:pPr>
          </w:p>
          <w:p w14:paraId="5BD6BDAE" w14:textId="77777777" w:rsidR="00A01F1E" w:rsidRPr="00745B0C" w:rsidRDefault="00A01F1E" w:rsidP="00A01F1E">
            <w:pPr>
              <w:jc w:val="center"/>
              <w:rPr>
                <w:rFonts w:cs="Times New Roman"/>
                <w:sz w:val="22"/>
                <w:szCs w:val="22"/>
              </w:rPr>
            </w:pPr>
          </w:p>
        </w:tc>
        <w:tc>
          <w:tcPr>
            <w:tcW w:w="618" w:type="dxa"/>
            <w:vMerge w:val="restart"/>
          </w:tcPr>
          <w:p w14:paraId="58379E4A" w14:textId="77777777" w:rsidR="00A01F1E" w:rsidRPr="00745B0C" w:rsidRDefault="00A01F1E" w:rsidP="00A01F1E">
            <w:pPr>
              <w:tabs>
                <w:tab w:val="left" w:pos="5400"/>
              </w:tabs>
              <w:rPr>
                <w:rFonts w:cs="Times New Roman"/>
                <w:sz w:val="22"/>
                <w:szCs w:val="22"/>
              </w:rPr>
            </w:pPr>
            <w:r w:rsidRPr="00745B0C">
              <w:rPr>
                <w:rFonts w:cs="Times New Roman"/>
                <w:sz w:val="22"/>
                <w:szCs w:val="22"/>
              </w:rPr>
              <w:t>1</w:t>
            </w:r>
          </w:p>
        </w:tc>
        <w:tc>
          <w:tcPr>
            <w:tcW w:w="4535" w:type="dxa"/>
          </w:tcPr>
          <w:p w14:paraId="68C0742B"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a</w:t>
            </w:r>
            <w:r w:rsidRPr="00745B0C">
              <w:rPr>
                <w:rFonts w:cs="Times New Roman"/>
                <w:sz w:val="22"/>
                <w:szCs w:val="22"/>
              </w:rPr>
              <w:t>) Indicate the study’s design with a commonly used term in the title or the abstract</w:t>
            </w:r>
          </w:p>
        </w:tc>
        <w:tc>
          <w:tcPr>
            <w:tcW w:w="627" w:type="dxa"/>
          </w:tcPr>
          <w:p w14:paraId="3A35760E" w14:textId="2F09A9AB" w:rsidR="00A01F1E" w:rsidRPr="00745B0C" w:rsidRDefault="00A44709" w:rsidP="00A44709">
            <w:pPr>
              <w:tabs>
                <w:tab w:val="left" w:pos="5400"/>
              </w:tabs>
              <w:rPr>
                <w:rFonts w:cs="Times New Roman"/>
                <w:sz w:val="22"/>
                <w:szCs w:val="22"/>
              </w:rPr>
            </w:pPr>
            <w:r w:rsidRPr="00745B0C">
              <w:rPr>
                <w:rFonts w:cs="Times New Roman"/>
                <w:sz w:val="22"/>
                <w:szCs w:val="22"/>
              </w:rPr>
              <w:t>1</w:t>
            </w:r>
          </w:p>
        </w:tc>
        <w:tc>
          <w:tcPr>
            <w:tcW w:w="7937" w:type="dxa"/>
          </w:tcPr>
          <w:p w14:paraId="2FFEC829" w14:textId="04FF91FD" w:rsidR="00A01F1E" w:rsidRPr="00745B0C" w:rsidRDefault="00A44709" w:rsidP="00A44709">
            <w:pPr>
              <w:widowControl w:val="0"/>
              <w:pBdr>
                <w:top w:val="nil"/>
                <w:left w:val="nil"/>
                <w:bottom w:val="nil"/>
                <w:right w:val="nil"/>
                <w:between w:val="nil"/>
              </w:pBdr>
              <w:rPr>
                <w:rFonts w:cs="Times New Roman"/>
                <w:sz w:val="22"/>
                <w:szCs w:val="22"/>
                <w:lang w:val="es-ES"/>
              </w:rPr>
            </w:pPr>
            <w:proofErr w:type="spellStart"/>
            <w:r w:rsidRPr="00745B0C">
              <w:rPr>
                <w:rFonts w:cs="Times New Roman"/>
                <w:i/>
                <w:iCs/>
                <w:sz w:val="22"/>
                <w:szCs w:val="22"/>
                <w:lang w:val="es-ES"/>
              </w:rPr>
              <w:t>An</w:t>
            </w:r>
            <w:proofErr w:type="spellEnd"/>
            <w:r w:rsidRPr="00745B0C">
              <w:rPr>
                <w:rFonts w:cs="Times New Roman"/>
                <w:i/>
                <w:iCs/>
                <w:sz w:val="22"/>
                <w:szCs w:val="22"/>
                <w:lang w:val="es-ES"/>
              </w:rPr>
              <w:t xml:space="preserve"> </w:t>
            </w:r>
            <w:proofErr w:type="spellStart"/>
            <w:r w:rsidRPr="00745B0C">
              <w:rPr>
                <w:rFonts w:cs="Times New Roman"/>
                <w:i/>
                <w:iCs/>
                <w:sz w:val="22"/>
                <w:szCs w:val="22"/>
                <w:lang w:val="es-ES"/>
              </w:rPr>
              <w:t>observational</w:t>
            </w:r>
            <w:proofErr w:type="spellEnd"/>
            <w:r w:rsidRPr="00745B0C">
              <w:rPr>
                <w:rFonts w:cs="Times New Roman"/>
                <w:i/>
                <w:iCs/>
                <w:sz w:val="22"/>
                <w:szCs w:val="22"/>
                <w:lang w:val="es-ES"/>
              </w:rPr>
              <w:t xml:space="preserve"> </w:t>
            </w:r>
            <w:proofErr w:type="spellStart"/>
            <w:r w:rsidRPr="00745B0C">
              <w:rPr>
                <w:rFonts w:cs="Times New Roman"/>
                <w:i/>
                <w:iCs/>
                <w:sz w:val="22"/>
                <w:szCs w:val="22"/>
                <w:lang w:val="es-ES"/>
              </w:rPr>
              <w:t>pilot</w:t>
            </w:r>
            <w:proofErr w:type="spellEnd"/>
            <w:r w:rsidRPr="00745B0C">
              <w:rPr>
                <w:rFonts w:cs="Times New Roman"/>
                <w:i/>
                <w:iCs/>
                <w:sz w:val="22"/>
                <w:szCs w:val="22"/>
                <w:lang w:val="es-ES"/>
              </w:rPr>
              <w:t xml:space="preserve"> </w:t>
            </w:r>
            <w:proofErr w:type="spellStart"/>
            <w:r w:rsidRPr="00745B0C">
              <w:rPr>
                <w:rFonts w:cs="Times New Roman"/>
                <w:i/>
                <w:iCs/>
                <w:sz w:val="22"/>
                <w:szCs w:val="22"/>
                <w:lang w:val="es-ES"/>
              </w:rPr>
              <w:t>study</w:t>
            </w:r>
            <w:proofErr w:type="spellEnd"/>
          </w:p>
        </w:tc>
      </w:tr>
      <w:tr w:rsidR="00384EA4" w:rsidRPr="00745B0C" w14:paraId="79B84552" w14:textId="77777777" w:rsidTr="00A01F1E">
        <w:tc>
          <w:tcPr>
            <w:tcW w:w="1519" w:type="dxa"/>
            <w:vMerge/>
          </w:tcPr>
          <w:p w14:paraId="40CA2AC0" w14:textId="77777777" w:rsidR="00A01F1E" w:rsidRPr="00745B0C" w:rsidRDefault="00A01F1E" w:rsidP="00A01F1E">
            <w:pPr>
              <w:tabs>
                <w:tab w:val="left" w:pos="5400"/>
              </w:tabs>
              <w:rPr>
                <w:rFonts w:cs="Times New Roman"/>
                <w:bCs/>
                <w:sz w:val="22"/>
                <w:szCs w:val="22"/>
              </w:rPr>
            </w:pPr>
            <w:bookmarkStart w:id="12" w:name="bold6" w:colFirst="0" w:colLast="0"/>
            <w:bookmarkStart w:id="13" w:name="italic7" w:colFirst="0" w:colLast="0"/>
          </w:p>
        </w:tc>
        <w:tc>
          <w:tcPr>
            <w:tcW w:w="618" w:type="dxa"/>
            <w:vMerge/>
          </w:tcPr>
          <w:p w14:paraId="26D6D082" w14:textId="77777777" w:rsidR="00A01F1E" w:rsidRPr="00745B0C" w:rsidRDefault="00A01F1E" w:rsidP="00A01F1E">
            <w:pPr>
              <w:tabs>
                <w:tab w:val="left" w:pos="5400"/>
              </w:tabs>
              <w:rPr>
                <w:rFonts w:cs="Times New Roman"/>
                <w:sz w:val="22"/>
                <w:szCs w:val="22"/>
              </w:rPr>
            </w:pPr>
          </w:p>
        </w:tc>
        <w:tc>
          <w:tcPr>
            <w:tcW w:w="4535" w:type="dxa"/>
          </w:tcPr>
          <w:p w14:paraId="1A09CD04"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b</w:t>
            </w:r>
            <w:r w:rsidRPr="00745B0C">
              <w:rPr>
                <w:rFonts w:cs="Times New Roman"/>
                <w:sz w:val="22"/>
                <w:szCs w:val="22"/>
              </w:rPr>
              <w:t>) Provide in the abstract an informative and balanced summary of what was done and what was found</w:t>
            </w:r>
          </w:p>
        </w:tc>
        <w:tc>
          <w:tcPr>
            <w:tcW w:w="627" w:type="dxa"/>
          </w:tcPr>
          <w:p w14:paraId="050AD85D" w14:textId="46D96147" w:rsidR="00A01F1E" w:rsidRPr="00745B0C" w:rsidRDefault="00A44709" w:rsidP="00A01F1E">
            <w:pPr>
              <w:tabs>
                <w:tab w:val="left" w:pos="5400"/>
              </w:tabs>
              <w:rPr>
                <w:rFonts w:cs="Times New Roman"/>
                <w:sz w:val="22"/>
                <w:szCs w:val="22"/>
              </w:rPr>
            </w:pPr>
            <w:r w:rsidRPr="00745B0C">
              <w:rPr>
                <w:rFonts w:cs="Times New Roman"/>
                <w:sz w:val="22"/>
                <w:szCs w:val="22"/>
              </w:rPr>
              <w:t>2–3</w:t>
            </w:r>
          </w:p>
        </w:tc>
        <w:tc>
          <w:tcPr>
            <w:tcW w:w="7937" w:type="dxa"/>
          </w:tcPr>
          <w:p w14:paraId="54C6EBD9" w14:textId="3CA6562A" w:rsidR="00A44709" w:rsidRPr="00745B0C" w:rsidRDefault="00A44709" w:rsidP="00A44709">
            <w:r w:rsidRPr="00745B0C">
              <w:rPr>
                <w:b/>
                <w:bCs/>
                <w:sz w:val="22"/>
                <w:szCs w:val="22"/>
              </w:rPr>
              <w:t>Methods</w:t>
            </w:r>
            <w:r w:rsidRPr="00745B0C">
              <w:rPr>
                <w:sz w:val="22"/>
                <w:szCs w:val="22"/>
              </w:rPr>
              <w:br/>
            </w:r>
            <w:r w:rsidR="00CA4B24" w:rsidRPr="00745B0C">
              <w:rPr>
                <w:sz w:val="22"/>
                <w:szCs w:val="22"/>
              </w:rPr>
              <w:t xml:space="preserve">This prospective observational pilot study was conducted between May 2022 and March 2023 at two university hospital simulation centres in Germany and Spain. Third- and fourth-year anaesthesiology trainees completed a pre-simulation questionnaire, a 20-item multiple-choice knowledge test, and two standardised high-fidelity perioperative anaesthesia scenarios. Technical skills were assessed using the novel </w:t>
            </w:r>
            <w:r w:rsidR="00CA4B24" w:rsidRPr="00745B0C">
              <w:rPr>
                <w:i/>
                <w:iCs/>
                <w:sz w:val="22"/>
                <w:szCs w:val="22"/>
              </w:rPr>
              <w:t>Structured Assessment of Clinical Skills in Simulation</w:t>
            </w:r>
            <w:r w:rsidR="00CA4B24" w:rsidRPr="00745B0C">
              <w:rPr>
                <w:sz w:val="22"/>
                <w:szCs w:val="22"/>
              </w:rPr>
              <w:t xml:space="preserve"> (SACSS), and non-technical skills using the </w:t>
            </w:r>
            <w:r w:rsidR="00CA4B24" w:rsidRPr="00745B0C">
              <w:rPr>
                <w:i/>
                <w:iCs/>
                <w:sz w:val="22"/>
                <w:szCs w:val="22"/>
              </w:rPr>
              <w:t>Anaesthetists’ Non-Technical Skills</w:t>
            </w:r>
            <w:r w:rsidR="00CA4B24" w:rsidRPr="00745B0C">
              <w:rPr>
                <w:sz w:val="22"/>
                <w:szCs w:val="22"/>
              </w:rPr>
              <w:t xml:space="preserve"> (ANTS) system. Performances were video-recorded and independently rated by two evaluators. Quantitative variables were compared using the Mann-Whitney </w:t>
            </w:r>
            <w:r w:rsidR="00CA4B24" w:rsidRPr="00745B0C">
              <w:rPr>
                <w:i/>
                <w:iCs/>
                <w:sz w:val="22"/>
                <w:szCs w:val="22"/>
              </w:rPr>
              <w:t>U</w:t>
            </w:r>
            <w:r w:rsidR="00CA4B24" w:rsidRPr="00745B0C">
              <w:rPr>
                <w:sz w:val="22"/>
                <w:szCs w:val="22"/>
              </w:rPr>
              <w:t xml:space="preserve"> test and categorical variables using the chi-square or Fisher’s exact test. Effect size (</w:t>
            </w:r>
            <w:r w:rsidR="00CA4B24" w:rsidRPr="00745B0C">
              <w:rPr>
                <w:i/>
                <w:iCs/>
                <w:sz w:val="22"/>
                <w:szCs w:val="22"/>
              </w:rPr>
              <w:t>r</w:t>
            </w:r>
            <w:r w:rsidR="00CA4B24" w:rsidRPr="00745B0C">
              <w:rPr>
                <w:sz w:val="22"/>
                <w:szCs w:val="22"/>
              </w:rPr>
              <w:t>) was calculated.</w:t>
            </w:r>
          </w:p>
          <w:p w14:paraId="1F5DF76C" w14:textId="77777777" w:rsidR="00A44709" w:rsidRPr="00745B0C" w:rsidRDefault="00A44709" w:rsidP="00A44709">
            <w:pPr>
              <w:rPr>
                <w:sz w:val="22"/>
                <w:szCs w:val="22"/>
              </w:rPr>
            </w:pPr>
          </w:p>
          <w:p w14:paraId="0916787E" w14:textId="698E7BFC" w:rsidR="00A44709" w:rsidRPr="00745B0C" w:rsidRDefault="00A44709" w:rsidP="00A44709">
            <w:pPr>
              <w:rPr>
                <w:sz w:val="22"/>
                <w:szCs w:val="22"/>
              </w:rPr>
            </w:pPr>
            <w:r w:rsidRPr="00745B0C">
              <w:rPr>
                <w:b/>
                <w:bCs/>
                <w:sz w:val="22"/>
                <w:szCs w:val="22"/>
              </w:rPr>
              <w:t>Results</w:t>
            </w:r>
            <w:r w:rsidRPr="00745B0C">
              <w:rPr>
                <w:sz w:val="22"/>
                <w:szCs w:val="22"/>
              </w:rPr>
              <w:br/>
            </w:r>
            <w:r w:rsidR="00910DF1" w:rsidRPr="00745B0C">
              <w:rPr>
                <w:sz w:val="22"/>
                <w:szCs w:val="22"/>
              </w:rPr>
              <w:t>Out of 67 invited trainees, 43 participated, and complete data were available for 42. Significant differences were identified between training systems. German training was characterised by greater clinical autonomy, less direct supervision, more prehospital emergency medicine experience, and longer rotations and working hours. Spanish training involved more frequent structured teaching, greater exposure to simulation, closer supervision, and mandatory pain medicine rotations. Despite these differences, no statistically significant between-group differences were observed in knowledge test scores or in technical and non-technical skills across both scenarios. Simulation quality was rated highly in both groups.</w:t>
            </w:r>
          </w:p>
          <w:p w14:paraId="5920D2D5" w14:textId="77777777" w:rsidR="00A44709" w:rsidRPr="00745B0C" w:rsidRDefault="00A44709" w:rsidP="00A44709">
            <w:pPr>
              <w:rPr>
                <w:b/>
                <w:bCs/>
                <w:sz w:val="22"/>
                <w:szCs w:val="22"/>
              </w:rPr>
            </w:pPr>
          </w:p>
          <w:p w14:paraId="77119CC6" w14:textId="4A88AF4D" w:rsidR="00A01F1E" w:rsidRPr="00745B0C" w:rsidRDefault="00A44709" w:rsidP="00A56BF3">
            <w:pPr>
              <w:rPr>
                <w:rFonts w:cs="Times New Roman"/>
                <w:sz w:val="22"/>
                <w:szCs w:val="22"/>
              </w:rPr>
            </w:pPr>
            <w:r w:rsidRPr="00745B0C">
              <w:rPr>
                <w:b/>
                <w:bCs/>
                <w:sz w:val="22"/>
                <w:szCs w:val="22"/>
              </w:rPr>
              <w:t>Conclusions</w:t>
            </w:r>
            <w:r w:rsidRPr="00745B0C">
              <w:rPr>
                <w:sz w:val="22"/>
                <w:szCs w:val="22"/>
              </w:rPr>
              <w:br/>
            </w:r>
            <w:r w:rsidR="00910DF1" w:rsidRPr="00745B0C">
              <w:rPr>
                <w:sz w:val="22"/>
                <w:szCs w:val="22"/>
              </w:rPr>
              <w:t xml:space="preserve">Despite marked structural differences between two centres representing the German </w:t>
            </w:r>
            <w:r w:rsidR="00910DF1" w:rsidRPr="00745B0C">
              <w:rPr>
                <w:sz w:val="22"/>
                <w:szCs w:val="22"/>
              </w:rPr>
              <w:lastRenderedPageBreak/>
              <w:t>and Spanish postgraduate anaesthesiology training programmes, no statistically significant between-group differences were detected in overall European Training Requirement-defined competencies among advanced trainees. Given the small sample and single-centre sampling per country, these findings should be interpreted as hypothesis-generating rather than as evidence of equivalence. These results support the feasibility of simulation-based multimodal assessment for cross-national comparison of competence in European postgraduate medical education.</w:t>
            </w:r>
          </w:p>
        </w:tc>
      </w:tr>
      <w:tr w:rsidR="00384EA4" w:rsidRPr="00745B0C" w14:paraId="4CF70716" w14:textId="77777777" w:rsidTr="00A01F1E">
        <w:trPr>
          <w:gridAfter w:val="4"/>
          <w:wAfter w:w="13717" w:type="dxa"/>
        </w:trPr>
        <w:tc>
          <w:tcPr>
            <w:tcW w:w="1519" w:type="dxa"/>
          </w:tcPr>
          <w:p w14:paraId="2D48627C" w14:textId="77777777" w:rsidR="00A01F1E" w:rsidRPr="00745B0C" w:rsidRDefault="00A01F1E" w:rsidP="00A01F1E">
            <w:pPr>
              <w:pStyle w:val="TableSubHead"/>
              <w:tabs>
                <w:tab w:val="left" w:pos="5400"/>
              </w:tabs>
              <w:rPr>
                <w:sz w:val="22"/>
                <w:szCs w:val="22"/>
              </w:rPr>
            </w:pPr>
            <w:bookmarkStart w:id="14" w:name="bold7"/>
            <w:bookmarkStart w:id="15" w:name="italic8"/>
            <w:bookmarkEnd w:id="12"/>
            <w:bookmarkEnd w:id="13"/>
            <w:r w:rsidRPr="00745B0C">
              <w:rPr>
                <w:sz w:val="22"/>
                <w:szCs w:val="22"/>
              </w:rPr>
              <w:lastRenderedPageBreak/>
              <w:t>Introduction</w:t>
            </w:r>
            <w:bookmarkEnd w:id="14"/>
            <w:bookmarkEnd w:id="15"/>
          </w:p>
        </w:tc>
      </w:tr>
      <w:tr w:rsidR="00384EA4" w:rsidRPr="00745B0C" w14:paraId="136E67FC" w14:textId="77777777" w:rsidTr="00A01F1E">
        <w:tc>
          <w:tcPr>
            <w:tcW w:w="1519" w:type="dxa"/>
          </w:tcPr>
          <w:p w14:paraId="3BD7C13E" w14:textId="77777777" w:rsidR="00A01F1E" w:rsidRPr="00745B0C" w:rsidRDefault="00A01F1E" w:rsidP="00A01F1E">
            <w:pPr>
              <w:tabs>
                <w:tab w:val="left" w:pos="5400"/>
              </w:tabs>
              <w:rPr>
                <w:rFonts w:cs="Times New Roman"/>
                <w:bCs/>
                <w:sz w:val="22"/>
                <w:szCs w:val="22"/>
              </w:rPr>
            </w:pPr>
            <w:bookmarkStart w:id="16" w:name="bold8"/>
            <w:bookmarkStart w:id="17" w:name="italic9"/>
            <w:r w:rsidRPr="00745B0C">
              <w:rPr>
                <w:rFonts w:cs="Times New Roman"/>
                <w:bCs/>
                <w:sz w:val="22"/>
                <w:szCs w:val="22"/>
              </w:rPr>
              <w:t>Background/</w:t>
            </w:r>
            <w:bookmarkStart w:id="18" w:name="bold9"/>
            <w:bookmarkStart w:id="19" w:name="italic10"/>
            <w:bookmarkEnd w:id="16"/>
            <w:bookmarkEnd w:id="17"/>
            <w:r w:rsidRPr="00745B0C">
              <w:rPr>
                <w:rFonts w:cs="Times New Roman"/>
                <w:bCs/>
                <w:sz w:val="22"/>
                <w:szCs w:val="22"/>
              </w:rPr>
              <w:t xml:space="preserve"> rationale</w:t>
            </w:r>
            <w:bookmarkEnd w:id="18"/>
            <w:bookmarkEnd w:id="19"/>
          </w:p>
        </w:tc>
        <w:tc>
          <w:tcPr>
            <w:tcW w:w="618" w:type="dxa"/>
          </w:tcPr>
          <w:p w14:paraId="5F1D30BA" w14:textId="77777777" w:rsidR="00A01F1E" w:rsidRPr="00745B0C" w:rsidRDefault="00A01F1E" w:rsidP="00A01F1E">
            <w:pPr>
              <w:tabs>
                <w:tab w:val="left" w:pos="5400"/>
              </w:tabs>
              <w:rPr>
                <w:rFonts w:cs="Times New Roman"/>
                <w:sz w:val="22"/>
                <w:szCs w:val="22"/>
              </w:rPr>
            </w:pPr>
            <w:r w:rsidRPr="00745B0C">
              <w:rPr>
                <w:rFonts w:cs="Times New Roman"/>
                <w:sz w:val="22"/>
                <w:szCs w:val="22"/>
              </w:rPr>
              <w:t>2</w:t>
            </w:r>
          </w:p>
        </w:tc>
        <w:tc>
          <w:tcPr>
            <w:tcW w:w="4535" w:type="dxa"/>
          </w:tcPr>
          <w:p w14:paraId="7DE33B2A" w14:textId="77777777" w:rsidR="00A01F1E" w:rsidRPr="00745B0C" w:rsidRDefault="00A01F1E" w:rsidP="00A01F1E">
            <w:pPr>
              <w:tabs>
                <w:tab w:val="left" w:pos="5400"/>
              </w:tabs>
              <w:rPr>
                <w:rFonts w:cs="Times New Roman"/>
                <w:sz w:val="22"/>
                <w:szCs w:val="22"/>
              </w:rPr>
            </w:pPr>
            <w:r w:rsidRPr="00745B0C">
              <w:rPr>
                <w:rFonts w:cs="Times New Roman"/>
                <w:sz w:val="22"/>
                <w:szCs w:val="22"/>
              </w:rPr>
              <w:t>Explain the scientific background and rationale for the investigation being reported</w:t>
            </w:r>
          </w:p>
        </w:tc>
        <w:tc>
          <w:tcPr>
            <w:tcW w:w="627" w:type="dxa"/>
          </w:tcPr>
          <w:p w14:paraId="1161B42B" w14:textId="5FDD3315" w:rsidR="00A01F1E" w:rsidRPr="00745B0C" w:rsidRDefault="00A44709" w:rsidP="00A01F1E">
            <w:pPr>
              <w:tabs>
                <w:tab w:val="left" w:pos="5400"/>
              </w:tabs>
              <w:rPr>
                <w:rFonts w:cs="Times New Roman"/>
                <w:sz w:val="22"/>
                <w:szCs w:val="22"/>
              </w:rPr>
            </w:pPr>
            <w:r w:rsidRPr="00745B0C">
              <w:rPr>
                <w:rFonts w:cs="Times New Roman"/>
                <w:sz w:val="22"/>
                <w:szCs w:val="22"/>
              </w:rPr>
              <w:t>3–4</w:t>
            </w:r>
          </w:p>
        </w:tc>
        <w:tc>
          <w:tcPr>
            <w:tcW w:w="7937" w:type="dxa"/>
          </w:tcPr>
          <w:p w14:paraId="02A782B0" w14:textId="77777777" w:rsidR="00A44709" w:rsidRPr="00745B0C" w:rsidRDefault="00A44709" w:rsidP="00C61528">
            <w:pPr>
              <w:rPr>
                <w:b/>
                <w:bCs/>
                <w:sz w:val="22"/>
                <w:szCs w:val="22"/>
              </w:rPr>
            </w:pPr>
            <w:r w:rsidRPr="00745B0C">
              <w:rPr>
                <w:b/>
                <w:bCs/>
                <w:sz w:val="22"/>
                <w:szCs w:val="22"/>
              </w:rPr>
              <w:t>Background</w:t>
            </w:r>
          </w:p>
          <w:p w14:paraId="16726D2A" w14:textId="58DCF7F7" w:rsidR="005F626A" w:rsidRPr="00745B0C" w:rsidRDefault="005F626A" w:rsidP="005F626A">
            <w:pPr>
              <w:rPr>
                <w:sz w:val="22"/>
                <w:szCs w:val="22"/>
              </w:rPr>
            </w:pPr>
            <w:r w:rsidRPr="00745B0C">
              <w:rPr>
                <w:sz w:val="22"/>
                <w:szCs w:val="22"/>
              </w:rPr>
              <w:t xml:space="preserve">Despite ongoing efforts to harmonise postgraduate training in anaesthesiology across the European Union (EU) </w:t>
            </w:r>
            <w:r w:rsidRPr="00745B0C">
              <w:rPr>
                <w:sz w:val="22"/>
                <w:szCs w:val="22"/>
                <w:lang w:val="es-ES_tradnl"/>
              </w:rPr>
              <w:t>[1–3]</w:t>
            </w:r>
            <w:r w:rsidRPr="00745B0C">
              <w:rPr>
                <w:sz w:val="22"/>
                <w:szCs w:val="22"/>
              </w:rPr>
              <w:t xml:space="preserve">, substantial differences between European training programmes have been reported </w:t>
            </w:r>
            <w:r w:rsidRPr="00745B0C">
              <w:rPr>
                <w:sz w:val="22"/>
                <w:szCs w:val="22"/>
                <w:lang w:val="es-ES_tradnl"/>
              </w:rPr>
              <w:t>[1, 4–7]</w:t>
            </w:r>
            <w:r w:rsidRPr="00745B0C">
              <w:rPr>
                <w:sz w:val="22"/>
                <w:szCs w:val="22"/>
              </w:rPr>
              <w:t xml:space="preserve">, and a unified certification process remains lacking </w:t>
            </w:r>
            <w:r w:rsidRPr="00745B0C">
              <w:rPr>
                <w:sz w:val="22"/>
                <w:szCs w:val="22"/>
                <w:lang w:val="es-ES_tradnl"/>
              </w:rPr>
              <w:t>[1, 4, 6, 8]</w:t>
            </w:r>
            <w:r w:rsidRPr="00745B0C">
              <w:rPr>
                <w:sz w:val="22"/>
                <w:szCs w:val="22"/>
              </w:rPr>
              <w:t xml:space="preserve">. </w:t>
            </w:r>
          </w:p>
          <w:p w14:paraId="14634594" w14:textId="68CCB4BB" w:rsidR="005F626A" w:rsidRPr="00745B0C" w:rsidRDefault="005F626A" w:rsidP="005F626A">
            <w:pPr>
              <w:rPr>
                <w:sz w:val="22"/>
                <w:szCs w:val="22"/>
              </w:rPr>
            </w:pPr>
            <w:r w:rsidRPr="00745B0C">
              <w:rPr>
                <w:sz w:val="22"/>
                <w:szCs w:val="22"/>
              </w:rPr>
              <w:t xml:space="preserve">In the last decades, simulation-based education has become increasingly integrated into anaesthesiology training worldwide </w:t>
            </w:r>
            <w:r w:rsidRPr="00745B0C">
              <w:rPr>
                <w:sz w:val="22"/>
                <w:szCs w:val="22"/>
                <w:lang w:val="es-ES_tradnl"/>
              </w:rPr>
              <w:t>[9–11]</w:t>
            </w:r>
            <w:r w:rsidRPr="00745B0C">
              <w:rPr>
                <w:sz w:val="22"/>
                <w:szCs w:val="22"/>
              </w:rPr>
              <w:t xml:space="preserve"> and within the EU </w:t>
            </w:r>
            <w:r w:rsidRPr="00745B0C">
              <w:rPr>
                <w:sz w:val="22"/>
                <w:szCs w:val="22"/>
                <w:lang w:val="es-ES_tradnl"/>
              </w:rPr>
              <w:t>[12–15]</w:t>
            </w:r>
            <w:r w:rsidRPr="00745B0C">
              <w:rPr>
                <w:sz w:val="22"/>
                <w:szCs w:val="22"/>
              </w:rPr>
              <w:t xml:space="preserve">. Large-scale initiatives have contributed to the development of simulation-based competence assessment </w:t>
            </w:r>
            <w:r w:rsidRPr="00745B0C">
              <w:rPr>
                <w:sz w:val="22"/>
                <w:szCs w:val="22"/>
                <w:lang w:val="es-ES_tradnl"/>
              </w:rPr>
              <w:t>[16–21]</w:t>
            </w:r>
            <w:r w:rsidRPr="00745B0C">
              <w:rPr>
                <w:sz w:val="22"/>
                <w:szCs w:val="22"/>
              </w:rPr>
              <w:t xml:space="preserve"> and simulation is now used not only for formative but also for summative assessment purposes </w:t>
            </w:r>
            <w:r w:rsidRPr="00745B0C">
              <w:rPr>
                <w:sz w:val="22"/>
                <w:szCs w:val="22"/>
                <w:lang w:val="es-ES_tradnl"/>
              </w:rPr>
              <w:t>[16, 18, 22–25]</w:t>
            </w:r>
            <w:r w:rsidRPr="00745B0C">
              <w:rPr>
                <w:sz w:val="22"/>
                <w:szCs w:val="22"/>
              </w:rPr>
              <w:t xml:space="preserve">. However, the use of simulation-based assessment in comparative studies evaluating trainees from different training systems remain scarce. Existing research has primarily focused on other medical specialties, or on regions outside Europe, such as the United States and Japan </w:t>
            </w:r>
            <w:r w:rsidRPr="00745B0C">
              <w:rPr>
                <w:sz w:val="22"/>
                <w:szCs w:val="22"/>
                <w:lang w:val="en-US"/>
              </w:rPr>
              <w:t>[26, 27]</w:t>
            </w:r>
            <w:r w:rsidRPr="00745B0C">
              <w:rPr>
                <w:sz w:val="22"/>
                <w:szCs w:val="22"/>
              </w:rPr>
              <w:t xml:space="preserve">. </w:t>
            </w:r>
          </w:p>
          <w:p w14:paraId="174028EA" w14:textId="37F09425" w:rsidR="00941533" w:rsidRPr="00745B0C" w:rsidRDefault="005F626A" w:rsidP="00A44709">
            <w:r w:rsidRPr="00745B0C">
              <w:rPr>
                <w:sz w:val="22"/>
                <w:szCs w:val="22"/>
              </w:rPr>
              <w:t>In the present study, we aimed to compare the competence of advanced anaesthesiology trainees from two European postgraduate training programmes, Germany and Spain, using a multidimensional assessment approach that integrates knowledge testing with simulation-based evaluation of technical and non-technical skills aligned with the European Training Requirements in Anaesthesiology (ETR) [3]. The validity and reliability of this simulation-based assessment model were demonstrated in a previous study [28].</w:t>
            </w:r>
          </w:p>
        </w:tc>
      </w:tr>
      <w:tr w:rsidR="00384EA4" w:rsidRPr="00745B0C" w14:paraId="2EEE78C9" w14:textId="77777777" w:rsidTr="00A01F1E">
        <w:tc>
          <w:tcPr>
            <w:tcW w:w="1519" w:type="dxa"/>
          </w:tcPr>
          <w:p w14:paraId="0D97F342" w14:textId="77777777" w:rsidR="00A01F1E" w:rsidRPr="00745B0C" w:rsidRDefault="00A01F1E" w:rsidP="00A01F1E">
            <w:pPr>
              <w:tabs>
                <w:tab w:val="left" w:pos="5400"/>
              </w:tabs>
              <w:rPr>
                <w:rFonts w:cs="Times New Roman"/>
                <w:bCs/>
                <w:sz w:val="22"/>
                <w:szCs w:val="22"/>
              </w:rPr>
            </w:pPr>
            <w:bookmarkStart w:id="20" w:name="bold10" w:colFirst="0" w:colLast="0"/>
            <w:bookmarkStart w:id="21" w:name="italic11" w:colFirst="0" w:colLast="0"/>
            <w:r w:rsidRPr="00745B0C">
              <w:rPr>
                <w:rFonts w:cs="Times New Roman"/>
                <w:bCs/>
                <w:sz w:val="22"/>
                <w:szCs w:val="22"/>
              </w:rPr>
              <w:t>Objectives</w:t>
            </w:r>
          </w:p>
        </w:tc>
        <w:tc>
          <w:tcPr>
            <w:tcW w:w="618" w:type="dxa"/>
          </w:tcPr>
          <w:p w14:paraId="195BF41C" w14:textId="77777777" w:rsidR="00A01F1E" w:rsidRPr="00745B0C" w:rsidRDefault="00A01F1E" w:rsidP="00A01F1E">
            <w:pPr>
              <w:tabs>
                <w:tab w:val="left" w:pos="5400"/>
              </w:tabs>
              <w:rPr>
                <w:rFonts w:cs="Times New Roman"/>
                <w:sz w:val="22"/>
                <w:szCs w:val="22"/>
              </w:rPr>
            </w:pPr>
            <w:r w:rsidRPr="00745B0C">
              <w:rPr>
                <w:rFonts w:cs="Times New Roman"/>
                <w:sz w:val="22"/>
                <w:szCs w:val="22"/>
              </w:rPr>
              <w:t>3</w:t>
            </w:r>
          </w:p>
        </w:tc>
        <w:tc>
          <w:tcPr>
            <w:tcW w:w="4535" w:type="dxa"/>
          </w:tcPr>
          <w:p w14:paraId="77B0946F" w14:textId="77777777" w:rsidR="00A01F1E" w:rsidRPr="00745B0C" w:rsidRDefault="00A01F1E" w:rsidP="00A01F1E">
            <w:pPr>
              <w:tabs>
                <w:tab w:val="left" w:pos="5400"/>
              </w:tabs>
              <w:rPr>
                <w:rFonts w:cs="Times New Roman"/>
                <w:sz w:val="22"/>
                <w:szCs w:val="22"/>
              </w:rPr>
            </w:pPr>
            <w:r w:rsidRPr="00745B0C">
              <w:rPr>
                <w:rFonts w:cs="Times New Roman"/>
                <w:sz w:val="22"/>
                <w:szCs w:val="22"/>
              </w:rPr>
              <w:t>State specific objectives, including any prespecified hypotheses</w:t>
            </w:r>
          </w:p>
        </w:tc>
        <w:tc>
          <w:tcPr>
            <w:tcW w:w="627" w:type="dxa"/>
          </w:tcPr>
          <w:p w14:paraId="590952FD" w14:textId="77777777" w:rsidR="00A01F1E" w:rsidRPr="00745B0C" w:rsidRDefault="00A44709" w:rsidP="00A01F1E">
            <w:pPr>
              <w:tabs>
                <w:tab w:val="left" w:pos="5400"/>
              </w:tabs>
              <w:rPr>
                <w:rFonts w:cs="Times New Roman"/>
                <w:sz w:val="22"/>
                <w:szCs w:val="22"/>
              </w:rPr>
            </w:pPr>
            <w:r w:rsidRPr="00745B0C">
              <w:rPr>
                <w:rFonts w:cs="Times New Roman"/>
                <w:sz w:val="22"/>
                <w:szCs w:val="22"/>
              </w:rPr>
              <w:t>4</w:t>
            </w:r>
          </w:p>
          <w:p w14:paraId="7E5385D0" w14:textId="77777777" w:rsidR="00B94413" w:rsidRPr="00745B0C" w:rsidRDefault="00B94413" w:rsidP="00A01F1E">
            <w:pPr>
              <w:tabs>
                <w:tab w:val="left" w:pos="5400"/>
              </w:tabs>
              <w:rPr>
                <w:rFonts w:cs="Times New Roman"/>
                <w:sz w:val="22"/>
                <w:szCs w:val="22"/>
              </w:rPr>
            </w:pPr>
          </w:p>
          <w:p w14:paraId="1D64B10E" w14:textId="77777777" w:rsidR="00B94413" w:rsidRPr="00745B0C" w:rsidRDefault="00B94413" w:rsidP="00A01F1E">
            <w:pPr>
              <w:tabs>
                <w:tab w:val="left" w:pos="5400"/>
              </w:tabs>
              <w:rPr>
                <w:rFonts w:cs="Times New Roman"/>
                <w:sz w:val="22"/>
                <w:szCs w:val="22"/>
              </w:rPr>
            </w:pPr>
          </w:p>
          <w:p w14:paraId="1D2D07FA" w14:textId="77777777" w:rsidR="00B94413" w:rsidRPr="00745B0C" w:rsidRDefault="00B94413" w:rsidP="00A01F1E">
            <w:pPr>
              <w:tabs>
                <w:tab w:val="left" w:pos="5400"/>
              </w:tabs>
              <w:rPr>
                <w:rFonts w:cs="Times New Roman"/>
                <w:sz w:val="22"/>
                <w:szCs w:val="22"/>
              </w:rPr>
            </w:pPr>
          </w:p>
          <w:p w14:paraId="4F354938" w14:textId="77777777" w:rsidR="00B94413" w:rsidRPr="00745B0C" w:rsidRDefault="00B94413" w:rsidP="00A01F1E">
            <w:pPr>
              <w:tabs>
                <w:tab w:val="left" w:pos="5400"/>
              </w:tabs>
              <w:rPr>
                <w:rFonts w:cs="Times New Roman"/>
                <w:sz w:val="22"/>
                <w:szCs w:val="22"/>
              </w:rPr>
            </w:pPr>
          </w:p>
          <w:p w14:paraId="1886CA91" w14:textId="77777777" w:rsidR="00B94413" w:rsidRPr="00745B0C" w:rsidRDefault="00B94413" w:rsidP="00A01F1E">
            <w:pPr>
              <w:tabs>
                <w:tab w:val="left" w:pos="5400"/>
              </w:tabs>
              <w:rPr>
                <w:rFonts w:cs="Times New Roman"/>
                <w:sz w:val="22"/>
                <w:szCs w:val="22"/>
              </w:rPr>
            </w:pPr>
          </w:p>
          <w:p w14:paraId="4C3B645A" w14:textId="0615DE04" w:rsidR="00B94413" w:rsidRPr="00745B0C" w:rsidRDefault="00B94413" w:rsidP="00A01F1E">
            <w:pPr>
              <w:tabs>
                <w:tab w:val="left" w:pos="5400"/>
              </w:tabs>
              <w:rPr>
                <w:rFonts w:cs="Times New Roman"/>
                <w:sz w:val="22"/>
                <w:szCs w:val="22"/>
              </w:rPr>
            </w:pPr>
            <w:r w:rsidRPr="00745B0C">
              <w:rPr>
                <w:rFonts w:cs="Times New Roman"/>
                <w:sz w:val="22"/>
                <w:szCs w:val="22"/>
              </w:rPr>
              <w:t>4</w:t>
            </w:r>
          </w:p>
        </w:tc>
        <w:tc>
          <w:tcPr>
            <w:tcW w:w="7937" w:type="dxa"/>
          </w:tcPr>
          <w:p w14:paraId="16D982FA" w14:textId="07B7FEC9" w:rsidR="00A44709" w:rsidRPr="00745B0C" w:rsidRDefault="005F626A" w:rsidP="00A44709">
            <w:pPr>
              <w:rPr>
                <w:sz w:val="22"/>
                <w:szCs w:val="22"/>
              </w:rPr>
            </w:pPr>
            <w:r w:rsidRPr="00745B0C">
              <w:rPr>
                <w:sz w:val="22"/>
                <w:szCs w:val="22"/>
              </w:rPr>
              <w:lastRenderedPageBreak/>
              <w:t xml:space="preserve">In the present study, we aimed to compare the competence of advanced anaesthesiology trainees from two European postgraduate training programmes, Germany and Spain, using a multidimensional assessment approach that integrates knowledge testing with simulation-based evaluation of technical and non-technical </w:t>
            </w:r>
            <w:r w:rsidRPr="00745B0C">
              <w:rPr>
                <w:sz w:val="22"/>
                <w:szCs w:val="22"/>
              </w:rPr>
              <w:lastRenderedPageBreak/>
              <w:t>skills aligned with the European Training Requirements in Anaesthesiology (ETR) [3].</w:t>
            </w:r>
            <w:r w:rsidR="00A44709" w:rsidRPr="00745B0C">
              <w:rPr>
                <w:sz w:val="22"/>
                <w:szCs w:val="22"/>
              </w:rPr>
              <w:br/>
              <w:t>[…]</w:t>
            </w:r>
          </w:p>
          <w:p w14:paraId="2B5CABA7" w14:textId="77777777" w:rsidR="005F626A" w:rsidRPr="00745B0C" w:rsidRDefault="005F626A" w:rsidP="005F626A">
            <w:pPr>
              <w:rPr>
                <w:b/>
                <w:bCs/>
                <w:sz w:val="22"/>
                <w:szCs w:val="22"/>
              </w:rPr>
            </w:pPr>
            <w:r w:rsidRPr="00745B0C">
              <w:rPr>
                <w:b/>
                <w:bCs/>
                <w:sz w:val="22"/>
                <w:szCs w:val="22"/>
              </w:rPr>
              <w:t>Aim of the study</w:t>
            </w:r>
          </w:p>
          <w:p w14:paraId="1D85BE9E" w14:textId="0D47C0CF" w:rsidR="00A01F1E" w:rsidRPr="00745B0C" w:rsidRDefault="005F626A" w:rsidP="00B94413">
            <w:r w:rsidRPr="00745B0C">
              <w:rPr>
                <w:sz w:val="22"/>
                <w:szCs w:val="22"/>
              </w:rPr>
              <w:t>The primary aim of this study was to compare the competence of advanced anaesthesiology trainees from two European postgraduate training programmes, Germany and Spain, using a multimodal assessment model combining knowledge testing with simulation-based evaluation of technical and non-technical skills. A secondary aim was to compare structural characteristics of the two training programmes.</w:t>
            </w:r>
          </w:p>
        </w:tc>
      </w:tr>
      <w:tr w:rsidR="00384EA4" w:rsidRPr="00745B0C" w14:paraId="60131E6F" w14:textId="77777777" w:rsidTr="00A01F1E">
        <w:trPr>
          <w:gridAfter w:val="3"/>
          <w:wAfter w:w="13099" w:type="dxa"/>
        </w:trPr>
        <w:tc>
          <w:tcPr>
            <w:tcW w:w="1519" w:type="dxa"/>
          </w:tcPr>
          <w:p w14:paraId="0D9C7224" w14:textId="77777777" w:rsidR="00A01F1E" w:rsidRPr="00745B0C" w:rsidRDefault="00A01F1E" w:rsidP="00A01F1E">
            <w:pPr>
              <w:pStyle w:val="TableSubHead"/>
              <w:tabs>
                <w:tab w:val="left" w:pos="5400"/>
              </w:tabs>
              <w:rPr>
                <w:sz w:val="22"/>
                <w:szCs w:val="22"/>
              </w:rPr>
            </w:pPr>
            <w:bookmarkStart w:id="22" w:name="bold11"/>
            <w:bookmarkStart w:id="23" w:name="italic12"/>
            <w:bookmarkEnd w:id="20"/>
            <w:bookmarkEnd w:id="21"/>
            <w:r w:rsidRPr="00745B0C">
              <w:rPr>
                <w:sz w:val="22"/>
                <w:szCs w:val="22"/>
              </w:rPr>
              <w:lastRenderedPageBreak/>
              <w:t>Methods</w:t>
            </w:r>
          </w:p>
        </w:tc>
        <w:bookmarkEnd w:id="22"/>
        <w:bookmarkEnd w:id="23"/>
        <w:tc>
          <w:tcPr>
            <w:tcW w:w="618" w:type="dxa"/>
          </w:tcPr>
          <w:p w14:paraId="45D38E9E" w14:textId="77777777" w:rsidR="00A01F1E" w:rsidRPr="00745B0C" w:rsidRDefault="00A01F1E" w:rsidP="00A01F1E">
            <w:pPr>
              <w:pStyle w:val="TableSubHead"/>
              <w:tabs>
                <w:tab w:val="left" w:pos="5400"/>
              </w:tabs>
              <w:rPr>
                <w:sz w:val="22"/>
                <w:szCs w:val="22"/>
              </w:rPr>
            </w:pPr>
          </w:p>
        </w:tc>
      </w:tr>
      <w:tr w:rsidR="00384EA4" w:rsidRPr="00745B0C" w14:paraId="136F75AD" w14:textId="77777777" w:rsidTr="00A01F1E">
        <w:tc>
          <w:tcPr>
            <w:tcW w:w="1519" w:type="dxa"/>
          </w:tcPr>
          <w:p w14:paraId="58837CC3" w14:textId="77777777" w:rsidR="00A01F1E" w:rsidRPr="00745B0C" w:rsidRDefault="00A01F1E" w:rsidP="00A01F1E">
            <w:pPr>
              <w:tabs>
                <w:tab w:val="left" w:pos="5400"/>
              </w:tabs>
              <w:rPr>
                <w:rFonts w:cs="Times New Roman"/>
                <w:bCs/>
                <w:sz w:val="22"/>
                <w:szCs w:val="22"/>
              </w:rPr>
            </w:pPr>
            <w:bookmarkStart w:id="24" w:name="bold12" w:colFirst="0" w:colLast="0"/>
            <w:bookmarkStart w:id="25" w:name="italic13" w:colFirst="0" w:colLast="0"/>
            <w:r w:rsidRPr="00745B0C">
              <w:rPr>
                <w:rFonts w:cs="Times New Roman"/>
                <w:bCs/>
                <w:sz w:val="22"/>
                <w:szCs w:val="22"/>
              </w:rPr>
              <w:t>Study design</w:t>
            </w:r>
          </w:p>
        </w:tc>
        <w:tc>
          <w:tcPr>
            <w:tcW w:w="618" w:type="dxa"/>
          </w:tcPr>
          <w:p w14:paraId="47562905" w14:textId="77777777" w:rsidR="00A01F1E" w:rsidRPr="00745B0C" w:rsidRDefault="00A01F1E" w:rsidP="00A01F1E">
            <w:pPr>
              <w:tabs>
                <w:tab w:val="left" w:pos="5400"/>
              </w:tabs>
              <w:rPr>
                <w:rFonts w:cs="Times New Roman"/>
                <w:sz w:val="22"/>
                <w:szCs w:val="22"/>
              </w:rPr>
            </w:pPr>
            <w:r w:rsidRPr="00745B0C">
              <w:rPr>
                <w:rFonts w:cs="Times New Roman"/>
                <w:sz w:val="22"/>
                <w:szCs w:val="22"/>
              </w:rPr>
              <w:t>4</w:t>
            </w:r>
          </w:p>
        </w:tc>
        <w:tc>
          <w:tcPr>
            <w:tcW w:w="4535" w:type="dxa"/>
          </w:tcPr>
          <w:p w14:paraId="4F707909" w14:textId="77777777" w:rsidR="00A01F1E" w:rsidRPr="00745B0C" w:rsidRDefault="00A01F1E" w:rsidP="00A01F1E">
            <w:pPr>
              <w:tabs>
                <w:tab w:val="left" w:pos="5400"/>
              </w:tabs>
              <w:rPr>
                <w:rFonts w:cs="Times New Roman"/>
                <w:sz w:val="22"/>
                <w:szCs w:val="22"/>
              </w:rPr>
            </w:pPr>
            <w:r w:rsidRPr="00745B0C">
              <w:rPr>
                <w:rFonts w:cs="Times New Roman"/>
                <w:sz w:val="22"/>
                <w:szCs w:val="22"/>
              </w:rPr>
              <w:t>Present key elements of study design early in the paper</w:t>
            </w:r>
          </w:p>
        </w:tc>
        <w:tc>
          <w:tcPr>
            <w:tcW w:w="627" w:type="dxa"/>
          </w:tcPr>
          <w:p w14:paraId="28E02E67" w14:textId="34D9F715" w:rsidR="00A01F1E" w:rsidRPr="00745B0C" w:rsidRDefault="00A44709" w:rsidP="00A01F1E">
            <w:pPr>
              <w:tabs>
                <w:tab w:val="left" w:pos="5400"/>
              </w:tabs>
              <w:rPr>
                <w:rFonts w:cs="Times New Roman"/>
                <w:sz w:val="22"/>
                <w:szCs w:val="22"/>
              </w:rPr>
            </w:pPr>
            <w:r w:rsidRPr="00745B0C">
              <w:rPr>
                <w:rFonts w:cs="Times New Roman"/>
                <w:sz w:val="22"/>
                <w:szCs w:val="22"/>
              </w:rPr>
              <w:t>4</w:t>
            </w:r>
          </w:p>
        </w:tc>
        <w:tc>
          <w:tcPr>
            <w:tcW w:w="7937" w:type="dxa"/>
          </w:tcPr>
          <w:p w14:paraId="4F0DA17B" w14:textId="77777777" w:rsidR="00A44709" w:rsidRPr="00745B0C" w:rsidRDefault="00A44709" w:rsidP="009F391F">
            <w:pPr>
              <w:rPr>
                <w:b/>
                <w:bCs/>
                <w:sz w:val="22"/>
                <w:szCs w:val="22"/>
              </w:rPr>
            </w:pPr>
            <w:r w:rsidRPr="00745B0C">
              <w:rPr>
                <w:b/>
                <w:bCs/>
                <w:sz w:val="22"/>
                <w:szCs w:val="22"/>
              </w:rPr>
              <w:t>Study design and setting</w:t>
            </w:r>
          </w:p>
          <w:p w14:paraId="3B6100FB" w14:textId="1C8648C4" w:rsidR="00A01F1E" w:rsidRPr="00745B0C" w:rsidRDefault="00A44709" w:rsidP="00A44709">
            <w:pPr>
              <w:tabs>
                <w:tab w:val="left" w:pos="5400"/>
              </w:tabs>
              <w:rPr>
                <w:rFonts w:cs="Times New Roman"/>
                <w:sz w:val="22"/>
                <w:szCs w:val="22"/>
              </w:rPr>
            </w:pPr>
            <w:r w:rsidRPr="00745B0C">
              <w:rPr>
                <w:sz w:val="22"/>
                <w:szCs w:val="22"/>
              </w:rPr>
              <w:t>This prospective observational pilot study […]</w:t>
            </w:r>
          </w:p>
        </w:tc>
      </w:tr>
      <w:tr w:rsidR="00384EA4" w:rsidRPr="00745B0C" w14:paraId="77FC0C2B" w14:textId="77777777" w:rsidTr="00A01F1E">
        <w:tc>
          <w:tcPr>
            <w:tcW w:w="1519" w:type="dxa"/>
          </w:tcPr>
          <w:p w14:paraId="3602352E" w14:textId="77777777" w:rsidR="00A01F1E" w:rsidRPr="00745B0C" w:rsidRDefault="00A01F1E" w:rsidP="00A01F1E">
            <w:pPr>
              <w:tabs>
                <w:tab w:val="left" w:pos="5400"/>
              </w:tabs>
              <w:rPr>
                <w:rFonts w:cs="Times New Roman"/>
                <w:bCs/>
                <w:sz w:val="22"/>
                <w:szCs w:val="22"/>
              </w:rPr>
            </w:pPr>
            <w:bookmarkStart w:id="26" w:name="bold13" w:colFirst="0" w:colLast="0"/>
            <w:bookmarkStart w:id="27" w:name="italic14" w:colFirst="0" w:colLast="0"/>
            <w:bookmarkEnd w:id="24"/>
            <w:bookmarkEnd w:id="25"/>
            <w:r w:rsidRPr="00745B0C">
              <w:rPr>
                <w:rFonts w:cs="Times New Roman"/>
                <w:bCs/>
                <w:sz w:val="22"/>
                <w:szCs w:val="22"/>
              </w:rPr>
              <w:t>Setting</w:t>
            </w:r>
          </w:p>
        </w:tc>
        <w:tc>
          <w:tcPr>
            <w:tcW w:w="618" w:type="dxa"/>
          </w:tcPr>
          <w:p w14:paraId="0DBEFC8E" w14:textId="77777777" w:rsidR="00A01F1E" w:rsidRPr="00745B0C" w:rsidRDefault="00A01F1E" w:rsidP="00A01F1E">
            <w:pPr>
              <w:tabs>
                <w:tab w:val="left" w:pos="5400"/>
              </w:tabs>
              <w:rPr>
                <w:rFonts w:cs="Times New Roman"/>
                <w:sz w:val="22"/>
                <w:szCs w:val="22"/>
              </w:rPr>
            </w:pPr>
            <w:r w:rsidRPr="00745B0C">
              <w:rPr>
                <w:rFonts w:cs="Times New Roman"/>
                <w:sz w:val="22"/>
                <w:szCs w:val="22"/>
              </w:rPr>
              <w:t>5</w:t>
            </w:r>
          </w:p>
        </w:tc>
        <w:tc>
          <w:tcPr>
            <w:tcW w:w="4535" w:type="dxa"/>
          </w:tcPr>
          <w:p w14:paraId="72EB9B11" w14:textId="77777777" w:rsidR="00A01F1E" w:rsidRPr="00745B0C" w:rsidRDefault="00A01F1E" w:rsidP="00A01F1E">
            <w:pPr>
              <w:tabs>
                <w:tab w:val="left" w:pos="5400"/>
              </w:tabs>
              <w:rPr>
                <w:rFonts w:cs="Times New Roman"/>
                <w:sz w:val="22"/>
                <w:szCs w:val="22"/>
              </w:rPr>
            </w:pPr>
            <w:r w:rsidRPr="00745B0C">
              <w:rPr>
                <w:rFonts w:cs="Times New Roman"/>
                <w:sz w:val="22"/>
                <w:szCs w:val="22"/>
              </w:rPr>
              <w:t>Describe the setting, locations, and relevant dates, including periods of recruitment, exposure, follow-up, and data collection</w:t>
            </w:r>
          </w:p>
        </w:tc>
        <w:tc>
          <w:tcPr>
            <w:tcW w:w="627" w:type="dxa"/>
          </w:tcPr>
          <w:p w14:paraId="53A8BFF4" w14:textId="3B207135" w:rsidR="00A01F1E" w:rsidRPr="00745B0C" w:rsidRDefault="00A44709" w:rsidP="00A01F1E">
            <w:pPr>
              <w:tabs>
                <w:tab w:val="left" w:pos="5400"/>
              </w:tabs>
              <w:rPr>
                <w:rFonts w:cs="Times New Roman"/>
                <w:sz w:val="22"/>
                <w:szCs w:val="22"/>
              </w:rPr>
            </w:pPr>
            <w:r w:rsidRPr="00745B0C">
              <w:rPr>
                <w:rFonts w:cs="Times New Roman"/>
                <w:sz w:val="22"/>
                <w:szCs w:val="22"/>
              </w:rPr>
              <w:t>4–5</w:t>
            </w:r>
          </w:p>
        </w:tc>
        <w:tc>
          <w:tcPr>
            <w:tcW w:w="7937" w:type="dxa"/>
          </w:tcPr>
          <w:p w14:paraId="4D8FE4B0" w14:textId="77777777" w:rsidR="00A44709" w:rsidRPr="00745B0C" w:rsidRDefault="00A44709" w:rsidP="009F391F">
            <w:pPr>
              <w:rPr>
                <w:b/>
                <w:bCs/>
                <w:sz w:val="22"/>
                <w:szCs w:val="22"/>
              </w:rPr>
            </w:pPr>
            <w:r w:rsidRPr="00745B0C">
              <w:rPr>
                <w:b/>
                <w:bCs/>
                <w:sz w:val="22"/>
                <w:szCs w:val="22"/>
              </w:rPr>
              <w:t>Study design and setting</w:t>
            </w:r>
          </w:p>
          <w:p w14:paraId="1915E4ED" w14:textId="444B499D" w:rsidR="00A01F1E" w:rsidRPr="00745B0C" w:rsidRDefault="00A44709" w:rsidP="00111630">
            <w:pPr>
              <w:rPr>
                <w:sz w:val="22"/>
                <w:szCs w:val="22"/>
              </w:rPr>
            </w:pPr>
            <w:r w:rsidRPr="00745B0C">
              <w:rPr>
                <w:sz w:val="22"/>
                <w:szCs w:val="22"/>
              </w:rPr>
              <w:t>[…]</w:t>
            </w:r>
            <w:r w:rsidR="00111630" w:rsidRPr="00745B0C">
              <w:rPr>
                <w:sz w:val="22"/>
                <w:szCs w:val="22"/>
              </w:rPr>
              <w:t xml:space="preserve">was conducted between May 2022 and March 2023 at two university hospital simulation centres: the Heidelberg Anaesthesia and Emergency Simulation Centre (HANS) at Heidelberg University Hospital, Germany, and the Skills Laboratory of the Faculty of Medicine and Health  Sciences at the University of Barcelona (UB), Spain, led by the Anaesthesiology Clinical Simulation Group (SIMCLÍNIC) of the Department of Anaesthesiology and Critical Care at </w:t>
            </w:r>
            <w:r w:rsidR="00111630" w:rsidRPr="00745B0C">
              <w:rPr>
                <w:i/>
                <w:iCs/>
                <w:sz w:val="22"/>
                <w:szCs w:val="22"/>
              </w:rPr>
              <w:t xml:space="preserve">Hospital </w:t>
            </w:r>
            <w:proofErr w:type="spellStart"/>
            <w:r w:rsidR="00111630" w:rsidRPr="00745B0C">
              <w:rPr>
                <w:i/>
                <w:iCs/>
                <w:sz w:val="22"/>
                <w:szCs w:val="22"/>
              </w:rPr>
              <w:t>Clínic</w:t>
            </w:r>
            <w:proofErr w:type="spellEnd"/>
            <w:r w:rsidR="00111630" w:rsidRPr="00745B0C">
              <w:rPr>
                <w:i/>
                <w:iCs/>
                <w:sz w:val="22"/>
                <w:szCs w:val="22"/>
              </w:rPr>
              <w:t xml:space="preserve"> de Barcelona</w:t>
            </w:r>
            <w:r w:rsidR="00111630" w:rsidRPr="00745B0C">
              <w:rPr>
                <w:sz w:val="22"/>
                <w:szCs w:val="22"/>
              </w:rPr>
              <w:t>, Spain.</w:t>
            </w:r>
            <w:r w:rsidR="00111630" w:rsidRPr="00745B0C">
              <w:rPr>
                <w:i/>
                <w:iCs/>
                <w:sz w:val="22"/>
                <w:szCs w:val="22"/>
              </w:rPr>
              <w:t xml:space="preserve"> </w:t>
            </w:r>
            <w:r w:rsidR="00111630" w:rsidRPr="00745B0C">
              <w:rPr>
                <w:sz w:val="22"/>
                <w:szCs w:val="22"/>
              </w:rPr>
              <w:t xml:space="preserve">The study is reported in accordance with the </w:t>
            </w:r>
            <w:proofErr w:type="spellStart"/>
            <w:r w:rsidR="00111630" w:rsidRPr="00745B0C">
              <w:rPr>
                <w:sz w:val="22"/>
                <w:szCs w:val="22"/>
              </w:rPr>
              <w:t>STrengthening</w:t>
            </w:r>
            <w:proofErr w:type="spellEnd"/>
            <w:r w:rsidR="00111630" w:rsidRPr="00745B0C">
              <w:rPr>
                <w:sz w:val="22"/>
                <w:szCs w:val="22"/>
              </w:rPr>
              <w:t xml:space="preserve"> the Reporting of </w:t>
            </w:r>
            <w:proofErr w:type="spellStart"/>
            <w:r w:rsidR="00111630" w:rsidRPr="00745B0C">
              <w:rPr>
                <w:sz w:val="22"/>
                <w:szCs w:val="22"/>
              </w:rPr>
              <w:t>OBservational</w:t>
            </w:r>
            <w:proofErr w:type="spellEnd"/>
            <w:r w:rsidR="00111630" w:rsidRPr="00745B0C">
              <w:rPr>
                <w:sz w:val="22"/>
                <w:szCs w:val="22"/>
              </w:rPr>
              <w:t xml:space="preserve"> studies in Epidemiology (STROBE) guidelines [29] and extensions for simulation-based research [30] (Additional file 1). </w:t>
            </w:r>
          </w:p>
        </w:tc>
      </w:tr>
      <w:bookmarkEnd w:id="26"/>
      <w:bookmarkEnd w:id="27"/>
      <w:tr w:rsidR="00384EA4" w:rsidRPr="00745B0C" w14:paraId="197DC291" w14:textId="77777777" w:rsidTr="00A01F1E">
        <w:tc>
          <w:tcPr>
            <w:tcW w:w="1519" w:type="dxa"/>
            <w:vMerge w:val="restart"/>
          </w:tcPr>
          <w:p w14:paraId="1B6BD70B" w14:textId="77777777" w:rsidR="00A01F1E" w:rsidRPr="00745B0C" w:rsidRDefault="00A01F1E" w:rsidP="00A01F1E">
            <w:pPr>
              <w:tabs>
                <w:tab w:val="left" w:pos="5400"/>
              </w:tabs>
              <w:rPr>
                <w:rFonts w:cs="Times New Roman"/>
                <w:bCs/>
                <w:sz w:val="22"/>
                <w:szCs w:val="22"/>
              </w:rPr>
            </w:pPr>
            <w:r w:rsidRPr="00745B0C">
              <w:rPr>
                <w:rFonts w:cs="Times New Roman"/>
                <w:bCs/>
                <w:sz w:val="22"/>
                <w:szCs w:val="22"/>
              </w:rPr>
              <w:t>Participants</w:t>
            </w:r>
          </w:p>
        </w:tc>
        <w:tc>
          <w:tcPr>
            <w:tcW w:w="618" w:type="dxa"/>
            <w:vMerge w:val="restart"/>
          </w:tcPr>
          <w:p w14:paraId="13257992" w14:textId="77777777" w:rsidR="00A01F1E" w:rsidRPr="00745B0C" w:rsidRDefault="00A01F1E" w:rsidP="00A01F1E">
            <w:pPr>
              <w:tabs>
                <w:tab w:val="left" w:pos="5400"/>
              </w:tabs>
              <w:rPr>
                <w:rFonts w:cs="Times New Roman"/>
                <w:sz w:val="22"/>
                <w:szCs w:val="22"/>
              </w:rPr>
            </w:pPr>
            <w:r w:rsidRPr="00745B0C">
              <w:rPr>
                <w:rFonts w:cs="Times New Roman"/>
                <w:sz w:val="22"/>
                <w:szCs w:val="22"/>
              </w:rPr>
              <w:t>6</w:t>
            </w:r>
          </w:p>
        </w:tc>
        <w:tc>
          <w:tcPr>
            <w:tcW w:w="4535" w:type="dxa"/>
          </w:tcPr>
          <w:p w14:paraId="1FB58ED6"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a</w:t>
            </w:r>
            <w:r w:rsidRPr="00745B0C">
              <w:rPr>
                <w:rFonts w:cs="Times New Roman"/>
                <w:sz w:val="22"/>
                <w:szCs w:val="22"/>
              </w:rPr>
              <w:t xml:space="preserve">) </w:t>
            </w:r>
            <w:r w:rsidRPr="00745B0C">
              <w:rPr>
                <w:rFonts w:cs="Times New Roman"/>
                <w:i/>
                <w:sz w:val="22"/>
                <w:szCs w:val="22"/>
              </w:rPr>
              <w:t>Cohort study</w:t>
            </w:r>
            <w:r w:rsidRPr="00745B0C">
              <w:rPr>
                <w:rFonts w:cs="Times New Roman"/>
                <w:sz w:val="22"/>
                <w:szCs w:val="22"/>
              </w:rPr>
              <w:t>—Give the eligibility criteria, and the sources and methods of selection of participants. Describe methods of follow-up</w:t>
            </w:r>
          </w:p>
          <w:p w14:paraId="13357572" w14:textId="77777777" w:rsidR="00A01F1E" w:rsidRPr="00745B0C" w:rsidRDefault="00A01F1E" w:rsidP="00A01F1E">
            <w:pPr>
              <w:tabs>
                <w:tab w:val="left" w:pos="5400"/>
              </w:tabs>
              <w:rPr>
                <w:rFonts w:cs="Times New Roman"/>
                <w:sz w:val="22"/>
                <w:szCs w:val="22"/>
              </w:rPr>
            </w:pPr>
            <w:r w:rsidRPr="00745B0C">
              <w:rPr>
                <w:rFonts w:cs="Times New Roman"/>
                <w:i/>
                <w:sz w:val="22"/>
                <w:szCs w:val="22"/>
              </w:rPr>
              <w:t>Case-control study</w:t>
            </w:r>
            <w:r w:rsidRPr="00745B0C">
              <w:rPr>
                <w:rFonts w:cs="Times New Roman"/>
                <w:sz w:val="22"/>
                <w:szCs w:val="22"/>
              </w:rPr>
              <w:t>—Give the eligibility criteria, and the sources and methods of case ascertainment and control selection. Give the rationale for the choice of cases and controls</w:t>
            </w:r>
          </w:p>
          <w:p w14:paraId="04E757C1" w14:textId="77777777" w:rsidR="00A01F1E" w:rsidRPr="00745B0C" w:rsidRDefault="00A01F1E" w:rsidP="00A01F1E">
            <w:pPr>
              <w:tabs>
                <w:tab w:val="left" w:pos="5400"/>
              </w:tabs>
              <w:rPr>
                <w:rFonts w:cs="Times New Roman"/>
                <w:sz w:val="22"/>
                <w:szCs w:val="22"/>
              </w:rPr>
            </w:pPr>
            <w:r w:rsidRPr="00745B0C">
              <w:rPr>
                <w:rFonts w:cs="Times New Roman"/>
                <w:i/>
                <w:sz w:val="22"/>
                <w:szCs w:val="22"/>
              </w:rPr>
              <w:t>Cross-sectional study</w:t>
            </w:r>
            <w:r w:rsidRPr="00745B0C">
              <w:rPr>
                <w:rFonts w:cs="Times New Roman"/>
                <w:sz w:val="22"/>
                <w:szCs w:val="22"/>
              </w:rPr>
              <w:t>—Give the eligibility criteria, and the sources and methods of selection of participants</w:t>
            </w:r>
          </w:p>
        </w:tc>
        <w:tc>
          <w:tcPr>
            <w:tcW w:w="627" w:type="dxa"/>
          </w:tcPr>
          <w:p w14:paraId="3A1E4993" w14:textId="7C33019F" w:rsidR="00A01F1E" w:rsidRPr="00745B0C" w:rsidRDefault="00A44709" w:rsidP="00A01F1E">
            <w:pPr>
              <w:tabs>
                <w:tab w:val="left" w:pos="5400"/>
              </w:tabs>
              <w:rPr>
                <w:rFonts w:cs="Times New Roman"/>
                <w:sz w:val="22"/>
                <w:szCs w:val="22"/>
              </w:rPr>
            </w:pPr>
            <w:r w:rsidRPr="00745B0C">
              <w:rPr>
                <w:rFonts w:cs="Times New Roman"/>
                <w:sz w:val="22"/>
                <w:szCs w:val="22"/>
              </w:rPr>
              <w:t>5</w:t>
            </w:r>
          </w:p>
        </w:tc>
        <w:tc>
          <w:tcPr>
            <w:tcW w:w="7937" w:type="dxa"/>
          </w:tcPr>
          <w:p w14:paraId="2F85A315" w14:textId="77777777" w:rsidR="006130AA" w:rsidRPr="00745B0C" w:rsidRDefault="006130AA" w:rsidP="006130AA">
            <w:pPr>
              <w:rPr>
                <w:b/>
                <w:bCs/>
                <w:sz w:val="22"/>
                <w:szCs w:val="22"/>
              </w:rPr>
            </w:pPr>
            <w:r w:rsidRPr="00745B0C">
              <w:rPr>
                <w:b/>
                <w:bCs/>
                <w:sz w:val="22"/>
                <w:szCs w:val="22"/>
              </w:rPr>
              <w:t>Participants and sample size</w:t>
            </w:r>
          </w:p>
          <w:p w14:paraId="36F96AAA" w14:textId="1FAD9915" w:rsidR="00A01F1E" w:rsidRPr="00745B0C" w:rsidRDefault="006130AA" w:rsidP="00A44709">
            <w:pPr>
              <w:rPr>
                <w:sz w:val="22"/>
                <w:szCs w:val="22"/>
              </w:rPr>
            </w:pPr>
            <w:r w:rsidRPr="00745B0C">
              <w:rPr>
                <w:sz w:val="22"/>
                <w:szCs w:val="22"/>
              </w:rPr>
              <w:t>This pilot study used a purposive sampling to meet the study objectives. The sample size was predetermined at 40 trainees because of logistical and financial constraints. To assess competence among advanced anaesthesiology trainees while ensuring feasible recruitment across the two participating centres, and to account for differences in training duration between Spain (four years) and Germany (five years) [6], third- and fourth-year anaesthesiology trainees were recruited at both centres.</w:t>
            </w:r>
          </w:p>
        </w:tc>
      </w:tr>
      <w:tr w:rsidR="00384EA4" w:rsidRPr="00745B0C" w14:paraId="1A1F577E" w14:textId="77777777" w:rsidTr="00A01F1E">
        <w:tc>
          <w:tcPr>
            <w:tcW w:w="1519" w:type="dxa"/>
            <w:vMerge/>
          </w:tcPr>
          <w:p w14:paraId="089E011B" w14:textId="77777777" w:rsidR="00A01F1E" w:rsidRPr="00745B0C" w:rsidRDefault="00A01F1E" w:rsidP="00A01F1E">
            <w:pPr>
              <w:tabs>
                <w:tab w:val="left" w:pos="5400"/>
              </w:tabs>
              <w:rPr>
                <w:rFonts w:cs="Times New Roman"/>
                <w:bCs/>
                <w:sz w:val="22"/>
                <w:szCs w:val="22"/>
              </w:rPr>
            </w:pPr>
            <w:bookmarkStart w:id="28" w:name="bold14" w:colFirst="0" w:colLast="0"/>
            <w:bookmarkStart w:id="29" w:name="italic15" w:colFirst="0" w:colLast="0"/>
          </w:p>
        </w:tc>
        <w:tc>
          <w:tcPr>
            <w:tcW w:w="618" w:type="dxa"/>
            <w:vMerge/>
          </w:tcPr>
          <w:p w14:paraId="309D26C7" w14:textId="77777777" w:rsidR="00A01F1E" w:rsidRPr="00745B0C" w:rsidRDefault="00A01F1E" w:rsidP="00A01F1E">
            <w:pPr>
              <w:tabs>
                <w:tab w:val="left" w:pos="5400"/>
              </w:tabs>
              <w:rPr>
                <w:rFonts w:cs="Times New Roman"/>
                <w:sz w:val="22"/>
                <w:szCs w:val="22"/>
              </w:rPr>
            </w:pPr>
          </w:p>
        </w:tc>
        <w:tc>
          <w:tcPr>
            <w:tcW w:w="4535" w:type="dxa"/>
          </w:tcPr>
          <w:p w14:paraId="17E55C17"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b</w:t>
            </w:r>
            <w:r w:rsidRPr="00745B0C">
              <w:rPr>
                <w:rFonts w:cs="Times New Roman"/>
                <w:sz w:val="22"/>
                <w:szCs w:val="22"/>
              </w:rPr>
              <w:t>)</w:t>
            </w:r>
            <w:r w:rsidRPr="00745B0C">
              <w:rPr>
                <w:rFonts w:cs="Times New Roman"/>
                <w:b/>
                <w:bCs/>
                <w:sz w:val="22"/>
                <w:szCs w:val="22"/>
              </w:rPr>
              <w:t xml:space="preserve"> </w:t>
            </w:r>
            <w:r w:rsidRPr="00745B0C">
              <w:rPr>
                <w:rFonts w:cs="Times New Roman"/>
                <w:bCs/>
                <w:i/>
                <w:sz w:val="22"/>
                <w:szCs w:val="22"/>
              </w:rPr>
              <w:t>Cohort study</w:t>
            </w:r>
            <w:r w:rsidRPr="00745B0C">
              <w:rPr>
                <w:rFonts w:cs="Times New Roman"/>
                <w:sz w:val="22"/>
                <w:szCs w:val="22"/>
              </w:rPr>
              <w:t>—For matched studies, give matching criteria and number of exposed and unexposed</w:t>
            </w:r>
          </w:p>
          <w:p w14:paraId="550A8FE2" w14:textId="77777777" w:rsidR="00A01F1E" w:rsidRPr="00745B0C" w:rsidRDefault="00A01F1E" w:rsidP="00A01F1E">
            <w:pPr>
              <w:tabs>
                <w:tab w:val="left" w:pos="5400"/>
              </w:tabs>
              <w:rPr>
                <w:rFonts w:cs="Times New Roman"/>
                <w:i/>
                <w:sz w:val="22"/>
                <w:szCs w:val="22"/>
              </w:rPr>
            </w:pPr>
            <w:r w:rsidRPr="00745B0C">
              <w:rPr>
                <w:rFonts w:cs="Times New Roman"/>
                <w:bCs/>
                <w:i/>
                <w:sz w:val="22"/>
                <w:szCs w:val="22"/>
              </w:rPr>
              <w:t>Case-control study</w:t>
            </w:r>
            <w:r w:rsidRPr="00745B0C">
              <w:rPr>
                <w:rFonts w:cs="Times New Roman"/>
                <w:sz w:val="22"/>
                <w:szCs w:val="22"/>
              </w:rPr>
              <w:t>—For matched studies, give matching criteria and the number of controls per case</w:t>
            </w:r>
          </w:p>
        </w:tc>
        <w:tc>
          <w:tcPr>
            <w:tcW w:w="627" w:type="dxa"/>
          </w:tcPr>
          <w:p w14:paraId="113EAD6B"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p>
        </w:tc>
        <w:tc>
          <w:tcPr>
            <w:tcW w:w="7937" w:type="dxa"/>
          </w:tcPr>
          <w:p w14:paraId="2C8F8CF5" w14:textId="77777777" w:rsidR="00A01F1E" w:rsidRPr="00745B0C" w:rsidRDefault="00A01F1E" w:rsidP="00A01F1E">
            <w:pPr>
              <w:tabs>
                <w:tab w:val="left" w:pos="5400"/>
              </w:tabs>
              <w:rPr>
                <w:rFonts w:cs="Times New Roman"/>
                <w:sz w:val="22"/>
                <w:szCs w:val="22"/>
              </w:rPr>
            </w:pPr>
            <w:r w:rsidRPr="00745B0C">
              <w:rPr>
                <w:rFonts w:cs="Times New Roman"/>
                <w:sz w:val="22"/>
                <w:szCs w:val="22"/>
              </w:rPr>
              <w:t>N/A</w:t>
            </w:r>
          </w:p>
        </w:tc>
      </w:tr>
      <w:tr w:rsidR="00384EA4" w:rsidRPr="00745B0C" w14:paraId="5E2C2515" w14:textId="77777777" w:rsidTr="00A01F1E">
        <w:tc>
          <w:tcPr>
            <w:tcW w:w="1519" w:type="dxa"/>
          </w:tcPr>
          <w:p w14:paraId="3F6C3100" w14:textId="77777777" w:rsidR="00A01F1E" w:rsidRPr="00745B0C" w:rsidRDefault="00A01F1E" w:rsidP="00A01F1E">
            <w:pPr>
              <w:tabs>
                <w:tab w:val="left" w:pos="5400"/>
              </w:tabs>
              <w:rPr>
                <w:rFonts w:cs="Times New Roman"/>
                <w:bCs/>
                <w:sz w:val="22"/>
                <w:szCs w:val="22"/>
              </w:rPr>
            </w:pPr>
            <w:bookmarkStart w:id="30" w:name="bold16" w:colFirst="0" w:colLast="0"/>
            <w:bookmarkStart w:id="31" w:name="italic17" w:colFirst="0" w:colLast="0"/>
            <w:bookmarkEnd w:id="28"/>
            <w:bookmarkEnd w:id="29"/>
            <w:r w:rsidRPr="00745B0C">
              <w:rPr>
                <w:rFonts w:cs="Times New Roman"/>
                <w:bCs/>
                <w:sz w:val="22"/>
                <w:szCs w:val="22"/>
              </w:rPr>
              <w:t>Variables</w:t>
            </w:r>
          </w:p>
        </w:tc>
        <w:tc>
          <w:tcPr>
            <w:tcW w:w="618" w:type="dxa"/>
          </w:tcPr>
          <w:p w14:paraId="34A097A1" w14:textId="77777777" w:rsidR="00A01F1E" w:rsidRPr="00745B0C" w:rsidRDefault="00A01F1E" w:rsidP="00A01F1E">
            <w:pPr>
              <w:tabs>
                <w:tab w:val="left" w:pos="5400"/>
              </w:tabs>
              <w:rPr>
                <w:rFonts w:cs="Times New Roman"/>
                <w:sz w:val="22"/>
                <w:szCs w:val="22"/>
              </w:rPr>
            </w:pPr>
            <w:r w:rsidRPr="00745B0C">
              <w:rPr>
                <w:rFonts w:cs="Times New Roman"/>
                <w:sz w:val="22"/>
                <w:szCs w:val="22"/>
              </w:rPr>
              <w:t>7</w:t>
            </w:r>
          </w:p>
        </w:tc>
        <w:tc>
          <w:tcPr>
            <w:tcW w:w="4535" w:type="dxa"/>
          </w:tcPr>
          <w:p w14:paraId="0FE5D209" w14:textId="77777777" w:rsidR="00A01F1E" w:rsidRPr="00745B0C" w:rsidRDefault="00A01F1E" w:rsidP="00A01F1E">
            <w:pPr>
              <w:tabs>
                <w:tab w:val="left" w:pos="5400"/>
              </w:tabs>
              <w:rPr>
                <w:rFonts w:cs="Times New Roman"/>
                <w:sz w:val="22"/>
                <w:szCs w:val="22"/>
              </w:rPr>
            </w:pPr>
            <w:r w:rsidRPr="00745B0C">
              <w:rPr>
                <w:rFonts w:cs="Times New Roman"/>
                <w:sz w:val="22"/>
                <w:szCs w:val="22"/>
              </w:rPr>
              <w:t>Clearly define all outcomes, exposures, predictors, potential confounders, and effect modifiers. Give diagnostic criteria, if applicable</w:t>
            </w:r>
          </w:p>
        </w:tc>
        <w:tc>
          <w:tcPr>
            <w:tcW w:w="627" w:type="dxa"/>
          </w:tcPr>
          <w:p w14:paraId="4837920E" w14:textId="11519366" w:rsidR="00A01F1E" w:rsidRPr="00745B0C" w:rsidRDefault="00103786" w:rsidP="00A01F1E">
            <w:pPr>
              <w:tabs>
                <w:tab w:val="left" w:pos="5400"/>
              </w:tabs>
              <w:rPr>
                <w:rFonts w:cs="Times New Roman"/>
                <w:sz w:val="22"/>
                <w:szCs w:val="22"/>
              </w:rPr>
            </w:pPr>
            <w:r w:rsidRPr="00745B0C">
              <w:rPr>
                <w:rFonts w:cs="Times New Roman"/>
                <w:sz w:val="22"/>
                <w:szCs w:val="22"/>
              </w:rPr>
              <w:t>5</w:t>
            </w:r>
          </w:p>
        </w:tc>
        <w:tc>
          <w:tcPr>
            <w:tcW w:w="7937" w:type="dxa"/>
          </w:tcPr>
          <w:p w14:paraId="273309CD" w14:textId="77777777" w:rsidR="00570F88" w:rsidRPr="00745B0C" w:rsidRDefault="00570F88" w:rsidP="00570F88">
            <w:pPr>
              <w:rPr>
                <w:b/>
                <w:bCs/>
                <w:sz w:val="22"/>
                <w:szCs w:val="22"/>
              </w:rPr>
            </w:pPr>
            <w:r w:rsidRPr="00745B0C">
              <w:rPr>
                <w:b/>
                <w:bCs/>
                <w:sz w:val="22"/>
                <w:szCs w:val="22"/>
              </w:rPr>
              <w:t>Overview of study procedures</w:t>
            </w:r>
          </w:p>
          <w:p w14:paraId="6CC1B43B" w14:textId="200563F4" w:rsidR="00A01F1E" w:rsidRPr="00745B0C" w:rsidRDefault="00570F88" w:rsidP="009F391F">
            <w:r w:rsidRPr="00745B0C">
              <w:rPr>
                <w:sz w:val="22"/>
                <w:szCs w:val="22"/>
              </w:rPr>
              <w:t>After providing informed consent, participants completed a pre-simulation questionnaire collecting demographic information and details of their postgraduate training. This was followed by a multiple-choice knowledge test and participation in two simulated perioperative anaesthesia scenarios. All simulation performances were video-recorded and independently assessed by two trained evaluators. At the end of the simulation sessions, participants provided additional information and graded the quality of the simulation experience using post-simulation questionnaires.</w:t>
            </w:r>
            <w:r w:rsidRPr="00745B0C">
              <w:t xml:space="preserve"> </w:t>
            </w:r>
          </w:p>
        </w:tc>
      </w:tr>
      <w:tr w:rsidR="00384EA4" w:rsidRPr="00745B0C" w14:paraId="35AB33A8" w14:textId="77777777" w:rsidTr="00A01F1E">
        <w:trPr>
          <w:trHeight w:val="294"/>
        </w:trPr>
        <w:tc>
          <w:tcPr>
            <w:tcW w:w="1519" w:type="dxa"/>
          </w:tcPr>
          <w:p w14:paraId="5E9774F6" w14:textId="77777777" w:rsidR="00A01F1E" w:rsidRPr="00745B0C" w:rsidRDefault="00A01F1E" w:rsidP="00A01F1E">
            <w:pPr>
              <w:tabs>
                <w:tab w:val="left" w:pos="5400"/>
              </w:tabs>
              <w:rPr>
                <w:rFonts w:cs="Times New Roman"/>
                <w:bCs/>
                <w:sz w:val="22"/>
                <w:szCs w:val="22"/>
              </w:rPr>
            </w:pPr>
            <w:bookmarkStart w:id="32" w:name="bold17"/>
            <w:bookmarkStart w:id="33" w:name="italic18"/>
            <w:bookmarkEnd w:id="30"/>
            <w:bookmarkEnd w:id="31"/>
            <w:r w:rsidRPr="00745B0C">
              <w:rPr>
                <w:rFonts w:cs="Times New Roman"/>
                <w:bCs/>
                <w:sz w:val="22"/>
                <w:szCs w:val="22"/>
              </w:rPr>
              <w:t>Data sources/</w:t>
            </w:r>
            <w:bookmarkStart w:id="34" w:name="bold18"/>
            <w:bookmarkStart w:id="35" w:name="italic19"/>
            <w:bookmarkEnd w:id="32"/>
            <w:bookmarkEnd w:id="33"/>
            <w:r w:rsidRPr="00745B0C">
              <w:rPr>
                <w:rFonts w:cs="Times New Roman"/>
                <w:bCs/>
                <w:sz w:val="22"/>
                <w:szCs w:val="22"/>
              </w:rPr>
              <w:t xml:space="preserve"> measurement</w:t>
            </w:r>
            <w:bookmarkEnd w:id="34"/>
            <w:bookmarkEnd w:id="35"/>
          </w:p>
        </w:tc>
        <w:tc>
          <w:tcPr>
            <w:tcW w:w="618" w:type="dxa"/>
          </w:tcPr>
          <w:p w14:paraId="736EF581" w14:textId="77777777" w:rsidR="00A01F1E" w:rsidRPr="00745B0C" w:rsidRDefault="00A01F1E" w:rsidP="00A01F1E">
            <w:pPr>
              <w:tabs>
                <w:tab w:val="left" w:pos="5400"/>
              </w:tabs>
              <w:rPr>
                <w:rFonts w:cs="Times New Roman"/>
                <w:sz w:val="22"/>
                <w:szCs w:val="22"/>
              </w:rPr>
            </w:pPr>
            <w:r w:rsidRPr="00745B0C">
              <w:rPr>
                <w:rFonts w:cs="Times New Roman"/>
                <w:sz w:val="22"/>
                <w:szCs w:val="22"/>
              </w:rPr>
              <w:t>8</w:t>
            </w:r>
            <w:bookmarkStart w:id="36" w:name="bold19"/>
            <w:r w:rsidRPr="00745B0C">
              <w:rPr>
                <w:rFonts w:cs="Times New Roman"/>
                <w:bCs/>
                <w:sz w:val="22"/>
                <w:szCs w:val="22"/>
              </w:rPr>
              <w:t>*</w:t>
            </w:r>
            <w:bookmarkEnd w:id="36"/>
          </w:p>
        </w:tc>
        <w:tc>
          <w:tcPr>
            <w:tcW w:w="4535" w:type="dxa"/>
          </w:tcPr>
          <w:p w14:paraId="02CD4489" w14:textId="77777777" w:rsidR="00A01F1E" w:rsidRPr="00745B0C" w:rsidRDefault="00A01F1E" w:rsidP="00A01F1E">
            <w:pPr>
              <w:tabs>
                <w:tab w:val="left" w:pos="5400"/>
              </w:tabs>
              <w:rPr>
                <w:rFonts w:cs="Times New Roman"/>
                <w:sz w:val="22"/>
                <w:szCs w:val="22"/>
              </w:rPr>
            </w:pPr>
            <w:r w:rsidRPr="00745B0C">
              <w:rPr>
                <w:rFonts w:cs="Times New Roman"/>
                <w:i/>
                <w:sz w:val="22"/>
                <w:szCs w:val="22"/>
              </w:rPr>
              <w:t xml:space="preserve"> </w:t>
            </w:r>
            <w:r w:rsidRPr="00745B0C">
              <w:rPr>
                <w:rFonts w:cs="Times New Roman"/>
                <w:sz w:val="22"/>
                <w:szCs w:val="22"/>
              </w:rPr>
              <w:t>For each variable of interest, give sources of data and details of methods of assessment (measurement). Describe comparability of assessment methods if there is more than one group</w:t>
            </w:r>
          </w:p>
        </w:tc>
        <w:tc>
          <w:tcPr>
            <w:tcW w:w="627" w:type="dxa"/>
          </w:tcPr>
          <w:p w14:paraId="1C0648B6" w14:textId="77777777" w:rsidR="003C351B" w:rsidRPr="00745B0C" w:rsidRDefault="00103786" w:rsidP="008A6654">
            <w:pPr>
              <w:tabs>
                <w:tab w:val="left" w:pos="5400"/>
              </w:tabs>
              <w:rPr>
                <w:rFonts w:cs="Times New Roman"/>
                <w:sz w:val="22"/>
                <w:szCs w:val="22"/>
              </w:rPr>
            </w:pPr>
            <w:r w:rsidRPr="00745B0C">
              <w:rPr>
                <w:rFonts w:cs="Times New Roman"/>
                <w:sz w:val="22"/>
                <w:szCs w:val="22"/>
              </w:rPr>
              <w:t>5</w:t>
            </w:r>
          </w:p>
          <w:p w14:paraId="46FCF021" w14:textId="77777777" w:rsidR="00103786" w:rsidRPr="00745B0C" w:rsidRDefault="00103786" w:rsidP="008A6654">
            <w:pPr>
              <w:tabs>
                <w:tab w:val="left" w:pos="5400"/>
              </w:tabs>
              <w:rPr>
                <w:rFonts w:cs="Times New Roman"/>
                <w:sz w:val="22"/>
                <w:szCs w:val="22"/>
              </w:rPr>
            </w:pPr>
          </w:p>
          <w:p w14:paraId="1C601EC7" w14:textId="77777777" w:rsidR="00103786" w:rsidRPr="00745B0C" w:rsidRDefault="00103786" w:rsidP="008A6654">
            <w:pPr>
              <w:tabs>
                <w:tab w:val="left" w:pos="5400"/>
              </w:tabs>
              <w:rPr>
                <w:rFonts w:cs="Times New Roman"/>
                <w:sz w:val="22"/>
                <w:szCs w:val="22"/>
              </w:rPr>
            </w:pPr>
          </w:p>
          <w:p w14:paraId="05DD4011" w14:textId="77777777" w:rsidR="00C13072" w:rsidRPr="00745B0C" w:rsidRDefault="00C13072" w:rsidP="008A6654">
            <w:pPr>
              <w:tabs>
                <w:tab w:val="left" w:pos="5400"/>
              </w:tabs>
              <w:rPr>
                <w:rFonts w:cs="Times New Roman"/>
                <w:sz w:val="22"/>
                <w:szCs w:val="22"/>
              </w:rPr>
            </w:pPr>
          </w:p>
          <w:p w14:paraId="20D2147F" w14:textId="77777777" w:rsidR="00103786" w:rsidRPr="00745B0C" w:rsidRDefault="00103786" w:rsidP="008A6654">
            <w:pPr>
              <w:tabs>
                <w:tab w:val="left" w:pos="5400"/>
              </w:tabs>
              <w:rPr>
                <w:rFonts w:cs="Times New Roman"/>
                <w:sz w:val="22"/>
                <w:szCs w:val="22"/>
              </w:rPr>
            </w:pPr>
          </w:p>
          <w:p w14:paraId="75CF1009" w14:textId="77777777" w:rsidR="00103786" w:rsidRPr="00745B0C" w:rsidRDefault="00103786" w:rsidP="008A6654">
            <w:pPr>
              <w:tabs>
                <w:tab w:val="left" w:pos="5400"/>
              </w:tabs>
              <w:rPr>
                <w:rFonts w:cs="Times New Roman"/>
                <w:sz w:val="22"/>
                <w:szCs w:val="22"/>
              </w:rPr>
            </w:pPr>
            <w:r w:rsidRPr="00745B0C">
              <w:rPr>
                <w:rFonts w:cs="Times New Roman"/>
                <w:sz w:val="22"/>
                <w:szCs w:val="22"/>
              </w:rPr>
              <w:t>5</w:t>
            </w:r>
          </w:p>
          <w:p w14:paraId="1EF4716D" w14:textId="77777777" w:rsidR="00B57744" w:rsidRPr="00745B0C" w:rsidRDefault="00B57744" w:rsidP="008A6654">
            <w:pPr>
              <w:tabs>
                <w:tab w:val="left" w:pos="5400"/>
              </w:tabs>
              <w:rPr>
                <w:rFonts w:cs="Times New Roman"/>
                <w:sz w:val="22"/>
                <w:szCs w:val="22"/>
              </w:rPr>
            </w:pPr>
          </w:p>
          <w:p w14:paraId="5CD7D432" w14:textId="77777777" w:rsidR="00B57744" w:rsidRPr="00745B0C" w:rsidRDefault="00B57744" w:rsidP="008A6654">
            <w:pPr>
              <w:tabs>
                <w:tab w:val="left" w:pos="5400"/>
              </w:tabs>
              <w:rPr>
                <w:rFonts w:cs="Times New Roman"/>
                <w:sz w:val="22"/>
                <w:szCs w:val="22"/>
              </w:rPr>
            </w:pPr>
          </w:p>
          <w:p w14:paraId="4DDBEFE1" w14:textId="77777777" w:rsidR="00C13072" w:rsidRPr="00745B0C" w:rsidRDefault="00C13072" w:rsidP="008A6654">
            <w:pPr>
              <w:tabs>
                <w:tab w:val="left" w:pos="5400"/>
              </w:tabs>
              <w:rPr>
                <w:rFonts w:cs="Times New Roman"/>
                <w:sz w:val="22"/>
                <w:szCs w:val="22"/>
              </w:rPr>
            </w:pPr>
          </w:p>
          <w:p w14:paraId="541CDF0E" w14:textId="77777777" w:rsidR="00C13072" w:rsidRPr="00745B0C" w:rsidRDefault="00C13072" w:rsidP="008A6654">
            <w:pPr>
              <w:tabs>
                <w:tab w:val="left" w:pos="5400"/>
              </w:tabs>
              <w:rPr>
                <w:rFonts w:cs="Times New Roman"/>
                <w:sz w:val="22"/>
                <w:szCs w:val="22"/>
              </w:rPr>
            </w:pPr>
          </w:p>
          <w:p w14:paraId="0E7FA6D2" w14:textId="77777777" w:rsidR="00B57744" w:rsidRPr="00745B0C" w:rsidRDefault="00B57744" w:rsidP="008A6654">
            <w:pPr>
              <w:tabs>
                <w:tab w:val="left" w:pos="5400"/>
              </w:tabs>
              <w:rPr>
                <w:rFonts w:cs="Times New Roman"/>
                <w:sz w:val="22"/>
                <w:szCs w:val="22"/>
              </w:rPr>
            </w:pPr>
            <w:r w:rsidRPr="00745B0C">
              <w:rPr>
                <w:rFonts w:cs="Times New Roman"/>
                <w:sz w:val="22"/>
                <w:szCs w:val="22"/>
              </w:rPr>
              <w:t>8</w:t>
            </w:r>
          </w:p>
          <w:p w14:paraId="01D52C16" w14:textId="77777777" w:rsidR="000710EE" w:rsidRPr="00745B0C" w:rsidRDefault="000710EE" w:rsidP="008A6654">
            <w:pPr>
              <w:tabs>
                <w:tab w:val="left" w:pos="5400"/>
              </w:tabs>
              <w:rPr>
                <w:rFonts w:cs="Times New Roman"/>
                <w:sz w:val="22"/>
                <w:szCs w:val="22"/>
              </w:rPr>
            </w:pPr>
          </w:p>
          <w:p w14:paraId="7678B2B2" w14:textId="77777777" w:rsidR="000710EE" w:rsidRPr="00745B0C" w:rsidRDefault="000710EE" w:rsidP="008A6654">
            <w:pPr>
              <w:tabs>
                <w:tab w:val="left" w:pos="5400"/>
              </w:tabs>
              <w:rPr>
                <w:rFonts w:cs="Times New Roman"/>
                <w:sz w:val="22"/>
                <w:szCs w:val="22"/>
              </w:rPr>
            </w:pPr>
          </w:p>
          <w:p w14:paraId="56FA49D4" w14:textId="77777777" w:rsidR="000710EE" w:rsidRPr="00745B0C" w:rsidRDefault="00C13072" w:rsidP="008A6654">
            <w:pPr>
              <w:tabs>
                <w:tab w:val="left" w:pos="5400"/>
              </w:tabs>
              <w:rPr>
                <w:rFonts w:cs="Times New Roman"/>
                <w:sz w:val="22"/>
                <w:szCs w:val="22"/>
              </w:rPr>
            </w:pPr>
            <w:r w:rsidRPr="00745B0C">
              <w:rPr>
                <w:rFonts w:cs="Times New Roman"/>
                <w:sz w:val="22"/>
                <w:szCs w:val="22"/>
              </w:rPr>
              <w:t>9</w:t>
            </w:r>
          </w:p>
          <w:p w14:paraId="09B3233B" w14:textId="7DF4C9CA" w:rsidR="00C13072" w:rsidRPr="00745B0C" w:rsidRDefault="00C13072" w:rsidP="008A6654">
            <w:pPr>
              <w:tabs>
                <w:tab w:val="left" w:pos="5400"/>
              </w:tabs>
              <w:rPr>
                <w:rFonts w:cs="Times New Roman"/>
                <w:sz w:val="22"/>
                <w:szCs w:val="22"/>
              </w:rPr>
            </w:pPr>
          </w:p>
          <w:p w14:paraId="212D0B9C" w14:textId="77777777" w:rsidR="00C13072" w:rsidRPr="00745B0C" w:rsidRDefault="00C13072" w:rsidP="008A6654">
            <w:pPr>
              <w:tabs>
                <w:tab w:val="left" w:pos="5400"/>
              </w:tabs>
              <w:rPr>
                <w:rFonts w:cs="Times New Roman"/>
                <w:sz w:val="22"/>
                <w:szCs w:val="22"/>
              </w:rPr>
            </w:pPr>
          </w:p>
          <w:p w14:paraId="7CC11671" w14:textId="77777777" w:rsidR="00C13072" w:rsidRPr="00745B0C" w:rsidRDefault="00C13072" w:rsidP="008A6654">
            <w:pPr>
              <w:tabs>
                <w:tab w:val="left" w:pos="5400"/>
              </w:tabs>
              <w:rPr>
                <w:rFonts w:cs="Times New Roman"/>
                <w:sz w:val="22"/>
                <w:szCs w:val="22"/>
              </w:rPr>
            </w:pPr>
          </w:p>
          <w:p w14:paraId="5817C2A5" w14:textId="77777777" w:rsidR="00C13072" w:rsidRPr="00745B0C" w:rsidRDefault="00C13072" w:rsidP="008A6654">
            <w:pPr>
              <w:tabs>
                <w:tab w:val="left" w:pos="5400"/>
              </w:tabs>
              <w:rPr>
                <w:rFonts w:cs="Times New Roman"/>
                <w:sz w:val="22"/>
                <w:szCs w:val="22"/>
              </w:rPr>
            </w:pPr>
          </w:p>
          <w:p w14:paraId="360A0161" w14:textId="22930A09" w:rsidR="00C13072" w:rsidRPr="00745B0C" w:rsidRDefault="00C13072" w:rsidP="008A6654">
            <w:pPr>
              <w:tabs>
                <w:tab w:val="left" w:pos="5400"/>
              </w:tabs>
              <w:rPr>
                <w:rFonts w:cs="Times New Roman"/>
                <w:sz w:val="22"/>
                <w:szCs w:val="22"/>
              </w:rPr>
            </w:pPr>
            <w:r w:rsidRPr="00745B0C">
              <w:rPr>
                <w:rFonts w:cs="Times New Roman"/>
                <w:sz w:val="22"/>
                <w:szCs w:val="22"/>
              </w:rPr>
              <w:t>9</w:t>
            </w:r>
          </w:p>
        </w:tc>
        <w:tc>
          <w:tcPr>
            <w:tcW w:w="7937" w:type="dxa"/>
          </w:tcPr>
          <w:p w14:paraId="2290D69F" w14:textId="77777777" w:rsidR="00C13072" w:rsidRPr="00745B0C" w:rsidRDefault="00C13072" w:rsidP="00DE419D">
            <w:pPr>
              <w:pStyle w:val="NormalWeb"/>
              <w:spacing w:before="0" w:beforeAutospacing="0" w:after="0" w:afterAutospacing="0"/>
              <w:rPr>
                <w:sz w:val="22"/>
                <w:szCs w:val="22"/>
              </w:rPr>
            </w:pPr>
            <w:r w:rsidRPr="00745B0C">
              <w:rPr>
                <w:sz w:val="22"/>
                <w:szCs w:val="22"/>
              </w:rPr>
              <w:t xml:space="preserve">All simulation performances were video-recorded and independently assessed by two trained evaluators. At the end of the simulation sessions, participants provided additional information and graded the quality of the simulation experience using post-simulation questionnaires. </w:t>
            </w:r>
          </w:p>
          <w:p w14:paraId="5997940A" w14:textId="4E475B92" w:rsidR="00103786" w:rsidRPr="00745B0C" w:rsidRDefault="00103786" w:rsidP="00DE419D">
            <w:pPr>
              <w:pStyle w:val="NormalWeb"/>
              <w:spacing w:before="0" w:beforeAutospacing="0" w:after="0" w:afterAutospacing="0"/>
              <w:rPr>
                <w:sz w:val="22"/>
                <w:szCs w:val="22"/>
              </w:rPr>
            </w:pPr>
            <w:r w:rsidRPr="00745B0C">
              <w:rPr>
                <w:sz w:val="22"/>
                <w:szCs w:val="22"/>
              </w:rPr>
              <w:t>[…]</w:t>
            </w:r>
          </w:p>
          <w:p w14:paraId="5375CF5D" w14:textId="77777777" w:rsidR="00C13072" w:rsidRPr="00745B0C" w:rsidRDefault="00C13072" w:rsidP="00C13072">
            <w:pPr>
              <w:rPr>
                <w:b/>
                <w:bCs/>
                <w:sz w:val="22"/>
                <w:szCs w:val="22"/>
              </w:rPr>
            </w:pPr>
            <w:r w:rsidRPr="00745B0C">
              <w:rPr>
                <w:b/>
                <w:bCs/>
                <w:sz w:val="22"/>
                <w:szCs w:val="22"/>
              </w:rPr>
              <w:t>Questionnaire design and content</w:t>
            </w:r>
          </w:p>
          <w:p w14:paraId="69A0FD72" w14:textId="77777777" w:rsidR="00C13072" w:rsidRPr="00745B0C" w:rsidRDefault="00C13072" w:rsidP="00C13072">
            <w:pPr>
              <w:rPr>
                <w:sz w:val="22"/>
                <w:szCs w:val="22"/>
              </w:rPr>
            </w:pPr>
            <w:r w:rsidRPr="00745B0C">
              <w:rPr>
                <w:sz w:val="22"/>
                <w:szCs w:val="22"/>
              </w:rPr>
              <w:t xml:space="preserve">To collect demographic data and explore structural differences between postgraduate anaesthesiology training in Germany and Spain, one pre-simulation questionnaire and two scenario-specific post-simulation questionnaires were developed. </w:t>
            </w:r>
          </w:p>
          <w:p w14:paraId="1F9A8614" w14:textId="77777777" w:rsidR="00B57744" w:rsidRPr="00745B0C" w:rsidRDefault="00B57744" w:rsidP="00DE419D">
            <w:pPr>
              <w:pStyle w:val="NormalWeb"/>
              <w:spacing w:before="0" w:beforeAutospacing="0" w:after="0" w:afterAutospacing="0"/>
              <w:rPr>
                <w:sz w:val="22"/>
                <w:szCs w:val="22"/>
              </w:rPr>
            </w:pPr>
            <w:r w:rsidRPr="00745B0C">
              <w:rPr>
                <w:sz w:val="22"/>
                <w:szCs w:val="22"/>
              </w:rPr>
              <w:t>[…]</w:t>
            </w:r>
          </w:p>
          <w:p w14:paraId="042FBE7B" w14:textId="6038F2AB" w:rsidR="00C13072" w:rsidRPr="00745B0C" w:rsidRDefault="00C13072" w:rsidP="00DE419D">
            <w:pPr>
              <w:pStyle w:val="NormalWeb"/>
              <w:spacing w:before="0" w:beforeAutospacing="0" w:after="0" w:afterAutospacing="0"/>
              <w:rPr>
                <w:sz w:val="22"/>
                <w:szCs w:val="22"/>
              </w:rPr>
            </w:pPr>
            <w:r w:rsidRPr="00745B0C">
              <w:rPr>
                <w:sz w:val="22"/>
                <w:szCs w:val="22"/>
              </w:rPr>
              <w:t xml:space="preserve">Audio and video recording systems enabled documentation of participants’ performance and subsequent analysis. </w:t>
            </w:r>
          </w:p>
          <w:p w14:paraId="470BD0EF" w14:textId="25F6B2A2" w:rsidR="000710EE" w:rsidRPr="00745B0C" w:rsidRDefault="000710EE" w:rsidP="00DE419D">
            <w:pPr>
              <w:pStyle w:val="NormalWeb"/>
              <w:spacing w:before="0" w:beforeAutospacing="0" w:after="0" w:afterAutospacing="0"/>
              <w:rPr>
                <w:sz w:val="22"/>
                <w:szCs w:val="22"/>
              </w:rPr>
            </w:pPr>
            <w:r w:rsidRPr="00745B0C">
              <w:rPr>
                <w:sz w:val="22"/>
                <w:szCs w:val="22"/>
              </w:rPr>
              <w:t>[…]</w:t>
            </w:r>
          </w:p>
          <w:p w14:paraId="6B4F7090" w14:textId="48FA51FC" w:rsidR="00C13072" w:rsidRPr="00745B0C" w:rsidRDefault="00C13072" w:rsidP="00C13072">
            <w:pPr>
              <w:rPr>
                <w:b/>
                <w:bCs/>
                <w:sz w:val="22"/>
                <w:szCs w:val="22"/>
              </w:rPr>
            </w:pPr>
            <w:r w:rsidRPr="00745B0C">
              <w:rPr>
                <w:b/>
                <w:bCs/>
                <w:sz w:val="22"/>
                <w:szCs w:val="22"/>
              </w:rPr>
              <w:t>Assessment of technical skills: Structured Assessment of Clinical Skills in Simulation</w:t>
            </w:r>
          </w:p>
          <w:p w14:paraId="1EEF6F06" w14:textId="77777777" w:rsidR="000710EE" w:rsidRPr="00745B0C" w:rsidRDefault="00C13072" w:rsidP="00DE419D">
            <w:pPr>
              <w:pStyle w:val="NormalWeb"/>
              <w:spacing w:before="0" w:beforeAutospacing="0" w:after="0" w:afterAutospacing="0"/>
              <w:rPr>
                <w:sz w:val="22"/>
                <w:szCs w:val="22"/>
              </w:rPr>
            </w:pPr>
            <w:r w:rsidRPr="00745B0C">
              <w:rPr>
                <w:sz w:val="22"/>
                <w:szCs w:val="22"/>
              </w:rPr>
              <w:t xml:space="preserve">[…] technical skills were assessed using a scenario-specific instrument, the </w:t>
            </w:r>
            <w:r w:rsidRPr="00745B0C">
              <w:rPr>
                <w:rStyle w:val="rynqvb"/>
                <w:i/>
                <w:iCs/>
                <w:sz w:val="22"/>
                <w:szCs w:val="22"/>
              </w:rPr>
              <w:t>Structured Assessment of Clinical Skills in Simulation</w:t>
            </w:r>
            <w:r w:rsidRPr="00745B0C">
              <w:rPr>
                <w:rStyle w:val="rynqvb"/>
                <w:sz w:val="22"/>
                <w:szCs w:val="22"/>
              </w:rPr>
              <w:t xml:space="preserve"> (SACSS)</w:t>
            </w:r>
            <w:r w:rsidRPr="00745B0C">
              <w:rPr>
                <w:sz w:val="22"/>
                <w:szCs w:val="22"/>
              </w:rPr>
              <w:t xml:space="preserve"> (see Additional file 5).</w:t>
            </w:r>
          </w:p>
          <w:p w14:paraId="5B719FD2" w14:textId="77777777" w:rsidR="00C13072" w:rsidRPr="00745B0C" w:rsidRDefault="00C13072" w:rsidP="00DE419D">
            <w:pPr>
              <w:pStyle w:val="NormalWeb"/>
              <w:spacing w:before="0" w:beforeAutospacing="0" w:after="0" w:afterAutospacing="0"/>
              <w:rPr>
                <w:sz w:val="22"/>
                <w:szCs w:val="22"/>
              </w:rPr>
            </w:pPr>
            <w:r w:rsidRPr="00745B0C">
              <w:rPr>
                <w:sz w:val="22"/>
                <w:szCs w:val="22"/>
              </w:rPr>
              <w:t>[…]</w:t>
            </w:r>
          </w:p>
          <w:p w14:paraId="34C23E74" w14:textId="77777777" w:rsidR="00C13072" w:rsidRPr="00745B0C" w:rsidRDefault="00C13072" w:rsidP="00C13072">
            <w:pPr>
              <w:rPr>
                <w:b/>
                <w:bCs/>
                <w:sz w:val="22"/>
                <w:szCs w:val="22"/>
              </w:rPr>
            </w:pPr>
            <w:r w:rsidRPr="00745B0C">
              <w:rPr>
                <w:b/>
                <w:bCs/>
                <w:sz w:val="22"/>
                <w:szCs w:val="22"/>
              </w:rPr>
              <w:t>Assessment of non-technical skills</w:t>
            </w:r>
          </w:p>
          <w:p w14:paraId="1AE2C461" w14:textId="29F35A45" w:rsidR="00C13072" w:rsidRPr="00745B0C" w:rsidRDefault="00C13072" w:rsidP="00C13072">
            <w:pPr>
              <w:rPr>
                <w:sz w:val="22"/>
                <w:szCs w:val="22"/>
              </w:rPr>
            </w:pPr>
            <w:r w:rsidRPr="00745B0C">
              <w:rPr>
                <w:sz w:val="22"/>
                <w:szCs w:val="22"/>
              </w:rPr>
              <w:lastRenderedPageBreak/>
              <w:t xml:space="preserve">To compare non-technical skills between groups, the widely used and well validated </w:t>
            </w:r>
            <w:r w:rsidRPr="00745B0C">
              <w:rPr>
                <w:i/>
                <w:iCs/>
                <w:sz w:val="22"/>
                <w:szCs w:val="22"/>
              </w:rPr>
              <w:t>Anaesthetists’ Non-Technical Skills</w:t>
            </w:r>
            <w:r w:rsidRPr="00745B0C">
              <w:rPr>
                <w:sz w:val="22"/>
                <w:szCs w:val="22"/>
              </w:rPr>
              <w:t xml:space="preserve"> (ANTS) system was used </w:t>
            </w:r>
            <w:r w:rsidRPr="00745B0C">
              <w:rPr>
                <w:sz w:val="22"/>
                <w:szCs w:val="22"/>
                <w:lang w:val="es-ES_tradnl"/>
              </w:rPr>
              <w:t>[32, 33]</w:t>
            </w:r>
            <w:r w:rsidRPr="00745B0C">
              <w:rPr>
                <w:sz w:val="22"/>
                <w:szCs w:val="22"/>
              </w:rPr>
              <w:t>.</w:t>
            </w:r>
          </w:p>
          <w:p w14:paraId="2702E8D6" w14:textId="578F0EBB" w:rsidR="00C13072" w:rsidRPr="00745B0C" w:rsidRDefault="00C13072" w:rsidP="00DE419D">
            <w:pPr>
              <w:pStyle w:val="NormalWeb"/>
              <w:spacing w:before="0" w:beforeAutospacing="0" w:after="0" w:afterAutospacing="0"/>
              <w:rPr>
                <w:sz w:val="22"/>
                <w:szCs w:val="22"/>
              </w:rPr>
            </w:pPr>
          </w:p>
        </w:tc>
      </w:tr>
      <w:tr w:rsidR="00384EA4" w:rsidRPr="00745B0C" w14:paraId="688D46F0" w14:textId="77777777" w:rsidTr="00A01F1E">
        <w:tc>
          <w:tcPr>
            <w:tcW w:w="1519" w:type="dxa"/>
          </w:tcPr>
          <w:p w14:paraId="03E98CAD" w14:textId="77777777" w:rsidR="00A01F1E" w:rsidRPr="00745B0C" w:rsidRDefault="00A01F1E" w:rsidP="00A01F1E">
            <w:pPr>
              <w:tabs>
                <w:tab w:val="left" w:pos="5400"/>
              </w:tabs>
              <w:rPr>
                <w:rFonts w:cs="Times New Roman"/>
                <w:bCs/>
                <w:sz w:val="22"/>
                <w:szCs w:val="22"/>
              </w:rPr>
            </w:pPr>
            <w:bookmarkStart w:id="37" w:name="bold20" w:colFirst="0" w:colLast="0"/>
            <w:bookmarkStart w:id="38" w:name="italic20" w:colFirst="0" w:colLast="0"/>
            <w:r w:rsidRPr="00745B0C">
              <w:rPr>
                <w:rFonts w:cs="Times New Roman"/>
                <w:bCs/>
                <w:sz w:val="22"/>
                <w:szCs w:val="22"/>
              </w:rPr>
              <w:lastRenderedPageBreak/>
              <w:t>Bias</w:t>
            </w:r>
          </w:p>
        </w:tc>
        <w:tc>
          <w:tcPr>
            <w:tcW w:w="618" w:type="dxa"/>
          </w:tcPr>
          <w:p w14:paraId="31C677C1" w14:textId="77777777" w:rsidR="00A01F1E" w:rsidRPr="00745B0C" w:rsidRDefault="00A01F1E" w:rsidP="00A01F1E">
            <w:pPr>
              <w:tabs>
                <w:tab w:val="left" w:pos="5400"/>
              </w:tabs>
              <w:rPr>
                <w:rFonts w:cs="Times New Roman"/>
                <w:sz w:val="22"/>
                <w:szCs w:val="22"/>
              </w:rPr>
            </w:pPr>
            <w:r w:rsidRPr="00745B0C">
              <w:rPr>
                <w:rFonts w:cs="Times New Roman"/>
                <w:sz w:val="22"/>
                <w:szCs w:val="22"/>
              </w:rPr>
              <w:t>9</w:t>
            </w:r>
          </w:p>
        </w:tc>
        <w:tc>
          <w:tcPr>
            <w:tcW w:w="4535" w:type="dxa"/>
          </w:tcPr>
          <w:p w14:paraId="25ECF5B7" w14:textId="77777777" w:rsidR="00A01F1E" w:rsidRPr="00745B0C" w:rsidRDefault="00A01F1E" w:rsidP="00A01F1E">
            <w:pPr>
              <w:tabs>
                <w:tab w:val="left" w:pos="5400"/>
              </w:tabs>
              <w:rPr>
                <w:rFonts w:cs="Times New Roman"/>
                <w:sz w:val="22"/>
                <w:szCs w:val="22"/>
              </w:rPr>
            </w:pPr>
            <w:r w:rsidRPr="00745B0C">
              <w:rPr>
                <w:rFonts w:cs="Times New Roman"/>
                <w:sz w:val="22"/>
                <w:szCs w:val="22"/>
              </w:rPr>
              <w:t>Describe any efforts to address potential sources of bias</w:t>
            </w:r>
          </w:p>
        </w:tc>
        <w:tc>
          <w:tcPr>
            <w:tcW w:w="627" w:type="dxa"/>
          </w:tcPr>
          <w:p w14:paraId="736864DA" w14:textId="7C41B2E4" w:rsidR="00D971A3" w:rsidRPr="00745B0C" w:rsidRDefault="00103786" w:rsidP="00A01F1E">
            <w:pPr>
              <w:tabs>
                <w:tab w:val="left" w:pos="5400"/>
              </w:tabs>
              <w:rPr>
                <w:rFonts w:cs="Times New Roman"/>
                <w:sz w:val="22"/>
                <w:szCs w:val="22"/>
              </w:rPr>
            </w:pPr>
            <w:r w:rsidRPr="00745B0C">
              <w:rPr>
                <w:rFonts w:cs="Times New Roman"/>
                <w:sz w:val="22"/>
                <w:szCs w:val="22"/>
              </w:rPr>
              <w:t>5</w:t>
            </w:r>
          </w:p>
          <w:p w14:paraId="63E88C75" w14:textId="77777777" w:rsidR="00D971A3" w:rsidRPr="00745B0C" w:rsidRDefault="00D971A3" w:rsidP="00A01F1E">
            <w:pPr>
              <w:tabs>
                <w:tab w:val="left" w:pos="5400"/>
              </w:tabs>
              <w:rPr>
                <w:rFonts w:cs="Times New Roman"/>
                <w:sz w:val="22"/>
                <w:szCs w:val="22"/>
              </w:rPr>
            </w:pPr>
          </w:p>
          <w:p w14:paraId="0DDDB96B" w14:textId="77777777" w:rsidR="00B8210A" w:rsidRPr="00745B0C" w:rsidRDefault="00B8210A" w:rsidP="00A01F1E">
            <w:pPr>
              <w:tabs>
                <w:tab w:val="left" w:pos="5400"/>
              </w:tabs>
              <w:rPr>
                <w:rFonts w:cs="Times New Roman"/>
                <w:sz w:val="22"/>
                <w:szCs w:val="22"/>
              </w:rPr>
            </w:pPr>
          </w:p>
          <w:p w14:paraId="551AA99F" w14:textId="77777777" w:rsidR="00B8210A" w:rsidRPr="00745B0C" w:rsidRDefault="00B8210A" w:rsidP="00A01F1E">
            <w:pPr>
              <w:tabs>
                <w:tab w:val="left" w:pos="5400"/>
              </w:tabs>
              <w:rPr>
                <w:rFonts w:cs="Times New Roman"/>
                <w:sz w:val="22"/>
                <w:szCs w:val="22"/>
              </w:rPr>
            </w:pPr>
          </w:p>
          <w:p w14:paraId="2FE3C02B" w14:textId="77777777" w:rsidR="00B8210A" w:rsidRPr="00745B0C" w:rsidRDefault="00B8210A" w:rsidP="00A01F1E">
            <w:pPr>
              <w:tabs>
                <w:tab w:val="left" w:pos="5400"/>
              </w:tabs>
              <w:rPr>
                <w:rFonts w:cs="Times New Roman"/>
                <w:sz w:val="22"/>
                <w:szCs w:val="22"/>
              </w:rPr>
            </w:pPr>
          </w:p>
          <w:p w14:paraId="49D7E1F0" w14:textId="69421168" w:rsidR="00B8210A" w:rsidRPr="00745B0C" w:rsidRDefault="00B8210A" w:rsidP="00A01F1E">
            <w:pPr>
              <w:tabs>
                <w:tab w:val="left" w:pos="5400"/>
              </w:tabs>
              <w:rPr>
                <w:rFonts w:cs="Times New Roman"/>
                <w:sz w:val="22"/>
                <w:szCs w:val="22"/>
              </w:rPr>
            </w:pPr>
            <w:r w:rsidRPr="00745B0C">
              <w:rPr>
                <w:rFonts w:cs="Times New Roman"/>
                <w:sz w:val="22"/>
                <w:szCs w:val="22"/>
              </w:rPr>
              <w:t>6</w:t>
            </w:r>
          </w:p>
          <w:p w14:paraId="64938F62" w14:textId="77777777" w:rsidR="00B8210A" w:rsidRPr="00745B0C" w:rsidRDefault="00B8210A" w:rsidP="00A01F1E">
            <w:pPr>
              <w:tabs>
                <w:tab w:val="left" w:pos="5400"/>
              </w:tabs>
              <w:rPr>
                <w:rFonts w:cs="Times New Roman"/>
                <w:sz w:val="22"/>
                <w:szCs w:val="22"/>
              </w:rPr>
            </w:pPr>
          </w:p>
          <w:p w14:paraId="27ED9E2B" w14:textId="77777777" w:rsidR="00526CF3" w:rsidRPr="00745B0C" w:rsidRDefault="00526CF3" w:rsidP="00A01F1E">
            <w:pPr>
              <w:tabs>
                <w:tab w:val="left" w:pos="5400"/>
              </w:tabs>
              <w:rPr>
                <w:rFonts w:cs="Times New Roman"/>
                <w:sz w:val="22"/>
                <w:szCs w:val="22"/>
              </w:rPr>
            </w:pPr>
          </w:p>
          <w:p w14:paraId="738BBACD" w14:textId="77777777" w:rsidR="00526CF3" w:rsidRPr="00745B0C" w:rsidRDefault="00526CF3" w:rsidP="00A01F1E">
            <w:pPr>
              <w:tabs>
                <w:tab w:val="left" w:pos="5400"/>
              </w:tabs>
              <w:rPr>
                <w:rFonts w:cs="Times New Roman"/>
                <w:sz w:val="22"/>
                <w:szCs w:val="22"/>
              </w:rPr>
            </w:pPr>
          </w:p>
          <w:p w14:paraId="1BFE3C04" w14:textId="77777777" w:rsidR="00526CF3" w:rsidRPr="00745B0C" w:rsidRDefault="00526CF3" w:rsidP="00A01F1E">
            <w:pPr>
              <w:tabs>
                <w:tab w:val="left" w:pos="5400"/>
              </w:tabs>
              <w:rPr>
                <w:rFonts w:cs="Times New Roman"/>
                <w:sz w:val="22"/>
                <w:szCs w:val="22"/>
              </w:rPr>
            </w:pPr>
          </w:p>
          <w:p w14:paraId="58E2D7E2" w14:textId="77777777" w:rsidR="00526CF3" w:rsidRPr="00745B0C" w:rsidRDefault="00526CF3" w:rsidP="00A01F1E">
            <w:pPr>
              <w:tabs>
                <w:tab w:val="left" w:pos="5400"/>
              </w:tabs>
              <w:rPr>
                <w:rFonts w:cs="Times New Roman"/>
                <w:sz w:val="22"/>
                <w:szCs w:val="22"/>
              </w:rPr>
            </w:pPr>
          </w:p>
          <w:p w14:paraId="16C1A960" w14:textId="77777777" w:rsidR="00526CF3" w:rsidRPr="00745B0C" w:rsidRDefault="00526CF3" w:rsidP="00A01F1E">
            <w:pPr>
              <w:tabs>
                <w:tab w:val="left" w:pos="5400"/>
              </w:tabs>
              <w:rPr>
                <w:rFonts w:cs="Times New Roman"/>
                <w:sz w:val="22"/>
                <w:szCs w:val="22"/>
              </w:rPr>
            </w:pPr>
          </w:p>
          <w:p w14:paraId="685E397C" w14:textId="77777777" w:rsidR="00526CF3" w:rsidRPr="00745B0C" w:rsidRDefault="00526CF3" w:rsidP="00A01F1E">
            <w:pPr>
              <w:tabs>
                <w:tab w:val="left" w:pos="5400"/>
              </w:tabs>
              <w:rPr>
                <w:rFonts w:cs="Times New Roman"/>
                <w:sz w:val="22"/>
                <w:szCs w:val="22"/>
              </w:rPr>
            </w:pPr>
          </w:p>
          <w:p w14:paraId="4F53CD0F" w14:textId="77777777" w:rsidR="007220D9" w:rsidRPr="00745B0C" w:rsidRDefault="007220D9" w:rsidP="00A01F1E">
            <w:pPr>
              <w:tabs>
                <w:tab w:val="left" w:pos="5400"/>
              </w:tabs>
              <w:rPr>
                <w:rFonts w:cs="Times New Roman"/>
                <w:sz w:val="22"/>
                <w:szCs w:val="22"/>
              </w:rPr>
            </w:pPr>
          </w:p>
          <w:p w14:paraId="462D010A" w14:textId="77777777" w:rsidR="007220D9" w:rsidRPr="00745B0C" w:rsidRDefault="007220D9" w:rsidP="00A01F1E">
            <w:pPr>
              <w:tabs>
                <w:tab w:val="left" w:pos="5400"/>
              </w:tabs>
              <w:rPr>
                <w:rFonts w:cs="Times New Roman"/>
                <w:sz w:val="22"/>
                <w:szCs w:val="22"/>
              </w:rPr>
            </w:pPr>
          </w:p>
          <w:p w14:paraId="22BAD056" w14:textId="77777777" w:rsidR="007220D9" w:rsidRPr="00745B0C" w:rsidRDefault="007220D9" w:rsidP="00A01F1E">
            <w:pPr>
              <w:tabs>
                <w:tab w:val="left" w:pos="5400"/>
              </w:tabs>
              <w:rPr>
                <w:rFonts w:cs="Times New Roman"/>
                <w:sz w:val="22"/>
                <w:szCs w:val="22"/>
              </w:rPr>
            </w:pPr>
          </w:p>
          <w:p w14:paraId="2D645A71" w14:textId="77777777" w:rsidR="00526CF3" w:rsidRPr="00745B0C" w:rsidRDefault="00526CF3" w:rsidP="00A01F1E">
            <w:pPr>
              <w:tabs>
                <w:tab w:val="left" w:pos="5400"/>
              </w:tabs>
              <w:rPr>
                <w:rFonts w:cs="Times New Roman"/>
                <w:sz w:val="22"/>
                <w:szCs w:val="22"/>
              </w:rPr>
            </w:pPr>
          </w:p>
          <w:p w14:paraId="04B8C245" w14:textId="1792B9A7" w:rsidR="00526CF3" w:rsidRPr="00745B0C" w:rsidRDefault="00526CF3" w:rsidP="00A01F1E">
            <w:pPr>
              <w:tabs>
                <w:tab w:val="left" w:pos="5400"/>
              </w:tabs>
              <w:rPr>
                <w:rFonts w:cs="Times New Roman"/>
                <w:sz w:val="22"/>
                <w:szCs w:val="22"/>
              </w:rPr>
            </w:pPr>
            <w:r w:rsidRPr="00745B0C">
              <w:rPr>
                <w:rFonts w:cs="Times New Roman"/>
                <w:sz w:val="22"/>
                <w:szCs w:val="22"/>
              </w:rPr>
              <w:t>7</w:t>
            </w:r>
          </w:p>
          <w:p w14:paraId="38497A0A" w14:textId="77777777" w:rsidR="00354BF3" w:rsidRPr="00745B0C" w:rsidRDefault="00354BF3" w:rsidP="00A01F1E">
            <w:pPr>
              <w:tabs>
                <w:tab w:val="left" w:pos="5400"/>
              </w:tabs>
              <w:rPr>
                <w:rFonts w:cs="Times New Roman"/>
                <w:sz w:val="22"/>
                <w:szCs w:val="22"/>
              </w:rPr>
            </w:pPr>
          </w:p>
          <w:p w14:paraId="069EBA86" w14:textId="77777777" w:rsidR="00354BF3" w:rsidRPr="00745B0C" w:rsidRDefault="00354BF3" w:rsidP="00A01F1E">
            <w:pPr>
              <w:tabs>
                <w:tab w:val="left" w:pos="5400"/>
              </w:tabs>
              <w:rPr>
                <w:rFonts w:cs="Times New Roman"/>
                <w:sz w:val="22"/>
                <w:szCs w:val="22"/>
              </w:rPr>
            </w:pPr>
          </w:p>
          <w:p w14:paraId="78FCE076" w14:textId="77777777" w:rsidR="00354BF3" w:rsidRPr="00745B0C" w:rsidRDefault="00354BF3" w:rsidP="00A01F1E">
            <w:pPr>
              <w:tabs>
                <w:tab w:val="left" w:pos="5400"/>
              </w:tabs>
              <w:rPr>
                <w:rFonts w:cs="Times New Roman"/>
                <w:sz w:val="22"/>
                <w:szCs w:val="22"/>
              </w:rPr>
            </w:pPr>
          </w:p>
          <w:p w14:paraId="53D2EF02" w14:textId="77777777" w:rsidR="00354BF3" w:rsidRPr="00745B0C" w:rsidRDefault="00354BF3" w:rsidP="00A01F1E">
            <w:pPr>
              <w:tabs>
                <w:tab w:val="left" w:pos="5400"/>
              </w:tabs>
              <w:rPr>
                <w:rFonts w:cs="Times New Roman"/>
                <w:sz w:val="22"/>
                <w:szCs w:val="22"/>
              </w:rPr>
            </w:pPr>
          </w:p>
          <w:p w14:paraId="40500DD2" w14:textId="77777777" w:rsidR="00354BF3" w:rsidRPr="00745B0C" w:rsidRDefault="00354BF3" w:rsidP="00A01F1E">
            <w:pPr>
              <w:tabs>
                <w:tab w:val="left" w:pos="5400"/>
              </w:tabs>
              <w:rPr>
                <w:rFonts w:cs="Times New Roman"/>
                <w:sz w:val="22"/>
                <w:szCs w:val="22"/>
              </w:rPr>
            </w:pPr>
          </w:p>
          <w:p w14:paraId="5874B20C" w14:textId="77777777" w:rsidR="00354BF3" w:rsidRPr="00745B0C" w:rsidRDefault="00354BF3" w:rsidP="00A01F1E">
            <w:pPr>
              <w:tabs>
                <w:tab w:val="left" w:pos="5400"/>
              </w:tabs>
              <w:rPr>
                <w:rFonts w:cs="Times New Roman"/>
                <w:sz w:val="22"/>
                <w:szCs w:val="22"/>
              </w:rPr>
            </w:pPr>
          </w:p>
          <w:p w14:paraId="41DC5293" w14:textId="77777777" w:rsidR="00354BF3" w:rsidRPr="00745B0C" w:rsidRDefault="00354BF3" w:rsidP="00A01F1E">
            <w:pPr>
              <w:tabs>
                <w:tab w:val="left" w:pos="5400"/>
              </w:tabs>
              <w:rPr>
                <w:rFonts w:cs="Times New Roman"/>
                <w:sz w:val="22"/>
                <w:szCs w:val="22"/>
              </w:rPr>
            </w:pPr>
            <w:r w:rsidRPr="00745B0C">
              <w:rPr>
                <w:rFonts w:cs="Times New Roman"/>
                <w:sz w:val="22"/>
                <w:szCs w:val="22"/>
              </w:rPr>
              <w:t>7</w:t>
            </w:r>
          </w:p>
          <w:p w14:paraId="2D9D7E81" w14:textId="77777777" w:rsidR="00354BF3" w:rsidRPr="00745B0C" w:rsidRDefault="00354BF3" w:rsidP="00A01F1E">
            <w:pPr>
              <w:tabs>
                <w:tab w:val="left" w:pos="5400"/>
              </w:tabs>
              <w:rPr>
                <w:rFonts w:cs="Times New Roman"/>
                <w:sz w:val="22"/>
                <w:szCs w:val="22"/>
              </w:rPr>
            </w:pPr>
          </w:p>
          <w:p w14:paraId="51697C75" w14:textId="77777777" w:rsidR="00354BF3" w:rsidRPr="00745B0C" w:rsidRDefault="00354BF3" w:rsidP="00A01F1E">
            <w:pPr>
              <w:tabs>
                <w:tab w:val="left" w:pos="5400"/>
              </w:tabs>
              <w:rPr>
                <w:rFonts w:cs="Times New Roman"/>
                <w:sz w:val="22"/>
                <w:szCs w:val="22"/>
              </w:rPr>
            </w:pPr>
          </w:p>
          <w:p w14:paraId="464AABF2" w14:textId="77777777" w:rsidR="00354BF3" w:rsidRPr="00745B0C" w:rsidRDefault="00354BF3" w:rsidP="00A01F1E">
            <w:pPr>
              <w:tabs>
                <w:tab w:val="left" w:pos="5400"/>
              </w:tabs>
              <w:rPr>
                <w:rFonts w:cs="Times New Roman"/>
                <w:sz w:val="22"/>
                <w:szCs w:val="22"/>
              </w:rPr>
            </w:pPr>
          </w:p>
          <w:p w14:paraId="5C17A68A" w14:textId="138656D2" w:rsidR="00354BF3" w:rsidRPr="00745B0C" w:rsidRDefault="00C0379C" w:rsidP="00A01F1E">
            <w:pPr>
              <w:tabs>
                <w:tab w:val="left" w:pos="5400"/>
              </w:tabs>
              <w:rPr>
                <w:rFonts w:cs="Times New Roman"/>
                <w:sz w:val="22"/>
                <w:szCs w:val="22"/>
              </w:rPr>
            </w:pPr>
            <w:r w:rsidRPr="00745B0C">
              <w:rPr>
                <w:rFonts w:cs="Times New Roman"/>
                <w:sz w:val="22"/>
                <w:szCs w:val="22"/>
              </w:rPr>
              <w:t>8</w:t>
            </w:r>
          </w:p>
          <w:p w14:paraId="0FC894C7" w14:textId="77777777" w:rsidR="00B57744" w:rsidRPr="00745B0C" w:rsidRDefault="00B57744" w:rsidP="00A01F1E">
            <w:pPr>
              <w:tabs>
                <w:tab w:val="left" w:pos="5400"/>
              </w:tabs>
              <w:rPr>
                <w:rFonts w:cs="Times New Roman"/>
                <w:sz w:val="22"/>
                <w:szCs w:val="22"/>
              </w:rPr>
            </w:pPr>
          </w:p>
          <w:p w14:paraId="2F79B7F9" w14:textId="77777777" w:rsidR="00B57744" w:rsidRPr="00745B0C" w:rsidRDefault="00B57744" w:rsidP="00A01F1E">
            <w:pPr>
              <w:tabs>
                <w:tab w:val="left" w:pos="5400"/>
              </w:tabs>
              <w:rPr>
                <w:rFonts w:cs="Times New Roman"/>
                <w:sz w:val="22"/>
                <w:szCs w:val="22"/>
              </w:rPr>
            </w:pPr>
          </w:p>
          <w:p w14:paraId="55C9E954" w14:textId="60734984" w:rsidR="00B57744" w:rsidRPr="00745B0C" w:rsidRDefault="00B57744" w:rsidP="00A01F1E">
            <w:pPr>
              <w:tabs>
                <w:tab w:val="left" w:pos="5400"/>
              </w:tabs>
              <w:rPr>
                <w:rFonts w:cs="Times New Roman"/>
                <w:sz w:val="22"/>
                <w:szCs w:val="22"/>
              </w:rPr>
            </w:pPr>
          </w:p>
          <w:p w14:paraId="7E820A59" w14:textId="77777777" w:rsidR="00B57744" w:rsidRPr="00745B0C" w:rsidRDefault="00B57744" w:rsidP="00A01F1E">
            <w:pPr>
              <w:tabs>
                <w:tab w:val="left" w:pos="5400"/>
              </w:tabs>
              <w:rPr>
                <w:rFonts w:cs="Times New Roman"/>
                <w:sz w:val="22"/>
                <w:szCs w:val="22"/>
              </w:rPr>
            </w:pPr>
          </w:p>
          <w:p w14:paraId="4316E8A2" w14:textId="77777777" w:rsidR="00B57744" w:rsidRPr="00745B0C" w:rsidRDefault="00B57744" w:rsidP="00A01F1E">
            <w:pPr>
              <w:tabs>
                <w:tab w:val="left" w:pos="5400"/>
              </w:tabs>
              <w:rPr>
                <w:rFonts w:cs="Times New Roman"/>
                <w:sz w:val="22"/>
                <w:szCs w:val="22"/>
              </w:rPr>
            </w:pPr>
            <w:r w:rsidRPr="00745B0C">
              <w:rPr>
                <w:rFonts w:cs="Times New Roman"/>
                <w:sz w:val="22"/>
                <w:szCs w:val="22"/>
              </w:rPr>
              <w:t>8</w:t>
            </w:r>
          </w:p>
          <w:p w14:paraId="7C858491" w14:textId="77777777" w:rsidR="000710EE" w:rsidRPr="00745B0C" w:rsidRDefault="000710EE" w:rsidP="00A01F1E">
            <w:pPr>
              <w:tabs>
                <w:tab w:val="left" w:pos="5400"/>
              </w:tabs>
              <w:rPr>
                <w:rFonts w:cs="Times New Roman"/>
                <w:sz w:val="22"/>
                <w:szCs w:val="22"/>
              </w:rPr>
            </w:pPr>
          </w:p>
          <w:p w14:paraId="6FAE368F" w14:textId="77777777" w:rsidR="000710EE" w:rsidRPr="00745B0C" w:rsidRDefault="000710EE" w:rsidP="00A01F1E">
            <w:pPr>
              <w:tabs>
                <w:tab w:val="left" w:pos="5400"/>
              </w:tabs>
              <w:rPr>
                <w:rFonts w:cs="Times New Roman"/>
                <w:sz w:val="22"/>
                <w:szCs w:val="22"/>
              </w:rPr>
            </w:pPr>
          </w:p>
          <w:p w14:paraId="260E59DA" w14:textId="77777777" w:rsidR="000710EE" w:rsidRPr="00745B0C" w:rsidRDefault="000710EE" w:rsidP="00A01F1E">
            <w:pPr>
              <w:tabs>
                <w:tab w:val="left" w:pos="5400"/>
              </w:tabs>
              <w:rPr>
                <w:rFonts w:cs="Times New Roman"/>
                <w:sz w:val="22"/>
                <w:szCs w:val="22"/>
              </w:rPr>
            </w:pPr>
          </w:p>
          <w:p w14:paraId="7E3AEBDF" w14:textId="77777777" w:rsidR="001D7493" w:rsidRPr="00745B0C" w:rsidRDefault="001D7493" w:rsidP="00A01F1E">
            <w:pPr>
              <w:tabs>
                <w:tab w:val="left" w:pos="5400"/>
              </w:tabs>
              <w:rPr>
                <w:rFonts w:cs="Times New Roman"/>
                <w:sz w:val="22"/>
                <w:szCs w:val="22"/>
              </w:rPr>
            </w:pPr>
          </w:p>
          <w:p w14:paraId="4DACC7B6" w14:textId="77777777" w:rsidR="001D7493" w:rsidRPr="00745B0C" w:rsidRDefault="001D7493" w:rsidP="00A01F1E">
            <w:pPr>
              <w:tabs>
                <w:tab w:val="left" w:pos="5400"/>
              </w:tabs>
              <w:rPr>
                <w:rFonts w:cs="Times New Roman"/>
                <w:sz w:val="22"/>
                <w:szCs w:val="22"/>
              </w:rPr>
            </w:pPr>
          </w:p>
          <w:p w14:paraId="06F1E1F4" w14:textId="3577BD7A" w:rsidR="000710EE" w:rsidRPr="00745B0C" w:rsidRDefault="000710EE" w:rsidP="00A01F1E">
            <w:pPr>
              <w:tabs>
                <w:tab w:val="left" w:pos="5400"/>
              </w:tabs>
              <w:rPr>
                <w:rFonts w:cs="Times New Roman"/>
                <w:sz w:val="22"/>
                <w:szCs w:val="22"/>
              </w:rPr>
            </w:pPr>
            <w:r w:rsidRPr="00745B0C">
              <w:rPr>
                <w:rFonts w:cs="Times New Roman"/>
                <w:sz w:val="22"/>
                <w:szCs w:val="22"/>
              </w:rPr>
              <w:t>9</w:t>
            </w:r>
          </w:p>
        </w:tc>
        <w:tc>
          <w:tcPr>
            <w:tcW w:w="7937" w:type="dxa"/>
          </w:tcPr>
          <w:p w14:paraId="2E9EF0C4" w14:textId="676390FD" w:rsidR="002A6BF0" w:rsidRPr="00745B0C" w:rsidRDefault="002A6BF0" w:rsidP="002A6BF0">
            <w:pPr>
              <w:rPr>
                <w:sz w:val="22"/>
                <w:szCs w:val="22"/>
              </w:rPr>
            </w:pPr>
            <w:r w:rsidRPr="00745B0C">
              <w:rPr>
                <w:sz w:val="22"/>
                <w:szCs w:val="22"/>
              </w:rPr>
              <w:lastRenderedPageBreak/>
              <w:t>To assess competence among advanced anaesthesiology trainees while ensuring feasible recruitment across the two participating centres, and to account for differences in training duration between Spain (four years) and Germany (five years) [6], third- and fourth-year anaesthesiology trainees were recruited at both centres.</w:t>
            </w:r>
          </w:p>
          <w:p w14:paraId="0B9960B1" w14:textId="77777777" w:rsidR="00103786" w:rsidRPr="00745B0C" w:rsidRDefault="00103786" w:rsidP="00A01F1E">
            <w:pPr>
              <w:tabs>
                <w:tab w:val="left" w:pos="5400"/>
              </w:tabs>
              <w:rPr>
                <w:rFonts w:cs="Times New Roman"/>
                <w:sz w:val="22"/>
                <w:szCs w:val="22"/>
              </w:rPr>
            </w:pPr>
            <w:r w:rsidRPr="00745B0C">
              <w:rPr>
                <w:rFonts w:cs="Times New Roman"/>
                <w:sz w:val="22"/>
                <w:szCs w:val="22"/>
              </w:rPr>
              <w:t>[…]</w:t>
            </w:r>
          </w:p>
          <w:p w14:paraId="393C30AD" w14:textId="77777777" w:rsidR="002A6BF0" w:rsidRPr="00745B0C" w:rsidRDefault="002A6BF0" w:rsidP="002A6BF0">
            <w:pPr>
              <w:rPr>
                <w:sz w:val="22"/>
                <w:szCs w:val="22"/>
              </w:rPr>
            </w:pPr>
            <w:r w:rsidRPr="00745B0C">
              <w:rPr>
                <w:sz w:val="22"/>
                <w:szCs w:val="22"/>
              </w:rPr>
              <w:t xml:space="preserve">Clinical experience considered potentially relevant to competence acquisition (such as experience in intensive care, prehospital emergency care, and nursing), was recorded in the domain on previous experience outside operative anaesthesia. The simulation training domain documented previous participation in simulation-based training, which might be associated with improved performance in simulation-based competence assessments. The domain on additional learning resources and self-study captured further educational activities that might correlate with better performance in the knowledge test. Finally, the domain on interpersonal relationships in the workplace enabled an indirect assessment of workplace climate, with the aim of identifying possible associations between social factors and the development of professional competence. </w:t>
            </w:r>
          </w:p>
          <w:p w14:paraId="56E3206D" w14:textId="3D4A8161" w:rsidR="00526CF3" w:rsidRPr="00745B0C" w:rsidRDefault="00526CF3" w:rsidP="00A01F1E">
            <w:pPr>
              <w:tabs>
                <w:tab w:val="left" w:pos="5400"/>
              </w:tabs>
              <w:rPr>
                <w:rFonts w:cs="Times New Roman"/>
                <w:sz w:val="22"/>
                <w:szCs w:val="22"/>
              </w:rPr>
            </w:pPr>
            <w:r w:rsidRPr="00745B0C">
              <w:rPr>
                <w:sz w:val="22"/>
                <w:szCs w:val="22"/>
              </w:rPr>
              <w:t>[…]</w:t>
            </w:r>
          </w:p>
          <w:p w14:paraId="150DB137" w14:textId="3ABDE9D1" w:rsidR="008D7A57" w:rsidRPr="00745B0C" w:rsidRDefault="008D7285" w:rsidP="00A01F1E">
            <w:pPr>
              <w:tabs>
                <w:tab w:val="left" w:pos="5400"/>
              </w:tabs>
              <w:rPr>
                <w:sz w:val="22"/>
                <w:szCs w:val="22"/>
              </w:rPr>
            </w:pPr>
            <w:r w:rsidRPr="00745B0C">
              <w:rPr>
                <w:sz w:val="22"/>
                <w:szCs w:val="22"/>
              </w:rPr>
              <w:t>The second section collected information on previous training or clinical experience related to the topic of the respective scenario, which might potentially be associated with improved performance. These data were collected only after completion of the scenario to avoid providing cues about its thematic content. All questionnaires were developed in parallel in German and Spanish, to ensure linguistic and conceptual equivalence, and were reviewed and approved by the study team at both sites.</w:t>
            </w:r>
          </w:p>
          <w:p w14:paraId="6ED42476" w14:textId="77777777" w:rsidR="00354BF3" w:rsidRPr="00745B0C" w:rsidRDefault="00354BF3" w:rsidP="00A01F1E">
            <w:pPr>
              <w:tabs>
                <w:tab w:val="left" w:pos="5400"/>
              </w:tabs>
              <w:rPr>
                <w:sz w:val="22"/>
                <w:szCs w:val="22"/>
              </w:rPr>
            </w:pPr>
            <w:r w:rsidRPr="00745B0C">
              <w:rPr>
                <w:sz w:val="22"/>
                <w:szCs w:val="22"/>
              </w:rPr>
              <w:t>[…]</w:t>
            </w:r>
          </w:p>
          <w:p w14:paraId="5B87A77F" w14:textId="77777777" w:rsidR="00354BF3" w:rsidRPr="00745B0C" w:rsidRDefault="00354BF3" w:rsidP="00B94413">
            <w:pPr>
              <w:rPr>
                <w:b/>
                <w:bCs/>
                <w:sz w:val="22"/>
                <w:szCs w:val="22"/>
              </w:rPr>
            </w:pPr>
            <w:r w:rsidRPr="00745B0C">
              <w:rPr>
                <w:b/>
                <w:bCs/>
                <w:sz w:val="22"/>
                <w:szCs w:val="22"/>
              </w:rPr>
              <w:t>Simulation scenarios, facilities, and standardisation</w:t>
            </w:r>
          </w:p>
          <w:p w14:paraId="0D3C7C0E" w14:textId="77777777" w:rsidR="00354BF3" w:rsidRPr="00745B0C" w:rsidRDefault="00354BF3" w:rsidP="00354BF3">
            <w:pPr>
              <w:tabs>
                <w:tab w:val="left" w:pos="5400"/>
              </w:tabs>
              <w:rPr>
                <w:sz w:val="22"/>
                <w:szCs w:val="22"/>
              </w:rPr>
            </w:pPr>
            <w:r w:rsidRPr="00745B0C">
              <w:rPr>
                <w:sz w:val="22"/>
                <w:szCs w:val="22"/>
              </w:rPr>
              <w:t>All participants completed the same two 15-minute high-fidelity perioperative simulation scenarios</w:t>
            </w:r>
          </w:p>
          <w:p w14:paraId="2D5FF888" w14:textId="77777777" w:rsidR="00354BF3" w:rsidRPr="00745B0C" w:rsidRDefault="00354BF3" w:rsidP="00354BF3">
            <w:pPr>
              <w:tabs>
                <w:tab w:val="left" w:pos="5400"/>
              </w:tabs>
              <w:rPr>
                <w:sz w:val="22"/>
                <w:szCs w:val="22"/>
              </w:rPr>
            </w:pPr>
            <w:r w:rsidRPr="00745B0C">
              <w:rPr>
                <w:sz w:val="22"/>
                <w:szCs w:val="22"/>
              </w:rPr>
              <w:t>[…]</w:t>
            </w:r>
          </w:p>
          <w:p w14:paraId="4A331DFE" w14:textId="2B0F48C0" w:rsidR="00354BF3" w:rsidRPr="00745B0C" w:rsidRDefault="00C0379C" w:rsidP="00354BF3">
            <w:pPr>
              <w:tabs>
                <w:tab w:val="left" w:pos="5400"/>
              </w:tabs>
              <w:rPr>
                <w:sz w:val="22"/>
                <w:szCs w:val="22"/>
              </w:rPr>
            </w:pPr>
            <w:r w:rsidRPr="00745B0C">
              <w:rPr>
                <w:sz w:val="22"/>
                <w:szCs w:val="22"/>
              </w:rPr>
              <w:t>Detailed scripts for each scenario were available in the local language of each simulation centre</w:t>
            </w:r>
            <w:r w:rsidRPr="00745B0C">
              <w:rPr>
                <w:rStyle w:val="rynqvb"/>
                <w:sz w:val="22"/>
                <w:szCs w:val="22"/>
              </w:rPr>
              <w:t xml:space="preserve">. Patients’ vital signs were predetermined and specified on a timeline </w:t>
            </w:r>
            <w:r w:rsidRPr="00745B0C">
              <w:rPr>
                <w:rStyle w:val="rynqvb"/>
                <w:sz w:val="22"/>
                <w:szCs w:val="22"/>
              </w:rPr>
              <w:lastRenderedPageBreak/>
              <w:t xml:space="preserve">to ensure standardised progression of each scenario for all participants (see </w:t>
            </w:r>
            <w:r w:rsidRPr="00745B0C">
              <w:rPr>
                <w:sz w:val="22"/>
                <w:szCs w:val="22"/>
              </w:rPr>
              <w:t>Additional file 4)</w:t>
            </w:r>
            <w:r w:rsidRPr="00745B0C">
              <w:rPr>
                <w:rStyle w:val="rynqvb"/>
                <w:sz w:val="22"/>
                <w:szCs w:val="22"/>
              </w:rPr>
              <w:t xml:space="preserve">. </w:t>
            </w:r>
            <w:r w:rsidR="00B57744" w:rsidRPr="00745B0C">
              <w:rPr>
                <w:sz w:val="22"/>
                <w:szCs w:val="22"/>
              </w:rPr>
              <w:t>The two simulation centres had comparable facilities.</w:t>
            </w:r>
          </w:p>
          <w:p w14:paraId="41F1530E" w14:textId="77777777" w:rsidR="00B57744" w:rsidRPr="00745B0C" w:rsidRDefault="00B57744" w:rsidP="00354BF3">
            <w:pPr>
              <w:tabs>
                <w:tab w:val="left" w:pos="5400"/>
              </w:tabs>
              <w:rPr>
                <w:sz w:val="22"/>
                <w:szCs w:val="22"/>
              </w:rPr>
            </w:pPr>
            <w:r w:rsidRPr="00745B0C">
              <w:rPr>
                <w:sz w:val="22"/>
                <w:szCs w:val="22"/>
              </w:rPr>
              <w:t>[…]</w:t>
            </w:r>
          </w:p>
          <w:p w14:paraId="478F498A" w14:textId="77777777" w:rsidR="00C0379C" w:rsidRPr="00745B0C" w:rsidRDefault="00C0379C" w:rsidP="00C0379C">
            <w:pPr>
              <w:rPr>
                <w:sz w:val="22"/>
                <w:szCs w:val="22"/>
              </w:rPr>
            </w:pPr>
            <w:r w:rsidRPr="00745B0C">
              <w:rPr>
                <w:sz w:val="22"/>
                <w:szCs w:val="22"/>
              </w:rPr>
              <w:t>All participants were asked to verbalise their thought processes and clinical reasoning while performing in the simulation to support observation of both technical and non- technical skills. They were also encouraged to ask questions if they identified inconsistencies or missing clinical information arising from the inherent limitations of the simulator or mannequin.</w:t>
            </w:r>
          </w:p>
          <w:p w14:paraId="2059D227" w14:textId="77777777" w:rsidR="001D7493" w:rsidRPr="00745B0C" w:rsidRDefault="000710EE" w:rsidP="00B57744">
            <w:pPr>
              <w:rPr>
                <w:sz w:val="22"/>
                <w:szCs w:val="22"/>
              </w:rPr>
            </w:pPr>
            <w:r w:rsidRPr="00745B0C">
              <w:rPr>
                <w:sz w:val="22"/>
                <w:szCs w:val="22"/>
              </w:rPr>
              <w:t>[…]</w:t>
            </w:r>
          </w:p>
          <w:p w14:paraId="3315DB5D" w14:textId="0CD051FA" w:rsidR="00B57744" w:rsidRPr="00745B0C" w:rsidRDefault="00C0379C" w:rsidP="00354BF3">
            <w:pPr>
              <w:tabs>
                <w:tab w:val="left" w:pos="5400"/>
              </w:tabs>
              <w:rPr>
                <w:rFonts w:cs="Times New Roman"/>
                <w:sz w:val="22"/>
                <w:szCs w:val="22"/>
              </w:rPr>
            </w:pPr>
            <w:r w:rsidRPr="00745B0C">
              <w:rPr>
                <w:sz w:val="22"/>
                <w:szCs w:val="22"/>
              </w:rPr>
              <w:t xml:space="preserve">Two trained bilingual board-certified anaesthesiologists and experienced simulation educators independently rated all video recordings. Raters were blinded to each other’s assessments and reviewed the recordings in the same randomly generated order using a standard media player. </w:t>
            </w:r>
          </w:p>
        </w:tc>
      </w:tr>
      <w:tr w:rsidR="00A01F1E" w:rsidRPr="00745B0C" w14:paraId="4DA18B6B" w14:textId="77777777" w:rsidTr="00A01F1E">
        <w:tc>
          <w:tcPr>
            <w:tcW w:w="1519" w:type="dxa"/>
          </w:tcPr>
          <w:p w14:paraId="0EE76252" w14:textId="77777777" w:rsidR="00A01F1E" w:rsidRPr="00745B0C" w:rsidRDefault="00A01F1E" w:rsidP="00A01F1E">
            <w:pPr>
              <w:tabs>
                <w:tab w:val="left" w:pos="5400"/>
              </w:tabs>
              <w:rPr>
                <w:rFonts w:cs="Times New Roman"/>
                <w:bCs/>
                <w:sz w:val="22"/>
                <w:szCs w:val="22"/>
              </w:rPr>
            </w:pPr>
            <w:bookmarkStart w:id="39" w:name="bold21" w:colFirst="0" w:colLast="0"/>
            <w:bookmarkStart w:id="40" w:name="italic21" w:colFirst="0" w:colLast="0"/>
            <w:bookmarkEnd w:id="37"/>
            <w:bookmarkEnd w:id="38"/>
            <w:r w:rsidRPr="00745B0C">
              <w:rPr>
                <w:rFonts w:cs="Times New Roman"/>
                <w:bCs/>
                <w:sz w:val="22"/>
                <w:szCs w:val="22"/>
              </w:rPr>
              <w:lastRenderedPageBreak/>
              <w:t>Study size</w:t>
            </w:r>
          </w:p>
        </w:tc>
        <w:tc>
          <w:tcPr>
            <w:tcW w:w="618" w:type="dxa"/>
          </w:tcPr>
          <w:p w14:paraId="5DB3A44D" w14:textId="77777777" w:rsidR="00A01F1E" w:rsidRPr="00745B0C" w:rsidRDefault="00A01F1E" w:rsidP="00A01F1E">
            <w:pPr>
              <w:tabs>
                <w:tab w:val="left" w:pos="5400"/>
              </w:tabs>
              <w:rPr>
                <w:rFonts w:cs="Times New Roman"/>
                <w:sz w:val="22"/>
                <w:szCs w:val="22"/>
              </w:rPr>
            </w:pPr>
            <w:r w:rsidRPr="00745B0C">
              <w:rPr>
                <w:rFonts w:cs="Times New Roman"/>
                <w:sz w:val="22"/>
                <w:szCs w:val="22"/>
              </w:rPr>
              <w:t>10</w:t>
            </w:r>
          </w:p>
        </w:tc>
        <w:tc>
          <w:tcPr>
            <w:tcW w:w="4535" w:type="dxa"/>
          </w:tcPr>
          <w:p w14:paraId="4FB306DF" w14:textId="77777777" w:rsidR="00A01F1E" w:rsidRPr="00745B0C" w:rsidRDefault="00A01F1E" w:rsidP="00A01F1E">
            <w:pPr>
              <w:tabs>
                <w:tab w:val="left" w:pos="5400"/>
              </w:tabs>
              <w:rPr>
                <w:rFonts w:cs="Times New Roman"/>
                <w:sz w:val="22"/>
                <w:szCs w:val="22"/>
              </w:rPr>
            </w:pPr>
            <w:r w:rsidRPr="00745B0C">
              <w:rPr>
                <w:rFonts w:cs="Times New Roman"/>
                <w:sz w:val="22"/>
                <w:szCs w:val="22"/>
              </w:rPr>
              <w:t>Explain how the study size was arrived at</w:t>
            </w:r>
          </w:p>
        </w:tc>
        <w:tc>
          <w:tcPr>
            <w:tcW w:w="627" w:type="dxa"/>
          </w:tcPr>
          <w:p w14:paraId="221B7E3E" w14:textId="4CCAB728" w:rsidR="00A01F1E" w:rsidRPr="00745B0C" w:rsidRDefault="00103786" w:rsidP="00A01F1E">
            <w:pPr>
              <w:tabs>
                <w:tab w:val="left" w:pos="5400"/>
              </w:tabs>
              <w:rPr>
                <w:rFonts w:cs="Times New Roman"/>
                <w:sz w:val="22"/>
                <w:szCs w:val="22"/>
              </w:rPr>
            </w:pPr>
            <w:r w:rsidRPr="00745B0C">
              <w:rPr>
                <w:rFonts w:cs="Times New Roman"/>
                <w:sz w:val="22"/>
                <w:szCs w:val="22"/>
              </w:rPr>
              <w:t>5</w:t>
            </w:r>
          </w:p>
        </w:tc>
        <w:tc>
          <w:tcPr>
            <w:tcW w:w="7937" w:type="dxa"/>
          </w:tcPr>
          <w:p w14:paraId="13C6D336" w14:textId="0619D25D" w:rsidR="00A01F1E" w:rsidRPr="00745B0C" w:rsidRDefault="00C0379C" w:rsidP="00876113">
            <w:pPr>
              <w:jc w:val="both"/>
              <w:rPr>
                <w:rFonts w:cs="Times New Roman"/>
                <w:sz w:val="22"/>
                <w:szCs w:val="22"/>
              </w:rPr>
            </w:pPr>
            <w:r w:rsidRPr="00745B0C">
              <w:rPr>
                <w:sz w:val="22"/>
                <w:szCs w:val="22"/>
              </w:rPr>
              <w:t>The sample size was predetermined at 40 trainees because of logistical and financial constraints.</w:t>
            </w:r>
          </w:p>
        </w:tc>
      </w:tr>
    </w:tbl>
    <w:p w14:paraId="496E68AE" w14:textId="77777777" w:rsidR="00A01F1E" w:rsidRPr="00745B0C" w:rsidRDefault="00A01F1E" w:rsidP="00A01F1E">
      <w:pPr>
        <w:rPr>
          <w:rFonts w:cs="Times New Roman"/>
          <w:sz w:val="22"/>
          <w:szCs w:val="22"/>
        </w:rPr>
      </w:pPr>
      <w:bookmarkStart w:id="41" w:name="bold22"/>
      <w:bookmarkStart w:id="42" w:name="italic22"/>
      <w:bookmarkEnd w:id="39"/>
      <w:bookmarkEnd w:id="40"/>
    </w:p>
    <w:tbl>
      <w:tblPr>
        <w:tblW w:w="1523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519"/>
        <w:gridCol w:w="618"/>
        <w:gridCol w:w="4535"/>
        <w:gridCol w:w="629"/>
        <w:gridCol w:w="7937"/>
      </w:tblGrid>
      <w:tr w:rsidR="00384EA4" w:rsidRPr="00745B0C" w14:paraId="0B2A0976" w14:textId="77777777" w:rsidTr="00A01F1E">
        <w:tc>
          <w:tcPr>
            <w:tcW w:w="1519" w:type="dxa"/>
          </w:tcPr>
          <w:p w14:paraId="2BB2A8C3" w14:textId="77777777" w:rsidR="00A01F1E" w:rsidRPr="00745B0C" w:rsidRDefault="00A01F1E" w:rsidP="00A01F1E">
            <w:pPr>
              <w:tabs>
                <w:tab w:val="left" w:pos="5400"/>
              </w:tabs>
              <w:rPr>
                <w:rFonts w:cs="Times New Roman"/>
                <w:bCs/>
                <w:sz w:val="22"/>
                <w:szCs w:val="22"/>
              </w:rPr>
            </w:pPr>
            <w:r w:rsidRPr="00745B0C">
              <w:rPr>
                <w:rFonts w:cs="Times New Roman"/>
                <w:bCs/>
                <w:sz w:val="22"/>
                <w:szCs w:val="22"/>
              </w:rPr>
              <w:t>Quantitative</w:t>
            </w:r>
            <w:bookmarkStart w:id="43" w:name="bold23"/>
            <w:bookmarkStart w:id="44" w:name="italic23"/>
            <w:bookmarkEnd w:id="41"/>
            <w:bookmarkEnd w:id="42"/>
            <w:r w:rsidRPr="00745B0C">
              <w:rPr>
                <w:rFonts w:cs="Times New Roman"/>
                <w:bCs/>
                <w:sz w:val="22"/>
                <w:szCs w:val="22"/>
              </w:rPr>
              <w:t xml:space="preserve"> variables</w:t>
            </w:r>
            <w:bookmarkEnd w:id="43"/>
            <w:bookmarkEnd w:id="44"/>
          </w:p>
        </w:tc>
        <w:tc>
          <w:tcPr>
            <w:tcW w:w="618" w:type="dxa"/>
          </w:tcPr>
          <w:p w14:paraId="00011A9C" w14:textId="77777777" w:rsidR="00A01F1E" w:rsidRPr="00745B0C" w:rsidRDefault="00A01F1E" w:rsidP="00A01F1E">
            <w:pPr>
              <w:tabs>
                <w:tab w:val="left" w:pos="5400"/>
              </w:tabs>
              <w:rPr>
                <w:rFonts w:cs="Times New Roman"/>
                <w:sz w:val="22"/>
                <w:szCs w:val="22"/>
              </w:rPr>
            </w:pPr>
            <w:r w:rsidRPr="00745B0C">
              <w:rPr>
                <w:rFonts w:cs="Times New Roman"/>
                <w:sz w:val="22"/>
                <w:szCs w:val="22"/>
              </w:rPr>
              <w:t>11</w:t>
            </w:r>
          </w:p>
        </w:tc>
        <w:tc>
          <w:tcPr>
            <w:tcW w:w="4535" w:type="dxa"/>
          </w:tcPr>
          <w:p w14:paraId="45667703" w14:textId="77777777" w:rsidR="00A01F1E" w:rsidRPr="00745B0C" w:rsidRDefault="00A01F1E" w:rsidP="00A01F1E">
            <w:pPr>
              <w:tabs>
                <w:tab w:val="left" w:pos="5400"/>
              </w:tabs>
              <w:rPr>
                <w:rFonts w:cs="Times New Roman"/>
                <w:sz w:val="22"/>
                <w:szCs w:val="22"/>
              </w:rPr>
            </w:pPr>
            <w:r w:rsidRPr="00745B0C">
              <w:rPr>
                <w:rFonts w:cs="Times New Roman"/>
                <w:sz w:val="22"/>
                <w:szCs w:val="22"/>
              </w:rPr>
              <w:t>Explain how quantitative variables were handled in the analyses. If applicable, describe which groupings were chosen and why</w:t>
            </w:r>
          </w:p>
        </w:tc>
        <w:tc>
          <w:tcPr>
            <w:tcW w:w="629" w:type="dxa"/>
          </w:tcPr>
          <w:p w14:paraId="52D7DA9F" w14:textId="77777777" w:rsidR="00A01F1E" w:rsidRPr="00745B0C" w:rsidRDefault="00354BF3" w:rsidP="00A01F1E">
            <w:pPr>
              <w:tabs>
                <w:tab w:val="left" w:pos="5400"/>
              </w:tabs>
              <w:rPr>
                <w:rFonts w:cs="Times New Roman"/>
                <w:sz w:val="22"/>
                <w:szCs w:val="22"/>
              </w:rPr>
            </w:pPr>
            <w:r w:rsidRPr="00745B0C">
              <w:rPr>
                <w:rFonts w:cs="Times New Roman"/>
                <w:sz w:val="22"/>
                <w:szCs w:val="22"/>
              </w:rPr>
              <w:t>7</w:t>
            </w:r>
          </w:p>
          <w:p w14:paraId="77432099" w14:textId="77777777" w:rsidR="000710EE" w:rsidRPr="00745B0C" w:rsidRDefault="000710EE" w:rsidP="00A01F1E">
            <w:pPr>
              <w:tabs>
                <w:tab w:val="left" w:pos="5400"/>
              </w:tabs>
              <w:rPr>
                <w:rFonts w:cs="Times New Roman"/>
                <w:sz w:val="22"/>
                <w:szCs w:val="22"/>
              </w:rPr>
            </w:pPr>
          </w:p>
          <w:p w14:paraId="5ADD5641" w14:textId="77777777" w:rsidR="000710EE" w:rsidRPr="00745B0C" w:rsidRDefault="000710EE" w:rsidP="00A01F1E">
            <w:pPr>
              <w:tabs>
                <w:tab w:val="left" w:pos="5400"/>
              </w:tabs>
              <w:rPr>
                <w:rFonts w:cs="Times New Roman"/>
                <w:sz w:val="22"/>
                <w:szCs w:val="22"/>
              </w:rPr>
            </w:pPr>
          </w:p>
          <w:p w14:paraId="37B8ACAA" w14:textId="77777777" w:rsidR="000710EE" w:rsidRPr="00745B0C" w:rsidRDefault="000710EE" w:rsidP="00A01F1E">
            <w:pPr>
              <w:tabs>
                <w:tab w:val="left" w:pos="5400"/>
              </w:tabs>
              <w:rPr>
                <w:rFonts w:cs="Times New Roman"/>
                <w:sz w:val="22"/>
                <w:szCs w:val="22"/>
              </w:rPr>
            </w:pPr>
          </w:p>
          <w:p w14:paraId="14A4A384" w14:textId="77777777" w:rsidR="000710EE" w:rsidRPr="00745B0C" w:rsidRDefault="000710EE" w:rsidP="00A01F1E">
            <w:pPr>
              <w:tabs>
                <w:tab w:val="left" w:pos="5400"/>
              </w:tabs>
              <w:rPr>
                <w:rFonts w:cs="Times New Roman"/>
                <w:sz w:val="22"/>
                <w:szCs w:val="22"/>
              </w:rPr>
            </w:pPr>
          </w:p>
          <w:p w14:paraId="254B88B5" w14:textId="77777777" w:rsidR="000710EE" w:rsidRPr="00745B0C" w:rsidRDefault="000710EE" w:rsidP="00A01F1E">
            <w:pPr>
              <w:tabs>
                <w:tab w:val="left" w:pos="5400"/>
              </w:tabs>
              <w:rPr>
                <w:rFonts w:cs="Times New Roman"/>
                <w:sz w:val="22"/>
                <w:szCs w:val="22"/>
              </w:rPr>
            </w:pPr>
          </w:p>
          <w:p w14:paraId="05F4355B" w14:textId="77777777" w:rsidR="000710EE" w:rsidRPr="00745B0C" w:rsidRDefault="000710EE" w:rsidP="00A01F1E">
            <w:pPr>
              <w:tabs>
                <w:tab w:val="left" w:pos="5400"/>
              </w:tabs>
              <w:rPr>
                <w:rFonts w:cs="Times New Roman"/>
                <w:sz w:val="22"/>
                <w:szCs w:val="22"/>
              </w:rPr>
            </w:pPr>
            <w:r w:rsidRPr="00745B0C">
              <w:rPr>
                <w:rFonts w:cs="Times New Roman"/>
                <w:sz w:val="22"/>
                <w:szCs w:val="22"/>
              </w:rPr>
              <w:t>8</w:t>
            </w:r>
          </w:p>
          <w:p w14:paraId="5DABC795" w14:textId="77777777" w:rsidR="000710EE" w:rsidRPr="00745B0C" w:rsidRDefault="000710EE" w:rsidP="00A01F1E">
            <w:pPr>
              <w:tabs>
                <w:tab w:val="left" w:pos="5400"/>
              </w:tabs>
              <w:rPr>
                <w:rFonts w:cs="Times New Roman"/>
                <w:sz w:val="22"/>
                <w:szCs w:val="22"/>
              </w:rPr>
            </w:pPr>
          </w:p>
          <w:p w14:paraId="3D93DCB9" w14:textId="6C8789D5" w:rsidR="00074CAD" w:rsidRPr="00745B0C" w:rsidRDefault="00074CAD" w:rsidP="00A01F1E">
            <w:pPr>
              <w:tabs>
                <w:tab w:val="left" w:pos="5400"/>
              </w:tabs>
              <w:rPr>
                <w:rFonts w:cs="Times New Roman"/>
                <w:sz w:val="22"/>
                <w:szCs w:val="22"/>
              </w:rPr>
            </w:pPr>
            <w:r w:rsidRPr="00745B0C">
              <w:rPr>
                <w:rFonts w:cs="Times New Roman"/>
                <w:sz w:val="22"/>
                <w:szCs w:val="22"/>
              </w:rPr>
              <w:t>9</w:t>
            </w:r>
          </w:p>
          <w:p w14:paraId="14332CB0" w14:textId="77777777" w:rsidR="000710EE" w:rsidRPr="00745B0C" w:rsidRDefault="000710EE" w:rsidP="00A01F1E">
            <w:pPr>
              <w:tabs>
                <w:tab w:val="left" w:pos="5400"/>
              </w:tabs>
              <w:rPr>
                <w:rFonts w:cs="Times New Roman"/>
                <w:sz w:val="22"/>
                <w:szCs w:val="22"/>
              </w:rPr>
            </w:pPr>
          </w:p>
          <w:p w14:paraId="3C8AEA06" w14:textId="77777777" w:rsidR="000710EE" w:rsidRPr="00745B0C" w:rsidRDefault="000710EE" w:rsidP="00A01F1E">
            <w:pPr>
              <w:tabs>
                <w:tab w:val="left" w:pos="5400"/>
              </w:tabs>
              <w:rPr>
                <w:rFonts w:cs="Times New Roman"/>
                <w:sz w:val="22"/>
                <w:szCs w:val="22"/>
              </w:rPr>
            </w:pPr>
          </w:p>
          <w:p w14:paraId="29657436" w14:textId="77777777" w:rsidR="000710EE" w:rsidRPr="00745B0C" w:rsidRDefault="000710EE" w:rsidP="00A01F1E">
            <w:pPr>
              <w:tabs>
                <w:tab w:val="left" w:pos="5400"/>
              </w:tabs>
              <w:rPr>
                <w:rFonts w:cs="Times New Roman"/>
                <w:sz w:val="22"/>
                <w:szCs w:val="22"/>
              </w:rPr>
            </w:pPr>
          </w:p>
          <w:p w14:paraId="103CC21A" w14:textId="77777777" w:rsidR="000710EE" w:rsidRPr="00745B0C" w:rsidRDefault="000710EE" w:rsidP="00A01F1E">
            <w:pPr>
              <w:tabs>
                <w:tab w:val="left" w:pos="5400"/>
              </w:tabs>
              <w:rPr>
                <w:rFonts w:cs="Times New Roman"/>
                <w:sz w:val="22"/>
                <w:szCs w:val="22"/>
              </w:rPr>
            </w:pPr>
          </w:p>
          <w:p w14:paraId="431132BD" w14:textId="77777777" w:rsidR="000710EE" w:rsidRPr="00745B0C" w:rsidRDefault="000710EE" w:rsidP="00A01F1E">
            <w:pPr>
              <w:tabs>
                <w:tab w:val="left" w:pos="5400"/>
              </w:tabs>
              <w:rPr>
                <w:rFonts w:cs="Times New Roman"/>
                <w:sz w:val="22"/>
                <w:szCs w:val="22"/>
              </w:rPr>
            </w:pPr>
          </w:p>
          <w:p w14:paraId="4CC55B9E" w14:textId="77777777" w:rsidR="000710EE" w:rsidRPr="00745B0C" w:rsidRDefault="000710EE" w:rsidP="00A01F1E">
            <w:pPr>
              <w:tabs>
                <w:tab w:val="left" w:pos="5400"/>
              </w:tabs>
              <w:rPr>
                <w:rFonts w:cs="Times New Roman"/>
                <w:sz w:val="22"/>
                <w:szCs w:val="22"/>
              </w:rPr>
            </w:pPr>
            <w:r w:rsidRPr="00745B0C">
              <w:rPr>
                <w:rFonts w:cs="Times New Roman"/>
                <w:sz w:val="22"/>
                <w:szCs w:val="22"/>
              </w:rPr>
              <w:t>9</w:t>
            </w:r>
          </w:p>
          <w:p w14:paraId="41C52823" w14:textId="77777777" w:rsidR="000710EE" w:rsidRPr="00745B0C" w:rsidRDefault="000710EE" w:rsidP="00A01F1E">
            <w:pPr>
              <w:tabs>
                <w:tab w:val="left" w:pos="5400"/>
              </w:tabs>
              <w:rPr>
                <w:rFonts w:cs="Times New Roman"/>
                <w:sz w:val="22"/>
                <w:szCs w:val="22"/>
              </w:rPr>
            </w:pPr>
          </w:p>
          <w:p w14:paraId="29C1A2F5" w14:textId="77777777" w:rsidR="000710EE" w:rsidRPr="00745B0C" w:rsidRDefault="000710EE" w:rsidP="00A01F1E">
            <w:pPr>
              <w:tabs>
                <w:tab w:val="left" w:pos="5400"/>
              </w:tabs>
              <w:rPr>
                <w:rFonts w:cs="Times New Roman"/>
                <w:sz w:val="22"/>
                <w:szCs w:val="22"/>
              </w:rPr>
            </w:pPr>
          </w:p>
          <w:p w14:paraId="7372CF2A" w14:textId="77777777" w:rsidR="000710EE" w:rsidRPr="00745B0C" w:rsidRDefault="000710EE" w:rsidP="00A01F1E">
            <w:pPr>
              <w:tabs>
                <w:tab w:val="left" w:pos="5400"/>
              </w:tabs>
              <w:rPr>
                <w:rFonts w:cs="Times New Roman"/>
                <w:sz w:val="22"/>
                <w:szCs w:val="22"/>
              </w:rPr>
            </w:pPr>
          </w:p>
          <w:p w14:paraId="4E71F9EC" w14:textId="77777777" w:rsidR="000710EE" w:rsidRPr="00745B0C" w:rsidRDefault="000710EE" w:rsidP="00A01F1E">
            <w:pPr>
              <w:tabs>
                <w:tab w:val="left" w:pos="5400"/>
              </w:tabs>
              <w:rPr>
                <w:rFonts w:cs="Times New Roman"/>
                <w:sz w:val="22"/>
                <w:szCs w:val="22"/>
              </w:rPr>
            </w:pPr>
            <w:r w:rsidRPr="00745B0C">
              <w:rPr>
                <w:rFonts w:cs="Times New Roman"/>
                <w:sz w:val="22"/>
                <w:szCs w:val="22"/>
              </w:rPr>
              <w:t>9</w:t>
            </w:r>
          </w:p>
          <w:p w14:paraId="2539AB10" w14:textId="77777777" w:rsidR="000710EE" w:rsidRPr="00745B0C" w:rsidRDefault="000710EE" w:rsidP="00A01F1E">
            <w:pPr>
              <w:tabs>
                <w:tab w:val="left" w:pos="5400"/>
              </w:tabs>
              <w:rPr>
                <w:rFonts w:cs="Times New Roman"/>
                <w:sz w:val="22"/>
                <w:szCs w:val="22"/>
              </w:rPr>
            </w:pPr>
          </w:p>
          <w:p w14:paraId="11403001" w14:textId="77777777" w:rsidR="000710EE" w:rsidRPr="00745B0C" w:rsidRDefault="000710EE" w:rsidP="00A01F1E">
            <w:pPr>
              <w:tabs>
                <w:tab w:val="left" w:pos="5400"/>
              </w:tabs>
              <w:rPr>
                <w:rFonts w:cs="Times New Roman"/>
                <w:sz w:val="22"/>
                <w:szCs w:val="22"/>
              </w:rPr>
            </w:pPr>
          </w:p>
          <w:p w14:paraId="06F08B9B" w14:textId="667E52FA" w:rsidR="000710EE" w:rsidRPr="00745B0C" w:rsidRDefault="000710EE" w:rsidP="00A01F1E">
            <w:pPr>
              <w:tabs>
                <w:tab w:val="left" w:pos="5400"/>
              </w:tabs>
              <w:rPr>
                <w:rFonts w:cs="Times New Roman"/>
                <w:sz w:val="22"/>
                <w:szCs w:val="22"/>
              </w:rPr>
            </w:pPr>
            <w:r w:rsidRPr="00745B0C">
              <w:rPr>
                <w:rFonts w:cs="Times New Roman"/>
                <w:sz w:val="22"/>
                <w:szCs w:val="22"/>
              </w:rPr>
              <w:t>9</w:t>
            </w:r>
          </w:p>
        </w:tc>
        <w:tc>
          <w:tcPr>
            <w:tcW w:w="7937" w:type="dxa"/>
          </w:tcPr>
          <w:p w14:paraId="39A4FA61" w14:textId="77777777" w:rsidR="00354BF3" w:rsidRPr="00745B0C" w:rsidRDefault="00354BF3" w:rsidP="009F391F">
            <w:pPr>
              <w:rPr>
                <w:b/>
                <w:bCs/>
                <w:sz w:val="22"/>
                <w:szCs w:val="22"/>
              </w:rPr>
            </w:pPr>
            <w:r w:rsidRPr="00745B0C">
              <w:rPr>
                <w:b/>
                <w:bCs/>
                <w:sz w:val="22"/>
                <w:szCs w:val="22"/>
              </w:rPr>
              <w:lastRenderedPageBreak/>
              <w:t>Knowledge test</w:t>
            </w:r>
          </w:p>
          <w:p w14:paraId="48B10489" w14:textId="77777777" w:rsidR="00074CAD" w:rsidRPr="00745B0C" w:rsidRDefault="00074CAD" w:rsidP="00354BF3">
            <w:pPr>
              <w:tabs>
                <w:tab w:val="left" w:pos="5400"/>
              </w:tabs>
              <w:rPr>
                <w:sz w:val="22"/>
                <w:szCs w:val="22"/>
              </w:rPr>
            </w:pPr>
            <w:r w:rsidRPr="00745B0C">
              <w:rPr>
                <w:sz w:val="22"/>
                <w:szCs w:val="22"/>
              </w:rPr>
              <w:t xml:space="preserve">The test was scored according to the official EDAIC scoring system, with one point awarded for each correct response and no penalty for incorrect answers (see </w:t>
            </w:r>
            <w:hyperlink r:id="rId14" w:history="1">
              <w:r w:rsidRPr="00745B0C">
                <w:rPr>
                  <w:rStyle w:val="Hipervnculo"/>
                  <w:sz w:val="22"/>
                  <w:szCs w:val="22"/>
                </w:rPr>
                <w:t>https://www.esaic.org/education/edaic/part-i-examination</w:t>
              </w:r>
            </w:hyperlink>
            <w:r w:rsidRPr="00745B0C">
              <w:rPr>
                <w:sz w:val="22"/>
                <w:szCs w:val="22"/>
              </w:rPr>
              <w:t xml:space="preserve">), yielding a final score ranging from 0 to 100. The knowledge test is provided as Additional file 3. </w:t>
            </w:r>
          </w:p>
          <w:p w14:paraId="33D66C4B" w14:textId="71F7C0EC" w:rsidR="00354BF3" w:rsidRPr="00745B0C" w:rsidRDefault="00354BF3" w:rsidP="00354BF3">
            <w:pPr>
              <w:tabs>
                <w:tab w:val="left" w:pos="5400"/>
              </w:tabs>
              <w:rPr>
                <w:sz w:val="22"/>
                <w:szCs w:val="22"/>
              </w:rPr>
            </w:pPr>
            <w:r w:rsidRPr="00745B0C">
              <w:rPr>
                <w:sz w:val="22"/>
                <w:szCs w:val="22"/>
              </w:rPr>
              <w:t>[…]</w:t>
            </w:r>
          </w:p>
          <w:p w14:paraId="65C348D8" w14:textId="77777777" w:rsidR="000710EE" w:rsidRPr="00745B0C" w:rsidRDefault="000710EE" w:rsidP="009F391F">
            <w:pPr>
              <w:rPr>
                <w:b/>
                <w:bCs/>
                <w:sz w:val="22"/>
                <w:szCs w:val="22"/>
              </w:rPr>
            </w:pPr>
            <w:r w:rsidRPr="00745B0C">
              <w:rPr>
                <w:b/>
                <w:bCs/>
                <w:sz w:val="22"/>
                <w:szCs w:val="22"/>
              </w:rPr>
              <w:t>Assessment of technical skills: Structured Assessment of Clinical Skills in Simulation</w:t>
            </w:r>
          </w:p>
          <w:p w14:paraId="367643B3" w14:textId="1395E2C4" w:rsidR="00074CAD" w:rsidRPr="00745B0C" w:rsidRDefault="00074CAD" w:rsidP="000710EE">
            <w:pPr>
              <w:tabs>
                <w:tab w:val="left" w:pos="5400"/>
              </w:tabs>
            </w:pPr>
            <w:r w:rsidRPr="00745B0C">
              <w:rPr>
                <w:sz w:val="22"/>
                <w:szCs w:val="22"/>
              </w:rPr>
              <w:t>For each scenario, the SACSS comprised a scenario-specific checklist (SACSS-checklist) containing 45 items, with final scores reported as percentages, and a 10-domain global rating scale (SACSS-GRS), scored on a five-point Likert scale. The final SACSS-GRS score was calculated as the mean across all domains and expressed as a percentage.</w:t>
            </w:r>
            <w:r w:rsidRPr="00745B0C">
              <w:t xml:space="preserve"> </w:t>
            </w:r>
          </w:p>
          <w:p w14:paraId="7F223113" w14:textId="71DC9613" w:rsidR="000710EE" w:rsidRPr="00745B0C" w:rsidRDefault="000710EE" w:rsidP="000710EE">
            <w:pPr>
              <w:tabs>
                <w:tab w:val="left" w:pos="5400"/>
              </w:tabs>
              <w:rPr>
                <w:sz w:val="22"/>
                <w:szCs w:val="22"/>
              </w:rPr>
            </w:pPr>
            <w:r w:rsidRPr="00745B0C">
              <w:rPr>
                <w:sz w:val="22"/>
                <w:szCs w:val="22"/>
              </w:rPr>
              <w:t>[…]</w:t>
            </w:r>
          </w:p>
          <w:p w14:paraId="27938058" w14:textId="650154E1" w:rsidR="000710EE" w:rsidRPr="00745B0C" w:rsidRDefault="000710EE" w:rsidP="000710EE">
            <w:pPr>
              <w:tabs>
                <w:tab w:val="left" w:pos="5400"/>
              </w:tabs>
              <w:rPr>
                <w:b/>
                <w:bCs/>
                <w:sz w:val="22"/>
                <w:szCs w:val="22"/>
              </w:rPr>
            </w:pPr>
            <w:r w:rsidRPr="00745B0C">
              <w:rPr>
                <w:b/>
                <w:bCs/>
                <w:sz w:val="22"/>
                <w:szCs w:val="22"/>
              </w:rPr>
              <w:t>Assessment of non-technical skills</w:t>
            </w:r>
          </w:p>
          <w:p w14:paraId="44B2FE03" w14:textId="138C8AB3" w:rsidR="00074CAD" w:rsidRPr="00745B0C" w:rsidRDefault="00074CAD" w:rsidP="00074CAD">
            <w:pPr>
              <w:rPr>
                <w:sz w:val="22"/>
                <w:szCs w:val="22"/>
              </w:rPr>
            </w:pPr>
            <w:r w:rsidRPr="00745B0C">
              <w:rPr>
                <w:sz w:val="22"/>
                <w:szCs w:val="22"/>
              </w:rPr>
              <w:t xml:space="preserve">To compare non-technical skills between groups, the widely used and well validated </w:t>
            </w:r>
            <w:r w:rsidRPr="00745B0C">
              <w:rPr>
                <w:i/>
                <w:iCs/>
                <w:sz w:val="22"/>
                <w:szCs w:val="22"/>
              </w:rPr>
              <w:t>Anaesthetists’ Non-Technical Skills</w:t>
            </w:r>
            <w:r w:rsidRPr="00745B0C">
              <w:rPr>
                <w:sz w:val="22"/>
                <w:szCs w:val="22"/>
              </w:rPr>
              <w:t xml:space="preserve"> (ANTS) system was used </w:t>
            </w:r>
            <w:r w:rsidRPr="00745B0C">
              <w:rPr>
                <w:sz w:val="22"/>
                <w:szCs w:val="22"/>
                <w:lang w:val="es-ES_tradnl"/>
              </w:rPr>
              <w:t>[32, 33]</w:t>
            </w:r>
            <w:r w:rsidRPr="00745B0C">
              <w:rPr>
                <w:sz w:val="22"/>
                <w:szCs w:val="22"/>
              </w:rPr>
              <w:t>.</w:t>
            </w:r>
          </w:p>
          <w:p w14:paraId="4FBBF8A5" w14:textId="6B66C3C9" w:rsidR="000710EE" w:rsidRPr="00745B0C" w:rsidRDefault="000710EE" w:rsidP="000710EE">
            <w:pPr>
              <w:rPr>
                <w:sz w:val="22"/>
                <w:szCs w:val="22"/>
              </w:rPr>
            </w:pPr>
            <w:r w:rsidRPr="00745B0C">
              <w:rPr>
                <w:sz w:val="22"/>
                <w:szCs w:val="22"/>
              </w:rPr>
              <w:lastRenderedPageBreak/>
              <w:t>[…]</w:t>
            </w:r>
          </w:p>
          <w:p w14:paraId="2CA0FAAA" w14:textId="77777777" w:rsidR="00074CAD" w:rsidRPr="00745B0C" w:rsidRDefault="00074CAD" w:rsidP="009F391F">
            <w:pPr>
              <w:rPr>
                <w:sz w:val="22"/>
                <w:szCs w:val="22"/>
              </w:rPr>
            </w:pPr>
            <w:r w:rsidRPr="00745B0C">
              <w:rPr>
                <w:sz w:val="22"/>
                <w:szCs w:val="22"/>
              </w:rPr>
              <w:t xml:space="preserve">Checklist items were scored in real time, whereas SACSS-GRS and ANTS scores were assigned at the end of each video review. </w:t>
            </w:r>
          </w:p>
          <w:p w14:paraId="0FA99933" w14:textId="07E66442" w:rsidR="009F391F" w:rsidRPr="00745B0C" w:rsidRDefault="009F391F" w:rsidP="009F391F">
            <w:pPr>
              <w:rPr>
                <w:sz w:val="22"/>
                <w:szCs w:val="22"/>
              </w:rPr>
            </w:pPr>
            <w:r w:rsidRPr="00745B0C">
              <w:rPr>
                <w:sz w:val="22"/>
                <w:szCs w:val="22"/>
              </w:rPr>
              <w:t>[…]</w:t>
            </w:r>
          </w:p>
          <w:p w14:paraId="55286EA8" w14:textId="6D4B9915" w:rsidR="000710EE" w:rsidRPr="00745B0C" w:rsidRDefault="00306078" w:rsidP="00306078">
            <w:pPr>
              <w:rPr>
                <w:sz w:val="22"/>
                <w:szCs w:val="22"/>
              </w:rPr>
            </w:pPr>
            <w:r w:rsidRPr="00745B0C">
              <w:rPr>
                <w:sz w:val="22"/>
                <w:szCs w:val="22"/>
              </w:rPr>
              <w:t>Test results and questionnaires were collected using paper forms. Simulation performances were video-recorded on the computers of the respective simulation facilities. All individual data were managed in pseudonymised form.</w:t>
            </w:r>
          </w:p>
        </w:tc>
      </w:tr>
      <w:tr w:rsidR="00384EA4" w:rsidRPr="00745B0C" w14:paraId="39DB041F" w14:textId="77777777" w:rsidTr="00A01F1E">
        <w:tc>
          <w:tcPr>
            <w:tcW w:w="1519" w:type="dxa"/>
            <w:vMerge w:val="restart"/>
          </w:tcPr>
          <w:p w14:paraId="66B9B2F4" w14:textId="77777777" w:rsidR="00A01F1E" w:rsidRPr="00745B0C" w:rsidRDefault="00A01F1E" w:rsidP="005B50FA">
            <w:pPr>
              <w:tabs>
                <w:tab w:val="left" w:pos="5400"/>
              </w:tabs>
              <w:rPr>
                <w:rFonts w:cs="Times New Roman"/>
                <w:sz w:val="22"/>
                <w:szCs w:val="22"/>
              </w:rPr>
            </w:pPr>
            <w:bookmarkStart w:id="45" w:name="italic24"/>
            <w:r w:rsidRPr="00745B0C">
              <w:rPr>
                <w:rFonts w:cs="Times New Roman"/>
                <w:sz w:val="22"/>
                <w:szCs w:val="22"/>
              </w:rPr>
              <w:lastRenderedPageBreak/>
              <w:t>Statistical</w:t>
            </w:r>
            <w:bookmarkStart w:id="46" w:name="italic25"/>
            <w:bookmarkEnd w:id="45"/>
            <w:r w:rsidRPr="00745B0C">
              <w:rPr>
                <w:rFonts w:cs="Times New Roman"/>
                <w:sz w:val="22"/>
                <w:szCs w:val="22"/>
              </w:rPr>
              <w:t xml:space="preserve"> methods</w:t>
            </w:r>
            <w:bookmarkEnd w:id="46"/>
          </w:p>
        </w:tc>
        <w:tc>
          <w:tcPr>
            <w:tcW w:w="618" w:type="dxa"/>
            <w:vMerge w:val="restart"/>
          </w:tcPr>
          <w:p w14:paraId="7D133897" w14:textId="77777777" w:rsidR="00A01F1E" w:rsidRPr="00745B0C" w:rsidRDefault="00A01F1E" w:rsidP="005B50FA">
            <w:pPr>
              <w:tabs>
                <w:tab w:val="left" w:pos="5400"/>
              </w:tabs>
              <w:rPr>
                <w:rFonts w:cs="Times New Roman"/>
                <w:sz w:val="22"/>
                <w:szCs w:val="22"/>
              </w:rPr>
            </w:pPr>
            <w:r w:rsidRPr="00745B0C">
              <w:rPr>
                <w:rFonts w:cs="Times New Roman"/>
                <w:sz w:val="22"/>
                <w:szCs w:val="22"/>
              </w:rPr>
              <w:t>12</w:t>
            </w:r>
          </w:p>
        </w:tc>
        <w:tc>
          <w:tcPr>
            <w:tcW w:w="4535" w:type="dxa"/>
          </w:tcPr>
          <w:p w14:paraId="656F0605" w14:textId="77777777" w:rsidR="00A01F1E" w:rsidRPr="00745B0C" w:rsidRDefault="00A01F1E" w:rsidP="005B50FA">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a</w:t>
            </w:r>
            <w:r w:rsidRPr="00745B0C">
              <w:rPr>
                <w:rFonts w:cs="Times New Roman"/>
                <w:sz w:val="22"/>
                <w:szCs w:val="22"/>
              </w:rPr>
              <w:t>) Describe all statistical methods, including those used to control for confounding</w:t>
            </w:r>
          </w:p>
        </w:tc>
        <w:tc>
          <w:tcPr>
            <w:tcW w:w="629" w:type="dxa"/>
          </w:tcPr>
          <w:p w14:paraId="6F46CFBF" w14:textId="5514F896" w:rsidR="00A01F1E" w:rsidRPr="00745B0C" w:rsidRDefault="005B50FA" w:rsidP="005B50FA">
            <w:pPr>
              <w:tabs>
                <w:tab w:val="left" w:pos="5400"/>
              </w:tabs>
              <w:rPr>
                <w:rFonts w:cs="Times New Roman"/>
                <w:sz w:val="22"/>
                <w:szCs w:val="22"/>
              </w:rPr>
            </w:pPr>
            <w:r w:rsidRPr="00745B0C">
              <w:rPr>
                <w:rFonts w:cs="Times New Roman"/>
                <w:sz w:val="22"/>
                <w:szCs w:val="22"/>
              </w:rPr>
              <w:t>9–10</w:t>
            </w:r>
          </w:p>
        </w:tc>
        <w:tc>
          <w:tcPr>
            <w:tcW w:w="7937" w:type="dxa"/>
          </w:tcPr>
          <w:p w14:paraId="6BFE7FB1" w14:textId="6C54951F" w:rsidR="007409CA" w:rsidRPr="00745B0C" w:rsidRDefault="007409CA" w:rsidP="007409CA">
            <w:pPr>
              <w:rPr>
                <w:b/>
                <w:bCs/>
                <w:sz w:val="22"/>
                <w:szCs w:val="22"/>
              </w:rPr>
            </w:pPr>
            <w:r w:rsidRPr="00745B0C">
              <w:rPr>
                <w:b/>
                <w:bCs/>
                <w:sz w:val="22"/>
                <w:szCs w:val="22"/>
              </w:rPr>
              <w:t>Data collection and statistical methods</w:t>
            </w:r>
          </w:p>
          <w:p w14:paraId="0A9CBBBD" w14:textId="442BB712" w:rsidR="00A01F1E" w:rsidRPr="00745B0C" w:rsidRDefault="007409CA" w:rsidP="005B50FA">
            <w:bookmarkStart w:id="47" w:name="_Hlk224672837"/>
            <w:r w:rsidRPr="00745B0C">
              <w:rPr>
                <w:sz w:val="22"/>
                <w:szCs w:val="22"/>
              </w:rPr>
              <w:t xml:space="preserve">Descriptive data were summarised as median (interquartile range [IQR]) for quantitative variables and as </w:t>
            </w:r>
            <w:r w:rsidRPr="00745B0C">
              <w:rPr>
                <w:i/>
                <w:sz w:val="22"/>
                <w:szCs w:val="22"/>
              </w:rPr>
              <w:t>n</w:t>
            </w:r>
            <w:r w:rsidRPr="00745B0C">
              <w:rPr>
                <w:iCs/>
                <w:sz w:val="22"/>
                <w:szCs w:val="22"/>
              </w:rPr>
              <w:t xml:space="preserve"> </w:t>
            </w:r>
            <w:r w:rsidRPr="00745B0C">
              <w:rPr>
                <w:sz w:val="22"/>
                <w:szCs w:val="22"/>
              </w:rPr>
              <w:t xml:space="preserve">(%) for categorical variables. Between-group comparisons of quantitative questionnaire data were performed using the Mann-Whitney </w:t>
            </w:r>
            <w:r w:rsidRPr="00745B0C">
              <w:rPr>
                <w:i/>
                <w:iCs/>
                <w:sz w:val="22"/>
                <w:szCs w:val="22"/>
              </w:rPr>
              <w:t>U</w:t>
            </w:r>
            <w:r w:rsidRPr="00745B0C">
              <w:rPr>
                <w:sz w:val="22"/>
                <w:szCs w:val="22"/>
              </w:rPr>
              <w:t xml:space="preserve"> test. Categorical variables were compared using the chi-square test (χ</w:t>
            </w:r>
            <w:r w:rsidRPr="00745B0C">
              <w:rPr>
                <w:sz w:val="22"/>
                <w:szCs w:val="22"/>
                <w:vertAlign w:val="superscript"/>
              </w:rPr>
              <w:t>2</w:t>
            </w:r>
            <w:r w:rsidRPr="00745B0C">
              <w:rPr>
                <w:sz w:val="22"/>
                <w:szCs w:val="22"/>
              </w:rPr>
              <w:t>) when the expected cell frequency was at least 1 in all cells and fewer than 20% of cells had an expected frequency below 5; otherwise Fisher’s exact test was used. Knowledge test scores and SACSS and ANTS scores were also compared between trainees in Germany and Spain using the</w:t>
            </w:r>
            <w:r w:rsidRPr="00745B0C" w:rsidDel="00D34ED4">
              <w:rPr>
                <w:sz w:val="22"/>
                <w:szCs w:val="22"/>
              </w:rPr>
              <w:t xml:space="preserve"> </w:t>
            </w:r>
            <w:r w:rsidRPr="00745B0C">
              <w:rPr>
                <w:sz w:val="22"/>
                <w:szCs w:val="22"/>
              </w:rPr>
              <w:t xml:space="preserve">Mann-Whitney </w:t>
            </w:r>
            <w:r w:rsidRPr="00745B0C">
              <w:rPr>
                <w:i/>
                <w:iCs/>
                <w:sz w:val="22"/>
                <w:szCs w:val="22"/>
              </w:rPr>
              <w:t>U</w:t>
            </w:r>
            <w:r w:rsidRPr="00745B0C">
              <w:rPr>
                <w:sz w:val="22"/>
                <w:szCs w:val="22"/>
              </w:rPr>
              <w:t xml:space="preserve"> test. For SACSS and ANTS, the mean of the two raters’ scores was used. A two-sided significance level of 0.05 was applied. Effect size (</w:t>
            </w:r>
            <w:r w:rsidRPr="00745B0C">
              <w:rPr>
                <w:i/>
                <w:sz w:val="22"/>
                <w:szCs w:val="22"/>
              </w:rPr>
              <w:t>r</w:t>
            </w:r>
            <w:r w:rsidRPr="00745B0C">
              <w:rPr>
                <w:iCs/>
                <w:sz w:val="22"/>
                <w:szCs w:val="22"/>
              </w:rPr>
              <w:t>)</w:t>
            </w:r>
            <w:r w:rsidRPr="00745B0C">
              <w:rPr>
                <w:sz w:val="22"/>
                <w:szCs w:val="22"/>
              </w:rPr>
              <w:t xml:space="preserve"> was calculated to quantify between-group differences </w:t>
            </w:r>
            <w:r w:rsidRPr="00745B0C">
              <w:rPr>
                <w:sz w:val="22"/>
                <w:szCs w:val="22"/>
                <w:lang w:val="es-ES_tradnl"/>
              </w:rPr>
              <w:t>[34]</w:t>
            </w:r>
            <w:r w:rsidRPr="00745B0C">
              <w:rPr>
                <w:sz w:val="22"/>
                <w:szCs w:val="22"/>
              </w:rPr>
              <w:t>. Missing data were excluded on a variable-by-variable basis. Analyses were performed using SPSS 30.0 (IBM Corp, Armonk, NY, USA).</w:t>
            </w:r>
            <w:r w:rsidRPr="00745B0C">
              <w:t xml:space="preserve"> </w:t>
            </w:r>
            <w:bookmarkEnd w:id="47"/>
          </w:p>
        </w:tc>
      </w:tr>
      <w:tr w:rsidR="00384EA4" w:rsidRPr="00745B0C" w14:paraId="20C6878F" w14:textId="77777777" w:rsidTr="00A01F1E">
        <w:tc>
          <w:tcPr>
            <w:tcW w:w="1519" w:type="dxa"/>
            <w:vMerge/>
          </w:tcPr>
          <w:p w14:paraId="2239F786" w14:textId="77777777" w:rsidR="00A01F1E" w:rsidRPr="00745B0C" w:rsidRDefault="00A01F1E" w:rsidP="00A01F1E">
            <w:pPr>
              <w:tabs>
                <w:tab w:val="left" w:pos="5400"/>
              </w:tabs>
              <w:rPr>
                <w:rFonts w:cs="Times New Roman"/>
                <w:bCs/>
                <w:sz w:val="22"/>
                <w:szCs w:val="22"/>
              </w:rPr>
            </w:pPr>
            <w:bookmarkStart w:id="48" w:name="bold24" w:colFirst="0" w:colLast="0"/>
            <w:bookmarkStart w:id="49" w:name="italic26" w:colFirst="0" w:colLast="0"/>
          </w:p>
        </w:tc>
        <w:tc>
          <w:tcPr>
            <w:tcW w:w="618" w:type="dxa"/>
            <w:vMerge/>
          </w:tcPr>
          <w:p w14:paraId="24D9967D" w14:textId="77777777" w:rsidR="00A01F1E" w:rsidRPr="00745B0C" w:rsidRDefault="00A01F1E" w:rsidP="00A01F1E">
            <w:pPr>
              <w:tabs>
                <w:tab w:val="left" w:pos="5400"/>
              </w:tabs>
              <w:rPr>
                <w:rFonts w:cs="Times New Roman"/>
                <w:sz w:val="22"/>
                <w:szCs w:val="22"/>
              </w:rPr>
            </w:pPr>
          </w:p>
        </w:tc>
        <w:tc>
          <w:tcPr>
            <w:tcW w:w="4535" w:type="dxa"/>
          </w:tcPr>
          <w:p w14:paraId="4A6F05D6"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b</w:t>
            </w:r>
            <w:r w:rsidRPr="00745B0C">
              <w:rPr>
                <w:rFonts w:cs="Times New Roman"/>
                <w:sz w:val="22"/>
                <w:szCs w:val="22"/>
              </w:rPr>
              <w:t>) Describe any methods used to examine subgroups and interactions</w:t>
            </w:r>
          </w:p>
        </w:tc>
        <w:tc>
          <w:tcPr>
            <w:tcW w:w="629" w:type="dxa"/>
          </w:tcPr>
          <w:p w14:paraId="203FC713"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p>
        </w:tc>
        <w:tc>
          <w:tcPr>
            <w:tcW w:w="7937" w:type="dxa"/>
          </w:tcPr>
          <w:p w14:paraId="49C4DFB2" w14:textId="77777777" w:rsidR="00A01F1E" w:rsidRPr="00745B0C" w:rsidRDefault="00A01F1E" w:rsidP="00A01F1E">
            <w:pPr>
              <w:tabs>
                <w:tab w:val="left" w:pos="5400"/>
              </w:tabs>
              <w:rPr>
                <w:rFonts w:cs="Times New Roman"/>
                <w:sz w:val="22"/>
                <w:szCs w:val="22"/>
              </w:rPr>
            </w:pPr>
            <w:r w:rsidRPr="00745B0C">
              <w:rPr>
                <w:rFonts w:cs="Times New Roman"/>
                <w:sz w:val="22"/>
                <w:szCs w:val="22"/>
              </w:rPr>
              <w:t>N/A</w:t>
            </w:r>
          </w:p>
        </w:tc>
      </w:tr>
      <w:tr w:rsidR="00384EA4" w:rsidRPr="00745B0C" w14:paraId="6E251207" w14:textId="77777777" w:rsidTr="00A01F1E">
        <w:tc>
          <w:tcPr>
            <w:tcW w:w="1519" w:type="dxa"/>
            <w:vMerge/>
          </w:tcPr>
          <w:p w14:paraId="7B4B2EE5" w14:textId="77777777" w:rsidR="00A01F1E" w:rsidRPr="00745B0C" w:rsidRDefault="00A01F1E" w:rsidP="00A01F1E">
            <w:pPr>
              <w:tabs>
                <w:tab w:val="left" w:pos="5400"/>
              </w:tabs>
              <w:rPr>
                <w:rFonts w:cs="Times New Roman"/>
                <w:bCs/>
                <w:sz w:val="22"/>
                <w:szCs w:val="22"/>
              </w:rPr>
            </w:pPr>
            <w:bookmarkStart w:id="50" w:name="bold25" w:colFirst="0" w:colLast="0"/>
            <w:bookmarkStart w:id="51" w:name="italic27" w:colFirst="0" w:colLast="0"/>
            <w:bookmarkEnd w:id="48"/>
            <w:bookmarkEnd w:id="49"/>
          </w:p>
        </w:tc>
        <w:tc>
          <w:tcPr>
            <w:tcW w:w="618" w:type="dxa"/>
            <w:vMerge/>
          </w:tcPr>
          <w:p w14:paraId="0E52FF01" w14:textId="77777777" w:rsidR="00A01F1E" w:rsidRPr="00745B0C" w:rsidRDefault="00A01F1E" w:rsidP="00A01F1E">
            <w:pPr>
              <w:tabs>
                <w:tab w:val="left" w:pos="5400"/>
              </w:tabs>
              <w:rPr>
                <w:rFonts w:cs="Times New Roman"/>
                <w:sz w:val="22"/>
                <w:szCs w:val="22"/>
              </w:rPr>
            </w:pPr>
          </w:p>
        </w:tc>
        <w:tc>
          <w:tcPr>
            <w:tcW w:w="4535" w:type="dxa"/>
          </w:tcPr>
          <w:p w14:paraId="210D8DED"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c</w:t>
            </w:r>
            <w:r w:rsidRPr="00745B0C">
              <w:rPr>
                <w:rFonts w:cs="Times New Roman"/>
                <w:sz w:val="22"/>
                <w:szCs w:val="22"/>
              </w:rPr>
              <w:t>) Explain how missing data were addressed</w:t>
            </w:r>
          </w:p>
        </w:tc>
        <w:tc>
          <w:tcPr>
            <w:tcW w:w="629" w:type="dxa"/>
          </w:tcPr>
          <w:p w14:paraId="200A784B" w14:textId="4C89EB14" w:rsidR="00A01F1E" w:rsidRPr="00745B0C" w:rsidRDefault="00C12DDD" w:rsidP="00A01F1E">
            <w:pPr>
              <w:tabs>
                <w:tab w:val="left" w:pos="5400"/>
              </w:tabs>
              <w:rPr>
                <w:rFonts w:cs="Times New Roman"/>
                <w:sz w:val="22"/>
                <w:szCs w:val="22"/>
              </w:rPr>
            </w:pPr>
            <w:r w:rsidRPr="00745B0C">
              <w:rPr>
                <w:rFonts w:cs="Times New Roman"/>
                <w:sz w:val="22"/>
                <w:szCs w:val="22"/>
              </w:rPr>
              <w:t>10</w:t>
            </w:r>
          </w:p>
        </w:tc>
        <w:tc>
          <w:tcPr>
            <w:tcW w:w="7937" w:type="dxa"/>
          </w:tcPr>
          <w:p w14:paraId="4CB59BC1" w14:textId="1B3A840C" w:rsidR="00A01F1E" w:rsidRPr="00745B0C" w:rsidRDefault="00C46EC8" w:rsidP="00A01F1E">
            <w:pPr>
              <w:tabs>
                <w:tab w:val="left" w:pos="5400"/>
              </w:tabs>
              <w:rPr>
                <w:rFonts w:cs="Times New Roman"/>
                <w:sz w:val="22"/>
                <w:szCs w:val="22"/>
              </w:rPr>
            </w:pPr>
            <w:r w:rsidRPr="00745B0C">
              <w:rPr>
                <w:sz w:val="22"/>
                <w:szCs w:val="22"/>
              </w:rPr>
              <w:t>Missing data were excluded on a variable-by-variable basis.</w:t>
            </w:r>
          </w:p>
        </w:tc>
      </w:tr>
      <w:tr w:rsidR="00384EA4" w:rsidRPr="00745B0C" w14:paraId="16CC8FEB" w14:textId="77777777" w:rsidTr="00A01F1E">
        <w:tc>
          <w:tcPr>
            <w:tcW w:w="1519" w:type="dxa"/>
            <w:vMerge/>
          </w:tcPr>
          <w:p w14:paraId="1F318B5C" w14:textId="77777777" w:rsidR="00A01F1E" w:rsidRPr="00745B0C" w:rsidRDefault="00A01F1E" w:rsidP="00A01F1E">
            <w:pPr>
              <w:tabs>
                <w:tab w:val="left" w:pos="5400"/>
              </w:tabs>
              <w:rPr>
                <w:rFonts w:cs="Times New Roman"/>
                <w:bCs/>
                <w:sz w:val="22"/>
                <w:szCs w:val="22"/>
              </w:rPr>
            </w:pPr>
            <w:bookmarkStart w:id="52" w:name="bold26" w:colFirst="0" w:colLast="0"/>
            <w:bookmarkStart w:id="53" w:name="italic28" w:colFirst="0" w:colLast="0"/>
            <w:bookmarkEnd w:id="50"/>
            <w:bookmarkEnd w:id="51"/>
          </w:p>
        </w:tc>
        <w:tc>
          <w:tcPr>
            <w:tcW w:w="618" w:type="dxa"/>
            <w:vMerge/>
          </w:tcPr>
          <w:p w14:paraId="4ABC02CA" w14:textId="77777777" w:rsidR="00A01F1E" w:rsidRPr="00745B0C" w:rsidRDefault="00A01F1E" w:rsidP="00A01F1E">
            <w:pPr>
              <w:tabs>
                <w:tab w:val="left" w:pos="5400"/>
              </w:tabs>
              <w:rPr>
                <w:rFonts w:cs="Times New Roman"/>
                <w:sz w:val="22"/>
                <w:szCs w:val="22"/>
              </w:rPr>
            </w:pPr>
          </w:p>
        </w:tc>
        <w:tc>
          <w:tcPr>
            <w:tcW w:w="4535" w:type="dxa"/>
          </w:tcPr>
          <w:p w14:paraId="29C3EC55"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d</w:t>
            </w:r>
            <w:r w:rsidRPr="00745B0C">
              <w:rPr>
                <w:rFonts w:cs="Times New Roman"/>
                <w:sz w:val="22"/>
                <w:szCs w:val="22"/>
              </w:rPr>
              <w:t xml:space="preserve">) </w:t>
            </w:r>
            <w:r w:rsidRPr="00745B0C">
              <w:rPr>
                <w:rFonts w:cs="Times New Roman"/>
                <w:bCs/>
                <w:i/>
                <w:sz w:val="22"/>
                <w:szCs w:val="22"/>
              </w:rPr>
              <w:t>Cohort study</w:t>
            </w:r>
            <w:r w:rsidRPr="00745B0C">
              <w:rPr>
                <w:rFonts w:cs="Times New Roman"/>
                <w:sz w:val="22"/>
                <w:szCs w:val="22"/>
              </w:rPr>
              <w:t>—If applicable, explain how loss to follow-up was addressed</w:t>
            </w:r>
          </w:p>
          <w:p w14:paraId="5C4E3066" w14:textId="77777777" w:rsidR="00A01F1E" w:rsidRPr="00745B0C" w:rsidRDefault="00A01F1E" w:rsidP="00A01F1E">
            <w:pPr>
              <w:tabs>
                <w:tab w:val="left" w:pos="5400"/>
              </w:tabs>
              <w:rPr>
                <w:rFonts w:cs="Times New Roman"/>
                <w:sz w:val="22"/>
                <w:szCs w:val="22"/>
              </w:rPr>
            </w:pPr>
            <w:r w:rsidRPr="00745B0C">
              <w:rPr>
                <w:rFonts w:cs="Times New Roman"/>
                <w:bCs/>
                <w:i/>
                <w:sz w:val="22"/>
                <w:szCs w:val="22"/>
              </w:rPr>
              <w:t>Case-control study</w:t>
            </w:r>
            <w:r w:rsidRPr="00745B0C">
              <w:rPr>
                <w:rFonts w:cs="Times New Roman"/>
                <w:sz w:val="22"/>
                <w:szCs w:val="22"/>
              </w:rPr>
              <w:t>—If applicable, explain how matching of cases and controls was addressed</w:t>
            </w:r>
          </w:p>
          <w:p w14:paraId="3EA3A9BF" w14:textId="77777777" w:rsidR="00A01F1E" w:rsidRPr="00745B0C" w:rsidRDefault="00A01F1E" w:rsidP="00A01F1E">
            <w:pPr>
              <w:tabs>
                <w:tab w:val="left" w:pos="5400"/>
              </w:tabs>
              <w:rPr>
                <w:rFonts w:cs="Times New Roman"/>
                <w:sz w:val="22"/>
                <w:szCs w:val="22"/>
              </w:rPr>
            </w:pPr>
            <w:r w:rsidRPr="00745B0C">
              <w:rPr>
                <w:rFonts w:cs="Times New Roman"/>
                <w:bCs/>
                <w:i/>
                <w:sz w:val="22"/>
                <w:szCs w:val="22"/>
              </w:rPr>
              <w:t>Cross-sectional study</w:t>
            </w:r>
            <w:r w:rsidRPr="00745B0C">
              <w:rPr>
                <w:rFonts w:cs="Times New Roman"/>
                <w:sz w:val="22"/>
                <w:szCs w:val="22"/>
              </w:rPr>
              <w:t>—If applicable, describe analytical methods taking account of sampling strategy</w:t>
            </w:r>
          </w:p>
        </w:tc>
        <w:tc>
          <w:tcPr>
            <w:tcW w:w="629" w:type="dxa"/>
          </w:tcPr>
          <w:p w14:paraId="27B3E56C"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p>
        </w:tc>
        <w:tc>
          <w:tcPr>
            <w:tcW w:w="7937" w:type="dxa"/>
          </w:tcPr>
          <w:p w14:paraId="3B751C54" w14:textId="77777777" w:rsidR="00A01F1E" w:rsidRPr="00745B0C" w:rsidRDefault="00A01F1E" w:rsidP="00A01F1E">
            <w:pPr>
              <w:tabs>
                <w:tab w:val="left" w:pos="5400"/>
              </w:tabs>
              <w:rPr>
                <w:rFonts w:cs="Times New Roman"/>
                <w:sz w:val="22"/>
                <w:szCs w:val="22"/>
              </w:rPr>
            </w:pPr>
            <w:r w:rsidRPr="00745B0C">
              <w:rPr>
                <w:rFonts w:cs="Times New Roman"/>
                <w:sz w:val="22"/>
                <w:szCs w:val="22"/>
              </w:rPr>
              <w:t>N/A</w:t>
            </w:r>
          </w:p>
        </w:tc>
      </w:tr>
      <w:tr w:rsidR="00384EA4" w:rsidRPr="00745B0C" w14:paraId="14AAA37F" w14:textId="77777777" w:rsidTr="00A01F1E">
        <w:tc>
          <w:tcPr>
            <w:tcW w:w="1519" w:type="dxa"/>
            <w:vMerge/>
          </w:tcPr>
          <w:p w14:paraId="40B9F633" w14:textId="77777777" w:rsidR="00A01F1E" w:rsidRPr="00745B0C" w:rsidRDefault="00A01F1E" w:rsidP="00A01F1E">
            <w:pPr>
              <w:tabs>
                <w:tab w:val="left" w:pos="5400"/>
              </w:tabs>
              <w:rPr>
                <w:rFonts w:cs="Times New Roman"/>
                <w:bCs/>
                <w:sz w:val="22"/>
                <w:szCs w:val="22"/>
              </w:rPr>
            </w:pPr>
            <w:bookmarkStart w:id="54" w:name="bold27" w:colFirst="0" w:colLast="0"/>
            <w:bookmarkStart w:id="55" w:name="italic29" w:colFirst="0" w:colLast="0"/>
            <w:bookmarkEnd w:id="52"/>
            <w:bookmarkEnd w:id="53"/>
          </w:p>
        </w:tc>
        <w:tc>
          <w:tcPr>
            <w:tcW w:w="618" w:type="dxa"/>
            <w:vMerge/>
          </w:tcPr>
          <w:p w14:paraId="3926D579" w14:textId="77777777" w:rsidR="00A01F1E" w:rsidRPr="00745B0C" w:rsidRDefault="00A01F1E" w:rsidP="00A01F1E">
            <w:pPr>
              <w:tabs>
                <w:tab w:val="left" w:pos="5400"/>
              </w:tabs>
              <w:rPr>
                <w:rFonts w:cs="Times New Roman"/>
                <w:sz w:val="22"/>
                <w:szCs w:val="22"/>
              </w:rPr>
            </w:pPr>
          </w:p>
        </w:tc>
        <w:tc>
          <w:tcPr>
            <w:tcW w:w="4535" w:type="dxa"/>
          </w:tcPr>
          <w:p w14:paraId="21D85FB8"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r w:rsidRPr="00745B0C">
              <w:rPr>
                <w:rFonts w:cs="Times New Roman"/>
                <w:i/>
                <w:sz w:val="22"/>
                <w:szCs w:val="22"/>
                <w:u w:val="single"/>
              </w:rPr>
              <w:t>e</w:t>
            </w:r>
            <w:r w:rsidRPr="00745B0C">
              <w:rPr>
                <w:rFonts w:cs="Times New Roman"/>
                <w:sz w:val="22"/>
                <w:szCs w:val="22"/>
              </w:rPr>
              <w:t>) Describe any sensitivity analyses</w:t>
            </w:r>
          </w:p>
        </w:tc>
        <w:tc>
          <w:tcPr>
            <w:tcW w:w="629" w:type="dxa"/>
          </w:tcPr>
          <w:p w14:paraId="04DCEABE"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p>
        </w:tc>
        <w:tc>
          <w:tcPr>
            <w:tcW w:w="7937" w:type="dxa"/>
          </w:tcPr>
          <w:p w14:paraId="2A2626C9" w14:textId="77777777" w:rsidR="00A01F1E" w:rsidRPr="00745B0C" w:rsidRDefault="00A01F1E" w:rsidP="00A01F1E">
            <w:pPr>
              <w:tabs>
                <w:tab w:val="left" w:pos="5400"/>
              </w:tabs>
              <w:rPr>
                <w:rFonts w:cs="Times New Roman"/>
                <w:sz w:val="22"/>
                <w:szCs w:val="22"/>
              </w:rPr>
            </w:pPr>
            <w:r w:rsidRPr="00745B0C">
              <w:rPr>
                <w:rFonts w:cs="Times New Roman"/>
                <w:sz w:val="22"/>
                <w:szCs w:val="22"/>
              </w:rPr>
              <w:t>N/A</w:t>
            </w:r>
          </w:p>
        </w:tc>
      </w:tr>
      <w:bookmarkEnd w:id="54"/>
      <w:bookmarkEnd w:id="55"/>
      <w:tr w:rsidR="00384EA4" w:rsidRPr="00745B0C" w14:paraId="7D0BDF36" w14:textId="77777777" w:rsidTr="00A01F1E">
        <w:trPr>
          <w:gridAfter w:val="4"/>
          <w:wAfter w:w="13719" w:type="dxa"/>
        </w:trPr>
        <w:tc>
          <w:tcPr>
            <w:tcW w:w="1519" w:type="dxa"/>
          </w:tcPr>
          <w:p w14:paraId="714EF4A2" w14:textId="77777777" w:rsidR="00A01F1E" w:rsidRPr="00745B0C" w:rsidRDefault="00A01F1E" w:rsidP="00A01F1E">
            <w:pPr>
              <w:pStyle w:val="TableSubHead"/>
              <w:tabs>
                <w:tab w:val="left" w:pos="5400"/>
              </w:tabs>
              <w:rPr>
                <w:sz w:val="22"/>
                <w:szCs w:val="22"/>
              </w:rPr>
            </w:pPr>
            <w:r w:rsidRPr="00745B0C">
              <w:rPr>
                <w:sz w:val="22"/>
                <w:szCs w:val="22"/>
              </w:rPr>
              <w:t>Results</w:t>
            </w:r>
          </w:p>
        </w:tc>
      </w:tr>
      <w:tr w:rsidR="00384EA4" w:rsidRPr="00745B0C" w14:paraId="1643D076" w14:textId="77777777" w:rsidTr="00A01F1E">
        <w:tc>
          <w:tcPr>
            <w:tcW w:w="1519" w:type="dxa"/>
            <w:vMerge w:val="restart"/>
          </w:tcPr>
          <w:p w14:paraId="4B7F1E44" w14:textId="77777777" w:rsidR="00A01F1E" w:rsidRPr="00745B0C" w:rsidRDefault="00A01F1E" w:rsidP="00A01F1E">
            <w:pPr>
              <w:tabs>
                <w:tab w:val="left" w:pos="5400"/>
              </w:tabs>
              <w:rPr>
                <w:rFonts w:cs="Times New Roman"/>
                <w:bCs/>
                <w:sz w:val="22"/>
                <w:szCs w:val="22"/>
              </w:rPr>
            </w:pPr>
            <w:bookmarkStart w:id="56" w:name="bold29"/>
            <w:bookmarkStart w:id="57" w:name="italic31"/>
            <w:r w:rsidRPr="00745B0C">
              <w:rPr>
                <w:rFonts w:cs="Times New Roman"/>
                <w:bCs/>
                <w:sz w:val="22"/>
                <w:szCs w:val="22"/>
              </w:rPr>
              <w:lastRenderedPageBreak/>
              <w:t>Participants</w:t>
            </w:r>
            <w:bookmarkEnd w:id="56"/>
            <w:bookmarkEnd w:id="57"/>
          </w:p>
        </w:tc>
        <w:tc>
          <w:tcPr>
            <w:tcW w:w="618" w:type="dxa"/>
            <w:vMerge w:val="restart"/>
          </w:tcPr>
          <w:p w14:paraId="66B8F616" w14:textId="77777777" w:rsidR="00A01F1E" w:rsidRPr="00745B0C" w:rsidRDefault="00A01F1E" w:rsidP="00A01F1E">
            <w:pPr>
              <w:tabs>
                <w:tab w:val="left" w:pos="5400"/>
              </w:tabs>
              <w:rPr>
                <w:rFonts w:cs="Times New Roman"/>
                <w:sz w:val="22"/>
                <w:szCs w:val="22"/>
              </w:rPr>
            </w:pPr>
            <w:r w:rsidRPr="00745B0C">
              <w:rPr>
                <w:rFonts w:cs="Times New Roman"/>
                <w:sz w:val="22"/>
                <w:szCs w:val="22"/>
              </w:rPr>
              <w:t>13</w:t>
            </w:r>
            <w:bookmarkStart w:id="58" w:name="bold30"/>
            <w:r w:rsidRPr="00745B0C">
              <w:rPr>
                <w:rFonts w:cs="Times New Roman"/>
                <w:bCs/>
                <w:sz w:val="22"/>
                <w:szCs w:val="22"/>
              </w:rPr>
              <w:t>*</w:t>
            </w:r>
            <w:bookmarkEnd w:id="58"/>
          </w:p>
        </w:tc>
        <w:tc>
          <w:tcPr>
            <w:tcW w:w="4535" w:type="dxa"/>
          </w:tcPr>
          <w:p w14:paraId="60C58C99" w14:textId="77777777" w:rsidR="00A01F1E" w:rsidRPr="00745B0C" w:rsidRDefault="00A01F1E" w:rsidP="00A01F1E">
            <w:pPr>
              <w:tabs>
                <w:tab w:val="left" w:pos="5400"/>
              </w:tabs>
              <w:rPr>
                <w:rFonts w:cs="Times New Roman"/>
                <w:sz w:val="22"/>
                <w:szCs w:val="22"/>
              </w:rPr>
            </w:pPr>
            <w:r w:rsidRPr="00745B0C">
              <w:rPr>
                <w:rFonts w:cs="Times New Roman"/>
                <w:sz w:val="22"/>
                <w:szCs w:val="22"/>
              </w:rPr>
              <w:t>(a) Report numbers of individuals at each stage of study—</w:t>
            </w:r>
            <w:proofErr w:type="spellStart"/>
            <w:r w:rsidRPr="00745B0C">
              <w:rPr>
                <w:rFonts w:cs="Times New Roman"/>
                <w:sz w:val="22"/>
                <w:szCs w:val="22"/>
              </w:rPr>
              <w:t>eg</w:t>
            </w:r>
            <w:proofErr w:type="spellEnd"/>
            <w:r w:rsidRPr="00745B0C">
              <w:rPr>
                <w:rFonts w:cs="Times New Roman"/>
                <w:sz w:val="22"/>
                <w:szCs w:val="22"/>
              </w:rPr>
              <w:t xml:space="preserve"> numbers potentially eligible, examined for eligibility, confirmed eligible, included in the study, completing follow-up, and analysed</w:t>
            </w:r>
          </w:p>
        </w:tc>
        <w:tc>
          <w:tcPr>
            <w:tcW w:w="629" w:type="dxa"/>
          </w:tcPr>
          <w:p w14:paraId="0E56B553" w14:textId="374BEA90" w:rsidR="00787579" w:rsidRPr="00745B0C" w:rsidRDefault="00D4429B" w:rsidP="00A01F1E">
            <w:pPr>
              <w:tabs>
                <w:tab w:val="left" w:pos="5400"/>
              </w:tabs>
              <w:rPr>
                <w:rFonts w:cs="Times New Roman"/>
                <w:sz w:val="22"/>
                <w:szCs w:val="22"/>
              </w:rPr>
            </w:pPr>
            <w:r w:rsidRPr="00745B0C">
              <w:rPr>
                <w:rFonts w:cs="Times New Roman"/>
                <w:sz w:val="22"/>
                <w:szCs w:val="22"/>
              </w:rPr>
              <w:t>10</w:t>
            </w:r>
          </w:p>
          <w:p w14:paraId="2F76DE7C" w14:textId="77777777" w:rsidR="00787579" w:rsidRPr="00745B0C" w:rsidRDefault="00787579" w:rsidP="00A01F1E">
            <w:pPr>
              <w:tabs>
                <w:tab w:val="left" w:pos="5400"/>
              </w:tabs>
              <w:rPr>
                <w:rFonts w:cs="Times New Roman"/>
                <w:sz w:val="22"/>
                <w:szCs w:val="22"/>
              </w:rPr>
            </w:pPr>
          </w:p>
          <w:p w14:paraId="7E4210C3" w14:textId="77777777" w:rsidR="00787579" w:rsidRPr="00745B0C" w:rsidRDefault="00787579" w:rsidP="00A01F1E">
            <w:pPr>
              <w:tabs>
                <w:tab w:val="left" w:pos="5400"/>
              </w:tabs>
              <w:rPr>
                <w:rFonts w:cs="Times New Roman"/>
                <w:sz w:val="22"/>
                <w:szCs w:val="22"/>
              </w:rPr>
            </w:pPr>
          </w:p>
          <w:p w14:paraId="478A0140" w14:textId="77777777" w:rsidR="00787579" w:rsidRPr="00745B0C" w:rsidRDefault="00787579" w:rsidP="00A01F1E">
            <w:pPr>
              <w:tabs>
                <w:tab w:val="left" w:pos="5400"/>
              </w:tabs>
              <w:rPr>
                <w:rFonts w:cs="Times New Roman"/>
                <w:sz w:val="22"/>
                <w:szCs w:val="22"/>
              </w:rPr>
            </w:pPr>
          </w:p>
          <w:p w14:paraId="145ECA32" w14:textId="77777777" w:rsidR="00787579" w:rsidRPr="00745B0C" w:rsidRDefault="00787579" w:rsidP="00A01F1E">
            <w:pPr>
              <w:tabs>
                <w:tab w:val="left" w:pos="5400"/>
              </w:tabs>
              <w:rPr>
                <w:rFonts w:cs="Times New Roman"/>
                <w:sz w:val="22"/>
                <w:szCs w:val="22"/>
              </w:rPr>
            </w:pPr>
          </w:p>
          <w:p w14:paraId="137FA0C1" w14:textId="77777777" w:rsidR="00787579" w:rsidRPr="00745B0C" w:rsidRDefault="00787579" w:rsidP="00A01F1E">
            <w:pPr>
              <w:tabs>
                <w:tab w:val="left" w:pos="5400"/>
              </w:tabs>
              <w:rPr>
                <w:rFonts w:cs="Times New Roman"/>
                <w:sz w:val="22"/>
                <w:szCs w:val="22"/>
              </w:rPr>
            </w:pPr>
          </w:p>
        </w:tc>
        <w:tc>
          <w:tcPr>
            <w:tcW w:w="7937" w:type="dxa"/>
          </w:tcPr>
          <w:p w14:paraId="04436913" w14:textId="77777777" w:rsidR="00D4429B" w:rsidRPr="00745B0C" w:rsidRDefault="00D4429B" w:rsidP="00D4429B">
            <w:pPr>
              <w:rPr>
                <w:b/>
                <w:bCs/>
                <w:sz w:val="22"/>
                <w:szCs w:val="22"/>
              </w:rPr>
            </w:pPr>
            <w:r w:rsidRPr="00745B0C">
              <w:rPr>
                <w:b/>
                <w:bCs/>
                <w:sz w:val="22"/>
                <w:szCs w:val="22"/>
              </w:rPr>
              <w:t>Participants</w:t>
            </w:r>
          </w:p>
          <w:p w14:paraId="0E560D2B" w14:textId="2D47A29D" w:rsidR="00787579" w:rsidRPr="00745B0C" w:rsidRDefault="00480B3A" w:rsidP="00D4429B">
            <w:r w:rsidRPr="00745B0C">
              <w:rPr>
                <w:sz w:val="22"/>
                <w:szCs w:val="22"/>
              </w:rPr>
              <w:t>Out of the 67 trainees invited, 43 agreed to participate: 24 in Germany (13 third- and 11 fourth-year trainees) and 19 in Spain (10 third- and 9 fourth-year trainees).</w:t>
            </w:r>
            <w:r w:rsidRPr="00745B0C">
              <w:rPr>
                <w:color w:val="002060"/>
                <w:sz w:val="22"/>
                <w:szCs w:val="22"/>
              </w:rPr>
              <w:t xml:space="preserve"> </w:t>
            </w:r>
            <w:r w:rsidRPr="00745B0C">
              <w:rPr>
                <w:sz w:val="22"/>
                <w:szCs w:val="22"/>
              </w:rPr>
              <w:t>Complete data were available for 42 participants. Details of participant flow and data analysis are presented in Figure 1.</w:t>
            </w:r>
          </w:p>
        </w:tc>
      </w:tr>
      <w:tr w:rsidR="00384EA4" w:rsidRPr="00745B0C" w14:paraId="4F662C74" w14:textId="77777777" w:rsidTr="00A01F1E">
        <w:tc>
          <w:tcPr>
            <w:tcW w:w="1519" w:type="dxa"/>
            <w:vMerge/>
          </w:tcPr>
          <w:p w14:paraId="42A10E4B" w14:textId="77777777" w:rsidR="00A01F1E" w:rsidRPr="00745B0C" w:rsidRDefault="00A01F1E" w:rsidP="00A01F1E">
            <w:pPr>
              <w:tabs>
                <w:tab w:val="left" w:pos="5400"/>
              </w:tabs>
              <w:rPr>
                <w:rFonts w:cs="Times New Roman"/>
                <w:bCs/>
                <w:sz w:val="22"/>
                <w:szCs w:val="22"/>
              </w:rPr>
            </w:pPr>
            <w:bookmarkStart w:id="59" w:name="bold31" w:colFirst="0" w:colLast="0"/>
            <w:bookmarkStart w:id="60" w:name="italic32" w:colFirst="0" w:colLast="0"/>
          </w:p>
        </w:tc>
        <w:tc>
          <w:tcPr>
            <w:tcW w:w="618" w:type="dxa"/>
            <w:vMerge/>
          </w:tcPr>
          <w:p w14:paraId="37AE1B67" w14:textId="77777777" w:rsidR="00A01F1E" w:rsidRPr="00745B0C" w:rsidRDefault="00A01F1E" w:rsidP="00A01F1E">
            <w:pPr>
              <w:tabs>
                <w:tab w:val="left" w:pos="5400"/>
              </w:tabs>
              <w:rPr>
                <w:rFonts w:cs="Times New Roman"/>
                <w:sz w:val="22"/>
                <w:szCs w:val="22"/>
              </w:rPr>
            </w:pPr>
          </w:p>
        </w:tc>
        <w:tc>
          <w:tcPr>
            <w:tcW w:w="4535" w:type="dxa"/>
          </w:tcPr>
          <w:p w14:paraId="2D5E1530" w14:textId="77777777" w:rsidR="00A01F1E" w:rsidRPr="00745B0C" w:rsidRDefault="00A01F1E" w:rsidP="00A01F1E">
            <w:pPr>
              <w:tabs>
                <w:tab w:val="left" w:pos="5400"/>
              </w:tabs>
              <w:rPr>
                <w:rFonts w:cs="Times New Roman"/>
                <w:sz w:val="22"/>
                <w:szCs w:val="22"/>
              </w:rPr>
            </w:pPr>
            <w:r w:rsidRPr="00745B0C">
              <w:rPr>
                <w:rFonts w:cs="Times New Roman"/>
                <w:sz w:val="22"/>
                <w:szCs w:val="22"/>
              </w:rPr>
              <w:t>(b) Give reasons for non-participation at each stage</w:t>
            </w:r>
          </w:p>
        </w:tc>
        <w:tc>
          <w:tcPr>
            <w:tcW w:w="629" w:type="dxa"/>
          </w:tcPr>
          <w:p w14:paraId="0D5F92F4" w14:textId="05B177CB" w:rsidR="00A01F1E" w:rsidRPr="00745B0C" w:rsidRDefault="00D4429B" w:rsidP="00A01F1E">
            <w:pPr>
              <w:tabs>
                <w:tab w:val="left" w:pos="5400"/>
              </w:tabs>
              <w:rPr>
                <w:rFonts w:cs="Times New Roman"/>
                <w:sz w:val="22"/>
                <w:szCs w:val="22"/>
              </w:rPr>
            </w:pPr>
            <w:r w:rsidRPr="00745B0C">
              <w:rPr>
                <w:rFonts w:cs="Times New Roman"/>
                <w:sz w:val="22"/>
                <w:szCs w:val="22"/>
              </w:rPr>
              <w:t>-</w:t>
            </w:r>
          </w:p>
        </w:tc>
        <w:tc>
          <w:tcPr>
            <w:tcW w:w="7937" w:type="dxa"/>
          </w:tcPr>
          <w:p w14:paraId="4B246C93" w14:textId="7CCA4C50" w:rsidR="00A01F1E" w:rsidRPr="00745B0C" w:rsidRDefault="00D4429B" w:rsidP="008A6654">
            <w:pPr>
              <w:rPr>
                <w:rFonts w:cs="Times New Roman"/>
                <w:sz w:val="22"/>
                <w:szCs w:val="22"/>
              </w:rPr>
            </w:pPr>
            <w:r w:rsidRPr="00745B0C">
              <w:rPr>
                <w:rFonts w:cs="Times New Roman"/>
                <w:sz w:val="22"/>
                <w:szCs w:val="22"/>
              </w:rPr>
              <w:t>Figure 1</w:t>
            </w:r>
          </w:p>
        </w:tc>
      </w:tr>
      <w:tr w:rsidR="00384EA4" w:rsidRPr="00745B0C" w14:paraId="1738A2A8" w14:textId="77777777" w:rsidTr="00A01F1E">
        <w:tc>
          <w:tcPr>
            <w:tcW w:w="1519" w:type="dxa"/>
            <w:vMerge/>
          </w:tcPr>
          <w:p w14:paraId="1DC42AF2" w14:textId="77777777" w:rsidR="00A01F1E" w:rsidRPr="00745B0C" w:rsidRDefault="00A01F1E" w:rsidP="00A01F1E">
            <w:pPr>
              <w:tabs>
                <w:tab w:val="left" w:pos="5400"/>
              </w:tabs>
              <w:rPr>
                <w:rFonts w:cs="Times New Roman"/>
                <w:bCs/>
                <w:sz w:val="22"/>
                <w:szCs w:val="22"/>
              </w:rPr>
            </w:pPr>
            <w:bookmarkStart w:id="61" w:name="bold32" w:colFirst="0" w:colLast="0"/>
            <w:bookmarkStart w:id="62" w:name="italic33" w:colFirst="0" w:colLast="0"/>
            <w:bookmarkEnd w:id="59"/>
            <w:bookmarkEnd w:id="60"/>
          </w:p>
        </w:tc>
        <w:tc>
          <w:tcPr>
            <w:tcW w:w="618" w:type="dxa"/>
            <w:vMerge/>
          </w:tcPr>
          <w:p w14:paraId="09B0405D" w14:textId="77777777" w:rsidR="00A01F1E" w:rsidRPr="00745B0C" w:rsidRDefault="00A01F1E" w:rsidP="00A01F1E">
            <w:pPr>
              <w:tabs>
                <w:tab w:val="left" w:pos="5400"/>
              </w:tabs>
              <w:rPr>
                <w:rFonts w:cs="Times New Roman"/>
                <w:sz w:val="22"/>
                <w:szCs w:val="22"/>
              </w:rPr>
            </w:pPr>
          </w:p>
        </w:tc>
        <w:tc>
          <w:tcPr>
            <w:tcW w:w="4535" w:type="dxa"/>
          </w:tcPr>
          <w:p w14:paraId="49A1D6F9" w14:textId="77777777" w:rsidR="00A01F1E" w:rsidRPr="00745B0C" w:rsidRDefault="00A01F1E" w:rsidP="00A01F1E">
            <w:pPr>
              <w:tabs>
                <w:tab w:val="left" w:pos="5400"/>
              </w:tabs>
              <w:rPr>
                <w:rFonts w:cs="Times New Roman"/>
                <w:sz w:val="22"/>
                <w:szCs w:val="22"/>
              </w:rPr>
            </w:pPr>
            <w:bookmarkStart w:id="63" w:name="OLE_LINK4"/>
            <w:r w:rsidRPr="00745B0C">
              <w:rPr>
                <w:rFonts w:cs="Times New Roman"/>
                <w:sz w:val="22"/>
                <w:szCs w:val="22"/>
              </w:rPr>
              <w:t>(c) Consider use of a flow diagram</w:t>
            </w:r>
            <w:bookmarkEnd w:id="63"/>
          </w:p>
        </w:tc>
        <w:tc>
          <w:tcPr>
            <w:tcW w:w="629" w:type="dxa"/>
          </w:tcPr>
          <w:p w14:paraId="60C0E838" w14:textId="4DD43FF8" w:rsidR="00A01F1E" w:rsidRPr="00745B0C" w:rsidRDefault="00D4429B" w:rsidP="00A01F1E">
            <w:pPr>
              <w:tabs>
                <w:tab w:val="left" w:pos="5400"/>
              </w:tabs>
              <w:rPr>
                <w:rFonts w:cs="Times New Roman"/>
                <w:sz w:val="22"/>
                <w:szCs w:val="22"/>
              </w:rPr>
            </w:pPr>
            <w:r w:rsidRPr="00745B0C">
              <w:rPr>
                <w:rFonts w:cs="Times New Roman"/>
                <w:sz w:val="22"/>
                <w:szCs w:val="22"/>
              </w:rPr>
              <w:t>-</w:t>
            </w:r>
          </w:p>
        </w:tc>
        <w:tc>
          <w:tcPr>
            <w:tcW w:w="7937" w:type="dxa"/>
          </w:tcPr>
          <w:p w14:paraId="63999D69" w14:textId="26CAD182" w:rsidR="00A01F1E" w:rsidRPr="00745B0C" w:rsidRDefault="00D4429B" w:rsidP="00787579">
            <w:pPr>
              <w:tabs>
                <w:tab w:val="left" w:pos="5400"/>
              </w:tabs>
              <w:rPr>
                <w:rFonts w:cs="Times New Roman"/>
                <w:sz w:val="22"/>
                <w:szCs w:val="22"/>
              </w:rPr>
            </w:pPr>
            <w:r w:rsidRPr="00745B0C">
              <w:rPr>
                <w:rFonts w:cs="Times New Roman"/>
                <w:sz w:val="22"/>
                <w:szCs w:val="22"/>
              </w:rPr>
              <w:t>Figure 1</w:t>
            </w:r>
          </w:p>
        </w:tc>
      </w:tr>
      <w:tr w:rsidR="00384EA4" w:rsidRPr="00745B0C" w14:paraId="03593C59" w14:textId="77777777" w:rsidTr="00A01F1E">
        <w:tc>
          <w:tcPr>
            <w:tcW w:w="1519" w:type="dxa"/>
            <w:vMerge w:val="restart"/>
          </w:tcPr>
          <w:p w14:paraId="72C4D4E1" w14:textId="77777777" w:rsidR="00A01F1E" w:rsidRPr="00745B0C" w:rsidRDefault="00A01F1E" w:rsidP="00A01F1E">
            <w:pPr>
              <w:tabs>
                <w:tab w:val="left" w:pos="5400"/>
              </w:tabs>
              <w:rPr>
                <w:rFonts w:cs="Times New Roman"/>
                <w:bCs/>
                <w:sz w:val="22"/>
                <w:szCs w:val="22"/>
              </w:rPr>
            </w:pPr>
            <w:bookmarkStart w:id="64" w:name="bold33"/>
            <w:bookmarkStart w:id="65" w:name="italic34"/>
            <w:bookmarkEnd w:id="61"/>
            <w:bookmarkEnd w:id="62"/>
            <w:r w:rsidRPr="00745B0C">
              <w:rPr>
                <w:rFonts w:cs="Times New Roman"/>
                <w:bCs/>
                <w:sz w:val="22"/>
                <w:szCs w:val="22"/>
              </w:rPr>
              <w:t xml:space="preserve">Descriptive </w:t>
            </w:r>
            <w:bookmarkStart w:id="66" w:name="bold34"/>
            <w:bookmarkStart w:id="67" w:name="italic35"/>
            <w:bookmarkEnd w:id="64"/>
            <w:bookmarkEnd w:id="65"/>
            <w:r w:rsidRPr="00745B0C">
              <w:rPr>
                <w:rFonts w:cs="Times New Roman"/>
                <w:bCs/>
                <w:sz w:val="22"/>
                <w:szCs w:val="22"/>
              </w:rPr>
              <w:t>data</w:t>
            </w:r>
            <w:bookmarkEnd w:id="66"/>
            <w:bookmarkEnd w:id="67"/>
          </w:p>
        </w:tc>
        <w:tc>
          <w:tcPr>
            <w:tcW w:w="618" w:type="dxa"/>
            <w:vMerge w:val="restart"/>
          </w:tcPr>
          <w:p w14:paraId="0427B161" w14:textId="77777777" w:rsidR="00A01F1E" w:rsidRPr="00745B0C" w:rsidRDefault="00A01F1E" w:rsidP="00A01F1E">
            <w:pPr>
              <w:tabs>
                <w:tab w:val="left" w:pos="5400"/>
              </w:tabs>
              <w:rPr>
                <w:rFonts w:cs="Times New Roman"/>
                <w:sz w:val="22"/>
                <w:szCs w:val="22"/>
              </w:rPr>
            </w:pPr>
            <w:r w:rsidRPr="00745B0C">
              <w:rPr>
                <w:rFonts w:cs="Times New Roman"/>
                <w:sz w:val="22"/>
                <w:szCs w:val="22"/>
              </w:rPr>
              <w:t>14</w:t>
            </w:r>
            <w:bookmarkStart w:id="68" w:name="bold35"/>
            <w:r w:rsidRPr="00745B0C">
              <w:rPr>
                <w:rFonts w:cs="Times New Roman"/>
                <w:bCs/>
                <w:sz w:val="22"/>
                <w:szCs w:val="22"/>
              </w:rPr>
              <w:t>*</w:t>
            </w:r>
            <w:bookmarkEnd w:id="68"/>
          </w:p>
        </w:tc>
        <w:tc>
          <w:tcPr>
            <w:tcW w:w="4535" w:type="dxa"/>
          </w:tcPr>
          <w:p w14:paraId="01CC909D" w14:textId="77777777" w:rsidR="00A01F1E" w:rsidRPr="00745B0C" w:rsidRDefault="00A01F1E" w:rsidP="00A01F1E">
            <w:pPr>
              <w:tabs>
                <w:tab w:val="left" w:pos="5400"/>
              </w:tabs>
              <w:rPr>
                <w:rFonts w:cs="Times New Roman"/>
                <w:sz w:val="22"/>
                <w:szCs w:val="22"/>
              </w:rPr>
            </w:pPr>
            <w:r w:rsidRPr="00745B0C">
              <w:rPr>
                <w:rFonts w:cs="Times New Roman"/>
                <w:sz w:val="22"/>
                <w:szCs w:val="22"/>
              </w:rPr>
              <w:t>(a) Give characteristics of study participants (</w:t>
            </w:r>
            <w:proofErr w:type="spellStart"/>
            <w:r w:rsidRPr="00745B0C">
              <w:rPr>
                <w:rFonts w:cs="Times New Roman"/>
                <w:sz w:val="22"/>
                <w:szCs w:val="22"/>
              </w:rPr>
              <w:t>eg</w:t>
            </w:r>
            <w:proofErr w:type="spellEnd"/>
            <w:r w:rsidRPr="00745B0C">
              <w:rPr>
                <w:rFonts w:cs="Times New Roman"/>
                <w:sz w:val="22"/>
                <w:szCs w:val="22"/>
              </w:rPr>
              <w:t xml:space="preserve"> demographic, clinical, social) and information on exposures and potential confounders</w:t>
            </w:r>
          </w:p>
        </w:tc>
        <w:tc>
          <w:tcPr>
            <w:tcW w:w="629" w:type="dxa"/>
          </w:tcPr>
          <w:p w14:paraId="012A54AF" w14:textId="77777777" w:rsidR="00A01F1E" w:rsidRPr="00745B0C" w:rsidRDefault="00D4429B" w:rsidP="00A01F1E">
            <w:pPr>
              <w:tabs>
                <w:tab w:val="left" w:pos="5400"/>
              </w:tabs>
              <w:rPr>
                <w:rFonts w:cs="Times New Roman"/>
                <w:sz w:val="22"/>
                <w:szCs w:val="22"/>
              </w:rPr>
            </w:pPr>
            <w:r w:rsidRPr="00745B0C">
              <w:rPr>
                <w:rFonts w:cs="Times New Roman"/>
                <w:sz w:val="22"/>
                <w:szCs w:val="22"/>
              </w:rPr>
              <w:t>10</w:t>
            </w:r>
          </w:p>
          <w:p w14:paraId="12F7900D" w14:textId="77777777" w:rsidR="00E74087" w:rsidRPr="00745B0C" w:rsidRDefault="00E74087" w:rsidP="00A01F1E">
            <w:pPr>
              <w:tabs>
                <w:tab w:val="left" w:pos="5400"/>
              </w:tabs>
              <w:rPr>
                <w:rFonts w:cs="Times New Roman"/>
                <w:sz w:val="22"/>
                <w:szCs w:val="22"/>
              </w:rPr>
            </w:pPr>
          </w:p>
          <w:p w14:paraId="34452503" w14:textId="77777777" w:rsidR="00E74087" w:rsidRPr="00745B0C" w:rsidRDefault="00E74087" w:rsidP="00A01F1E">
            <w:pPr>
              <w:tabs>
                <w:tab w:val="left" w:pos="5400"/>
              </w:tabs>
              <w:rPr>
                <w:rFonts w:cs="Times New Roman"/>
                <w:sz w:val="22"/>
                <w:szCs w:val="22"/>
              </w:rPr>
            </w:pPr>
          </w:p>
          <w:p w14:paraId="19A3283D" w14:textId="77777777" w:rsidR="00E74087" w:rsidRPr="00745B0C" w:rsidRDefault="00E74087" w:rsidP="00A01F1E">
            <w:pPr>
              <w:tabs>
                <w:tab w:val="left" w:pos="5400"/>
              </w:tabs>
              <w:rPr>
                <w:rFonts w:cs="Times New Roman"/>
                <w:sz w:val="22"/>
                <w:szCs w:val="22"/>
              </w:rPr>
            </w:pPr>
          </w:p>
          <w:p w14:paraId="20E25C62" w14:textId="77777777" w:rsidR="00E74087" w:rsidRPr="00745B0C" w:rsidRDefault="00E74087" w:rsidP="00A01F1E">
            <w:pPr>
              <w:tabs>
                <w:tab w:val="left" w:pos="5400"/>
              </w:tabs>
              <w:rPr>
                <w:rFonts w:cs="Times New Roman"/>
                <w:sz w:val="22"/>
                <w:szCs w:val="22"/>
              </w:rPr>
            </w:pPr>
          </w:p>
          <w:p w14:paraId="1D294C97" w14:textId="77777777" w:rsidR="00E74087" w:rsidRPr="00745B0C" w:rsidRDefault="00E74087" w:rsidP="00A01F1E">
            <w:pPr>
              <w:tabs>
                <w:tab w:val="left" w:pos="5400"/>
              </w:tabs>
              <w:rPr>
                <w:rFonts w:cs="Times New Roman"/>
                <w:sz w:val="22"/>
                <w:szCs w:val="22"/>
              </w:rPr>
            </w:pPr>
          </w:p>
          <w:p w14:paraId="4C00FDC6" w14:textId="77777777" w:rsidR="00E74087" w:rsidRPr="00745B0C" w:rsidRDefault="00E74087" w:rsidP="00A01F1E">
            <w:pPr>
              <w:tabs>
                <w:tab w:val="left" w:pos="5400"/>
              </w:tabs>
              <w:rPr>
                <w:rFonts w:cs="Times New Roman"/>
                <w:sz w:val="22"/>
                <w:szCs w:val="22"/>
              </w:rPr>
            </w:pPr>
          </w:p>
          <w:p w14:paraId="75E43679" w14:textId="77777777" w:rsidR="00E74087" w:rsidRPr="00745B0C" w:rsidRDefault="00E74087" w:rsidP="00A01F1E">
            <w:pPr>
              <w:tabs>
                <w:tab w:val="left" w:pos="5400"/>
              </w:tabs>
              <w:rPr>
                <w:rFonts w:cs="Times New Roman"/>
                <w:sz w:val="22"/>
                <w:szCs w:val="22"/>
              </w:rPr>
            </w:pPr>
          </w:p>
          <w:p w14:paraId="6AF37135" w14:textId="77777777" w:rsidR="00E74087" w:rsidRPr="00745B0C" w:rsidRDefault="00E74087" w:rsidP="00A01F1E">
            <w:pPr>
              <w:tabs>
                <w:tab w:val="left" w:pos="5400"/>
              </w:tabs>
              <w:rPr>
                <w:rFonts w:cs="Times New Roman"/>
                <w:sz w:val="22"/>
                <w:szCs w:val="22"/>
              </w:rPr>
            </w:pPr>
          </w:p>
          <w:p w14:paraId="1FD47742" w14:textId="06BB54E0" w:rsidR="00E74087" w:rsidRPr="00745B0C" w:rsidRDefault="00E74087" w:rsidP="00A01F1E">
            <w:pPr>
              <w:tabs>
                <w:tab w:val="left" w:pos="5400"/>
              </w:tabs>
              <w:rPr>
                <w:rFonts w:cs="Times New Roman"/>
                <w:sz w:val="22"/>
                <w:szCs w:val="22"/>
              </w:rPr>
            </w:pPr>
            <w:r w:rsidRPr="00745B0C">
              <w:rPr>
                <w:rFonts w:cs="Times New Roman"/>
                <w:sz w:val="22"/>
                <w:szCs w:val="22"/>
              </w:rPr>
              <w:t>–</w:t>
            </w:r>
          </w:p>
        </w:tc>
        <w:tc>
          <w:tcPr>
            <w:tcW w:w="7937" w:type="dxa"/>
          </w:tcPr>
          <w:p w14:paraId="4443E1C9" w14:textId="77777777" w:rsidR="00D4429B" w:rsidRPr="00745B0C" w:rsidRDefault="00D4429B" w:rsidP="00D4429B">
            <w:pPr>
              <w:rPr>
                <w:b/>
                <w:bCs/>
                <w:sz w:val="22"/>
                <w:szCs w:val="22"/>
              </w:rPr>
            </w:pPr>
            <w:r w:rsidRPr="00745B0C">
              <w:rPr>
                <w:b/>
                <w:bCs/>
                <w:sz w:val="22"/>
                <w:szCs w:val="22"/>
              </w:rPr>
              <w:t>Participant characteristics</w:t>
            </w:r>
          </w:p>
          <w:p w14:paraId="3C909B94" w14:textId="77777777" w:rsidR="00A01F1E" w:rsidRPr="00745B0C" w:rsidRDefault="00E74087" w:rsidP="00E74087">
            <w:pPr>
              <w:rPr>
                <w:sz w:val="22"/>
                <w:szCs w:val="22"/>
              </w:rPr>
            </w:pPr>
            <w:r w:rsidRPr="00745B0C">
              <w:rPr>
                <w:sz w:val="22"/>
                <w:szCs w:val="22"/>
              </w:rPr>
              <w:t>No statistically significant differences were observed between groups with respect to age, sex distribution, or year of training. Differences were identified in the country of undergraduate medical education, with a higher proportion of Spanish trainees having completed their medical studies outside the EU. Spanish trainees also reported spending more time on self-directed study and expressed greater interest in certain subspecialties, including cardiac and urological anaesthesia. A detailed summary of participant characteristics is provided in Table 1.</w:t>
            </w:r>
          </w:p>
          <w:p w14:paraId="5719464B" w14:textId="2CC6087F" w:rsidR="00E74087" w:rsidRPr="00745B0C" w:rsidRDefault="00E74087" w:rsidP="00E74087">
            <w:pPr>
              <w:rPr>
                <w:sz w:val="22"/>
                <w:szCs w:val="22"/>
              </w:rPr>
            </w:pPr>
            <w:r w:rsidRPr="00745B0C">
              <w:rPr>
                <w:sz w:val="22"/>
                <w:szCs w:val="22"/>
              </w:rPr>
              <w:t>[…]</w:t>
            </w:r>
          </w:p>
          <w:p w14:paraId="7004CDD4" w14:textId="74BADC64" w:rsidR="00E74087" w:rsidRPr="00745B0C" w:rsidRDefault="00E74087" w:rsidP="00E74087">
            <w:pPr>
              <w:rPr>
                <w:sz w:val="22"/>
                <w:szCs w:val="22"/>
              </w:rPr>
            </w:pPr>
            <w:r w:rsidRPr="00745B0C">
              <w:rPr>
                <w:sz w:val="22"/>
                <w:szCs w:val="22"/>
              </w:rPr>
              <w:t>Table 1</w:t>
            </w:r>
          </w:p>
        </w:tc>
      </w:tr>
      <w:tr w:rsidR="00384EA4" w:rsidRPr="00745B0C" w14:paraId="28DAA8FA" w14:textId="77777777" w:rsidTr="00A01F1E">
        <w:tc>
          <w:tcPr>
            <w:tcW w:w="1519" w:type="dxa"/>
            <w:vMerge/>
          </w:tcPr>
          <w:p w14:paraId="116CDF67" w14:textId="77777777" w:rsidR="00A01F1E" w:rsidRPr="00745B0C" w:rsidRDefault="00A01F1E" w:rsidP="00A01F1E">
            <w:pPr>
              <w:tabs>
                <w:tab w:val="left" w:pos="5400"/>
              </w:tabs>
              <w:rPr>
                <w:rFonts w:cs="Times New Roman"/>
                <w:bCs/>
                <w:sz w:val="22"/>
                <w:szCs w:val="22"/>
              </w:rPr>
            </w:pPr>
            <w:bookmarkStart w:id="69" w:name="bold36" w:colFirst="0" w:colLast="0"/>
            <w:bookmarkStart w:id="70" w:name="italic36" w:colFirst="0" w:colLast="0"/>
          </w:p>
        </w:tc>
        <w:tc>
          <w:tcPr>
            <w:tcW w:w="618" w:type="dxa"/>
            <w:vMerge/>
          </w:tcPr>
          <w:p w14:paraId="18C32752" w14:textId="77777777" w:rsidR="00A01F1E" w:rsidRPr="00745B0C" w:rsidRDefault="00A01F1E" w:rsidP="00A01F1E">
            <w:pPr>
              <w:tabs>
                <w:tab w:val="left" w:pos="5400"/>
              </w:tabs>
              <w:rPr>
                <w:rFonts w:cs="Times New Roman"/>
                <w:sz w:val="22"/>
                <w:szCs w:val="22"/>
              </w:rPr>
            </w:pPr>
          </w:p>
        </w:tc>
        <w:tc>
          <w:tcPr>
            <w:tcW w:w="4535" w:type="dxa"/>
          </w:tcPr>
          <w:p w14:paraId="11C83169" w14:textId="77777777" w:rsidR="00A01F1E" w:rsidRPr="00745B0C" w:rsidRDefault="00A01F1E" w:rsidP="00A01F1E">
            <w:pPr>
              <w:tabs>
                <w:tab w:val="left" w:pos="5400"/>
              </w:tabs>
              <w:rPr>
                <w:rFonts w:cs="Times New Roman"/>
                <w:sz w:val="22"/>
                <w:szCs w:val="22"/>
              </w:rPr>
            </w:pPr>
            <w:r w:rsidRPr="00745B0C">
              <w:rPr>
                <w:rFonts w:cs="Times New Roman"/>
                <w:sz w:val="22"/>
                <w:szCs w:val="22"/>
              </w:rPr>
              <w:t>(b) Indicate number of participants with missing data for each variable of interest</w:t>
            </w:r>
          </w:p>
        </w:tc>
        <w:tc>
          <w:tcPr>
            <w:tcW w:w="629" w:type="dxa"/>
          </w:tcPr>
          <w:p w14:paraId="481C3A99" w14:textId="57EE27A6" w:rsidR="00A01F1E" w:rsidRPr="00745B0C" w:rsidRDefault="00D1628A" w:rsidP="00A01F1E">
            <w:pPr>
              <w:tabs>
                <w:tab w:val="left" w:pos="5400"/>
              </w:tabs>
              <w:rPr>
                <w:rFonts w:cs="Times New Roman"/>
                <w:sz w:val="22"/>
                <w:szCs w:val="22"/>
              </w:rPr>
            </w:pPr>
            <w:r w:rsidRPr="00745B0C">
              <w:rPr>
                <w:rFonts w:cs="Times New Roman"/>
                <w:sz w:val="22"/>
                <w:szCs w:val="22"/>
              </w:rPr>
              <w:t>18–20</w:t>
            </w:r>
          </w:p>
        </w:tc>
        <w:tc>
          <w:tcPr>
            <w:tcW w:w="7937" w:type="dxa"/>
          </w:tcPr>
          <w:p w14:paraId="7434CE48" w14:textId="6A9CBDBA" w:rsidR="00A01F1E" w:rsidRPr="00745B0C" w:rsidRDefault="00D1628A" w:rsidP="008A6654">
            <w:pPr>
              <w:rPr>
                <w:rFonts w:cs="Times New Roman"/>
                <w:sz w:val="22"/>
                <w:szCs w:val="22"/>
              </w:rPr>
            </w:pPr>
            <w:r w:rsidRPr="00745B0C">
              <w:rPr>
                <w:rFonts w:cs="Times New Roman"/>
                <w:sz w:val="22"/>
                <w:szCs w:val="22"/>
              </w:rPr>
              <w:t>Tables 3 and 4</w:t>
            </w:r>
          </w:p>
        </w:tc>
      </w:tr>
      <w:tr w:rsidR="00384EA4" w:rsidRPr="00745B0C" w14:paraId="466248CE" w14:textId="77777777" w:rsidTr="00A01F1E">
        <w:tc>
          <w:tcPr>
            <w:tcW w:w="1519" w:type="dxa"/>
            <w:vMerge/>
          </w:tcPr>
          <w:p w14:paraId="67914C5E" w14:textId="77777777" w:rsidR="00A01F1E" w:rsidRPr="00745B0C" w:rsidRDefault="00A01F1E" w:rsidP="00A01F1E">
            <w:pPr>
              <w:tabs>
                <w:tab w:val="left" w:pos="5400"/>
              </w:tabs>
              <w:rPr>
                <w:rFonts w:cs="Times New Roman"/>
                <w:bCs/>
                <w:sz w:val="22"/>
                <w:szCs w:val="22"/>
              </w:rPr>
            </w:pPr>
            <w:bookmarkStart w:id="71" w:name="bold37" w:colFirst="0" w:colLast="0"/>
            <w:bookmarkStart w:id="72" w:name="italic37" w:colFirst="0" w:colLast="0"/>
            <w:bookmarkEnd w:id="69"/>
            <w:bookmarkEnd w:id="70"/>
          </w:p>
        </w:tc>
        <w:tc>
          <w:tcPr>
            <w:tcW w:w="618" w:type="dxa"/>
            <w:vMerge/>
          </w:tcPr>
          <w:p w14:paraId="4C2BB247" w14:textId="77777777" w:rsidR="00A01F1E" w:rsidRPr="00745B0C" w:rsidRDefault="00A01F1E" w:rsidP="00A01F1E">
            <w:pPr>
              <w:tabs>
                <w:tab w:val="left" w:pos="5400"/>
              </w:tabs>
              <w:rPr>
                <w:rFonts w:cs="Times New Roman"/>
                <w:sz w:val="22"/>
                <w:szCs w:val="22"/>
              </w:rPr>
            </w:pPr>
          </w:p>
        </w:tc>
        <w:tc>
          <w:tcPr>
            <w:tcW w:w="4535" w:type="dxa"/>
          </w:tcPr>
          <w:p w14:paraId="4363187F" w14:textId="77777777" w:rsidR="00A01F1E" w:rsidRPr="00745B0C" w:rsidRDefault="00A01F1E" w:rsidP="00A01F1E">
            <w:pPr>
              <w:tabs>
                <w:tab w:val="left" w:pos="5400"/>
              </w:tabs>
              <w:rPr>
                <w:rFonts w:cs="Times New Roman"/>
                <w:sz w:val="22"/>
                <w:szCs w:val="22"/>
              </w:rPr>
            </w:pPr>
            <w:r w:rsidRPr="00745B0C">
              <w:rPr>
                <w:rFonts w:cs="Times New Roman"/>
                <w:sz w:val="22"/>
                <w:szCs w:val="22"/>
              </w:rPr>
              <w:t xml:space="preserve">(c) </w:t>
            </w:r>
            <w:r w:rsidRPr="00745B0C">
              <w:rPr>
                <w:rFonts w:cs="Times New Roman"/>
                <w:i/>
                <w:sz w:val="22"/>
                <w:szCs w:val="22"/>
              </w:rPr>
              <w:t>Cohort study</w:t>
            </w:r>
            <w:r w:rsidRPr="00745B0C">
              <w:rPr>
                <w:rFonts w:cs="Times New Roman"/>
                <w:sz w:val="22"/>
                <w:szCs w:val="22"/>
              </w:rPr>
              <w:t>—Summarise follow-up time (</w:t>
            </w:r>
            <w:proofErr w:type="spellStart"/>
            <w:r w:rsidRPr="00745B0C">
              <w:rPr>
                <w:rFonts w:cs="Times New Roman"/>
                <w:sz w:val="22"/>
                <w:szCs w:val="22"/>
              </w:rPr>
              <w:t>eg</w:t>
            </w:r>
            <w:proofErr w:type="spellEnd"/>
            <w:r w:rsidRPr="00745B0C">
              <w:rPr>
                <w:rFonts w:cs="Times New Roman"/>
                <w:sz w:val="22"/>
                <w:szCs w:val="22"/>
              </w:rPr>
              <w:t>, average and total amount)</w:t>
            </w:r>
          </w:p>
        </w:tc>
        <w:tc>
          <w:tcPr>
            <w:tcW w:w="629" w:type="dxa"/>
          </w:tcPr>
          <w:p w14:paraId="4BAF9DA6"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p>
        </w:tc>
        <w:tc>
          <w:tcPr>
            <w:tcW w:w="7937" w:type="dxa"/>
          </w:tcPr>
          <w:p w14:paraId="2B3FB728" w14:textId="77777777" w:rsidR="00A01F1E" w:rsidRPr="00745B0C" w:rsidRDefault="00A01F1E" w:rsidP="00A01F1E">
            <w:pPr>
              <w:tabs>
                <w:tab w:val="left" w:pos="5400"/>
              </w:tabs>
              <w:rPr>
                <w:rFonts w:cs="Times New Roman"/>
                <w:sz w:val="22"/>
                <w:szCs w:val="22"/>
              </w:rPr>
            </w:pPr>
            <w:r w:rsidRPr="00745B0C">
              <w:rPr>
                <w:rFonts w:cs="Times New Roman"/>
                <w:sz w:val="22"/>
                <w:szCs w:val="22"/>
              </w:rPr>
              <w:t>N/A</w:t>
            </w:r>
          </w:p>
        </w:tc>
      </w:tr>
      <w:tr w:rsidR="00384EA4" w:rsidRPr="00745B0C" w14:paraId="2C89FF0C" w14:textId="77777777" w:rsidTr="00A01F1E">
        <w:trPr>
          <w:trHeight w:val="295"/>
        </w:trPr>
        <w:tc>
          <w:tcPr>
            <w:tcW w:w="1519" w:type="dxa"/>
            <w:vMerge w:val="restart"/>
          </w:tcPr>
          <w:p w14:paraId="438FE76B" w14:textId="77777777" w:rsidR="00A01F1E" w:rsidRPr="00745B0C" w:rsidRDefault="00A01F1E" w:rsidP="00A01F1E">
            <w:pPr>
              <w:tabs>
                <w:tab w:val="left" w:pos="5400"/>
              </w:tabs>
              <w:rPr>
                <w:rFonts w:cs="Times New Roman"/>
                <w:bCs/>
                <w:sz w:val="22"/>
                <w:szCs w:val="22"/>
              </w:rPr>
            </w:pPr>
            <w:bookmarkStart w:id="73" w:name="bold38" w:colFirst="0" w:colLast="0"/>
            <w:bookmarkStart w:id="74" w:name="italic38" w:colFirst="0" w:colLast="0"/>
            <w:bookmarkEnd w:id="71"/>
            <w:bookmarkEnd w:id="72"/>
            <w:r w:rsidRPr="00745B0C">
              <w:rPr>
                <w:rFonts w:cs="Times New Roman"/>
                <w:bCs/>
                <w:sz w:val="22"/>
                <w:szCs w:val="22"/>
              </w:rPr>
              <w:t>Outcome data</w:t>
            </w:r>
          </w:p>
        </w:tc>
        <w:tc>
          <w:tcPr>
            <w:tcW w:w="618" w:type="dxa"/>
            <w:vMerge w:val="restart"/>
          </w:tcPr>
          <w:p w14:paraId="02ADD2E2" w14:textId="77777777" w:rsidR="00A01F1E" w:rsidRPr="00745B0C" w:rsidRDefault="00A01F1E" w:rsidP="00A01F1E">
            <w:pPr>
              <w:tabs>
                <w:tab w:val="left" w:pos="5400"/>
              </w:tabs>
              <w:rPr>
                <w:rFonts w:cs="Times New Roman"/>
                <w:sz w:val="22"/>
                <w:szCs w:val="22"/>
              </w:rPr>
            </w:pPr>
            <w:r w:rsidRPr="00745B0C">
              <w:rPr>
                <w:rFonts w:cs="Times New Roman"/>
                <w:sz w:val="22"/>
                <w:szCs w:val="22"/>
              </w:rPr>
              <w:t>15</w:t>
            </w:r>
            <w:bookmarkStart w:id="75" w:name="bold39"/>
            <w:r w:rsidRPr="00745B0C">
              <w:rPr>
                <w:rFonts w:cs="Times New Roman"/>
                <w:bCs/>
                <w:sz w:val="22"/>
                <w:szCs w:val="22"/>
              </w:rPr>
              <w:t>*</w:t>
            </w:r>
            <w:bookmarkEnd w:id="75"/>
          </w:p>
        </w:tc>
        <w:tc>
          <w:tcPr>
            <w:tcW w:w="4535" w:type="dxa"/>
          </w:tcPr>
          <w:p w14:paraId="617FE7DD" w14:textId="77777777" w:rsidR="00A01F1E" w:rsidRPr="00745B0C" w:rsidRDefault="00A01F1E" w:rsidP="00A01F1E">
            <w:pPr>
              <w:tabs>
                <w:tab w:val="left" w:pos="5400"/>
              </w:tabs>
              <w:rPr>
                <w:rFonts w:cs="Times New Roman"/>
                <w:sz w:val="22"/>
                <w:szCs w:val="22"/>
              </w:rPr>
            </w:pPr>
            <w:r w:rsidRPr="00745B0C">
              <w:rPr>
                <w:rFonts w:cs="Times New Roman"/>
                <w:i/>
                <w:sz w:val="22"/>
                <w:szCs w:val="22"/>
              </w:rPr>
              <w:t>Cohort study</w:t>
            </w:r>
            <w:r w:rsidRPr="00745B0C">
              <w:rPr>
                <w:rFonts w:cs="Times New Roman"/>
                <w:sz w:val="22"/>
                <w:szCs w:val="22"/>
              </w:rPr>
              <w:t>—Report numbers of outcome events or summary measures over time</w:t>
            </w:r>
          </w:p>
        </w:tc>
        <w:tc>
          <w:tcPr>
            <w:tcW w:w="629" w:type="dxa"/>
          </w:tcPr>
          <w:p w14:paraId="02EEF93C" w14:textId="77777777" w:rsidR="00A01F1E" w:rsidRPr="00745B0C" w:rsidRDefault="00A01F1E" w:rsidP="00A01F1E">
            <w:pPr>
              <w:tabs>
                <w:tab w:val="left" w:pos="5400"/>
              </w:tabs>
              <w:rPr>
                <w:rFonts w:cs="Times New Roman"/>
                <w:i/>
                <w:sz w:val="22"/>
                <w:szCs w:val="22"/>
              </w:rPr>
            </w:pPr>
            <w:r w:rsidRPr="00745B0C">
              <w:rPr>
                <w:rFonts w:cs="Times New Roman"/>
                <w:i/>
                <w:sz w:val="22"/>
                <w:szCs w:val="22"/>
              </w:rPr>
              <w:t>-</w:t>
            </w:r>
          </w:p>
        </w:tc>
        <w:tc>
          <w:tcPr>
            <w:tcW w:w="7937" w:type="dxa"/>
          </w:tcPr>
          <w:p w14:paraId="24DC2527" w14:textId="77777777" w:rsidR="00A01F1E" w:rsidRPr="00745B0C" w:rsidRDefault="00D81734" w:rsidP="00A01F1E">
            <w:pPr>
              <w:tabs>
                <w:tab w:val="left" w:pos="5400"/>
              </w:tabs>
              <w:rPr>
                <w:rFonts w:cs="Times New Roman"/>
                <w:i/>
                <w:sz w:val="22"/>
                <w:szCs w:val="22"/>
              </w:rPr>
            </w:pPr>
            <w:r w:rsidRPr="00745B0C">
              <w:rPr>
                <w:rFonts w:cs="Times New Roman"/>
                <w:sz w:val="22"/>
                <w:szCs w:val="22"/>
              </w:rPr>
              <w:t>N/A</w:t>
            </w:r>
          </w:p>
        </w:tc>
      </w:tr>
      <w:tr w:rsidR="00384EA4" w:rsidRPr="00745B0C" w14:paraId="15860595" w14:textId="77777777" w:rsidTr="00A01F1E">
        <w:trPr>
          <w:trHeight w:val="294"/>
        </w:trPr>
        <w:tc>
          <w:tcPr>
            <w:tcW w:w="1519" w:type="dxa"/>
            <w:vMerge/>
          </w:tcPr>
          <w:p w14:paraId="450A2A7A" w14:textId="77777777" w:rsidR="00A01F1E" w:rsidRPr="00745B0C" w:rsidRDefault="00A01F1E" w:rsidP="00A01F1E">
            <w:pPr>
              <w:tabs>
                <w:tab w:val="left" w:pos="5400"/>
              </w:tabs>
              <w:rPr>
                <w:rFonts w:cs="Times New Roman"/>
                <w:bCs/>
                <w:sz w:val="22"/>
                <w:szCs w:val="22"/>
              </w:rPr>
            </w:pPr>
          </w:p>
        </w:tc>
        <w:tc>
          <w:tcPr>
            <w:tcW w:w="618" w:type="dxa"/>
            <w:vMerge/>
          </w:tcPr>
          <w:p w14:paraId="320C7039" w14:textId="77777777" w:rsidR="00A01F1E" w:rsidRPr="00745B0C" w:rsidRDefault="00A01F1E" w:rsidP="00A01F1E">
            <w:pPr>
              <w:tabs>
                <w:tab w:val="left" w:pos="5400"/>
              </w:tabs>
              <w:rPr>
                <w:rFonts w:cs="Times New Roman"/>
                <w:sz w:val="22"/>
                <w:szCs w:val="22"/>
              </w:rPr>
            </w:pPr>
          </w:p>
        </w:tc>
        <w:tc>
          <w:tcPr>
            <w:tcW w:w="4535" w:type="dxa"/>
          </w:tcPr>
          <w:p w14:paraId="223A15BF" w14:textId="77777777" w:rsidR="00A01F1E" w:rsidRPr="00745B0C" w:rsidRDefault="00A01F1E" w:rsidP="00A01F1E">
            <w:pPr>
              <w:tabs>
                <w:tab w:val="left" w:pos="5400"/>
              </w:tabs>
              <w:rPr>
                <w:rFonts w:cs="Times New Roman"/>
                <w:i/>
                <w:sz w:val="22"/>
                <w:szCs w:val="22"/>
              </w:rPr>
            </w:pPr>
            <w:r w:rsidRPr="00745B0C">
              <w:rPr>
                <w:rFonts w:cs="Times New Roman"/>
                <w:i/>
                <w:sz w:val="22"/>
                <w:szCs w:val="22"/>
              </w:rPr>
              <w:t>Case-control study—</w:t>
            </w:r>
            <w:r w:rsidRPr="00745B0C">
              <w:rPr>
                <w:rFonts w:cs="Times New Roman"/>
                <w:sz w:val="22"/>
                <w:szCs w:val="22"/>
              </w:rPr>
              <w:t>Report numbers in each exposure category, or summary measures of exposure</w:t>
            </w:r>
          </w:p>
        </w:tc>
        <w:tc>
          <w:tcPr>
            <w:tcW w:w="629" w:type="dxa"/>
          </w:tcPr>
          <w:p w14:paraId="29610E77" w14:textId="77777777" w:rsidR="00A01F1E" w:rsidRPr="00745B0C" w:rsidRDefault="00A01F1E" w:rsidP="00A01F1E">
            <w:pPr>
              <w:tabs>
                <w:tab w:val="left" w:pos="5400"/>
              </w:tabs>
              <w:rPr>
                <w:rFonts w:cs="Times New Roman"/>
                <w:i/>
                <w:sz w:val="22"/>
                <w:szCs w:val="22"/>
              </w:rPr>
            </w:pPr>
            <w:r w:rsidRPr="00745B0C">
              <w:rPr>
                <w:rFonts w:cs="Times New Roman"/>
                <w:i/>
                <w:sz w:val="22"/>
                <w:szCs w:val="22"/>
              </w:rPr>
              <w:t>-</w:t>
            </w:r>
          </w:p>
        </w:tc>
        <w:tc>
          <w:tcPr>
            <w:tcW w:w="7937" w:type="dxa"/>
          </w:tcPr>
          <w:p w14:paraId="0B74A90D" w14:textId="77777777" w:rsidR="00A01F1E" w:rsidRPr="00745B0C" w:rsidRDefault="00D81734" w:rsidP="00A01F1E">
            <w:pPr>
              <w:tabs>
                <w:tab w:val="left" w:pos="5400"/>
              </w:tabs>
              <w:rPr>
                <w:rFonts w:cs="Times New Roman"/>
                <w:i/>
                <w:sz w:val="22"/>
                <w:szCs w:val="22"/>
              </w:rPr>
            </w:pPr>
            <w:r w:rsidRPr="00745B0C">
              <w:rPr>
                <w:rFonts w:cs="Times New Roman"/>
                <w:sz w:val="22"/>
                <w:szCs w:val="22"/>
              </w:rPr>
              <w:t>N/A</w:t>
            </w:r>
          </w:p>
        </w:tc>
      </w:tr>
      <w:tr w:rsidR="00384EA4" w:rsidRPr="00745B0C" w14:paraId="156E44B8" w14:textId="77777777" w:rsidTr="00A01F1E">
        <w:trPr>
          <w:trHeight w:val="294"/>
        </w:trPr>
        <w:tc>
          <w:tcPr>
            <w:tcW w:w="1519" w:type="dxa"/>
            <w:vMerge/>
          </w:tcPr>
          <w:p w14:paraId="5190DEE6" w14:textId="77777777" w:rsidR="00A01F1E" w:rsidRPr="00745B0C" w:rsidRDefault="00A01F1E" w:rsidP="00A01F1E">
            <w:pPr>
              <w:tabs>
                <w:tab w:val="left" w:pos="5400"/>
              </w:tabs>
              <w:rPr>
                <w:rFonts w:cs="Times New Roman"/>
                <w:bCs/>
                <w:sz w:val="22"/>
                <w:szCs w:val="22"/>
              </w:rPr>
            </w:pPr>
          </w:p>
        </w:tc>
        <w:tc>
          <w:tcPr>
            <w:tcW w:w="618" w:type="dxa"/>
            <w:vMerge/>
          </w:tcPr>
          <w:p w14:paraId="3DC3F91E" w14:textId="77777777" w:rsidR="00A01F1E" w:rsidRPr="00745B0C" w:rsidRDefault="00A01F1E" w:rsidP="00A01F1E">
            <w:pPr>
              <w:tabs>
                <w:tab w:val="left" w:pos="5400"/>
              </w:tabs>
              <w:rPr>
                <w:rFonts w:cs="Times New Roman"/>
                <w:sz w:val="22"/>
                <w:szCs w:val="22"/>
              </w:rPr>
            </w:pPr>
          </w:p>
        </w:tc>
        <w:tc>
          <w:tcPr>
            <w:tcW w:w="4535" w:type="dxa"/>
          </w:tcPr>
          <w:p w14:paraId="2238CC64" w14:textId="77777777" w:rsidR="00A01F1E" w:rsidRPr="00745B0C" w:rsidRDefault="00A01F1E" w:rsidP="00A01F1E">
            <w:pPr>
              <w:tabs>
                <w:tab w:val="left" w:pos="5400"/>
              </w:tabs>
              <w:rPr>
                <w:rFonts w:cs="Times New Roman"/>
                <w:i/>
                <w:sz w:val="22"/>
                <w:szCs w:val="22"/>
              </w:rPr>
            </w:pPr>
            <w:r w:rsidRPr="00745B0C">
              <w:rPr>
                <w:rFonts w:cs="Times New Roman"/>
                <w:i/>
                <w:sz w:val="22"/>
                <w:szCs w:val="22"/>
              </w:rPr>
              <w:t>Cross-sectional study—</w:t>
            </w:r>
            <w:r w:rsidRPr="00745B0C">
              <w:rPr>
                <w:rFonts w:cs="Times New Roman"/>
                <w:sz w:val="22"/>
                <w:szCs w:val="22"/>
              </w:rPr>
              <w:t>Report numbers of outcome events or summary measures</w:t>
            </w:r>
          </w:p>
        </w:tc>
        <w:tc>
          <w:tcPr>
            <w:tcW w:w="629" w:type="dxa"/>
          </w:tcPr>
          <w:p w14:paraId="7805DFA8" w14:textId="77777777" w:rsidR="00A01F1E" w:rsidRPr="00745B0C" w:rsidRDefault="00A01F1E" w:rsidP="00A01F1E">
            <w:pPr>
              <w:tabs>
                <w:tab w:val="left" w:pos="5400"/>
              </w:tabs>
              <w:rPr>
                <w:rFonts w:cs="Times New Roman"/>
                <w:i/>
                <w:sz w:val="22"/>
                <w:szCs w:val="22"/>
              </w:rPr>
            </w:pPr>
            <w:r w:rsidRPr="00745B0C">
              <w:rPr>
                <w:rFonts w:cs="Times New Roman"/>
                <w:i/>
                <w:sz w:val="22"/>
                <w:szCs w:val="22"/>
              </w:rPr>
              <w:t>-</w:t>
            </w:r>
          </w:p>
        </w:tc>
        <w:tc>
          <w:tcPr>
            <w:tcW w:w="7937" w:type="dxa"/>
          </w:tcPr>
          <w:p w14:paraId="14622D3D" w14:textId="77777777" w:rsidR="00A01F1E" w:rsidRPr="00745B0C" w:rsidRDefault="00D81734" w:rsidP="00A01F1E">
            <w:pPr>
              <w:tabs>
                <w:tab w:val="left" w:pos="5400"/>
              </w:tabs>
              <w:rPr>
                <w:rFonts w:cs="Times New Roman"/>
                <w:i/>
                <w:sz w:val="22"/>
                <w:szCs w:val="22"/>
              </w:rPr>
            </w:pPr>
            <w:r w:rsidRPr="00745B0C">
              <w:rPr>
                <w:rFonts w:cs="Times New Roman"/>
                <w:sz w:val="22"/>
                <w:szCs w:val="22"/>
              </w:rPr>
              <w:t>N/A</w:t>
            </w:r>
          </w:p>
        </w:tc>
      </w:tr>
      <w:tr w:rsidR="00384EA4" w:rsidRPr="00745B0C" w14:paraId="4D82618F" w14:textId="77777777" w:rsidTr="00A01F1E">
        <w:tc>
          <w:tcPr>
            <w:tcW w:w="1519" w:type="dxa"/>
            <w:vMerge w:val="restart"/>
          </w:tcPr>
          <w:p w14:paraId="424F0C3A" w14:textId="77777777" w:rsidR="00A01F1E" w:rsidRPr="00745B0C" w:rsidRDefault="00A01F1E" w:rsidP="00A01F1E">
            <w:pPr>
              <w:tabs>
                <w:tab w:val="left" w:pos="5400"/>
              </w:tabs>
              <w:rPr>
                <w:rFonts w:cs="Times New Roman"/>
                <w:bCs/>
                <w:sz w:val="22"/>
                <w:szCs w:val="22"/>
              </w:rPr>
            </w:pPr>
            <w:bookmarkStart w:id="76" w:name="italic40" w:colFirst="0" w:colLast="0"/>
            <w:bookmarkStart w:id="77" w:name="bold41" w:colFirst="0" w:colLast="0"/>
            <w:bookmarkEnd w:id="73"/>
            <w:bookmarkEnd w:id="74"/>
            <w:r w:rsidRPr="00745B0C">
              <w:rPr>
                <w:rFonts w:cs="Times New Roman"/>
                <w:bCs/>
                <w:sz w:val="22"/>
                <w:szCs w:val="22"/>
              </w:rPr>
              <w:t>Main results</w:t>
            </w:r>
          </w:p>
        </w:tc>
        <w:tc>
          <w:tcPr>
            <w:tcW w:w="618" w:type="dxa"/>
            <w:vMerge w:val="restart"/>
          </w:tcPr>
          <w:p w14:paraId="6D94EE8D" w14:textId="77777777" w:rsidR="00A01F1E" w:rsidRPr="00745B0C" w:rsidRDefault="00A01F1E" w:rsidP="00A01F1E">
            <w:pPr>
              <w:tabs>
                <w:tab w:val="left" w:pos="5400"/>
              </w:tabs>
              <w:rPr>
                <w:rFonts w:cs="Times New Roman"/>
                <w:sz w:val="22"/>
                <w:szCs w:val="22"/>
              </w:rPr>
            </w:pPr>
            <w:r w:rsidRPr="00745B0C">
              <w:rPr>
                <w:rFonts w:cs="Times New Roman"/>
                <w:sz w:val="22"/>
                <w:szCs w:val="22"/>
              </w:rPr>
              <w:t>16</w:t>
            </w:r>
          </w:p>
        </w:tc>
        <w:tc>
          <w:tcPr>
            <w:tcW w:w="4535" w:type="dxa"/>
          </w:tcPr>
          <w:p w14:paraId="05907D21"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a</w:t>
            </w:r>
            <w:r w:rsidRPr="00745B0C">
              <w:rPr>
                <w:rFonts w:cs="Times New Roman"/>
                <w:sz w:val="22"/>
                <w:szCs w:val="22"/>
              </w:rPr>
              <w:t>) Give unadjusted estimates and, if applicable, confounder-adjusted estimates and their precision (</w:t>
            </w:r>
            <w:proofErr w:type="spellStart"/>
            <w:r w:rsidRPr="00745B0C">
              <w:rPr>
                <w:rFonts w:cs="Times New Roman"/>
                <w:sz w:val="22"/>
                <w:szCs w:val="22"/>
              </w:rPr>
              <w:t>eg</w:t>
            </w:r>
            <w:proofErr w:type="spellEnd"/>
            <w:r w:rsidRPr="00745B0C">
              <w:rPr>
                <w:rFonts w:cs="Times New Roman"/>
                <w:sz w:val="22"/>
                <w:szCs w:val="22"/>
              </w:rPr>
              <w:t xml:space="preserve">, 95% confidence interval). Make </w:t>
            </w:r>
            <w:r w:rsidRPr="00745B0C">
              <w:rPr>
                <w:rFonts w:cs="Times New Roman"/>
                <w:sz w:val="22"/>
                <w:szCs w:val="22"/>
              </w:rPr>
              <w:lastRenderedPageBreak/>
              <w:t>clear which confounders were adjusted for and why they were included</w:t>
            </w:r>
          </w:p>
        </w:tc>
        <w:tc>
          <w:tcPr>
            <w:tcW w:w="629" w:type="dxa"/>
          </w:tcPr>
          <w:p w14:paraId="131D0FAA" w14:textId="235F72A1" w:rsidR="00A01F1E" w:rsidRPr="00745B0C" w:rsidRDefault="00E07D2C" w:rsidP="00A01F1E">
            <w:pPr>
              <w:tabs>
                <w:tab w:val="left" w:pos="5400"/>
              </w:tabs>
              <w:rPr>
                <w:rFonts w:cs="Times New Roman"/>
                <w:sz w:val="22"/>
                <w:szCs w:val="22"/>
              </w:rPr>
            </w:pPr>
            <w:r w:rsidRPr="00745B0C">
              <w:rPr>
                <w:rFonts w:cs="Times New Roman"/>
                <w:sz w:val="22"/>
                <w:szCs w:val="22"/>
              </w:rPr>
              <w:lastRenderedPageBreak/>
              <w:t>-</w:t>
            </w:r>
          </w:p>
        </w:tc>
        <w:tc>
          <w:tcPr>
            <w:tcW w:w="7937" w:type="dxa"/>
          </w:tcPr>
          <w:p w14:paraId="5CEEBAD5" w14:textId="77777777" w:rsidR="00A01F1E" w:rsidRPr="00745B0C" w:rsidRDefault="00D81734" w:rsidP="00A01F1E">
            <w:pPr>
              <w:spacing w:line="360" w:lineRule="auto"/>
              <w:rPr>
                <w:rFonts w:cs="Times New Roman"/>
                <w:i/>
                <w:sz w:val="22"/>
                <w:szCs w:val="22"/>
              </w:rPr>
            </w:pPr>
            <w:r w:rsidRPr="00745B0C">
              <w:rPr>
                <w:rFonts w:cs="Times New Roman"/>
                <w:sz w:val="22"/>
                <w:szCs w:val="22"/>
              </w:rPr>
              <w:t>N/A</w:t>
            </w:r>
          </w:p>
        </w:tc>
      </w:tr>
      <w:tr w:rsidR="00384EA4" w:rsidRPr="00745B0C" w14:paraId="6DB581E6" w14:textId="77777777" w:rsidTr="00A01F1E">
        <w:tc>
          <w:tcPr>
            <w:tcW w:w="1519" w:type="dxa"/>
            <w:vMerge/>
          </w:tcPr>
          <w:p w14:paraId="1DE57F2C" w14:textId="77777777" w:rsidR="00A01F1E" w:rsidRPr="00745B0C" w:rsidRDefault="00A01F1E" w:rsidP="00A01F1E">
            <w:pPr>
              <w:tabs>
                <w:tab w:val="left" w:pos="5400"/>
              </w:tabs>
              <w:rPr>
                <w:rFonts w:cs="Times New Roman"/>
                <w:bCs/>
                <w:sz w:val="22"/>
                <w:szCs w:val="22"/>
              </w:rPr>
            </w:pPr>
            <w:bookmarkStart w:id="78" w:name="italic41" w:colFirst="0" w:colLast="0"/>
            <w:bookmarkStart w:id="79" w:name="bold42" w:colFirst="0" w:colLast="0"/>
            <w:bookmarkEnd w:id="76"/>
            <w:bookmarkEnd w:id="77"/>
          </w:p>
        </w:tc>
        <w:tc>
          <w:tcPr>
            <w:tcW w:w="618" w:type="dxa"/>
            <w:vMerge/>
          </w:tcPr>
          <w:p w14:paraId="084C74C2" w14:textId="77777777" w:rsidR="00A01F1E" w:rsidRPr="00745B0C" w:rsidRDefault="00A01F1E" w:rsidP="00A01F1E">
            <w:pPr>
              <w:tabs>
                <w:tab w:val="left" w:pos="5400"/>
              </w:tabs>
              <w:rPr>
                <w:rFonts w:cs="Times New Roman"/>
                <w:sz w:val="22"/>
                <w:szCs w:val="22"/>
              </w:rPr>
            </w:pPr>
          </w:p>
        </w:tc>
        <w:tc>
          <w:tcPr>
            <w:tcW w:w="4535" w:type="dxa"/>
          </w:tcPr>
          <w:p w14:paraId="7827EBAC"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b</w:t>
            </w:r>
            <w:r w:rsidRPr="00745B0C">
              <w:rPr>
                <w:rFonts w:cs="Times New Roman"/>
                <w:sz w:val="22"/>
                <w:szCs w:val="22"/>
              </w:rPr>
              <w:t>) Report category boundaries when continuous variables were categorized</w:t>
            </w:r>
          </w:p>
        </w:tc>
        <w:tc>
          <w:tcPr>
            <w:tcW w:w="629" w:type="dxa"/>
          </w:tcPr>
          <w:p w14:paraId="2E892457" w14:textId="59DD8C62" w:rsidR="00A01F1E" w:rsidRPr="00745B0C" w:rsidRDefault="00E07D2C" w:rsidP="00A01F1E">
            <w:pPr>
              <w:tabs>
                <w:tab w:val="left" w:pos="5400"/>
              </w:tabs>
              <w:rPr>
                <w:rFonts w:cs="Times New Roman"/>
                <w:sz w:val="22"/>
                <w:szCs w:val="22"/>
              </w:rPr>
            </w:pPr>
            <w:r w:rsidRPr="00745B0C">
              <w:rPr>
                <w:rFonts w:cs="Times New Roman"/>
                <w:sz w:val="22"/>
                <w:szCs w:val="22"/>
              </w:rPr>
              <w:t>-</w:t>
            </w:r>
          </w:p>
        </w:tc>
        <w:tc>
          <w:tcPr>
            <w:tcW w:w="7937" w:type="dxa"/>
          </w:tcPr>
          <w:p w14:paraId="5E43E503" w14:textId="77777777" w:rsidR="00A01F1E" w:rsidRPr="00745B0C" w:rsidRDefault="00D81734" w:rsidP="00A01F1E">
            <w:pPr>
              <w:tabs>
                <w:tab w:val="left" w:pos="5400"/>
              </w:tabs>
              <w:rPr>
                <w:rFonts w:cs="Times New Roman"/>
                <w:sz w:val="22"/>
                <w:szCs w:val="22"/>
              </w:rPr>
            </w:pPr>
            <w:r w:rsidRPr="00745B0C">
              <w:rPr>
                <w:rFonts w:cs="Times New Roman"/>
                <w:sz w:val="22"/>
                <w:szCs w:val="22"/>
              </w:rPr>
              <w:t>N/A</w:t>
            </w:r>
          </w:p>
        </w:tc>
      </w:tr>
      <w:tr w:rsidR="00A01F1E" w:rsidRPr="00745B0C" w14:paraId="6F70540A" w14:textId="77777777" w:rsidTr="00A01F1E">
        <w:tc>
          <w:tcPr>
            <w:tcW w:w="1519" w:type="dxa"/>
            <w:vMerge/>
          </w:tcPr>
          <w:p w14:paraId="67453E47" w14:textId="77777777" w:rsidR="00A01F1E" w:rsidRPr="00745B0C" w:rsidRDefault="00A01F1E" w:rsidP="00A01F1E">
            <w:pPr>
              <w:tabs>
                <w:tab w:val="left" w:pos="5400"/>
              </w:tabs>
              <w:rPr>
                <w:rFonts w:cs="Times New Roman"/>
                <w:bCs/>
                <w:sz w:val="22"/>
                <w:szCs w:val="22"/>
              </w:rPr>
            </w:pPr>
            <w:bookmarkStart w:id="80" w:name="italic42" w:colFirst="0" w:colLast="0"/>
            <w:bookmarkStart w:id="81" w:name="bold43" w:colFirst="0" w:colLast="0"/>
            <w:bookmarkEnd w:id="78"/>
            <w:bookmarkEnd w:id="79"/>
          </w:p>
        </w:tc>
        <w:tc>
          <w:tcPr>
            <w:tcW w:w="618" w:type="dxa"/>
            <w:vMerge/>
          </w:tcPr>
          <w:p w14:paraId="66730F05" w14:textId="77777777" w:rsidR="00A01F1E" w:rsidRPr="00745B0C" w:rsidRDefault="00A01F1E" w:rsidP="00A01F1E">
            <w:pPr>
              <w:tabs>
                <w:tab w:val="left" w:pos="5400"/>
              </w:tabs>
              <w:rPr>
                <w:rFonts w:cs="Times New Roman"/>
                <w:sz w:val="22"/>
                <w:szCs w:val="22"/>
              </w:rPr>
            </w:pPr>
          </w:p>
        </w:tc>
        <w:tc>
          <w:tcPr>
            <w:tcW w:w="4535" w:type="dxa"/>
          </w:tcPr>
          <w:p w14:paraId="67141BDD"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c</w:t>
            </w:r>
            <w:r w:rsidRPr="00745B0C">
              <w:rPr>
                <w:rFonts w:cs="Times New Roman"/>
                <w:sz w:val="22"/>
                <w:szCs w:val="22"/>
              </w:rPr>
              <w:t>) If relevant, consider translating estimates of relative risk into absolute risk for a meaningful time period</w:t>
            </w:r>
          </w:p>
        </w:tc>
        <w:tc>
          <w:tcPr>
            <w:tcW w:w="629" w:type="dxa"/>
          </w:tcPr>
          <w:p w14:paraId="097DE074"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p>
        </w:tc>
        <w:tc>
          <w:tcPr>
            <w:tcW w:w="7937" w:type="dxa"/>
          </w:tcPr>
          <w:p w14:paraId="3D187C96" w14:textId="77777777" w:rsidR="00A01F1E" w:rsidRPr="00745B0C" w:rsidRDefault="00D81734" w:rsidP="00A01F1E">
            <w:pPr>
              <w:tabs>
                <w:tab w:val="left" w:pos="5400"/>
              </w:tabs>
              <w:rPr>
                <w:rFonts w:cs="Times New Roman"/>
                <w:sz w:val="22"/>
                <w:szCs w:val="22"/>
              </w:rPr>
            </w:pPr>
            <w:r w:rsidRPr="00745B0C">
              <w:rPr>
                <w:rFonts w:cs="Times New Roman"/>
                <w:sz w:val="22"/>
                <w:szCs w:val="22"/>
              </w:rPr>
              <w:t>N/A</w:t>
            </w:r>
          </w:p>
        </w:tc>
      </w:tr>
    </w:tbl>
    <w:p w14:paraId="435503C3" w14:textId="77777777" w:rsidR="00A01F1E" w:rsidRPr="00745B0C" w:rsidRDefault="00A01F1E" w:rsidP="00A01F1E">
      <w:pPr>
        <w:rPr>
          <w:rFonts w:cs="Times New Roman"/>
          <w:sz w:val="22"/>
          <w:szCs w:val="22"/>
        </w:rPr>
      </w:pPr>
      <w:bookmarkStart w:id="82" w:name="italic43"/>
      <w:bookmarkStart w:id="83" w:name="bold44"/>
      <w:bookmarkEnd w:id="80"/>
      <w:bookmarkEnd w:id="81"/>
    </w:p>
    <w:tbl>
      <w:tblPr>
        <w:tblW w:w="15238" w:type="dxa"/>
        <w:tblBorders>
          <w:top w:val="single" w:sz="4" w:space="0" w:color="auto"/>
          <w:bottom w:val="single" w:sz="4" w:space="0" w:color="auto"/>
          <w:insideH w:val="single" w:sz="4" w:space="0" w:color="auto"/>
        </w:tblBorders>
        <w:tblLook w:val="0000" w:firstRow="0" w:lastRow="0" w:firstColumn="0" w:lastColumn="0" w:noHBand="0" w:noVBand="0"/>
      </w:tblPr>
      <w:tblGrid>
        <w:gridCol w:w="1622"/>
        <w:gridCol w:w="616"/>
        <w:gridCol w:w="4503"/>
        <w:gridCol w:w="628"/>
        <w:gridCol w:w="7869"/>
      </w:tblGrid>
      <w:tr w:rsidR="00384EA4" w:rsidRPr="00745B0C" w14:paraId="6E240DCD" w14:textId="77777777" w:rsidTr="00A01F1E">
        <w:tc>
          <w:tcPr>
            <w:tcW w:w="1519" w:type="dxa"/>
          </w:tcPr>
          <w:p w14:paraId="2F7E1AB2" w14:textId="77777777" w:rsidR="00A01F1E" w:rsidRPr="00745B0C" w:rsidRDefault="00A01F1E" w:rsidP="00A01F1E">
            <w:pPr>
              <w:tabs>
                <w:tab w:val="left" w:pos="5400"/>
              </w:tabs>
              <w:rPr>
                <w:rFonts w:cs="Times New Roman"/>
                <w:bCs/>
                <w:sz w:val="22"/>
                <w:szCs w:val="22"/>
              </w:rPr>
            </w:pPr>
            <w:r w:rsidRPr="00745B0C">
              <w:rPr>
                <w:rFonts w:cs="Times New Roman"/>
                <w:bCs/>
                <w:sz w:val="22"/>
                <w:szCs w:val="22"/>
              </w:rPr>
              <w:t>Other analyses</w:t>
            </w:r>
            <w:bookmarkEnd w:id="82"/>
            <w:bookmarkEnd w:id="83"/>
          </w:p>
        </w:tc>
        <w:tc>
          <w:tcPr>
            <w:tcW w:w="618" w:type="dxa"/>
          </w:tcPr>
          <w:p w14:paraId="13D2E3C0" w14:textId="77777777" w:rsidR="00A01F1E" w:rsidRPr="00745B0C" w:rsidRDefault="00A01F1E" w:rsidP="00A01F1E">
            <w:pPr>
              <w:tabs>
                <w:tab w:val="left" w:pos="5400"/>
              </w:tabs>
              <w:rPr>
                <w:rFonts w:cs="Times New Roman"/>
                <w:sz w:val="22"/>
                <w:szCs w:val="22"/>
              </w:rPr>
            </w:pPr>
            <w:r w:rsidRPr="00745B0C">
              <w:rPr>
                <w:rFonts w:cs="Times New Roman"/>
                <w:sz w:val="22"/>
                <w:szCs w:val="22"/>
              </w:rPr>
              <w:t>17</w:t>
            </w:r>
          </w:p>
        </w:tc>
        <w:tc>
          <w:tcPr>
            <w:tcW w:w="4535" w:type="dxa"/>
          </w:tcPr>
          <w:p w14:paraId="1C78025C" w14:textId="77777777" w:rsidR="00A01F1E" w:rsidRPr="00745B0C" w:rsidRDefault="00A01F1E" w:rsidP="00A01F1E">
            <w:pPr>
              <w:tabs>
                <w:tab w:val="left" w:pos="5400"/>
              </w:tabs>
              <w:rPr>
                <w:rFonts w:cs="Times New Roman"/>
                <w:sz w:val="22"/>
                <w:szCs w:val="22"/>
              </w:rPr>
            </w:pPr>
            <w:r w:rsidRPr="00745B0C">
              <w:rPr>
                <w:rFonts w:cs="Times New Roman"/>
                <w:sz w:val="22"/>
                <w:szCs w:val="22"/>
              </w:rPr>
              <w:t>Report other analyses done—</w:t>
            </w:r>
            <w:proofErr w:type="spellStart"/>
            <w:r w:rsidRPr="00745B0C">
              <w:rPr>
                <w:rFonts w:cs="Times New Roman"/>
                <w:sz w:val="22"/>
                <w:szCs w:val="22"/>
              </w:rPr>
              <w:t>eg</w:t>
            </w:r>
            <w:proofErr w:type="spellEnd"/>
            <w:r w:rsidRPr="00745B0C">
              <w:rPr>
                <w:rFonts w:cs="Times New Roman"/>
                <w:sz w:val="22"/>
                <w:szCs w:val="22"/>
              </w:rPr>
              <w:t xml:space="preserve"> analyses of subgroups and interactions, and sensitivity analyses</w:t>
            </w:r>
          </w:p>
        </w:tc>
        <w:tc>
          <w:tcPr>
            <w:tcW w:w="629" w:type="dxa"/>
          </w:tcPr>
          <w:p w14:paraId="42FF5372" w14:textId="77777777" w:rsidR="00A01F1E" w:rsidRPr="00745B0C" w:rsidRDefault="00A01F1E" w:rsidP="00A01F1E">
            <w:pPr>
              <w:tabs>
                <w:tab w:val="left" w:pos="5400"/>
              </w:tabs>
              <w:rPr>
                <w:rFonts w:cs="Times New Roman"/>
                <w:sz w:val="22"/>
                <w:szCs w:val="22"/>
              </w:rPr>
            </w:pPr>
            <w:r w:rsidRPr="00745B0C">
              <w:rPr>
                <w:rFonts w:cs="Times New Roman"/>
                <w:sz w:val="22"/>
                <w:szCs w:val="22"/>
              </w:rPr>
              <w:t>-</w:t>
            </w:r>
          </w:p>
        </w:tc>
        <w:tc>
          <w:tcPr>
            <w:tcW w:w="7937" w:type="dxa"/>
          </w:tcPr>
          <w:p w14:paraId="583115F4" w14:textId="77777777" w:rsidR="00A01F1E" w:rsidRPr="00745B0C" w:rsidRDefault="00A01F1E" w:rsidP="00A01F1E">
            <w:pPr>
              <w:tabs>
                <w:tab w:val="left" w:pos="5400"/>
              </w:tabs>
              <w:rPr>
                <w:rFonts w:cs="Times New Roman"/>
                <w:sz w:val="22"/>
                <w:szCs w:val="22"/>
              </w:rPr>
            </w:pPr>
            <w:r w:rsidRPr="00745B0C">
              <w:rPr>
                <w:rFonts w:cs="Times New Roman"/>
                <w:sz w:val="22"/>
                <w:szCs w:val="22"/>
              </w:rPr>
              <w:t>N/A</w:t>
            </w:r>
          </w:p>
        </w:tc>
      </w:tr>
      <w:tr w:rsidR="00384EA4" w:rsidRPr="00745B0C" w14:paraId="3EE73222" w14:textId="77777777" w:rsidTr="00A01F1E">
        <w:trPr>
          <w:gridAfter w:val="4"/>
          <w:wAfter w:w="13719" w:type="dxa"/>
        </w:trPr>
        <w:tc>
          <w:tcPr>
            <w:tcW w:w="1519" w:type="dxa"/>
          </w:tcPr>
          <w:p w14:paraId="78325B58" w14:textId="77777777" w:rsidR="00A01F1E" w:rsidRPr="00745B0C" w:rsidRDefault="00A01F1E" w:rsidP="00A01F1E">
            <w:pPr>
              <w:tabs>
                <w:tab w:val="left" w:pos="5400"/>
              </w:tabs>
              <w:rPr>
                <w:rFonts w:cs="Times New Roman"/>
                <w:b/>
                <w:sz w:val="22"/>
                <w:szCs w:val="22"/>
              </w:rPr>
            </w:pPr>
            <w:bookmarkStart w:id="84" w:name="italic44"/>
            <w:bookmarkStart w:id="85" w:name="bold45"/>
            <w:r w:rsidRPr="00745B0C">
              <w:rPr>
                <w:rFonts w:cs="Times New Roman"/>
                <w:b/>
                <w:sz w:val="22"/>
                <w:szCs w:val="22"/>
              </w:rPr>
              <w:t>Discussion</w:t>
            </w:r>
            <w:bookmarkEnd w:id="84"/>
            <w:bookmarkEnd w:id="85"/>
          </w:p>
        </w:tc>
      </w:tr>
      <w:tr w:rsidR="00384EA4" w:rsidRPr="00745B0C" w14:paraId="242A0577" w14:textId="77777777" w:rsidTr="00A01F1E">
        <w:tc>
          <w:tcPr>
            <w:tcW w:w="1519" w:type="dxa"/>
          </w:tcPr>
          <w:p w14:paraId="467B233C" w14:textId="77777777" w:rsidR="00A01F1E" w:rsidRPr="00745B0C" w:rsidRDefault="00A01F1E" w:rsidP="00A01F1E">
            <w:pPr>
              <w:tabs>
                <w:tab w:val="left" w:pos="5400"/>
              </w:tabs>
              <w:rPr>
                <w:rFonts w:cs="Times New Roman"/>
                <w:bCs/>
                <w:sz w:val="22"/>
                <w:szCs w:val="22"/>
              </w:rPr>
            </w:pPr>
            <w:bookmarkStart w:id="86" w:name="italic45" w:colFirst="0" w:colLast="0"/>
            <w:bookmarkStart w:id="87" w:name="bold46" w:colFirst="0" w:colLast="0"/>
            <w:r w:rsidRPr="00745B0C">
              <w:rPr>
                <w:rFonts w:cs="Times New Roman"/>
                <w:bCs/>
                <w:sz w:val="22"/>
                <w:szCs w:val="22"/>
              </w:rPr>
              <w:t>Key results</w:t>
            </w:r>
          </w:p>
        </w:tc>
        <w:tc>
          <w:tcPr>
            <w:tcW w:w="618" w:type="dxa"/>
          </w:tcPr>
          <w:p w14:paraId="7D038950" w14:textId="77777777" w:rsidR="00A01F1E" w:rsidRPr="00745B0C" w:rsidRDefault="00A01F1E" w:rsidP="00A01F1E">
            <w:pPr>
              <w:tabs>
                <w:tab w:val="left" w:pos="5400"/>
              </w:tabs>
              <w:rPr>
                <w:rFonts w:cs="Times New Roman"/>
                <w:sz w:val="22"/>
                <w:szCs w:val="22"/>
              </w:rPr>
            </w:pPr>
            <w:r w:rsidRPr="00745B0C">
              <w:rPr>
                <w:rFonts w:cs="Times New Roman"/>
                <w:sz w:val="22"/>
                <w:szCs w:val="22"/>
              </w:rPr>
              <w:t>18</w:t>
            </w:r>
          </w:p>
        </w:tc>
        <w:tc>
          <w:tcPr>
            <w:tcW w:w="4535" w:type="dxa"/>
          </w:tcPr>
          <w:p w14:paraId="0BB7BE13" w14:textId="77777777" w:rsidR="00A01F1E" w:rsidRPr="00745B0C" w:rsidRDefault="00A01F1E" w:rsidP="00A01F1E">
            <w:pPr>
              <w:tabs>
                <w:tab w:val="left" w:pos="5400"/>
              </w:tabs>
              <w:rPr>
                <w:rFonts w:cs="Times New Roman"/>
                <w:sz w:val="22"/>
                <w:szCs w:val="22"/>
              </w:rPr>
            </w:pPr>
            <w:r w:rsidRPr="00745B0C">
              <w:rPr>
                <w:rFonts w:cs="Times New Roman"/>
                <w:sz w:val="22"/>
                <w:szCs w:val="22"/>
              </w:rPr>
              <w:t>Summarise key results with reference to study objectives</w:t>
            </w:r>
          </w:p>
        </w:tc>
        <w:tc>
          <w:tcPr>
            <w:tcW w:w="629" w:type="dxa"/>
          </w:tcPr>
          <w:p w14:paraId="275D38F9" w14:textId="2D4D8E92" w:rsidR="00A01F1E" w:rsidRPr="00745B0C" w:rsidRDefault="007B0EBE" w:rsidP="00A01F1E">
            <w:pPr>
              <w:tabs>
                <w:tab w:val="left" w:pos="5400"/>
              </w:tabs>
              <w:rPr>
                <w:rFonts w:cs="Times New Roman"/>
                <w:sz w:val="22"/>
                <w:szCs w:val="22"/>
              </w:rPr>
            </w:pPr>
            <w:r w:rsidRPr="00745B0C">
              <w:rPr>
                <w:rFonts w:cs="Times New Roman"/>
                <w:sz w:val="22"/>
                <w:szCs w:val="22"/>
              </w:rPr>
              <w:t>15</w:t>
            </w:r>
          </w:p>
          <w:p w14:paraId="6C0329BC" w14:textId="77777777" w:rsidR="00A13206" w:rsidRPr="00745B0C" w:rsidRDefault="00A13206" w:rsidP="00A01F1E">
            <w:pPr>
              <w:tabs>
                <w:tab w:val="left" w:pos="5400"/>
              </w:tabs>
              <w:rPr>
                <w:rFonts w:cs="Times New Roman"/>
                <w:sz w:val="22"/>
                <w:szCs w:val="22"/>
              </w:rPr>
            </w:pPr>
          </w:p>
          <w:p w14:paraId="4DBC8B82" w14:textId="77777777" w:rsidR="00A13206" w:rsidRPr="00745B0C" w:rsidRDefault="00A13206" w:rsidP="00A01F1E">
            <w:pPr>
              <w:tabs>
                <w:tab w:val="left" w:pos="5400"/>
              </w:tabs>
              <w:rPr>
                <w:rFonts w:cs="Times New Roman"/>
                <w:sz w:val="22"/>
                <w:szCs w:val="22"/>
              </w:rPr>
            </w:pPr>
          </w:p>
          <w:p w14:paraId="34D7AD8B" w14:textId="77777777" w:rsidR="00A13206" w:rsidRPr="00745B0C" w:rsidRDefault="00A13206" w:rsidP="00A01F1E">
            <w:pPr>
              <w:tabs>
                <w:tab w:val="left" w:pos="5400"/>
              </w:tabs>
              <w:rPr>
                <w:rFonts w:cs="Times New Roman"/>
                <w:sz w:val="22"/>
                <w:szCs w:val="22"/>
              </w:rPr>
            </w:pPr>
          </w:p>
          <w:p w14:paraId="41EED7C4" w14:textId="77777777" w:rsidR="00A13206" w:rsidRPr="00745B0C" w:rsidRDefault="00A13206" w:rsidP="00A01F1E">
            <w:pPr>
              <w:tabs>
                <w:tab w:val="left" w:pos="5400"/>
              </w:tabs>
              <w:rPr>
                <w:rFonts w:cs="Times New Roman"/>
                <w:sz w:val="22"/>
                <w:szCs w:val="22"/>
              </w:rPr>
            </w:pPr>
          </w:p>
          <w:p w14:paraId="4161CD0E" w14:textId="77777777" w:rsidR="00A13206" w:rsidRPr="00745B0C" w:rsidRDefault="00A13206" w:rsidP="00A01F1E">
            <w:pPr>
              <w:tabs>
                <w:tab w:val="left" w:pos="5400"/>
              </w:tabs>
              <w:rPr>
                <w:rFonts w:cs="Times New Roman"/>
                <w:sz w:val="22"/>
                <w:szCs w:val="22"/>
              </w:rPr>
            </w:pPr>
          </w:p>
          <w:p w14:paraId="23CFF5BC" w14:textId="77777777" w:rsidR="00A13206" w:rsidRPr="00745B0C" w:rsidRDefault="00A13206" w:rsidP="00A01F1E">
            <w:pPr>
              <w:tabs>
                <w:tab w:val="left" w:pos="5400"/>
              </w:tabs>
              <w:rPr>
                <w:rFonts w:cs="Times New Roman"/>
                <w:sz w:val="22"/>
                <w:szCs w:val="22"/>
              </w:rPr>
            </w:pPr>
          </w:p>
          <w:p w14:paraId="7B685C0C" w14:textId="77777777" w:rsidR="00A13206" w:rsidRPr="00745B0C" w:rsidRDefault="00A13206" w:rsidP="00A01F1E">
            <w:pPr>
              <w:tabs>
                <w:tab w:val="left" w:pos="5400"/>
              </w:tabs>
              <w:rPr>
                <w:rFonts w:cs="Times New Roman"/>
                <w:sz w:val="22"/>
                <w:szCs w:val="22"/>
              </w:rPr>
            </w:pPr>
          </w:p>
          <w:p w14:paraId="4D1B57AA" w14:textId="56F629E2" w:rsidR="007B0EBE" w:rsidRPr="00745B0C" w:rsidRDefault="007B0EBE" w:rsidP="00A01F1E">
            <w:pPr>
              <w:tabs>
                <w:tab w:val="left" w:pos="5400"/>
              </w:tabs>
              <w:rPr>
                <w:rFonts w:cs="Times New Roman"/>
                <w:sz w:val="22"/>
                <w:szCs w:val="22"/>
              </w:rPr>
            </w:pPr>
            <w:r w:rsidRPr="00745B0C">
              <w:rPr>
                <w:rFonts w:cs="Times New Roman"/>
                <w:sz w:val="22"/>
                <w:szCs w:val="22"/>
              </w:rPr>
              <w:t>15</w:t>
            </w:r>
          </w:p>
          <w:p w14:paraId="7E28815A" w14:textId="77777777" w:rsidR="00A13206" w:rsidRPr="00745B0C" w:rsidRDefault="00A13206" w:rsidP="00A01F1E">
            <w:pPr>
              <w:tabs>
                <w:tab w:val="left" w:pos="5400"/>
              </w:tabs>
              <w:rPr>
                <w:rFonts w:cs="Times New Roman"/>
                <w:sz w:val="22"/>
                <w:szCs w:val="22"/>
              </w:rPr>
            </w:pPr>
          </w:p>
          <w:p w14:paraId="39CB94CC" w14:textId="76DD8831" w:rsidR="00A13206" w:rsidRPr="00745B0C" w:rsidRDefault="00A13206" w:rsidP="00A01F1E">
            <w:pPr>
              <w:tabs>
                <w:tab w:val="left" w:pos="5400"/>
              </w:tabs>
              <w:rPr>
                <w:rFonts w:cs="Times New Roman"/>
                <w:sz w:val="22"/>
                <w:szCs w:val="22"/>
              </w:rPr>
            </w:pPr>
          </w:p>
          <w:p w14:paraId="05532AAF" w14:textId="77777777" w:rsidR="00A13206" w:rsidRPr="00745B0C" w:rsidRDefault="00A13206" w:rsidP="00A01F1E">
            <w:pPr>
              <w:tabs>
                <w:tab w:val="left" w:pos="5400"/>
              </w:tabs>
              <w:rPr>
                <w:rFonts w:cs="Times New Roman"/>
                <w:sz w:val="22"/>
                <w:szCs w:val="22"/>
              </w:rPr>
            </w:pPr>
          </w:p>
          <w:p w14:paraId="2C3B5A0A" w14:textId="77777777" w:rsidR="00A13206" w:rsidRPr="00745B0C" w:rsidRDefault="00A13206" w:rsidP="00A01F1E">
            <w:pPr>
              <w:tabs>
                <w:tab w:val="left" w:pos="5400"/>
              </w:tabs>
              <w:rPr>
                <w:rFonts w:cs="Times New Roman"/>
                <w:sz w:val="22"/>
                <w:szCs w:val="22"/>
              </w:rPr>
            </w:pPr>
          </w:p>
          <w:p w14:paraId="404F6CE2" w14:textId="77777777" w:rsidR="00A13206" w:rsidRPr="00745B0C" w:rsidRDefault="00A13206" w:rsidP="00A01F1E">
            <w:pPr>
              <w:tabs>
                <w:tab w:val="left" w:pos="5400"/>
              </w:tabs>
              <w:rPr>
                <w:rFonts w:cs="Times New Roman"/>
                <w:sz w:val="22"/>
                <w:szCs w:val="22"/>
              </w:rPr>
            </w:pPr>
          </w:p>
          <w:p w14:paraId="04CD5C01" w14:textId="77777777" w:rsidR="007B0EBE" w:rsidRPr="00745B0C" w:rsidRDefault="007B0EBE" w:rsidP="00A01F1E">
            <w:pPr>
              <w:tabs>
                <w:tab w:val="left" w:pos="5400"/>
              </w:tabs>
              <w:rPr>
                <w:rFonts w:cs="Times New Roman"/>
                <w:sz w:val="22"/>
                <w:szCs w:val="22"/>
              </w:rPr>
            </w:pPr>
          </w:p>
          <w:p w14:paraId="1E4043AD" w14:textId="77777777" w:rsidR="00A13206" w:rsidRPr="00745B0C" w:rsidRDefault="00A13206" w:rsidP="00A01F1E">
            <w:pPr>
              <w:tabs>
                <w:tab w:val="left" w:pos="5400"/>
              </w:tabs>
              <w:rPr>
                <w:rFonts w:cs="Times New Roman"/>
                <w:sz w:val="22"/>
                <w:szCs w:val="22"/>
              </w:rPr>
            </w:pPr>
          </w:p>
          <w:p w14:paraId="63B8B238" w14:textId="77777777" w:rsidR="00A13206" w:rsidRPr="00745B0C" w:rsidRDefault="00A13206" w:rsidP="00A01F1E">
            <w:pPr>
              <w:tabs>
                <w:tab w:val="left" w:pos="5400"/>
              </w:tabs>
              <w:rPr>
                <w:rFonts w:cs="Times New Roman"/>
                <w:sz w:val="22"/>
                <w:szCs w:val="22"/>
              </w:rPr>
            </w:pPr>
          </w:p>
          <w:p w14:paraId="0F7598DA" w14:textId="77777777" w:rsidR="00A13206" w:rsidRPr="00745B0C" w:rsidRDefault="00A13206" w:rsidP="00A01F1E">
            <w:pPr>
              <w:tabs>
                <w:tab w:val="left" w:pos="5400"/>
              </w:tabs>
              <w:rPr>
                <w:rFonts w:cs="Times New Roman"/>
                <w:sz w:val="22"/>
                <w:szCs w:val="22"/>
              </w:rPr>
            </w:pPr>
          </w:p>
          <w:p w14:paraId="13BD4F2D" w14:textId="17D6154B" w:rsidR="00A13206" w:rsidRPr="00745B0C" w:rsidRDefault="007B0EBE" w:rsidP="00A01F1E">
            <w:pPr>
              <w:tabs>
                <w:tab w:val="left" w:pos="5400"/>
              </w:tabs>
              <w:rPr>
                <w:rFonts w:cs="Times New Roman"/>
                <w:sz w:val="22"/>
                <w:szCs w:val="22"/>
              </w:rPr>
            </w:pPr>
            <w:r w:rsidRPr="00745B0C">
              <w:rPr>
                <w:rFonts w:cs="Times New Roman"/>
                <w:sz w:val="22"/>
                <w:szCs w:val="22"/>
              </w:rPr>
              <w:t>15</w:t>
            </w:r>
          </w:p>
          <w:p w14:paraId="090C77EA" w14:textId="77777777" w:rsidR="00A13206" w:rsidRPr="00745B0C" w:rsidRDefault="00A13206" w:rsidP="00A01F1E">
            <w:pPr>
              <w:tabs>
                <w:tab w:val="left" w:pos="5400"/>
              </w:tabs>
              <w:rPr>
                <w:rFonts w:cs="Times New Roman"/>
                <w:sz w:val="22"/>
                <w:szCs w:val="22"/>
              </w:rPr>
            </w:pPr>
          </w:p>
          <w:p w14:paraId="2858DF30" w14:textId="77777777" w:rsidR="00A13206" w:rsidRPr="00745B0C" w:rsidRDefault="00A13206" w:rsidP="00A01F1E">
            <w:pPr>
              <w:tabs>
                <w:tab w:val="left" w:pos="5400"/>
              </w:tabs>
              <w:rPr>
                <w:rFonts w:cs="Times New Roman"/>
                <w:sz w:val="22"/>
                <w:szCs w:val="22"/>
              </w:rPr>
            </w:pPr>
          </w:p>
          <w:p w14:paraId="1563175E" w14:textId="77777777" w:rsidR="00A13206" w:rsidRPr="00745B0C" w:rsidRDefault="00A13206" w:rsidP="00A01F1E">
            <w:pPr>
              <w:tabs>
                <w:tab w:val="left" w:pos="5400"/>
              </w:tabs>
              <w:rPr>
                <w:rFonts w:cs="Times New Roman"/>
                <w:sz w:val="22"/>
                <w:szCs w:val="22"/>
              </w:rPr>
            </w:pPr>
          </w:p>
          <w:p w14:paraId="1546AB46" w14:textId="77777777" w:rsidR="00A13206" w:rsidRPr="00745B0C" w:rsidRDefault="00A13206" w:rsidP="00A01F1E">
            <w:pPr>
              <w:tabs>
                <w:tab w:val="left" w:pos="5400"/>
              </w:tabs>
              <w:rPr>
                <w:rFonts w:cs="Times New Roman"/>
                <w:sz w:val="22"/>
                <w:szCs w:val="22"/>
              </w:rPr>
            </w:pPr>
          </w:p>
          <w:p w14:paraId="5C8AE584" w14:textId="77777777" w:rsidR="007B0EBE" w:rsidRPr="00745B0C" w:rsidRDefault="007B0EBE" w:rsidP="00A01F1E">
            <w:pPr>
              <w:tabs>
                <w:tab w:val="left" w:pos="5400"/>
              </w:tabs>
              <w:rPr>
                <w:rFonts w:cs="Times New Roman"/>
                <w:sz w:val="22"/>
                <w:szCs w:val="22"/>
              </w:rPr>
            </w:pPr>
          </w:p>
          <w:p w14:paraId="230383B2" w14:textId="603AE2B0" w:rsidR="007B0EBE" w:rsidRPr="00745B0C" w:rsidRDefault="007B0EBE" w:rsidP="00A01F1E">
            <w:pPr>
              <w:tabs>
                <w:tab w:val="left" w:pos="5400"/>
              </w:tabs>
              <w:rPr>
                <w:rFonts w:cs="Times New Roman"/>
                <w:sz w:val="22"/>
                <w:szCs w:val="22"/>
              </w:rPr>
            </w:pPr>
            <w:r w:rsidRPr="00745B0C">
              <w:rPr>
                <w:rFonts w:cs="Times New Roman"/>
                <w:sz w:val="22"/>
                <w:szCs w:val="22"/>
              </w:rPr>
              <w:t>16</w:t>
            </w:r>
          </w:p>
        </w:tc>
        <w:tc>
          <w:tcPr>
            <w:tcW w:w="7937" w:type="dxa"/>
          </w:tcPr>
          <w:p w14:paraId="79C40440" w14:textId="7CC097FF" w:rsidR="007B0EBE" w:rsidRPr="00745B0C" w:rsidRDefault="007B0EBE" w:rsidP="007B0EBE">
            <w:pPr>
              <w:rPr>
                <w:sz w:val="22"/>
                <w:szCs w:val="22"/>
              </w:rPr>
            </w:pPr>
            <w:r w:rsidRPr="00745B0C">
              <w:rPr>
                <w:sz w:val="22"/>
                <w:szCs w:val="22"/>
              </w:rPr>
              <w:lastRenderedPageBreak/>
              <w:t xml:space="preserve">This study demonstrates the feasibility of using a standardised, simulation-based multimodal assessment to compare anaesthesiology trainees across different European training programmes. Two scenarios were successfully implemented in two simulation centres across two different countries and languages. The use of a multidimensional assessment approach enabled a comprehensive evaluation of anaesthesiology competence, encompassing theoretical knowledge as well as technical and non-technical skills in realistic simulated settings. </w:t>
            </w:r>
          </w:p>
          <w:p w14:paraId="4D44BC09" w14:textId="73BCDD27" w:rsidR="007B0EBE" w:rsidRPr="00745B0C" w:rsidRDefault="007B0EBE" w:rsidP="007B0EBE">
            <w:pPr>
              <w:rPr>
                <w:sz w:val="22"/>
                <w:szCs w:val="22"/>
              </w:rPr>
            </w:pPr>
            <w:r w:rsidRPr="00745B0C">
              <w:rPr>
                <w:sz w:val="22"/>
                <w:szCs w:val="22"/>
              </w:rPr>
              <w:t>[…]</w:t>
            </w:r>
          </w:p>
          <w:p w14:paraId="66468B45" w14:textId="2F7D17EE" w:rsidR="007B0EBE" w:rsidRPr="00745B0C" w:rsidRDefault="007B0EBE" w:rsidP="007B0EBE">
            <w:pPr>
              <w:rPr>
                <w:sz w:val="22"/>
                <w:szCs w:val="22"/>
              </w:rPr>
            </w:pPr>
            <w:r w:rsidRPr="00745B0C">
              <w:rPr>
                <w:sz w:val="22"/>
                <w:szCs w:val="22"/>
              </w:rPr>
              <w:t xml:space="preserve">Substantial differences were identified in the structure and organisation of the training programmes at the two centres. Training in Germany was characterised by greater clinical autonomy, lower levels of direct one-to-one supervision, more frequent prehospital emergency medicine experience, and longer rotations and working hours within an overall longer training programme. In contrast, the Spanish programme included more structured theoretical teaching, more frequent direct supervision, mandatory rotations in pain medicine, and greater exposure to simulation training, together with shorter working hours and shorter rotations in intensive care and emergency medicine. </w:t>
            </w:r>
          </w:p>
          <w:p w14:paraId="7BAB61F5" w14:textId="77777777" w:rsidR="00A13206" w:rsidRPr="00745B0C" w:rsidRDefault="00A13206" w:rsidP="007B0EBE">
            <w:pPr>
              <w:rPr>
                <w:sz w:val="22"/>
                <w:szCs w:val="22"/>
              </w:rPr>
            </w:pPr>
            <w:r w:rsidRPr="00745B0C">
              <w:rPr>
                <w:sz w:val="22"/>
                <w:szCs w:val="22"/>
              </w:rPr>
              <w:t>[…]</w:t>
            </w:r>
          </w:p>
          <w:p w14:paraId="61CDDED0" w14:textId="31E9CE18" w:rsidR="007B0EBE" w:rsidRPr="00745B0C" w:rsidRDefault="007B0EBE" w:rsidP="007B0EBE">
            <w:pPr>
              <w:rPr>
                <w:sz w:val="22"/>
                <w:szCs w:val="22"/>
              </w:rPr>
            </w:pPr>
            <w:r w:rsidRPr="00745B0C">
              <w:rPr>
                <w:sz w:val="22"/>
                <w:szCs w:val="22"/>
              </w:rPr>
              <w:t>Despite these structural disparities, no statistically significant differences in overall competence were observed between German and Spanish trainees</w:t>
            </w:r>
            <w:r w:rsidRPr="00745B0C" w:rsidDel="009054BC">
              <w:rPr>
                <w:sz w:val="22"/>
                <w:szCs w:val="22"/>
              </w:rPr>
              <w:t xml:space="preserve"> </w:t>
            </w:r>
            <w:r w:rsidRPr="00745B0C">
              <w:rPr>
                <w:sz w:val="22"/>
                <w:szCs w:val="22"/>
              </w:rPr>
              <w:t xml:space="preserve">across the domains </w:t>
            </w:r>
            <w:r w:rsidRPr="00745B0C">
              <w:rPr>
                <w:sz w:val="22"/>
                <w:szCs w:val="22"/>
              </w:rPr>
              <w:lastRenderedPageBreak/>
              <w:t>of knowledge, technical, and non-technical skills, either in the full sample or when stratified by year of training (Tables 3 and 4).</w:t>
            </w:r>
          </w:p>
          <w:p w14:paraId="353C1F27" w14:textId="0735C115" w:rsidR="007B0EBE" w:rsidRPr="00745B0C" w:rsidRDefault="007B0EBE" w:rsidP="007B0EBE">
            <w:pPr>
              <w:rPr>
                <w:sz w:val="22"/>
                <w:szCs w:val="22"/>
              </w:rPr>
            </w:pPr>
            <w:r w:rsidRPr="00745B0C">
              <w:rPr>
                <w:sz w:val="22"/>
                <w:szCs w:val="22"/>
              </w:rPr>
              <w:t>[…]</w:t>
            </w:r>
          </w:p>
          <w:p w14:paraId="58DFFE42" w14:textId="37C663C3" w:rsidR="00A13206" w:rsidRPr="00745B0C" w:rsidRDefault="007B0EBE" w:rsidP="007B0EBE">
            <w:pPr>
              <w:rPr>
                <w:sz w:val="22"/>
                <w:szCs w:val="22"/>
              </w:rPr>
            </w:pPr>
            <w:r w:rsidRPr="00745B0C">
              <w:rPr>
                <w:sz w:val="22"/>
                <w:szCs w:val="22"/>
              </w:rPr>
              <w:t>Nevertheless, the observed effect sizes for the knowledge test, and for the SACSS-checklist and ANTS in Scenario 2 (</w:t>
            </w:r>
            <w:r w:rsidRPr="00745B0C">
              <w:rPr>
                <w:i/>
                <w:iCs/>
                <w:sz w:val="22"/>
                <w:szCs w:val="22"/>
              </w:rPr>
              <w:t>r</w:t>
            </w:r>
            <w:r w:rsidRPr="00745B0C">
              <w:rPr>
                <w:sz w:val="22"/>
                <w:szCs w:val="22"/>
              </w:rPr>
              <w:t xml:space="preserve">=0.168, </w:t>
            </w:r>
            <w:r w:rsidRPr="00745B0C">
              <w:rPr>
                <w:i/>
                <w:iCs/>
                <w:sz w:val="22"/>
                <w:szCs w:val="22"/>
              </w:rPr>
              <w:t>r</w:t>
            </w:r>
            <w:r w:rsidRPr="00745B0C">
              <w:rPr>
                <w:sz w:val="22"/>
                <w:szCs w:val="22"/>
              </w:rPr>
              <w:t xml:space="preserve">=0.206 and </w:t>
            </w:r>
            <w:r w:rsidRPr="00745B0C">
              <w:rPr>
                <w:i/>
                <w:iCs/>
                <w:sz w:val="22"/>
                <w:szCs w:val="22"/>
              </w:rPr>
              <w:t>r</w:t>
            </w:r>
            <w:r w:rsidRPr="00745B0C">
              <w:rPr>
                <w:sz w:val="22"/>
                <w:szCs w:val="22"/>
              </w:rPr>
              <w:t>=0.157 respectively; Table 3), suggest small but potentially educationally meaningful differences that may not have reached statistical significance because of the limited sample size. The absence of statistically significant differences should therefore be interpreted cautiously, as consistent with, rather than demonstrative of, cross-system equivalence. It remains possible that a larger sample would have yielded different findings.</w:t>
            </w:r>
          </w:p>
        </w:tc>
      </w:tr>
      <w:tr w:rsidR="00384EA4" w:rsidRPr="00745B0C" w14:paraId="75B10B41" w14:textId="77777777" w:rsidTr="00A01F1E">
        <w:tc>
          <w:tcPr>
            <w:tcW w:w="1519" w:type="dxa"/>
          </w:tcPr>
          <w:p w14:paraId="7B2077C0" w14:textId="77777777" w:rsidR="00A01F1E" w:rsidRPr="00745B0C" w:rsidRDefault="00A01F1E" w:rsidP="00A01F1E">
            <w:pPr>
              <w:tabs>
                <w:tab w:val="left" w:pos="5400"/>
              </w:tabs>
              <w:rPr>
                <w:rFonts w:cs="Times New Roman"/>
                <w:bCs/>
                <w:sz w:val="22"/>
                <w:szCs w:val="22"/>
              </w:rPr>
            </w:pPr>
            <w:bookmarkStart w:id="88" w:name="italic46" w:colFirst="0" w:colLast="0"/>
            <w:bookmarkStart w:id="89" w:name="bold47" w:colFirst="0" w:colLast="0"/>
            <w:bookmarkEnd w:id="86"/>
            <w:bookmarkEnd w:id="87"/>
            <w:r w:rsidRPr="00745B0C">
              <w:rPr>
                <w:rFonts w:cs="Times New Roman"/>
                <w:bCs/>
                <w:sz w:val="22"/>
                <w:szCs w:val="22"/>
              </w:rPr>
              <w:lastRenderedPageBreak/>
              <w:t>Limitations</w:t>
            </w:r>
          </w:p>
        </w:tc>
        <w:tc>
          <w:tcPr>
            <w:tcW w:w="618" w:type="dxa"/>
          </w:tcPr>
          <w:p w14:paraId="279EF291" w14:textId="77777777" w:rsidR="00A01F1E" w:rsidRPr="00745B0C" w:rsidRDefault="00A01F1E" w:rsidP="00A01F1E">
            <w:pPr>
              <w:tabs>
                <w:tab w:val="left" w:pos="5400"/>
              </w:tabs>
              <w:rPr>
                <w:rFonts w:cs="Times New Roman"/>
                <w:sz w:val="22"/>
                <w:szCs w:val="22"/>
              </w:rPr>
            </w:pPr>
            <w:r w:rsidRPr="00745B0C">
              <w:rPr>
                <w:rFonts w:cs="Times New Roman"/>
                <w:sz w:val="22"/>
                <w:szCs w:val="22"/>
              </w:rPr>
              <w:t>19</w:t>
            </w:r>
          </w:p>
        </w:tc>
        <w:tc>
          <w:tcPr>
            <w:tcW w:w="4535" w:type="dxa"/>
          </w:tcPr>
          <w:p w14:paraId="17CC7B39" w14:textId="77777777" w:rsidR="00A01F1E" w:rsidRPr="00745B0C" w:rsidRDefault="00A01F1E" w:rsidP="00A01F1E">
            <w:pPr>
              <w:tabs>
                <w:tab w:val="left" w:pos="5400"/>
              </w:tabs>
              <w:rPr>
                <w:rFonts w:cs="Times New Roman"/>
                <w:sz w:val="22"/>
                <w:szCs w:val="22"/>
              </w:rPr>
            </w:pPr>
            <w:r w:rsidRPr="00745B0C">
              <w:rPr>
                <w:rFonts w:cs="Times New Roman"/>
                <w:sz w:val="22"/>
                <w:szCs w:val="22"/>
              </w:rPr>
              <w:t>Discuss limitations of the study, taking into account sources of potential bias or imprecision. Discuss both direction and magnitude of any potential bias</w:t>
            </w:r>
          </w:p>
        </w:tc>
        <w:tc>
          <w:tcPr>
            <w:tcW w:w="629" w:type="dxa"/>
          </w:tcPr>
          <w:p w14:paraId="1A9FE551" w14:textId="63B31857" w:rsidR="00A01F1E" w:rsidRPr="00745B0C" w:rsidRDefault="000824FF" w:rsidP="00A01F1E">
            <w:pPr>
              <w:tabs>
                <w:tab w:val="left" w:pos="5400"/>
              </w:tabs>
              <w:rPr>
                <w:rFonts w:cs="Times New Roman"/>
                <w:sz w:val="22"/>
                <w:szCs w:val="22"/>
              </w:rPr>
            </w:pPr>
            <w:r w:rsidRPr="00745B0C">
              <w:rPr>
                <w:rFonts w:cs="Times New Roman"/>
                <w:sz w:val="22"/>
                <w:szCs w:val="22"/>
              </w:rPr>
              <w:t>17–18</w:t>
            </w:r>
          </w:p>
        </w:tc>
        <w:tc>
          <w:tcPr>
            <w:tcW w:w="7937" w:type="dxa"/>
          </w:tcPr>
          <w:p w14:paraId="2369C6DE" w14:textId="77777777" w:rsidR="000824FF" w:rsidRPr="00745B0C" w:rsidRDefault="000824FF" w:rsidP="000824FF">
            <w:pPr>
              <w:rPr>
                <w:sz w:val="22"/>
                <w:szCs w:val="22"/>
                <w:lang w:val="en-US"/>
              </w:rPr>
            </w:pPr>
            <w:r w:rsidRPr="00745B0C">
              <w:rPr>
                <w:sz w:val="22"/>
                <w:szCs w:val="22"/>
              </w:rPr>
              <w:t>Several limitations should be considered. As a pilot study conducted without a formal sample size calculation or power analysis, this study was likely underpowered to detect small-to-moderate differences between groups. In addition, purposive sampling and voluntary participation may have introduced selection bias. Clinical experience was not quantified in months; therefore, variation within training years was not captured and may have influenced performance outcomes.</w:t>
            </w:r>
            <w:r w:rsidRPr="00745B0C">
              <w:rPr>
                <w:sz w:val="22"/>
                <w:szCs w:val="22"/>
                <w:lang w:val="es-ES"/>
              </w:rPr>
              <w:t xml:space="preserve"> </w:t>
            </w:r>
            <w:r w:rsidRPr="00745B0C">
              <w:rPr>
                <w:sz w:val="22"/>
                <w:szCs w:val="22"/>
              </w:rPr>
              <w:t>Differences in prior exposure to simulation training between groups may also have affected performance in this simulation-based assessment, potentially favouring participants who were more familiar with the simulation environment.</w:t>
            </w:r>
          </w:p>
          <w:p w14:paraId="2BFEE4ED" w14:textId="77777777" w:rsidR="000824FF" w:rsidRPr="00745B0C" w:rsidRDefault="000824FF" w:rsidP="000824FF">
            <w:pPr>
              <w:rPr>
                <w:sz w:val="22"/>
                <w:szCs w:val="22"/>
              </w:rPr>
            </w:pPr>
            <w:r w:rsidRPr="00745B0C">
              <w:rPr>
                <w:sz w:val="22"/>
                <w:szCs w:val="22"/>
              </w:rPr>
              <w:t xml:space="preserve">Each country was represented by a single well-resourced academic centre (Heidelberg University Hospital; </w:t>
            </w:r>
            <w:r w:rsidRPr="00745B0C">
              <w:rPr>
                <w:i/>
                <w:iCs/>
                <w:sz w:val="22"/>
                <w:szCs w:val="22"/>
              </w:rPr>
              <w:t xml:space="preserve">Hospital </w:t>
            </w:r>
            <w:proofErr w:type="spellStart"/>
            <w:r w:rsidRPr="00745B0C">
              <w:rPr>
                <w:i/>
                <w:iCs/>
                <w:sz w:val="22"/>
                <w:szCs w:val="22"/>
              </w:rPr>
              <w:t>Clínic</w:t>
            </w:r>
            <w:proofErr w:type="spellEnd"/>
            <w:r w:rsidRPr="00745B0C">
              <w:rPr>
                <w:i/>
                <w:iCs/>
                <w:sz w:val="22"/>
                <w:szCs w:val="22"/>
              </w:rPr>
              <w:t xml:space="preserve"> de Barcelona</w:t>
            </w:r>
            <w:r w:rsidRPr="00745B0C">
              <w:rPr>
                <w:sz w:val="22"/>
                <w:szCs w:val="22"/>
              </w:rPr>
              <w:t>), which is unlikely to be fully representative of national training. Observations characterising "German" or "Spanish" training should therefore be interpreted as describing the two participating centres. The sites also used different high-fidelity mannequins (</w:t>
            </w:r>
            <w:r w:rsidRPr="00745B0C">
              <w:rPr>
                <w:rStyle w:val="rynqvb"/>
                <w:sz w:val="22"/>
                <w:szCs w:val="22"/>
              </w:rPr>
              <w:t>Human Patient Simulator</w:t>
            </w:r>
            <w:r w:rsidRPr="00745B0C">
              <w:rPr>
                <w:rStyle w:val="rynqvb"/>
                <w:sz w:val="22"/>
                <w:szCs w:val="22"/>
                <w:vertAlign w:val="superscript"/>
              </w:rPr>
              <w:t>®</w:t>
            </w:r>
            <w:r w:rsidRPr="00745B0C">
              <w:rPr>
                <w:rStyle w:val="rynqvb"/>
                <w:sz w:val="22"/>
                <w:szCs w:val="22"/>
              </w:rPr>
              <w:t xml:space="preserve">, </w:t>
            </w:r>
            <w:r w:rsidRPr="00745B0C">
              <w:rPr>
                <w:sz w:val="22"/>
                <w:szCs w:val="22"/>
              </w:rPr>
              <w:t>METI</w:t>
            </w:r>
            <w:r w:rsidRPr="00745B0C">
              <w:rPr>
                <w:rStyle w:val="rynqvb"/>
                <w:sz w:val="22"/>
                <w:szCs w:val="22"/>
                <w:vertAlign w:val="superscript"/>
              </w:rPr>
              <w:t>®</w:t>
            </w:r>
            <w:r w:rsidRPr="00745B0C">
              <w:rPr>
                <w:sz w:val="22"/>
                <w:szCs w:val="22"/>
              </w:rPr>
              <w:t>, in Heidelberg; SimMan</w:t>
            </w:r>
            <w:r w:rsidRPr="00745B0C">
              <w:rPr>
                <w:sz w:val="22"/>
                <w:szCs w:val="22"/>
                <w:vertAlign w:val="superscript"/>
              </w:rPr>
              <w:t>®</w:t>
            </w:r>
            <w:r w:rsidRPr="00745B0C">
              <w:rPr>
                <w:sz w:val="22"/>
                <w:szCs w:val="22"/>
              </w:rPr>
              <w:t>, Laerdal, in Barcelona), which differ in airway anatomy, physiological response, and tactile feedback—features directly relevant to several SACSS-checklist items, particularly airway management in Scenario 1. Despite pilot testing, residual platform-specific effects on item-level performance cannot be excluded, and the use of different confederates across sites may have introduced further variability.</w:t>
            </w:r>
          </w:p>
          <w:p w14:paraId="6CA12D5D" w14:textId="77777777" w:rsidR="000824FF" w:rsidRPr="00745B0C" w:rsidRDefault="000824FF" w:rsidP="000824FF">
            <w:pPr>
              <w:rPr>
                <w:sz w:val="22"/>
                <w:szCs w:val="22"/>
              </w:rPr>
            </w:pPr>
            <w:r w:rsidRPr="00745B0C">
              <w:rPr>
                <w:sz w:val="22"/>
                <w:szCs w:val="22"/>
              </w:rPr>
              <w:t xml:space="preserve">The 20-item knowledge test was drawn from publicly available EDAIC Part I sample questions. Although this enhanced standardisation, it also raises the possibility of differential prior exposure: Spanish trainees reported significantly more self-directed </w:t>
            </w:r>
            <w:r w:rsidRPr="00745B0C">
              <w:rPr>
                <w:sz w:val="22"/>
                <w:szCs w:val="22"/>
              </w:rPr>
              <w:lastRenderedPageBreak/>
              <w:t xml:space="preserve">study and may therefore have been more familiar with EDAIC preparation materials, potentially contributing to their trend towards higher scores. Participants were not asked whether they had previously encountered the specific items used. </w:t>
            </w:r>
          </w:p>
          <w:p w14:paraId="032D2354" w14:textId="1ADE7767" w:rsidR="00A01F1E" w:rsidRPr="00745B0C" w:rsidRDefault="000824FF" w:rsidP="000824FF">
            <w:pPr>
              <w:rPr>
                <w:sz w:val="22"/>
                <w:szCs w:val="22"/>
              </w:rPr>
            </w:pPr>
            <w:r w:rsidRPr="00745B0C">
              <w:rPr>
                <w:sz w:val="22"/>
                <w:szCs w:val="22"/>
              </w:rPr>
              <w:t xml:space="preserve">Finally, the limited number of scenarios and knowledge test items restricted the breadth of assessment and may have further limited generalisability. Although the SACSS-checklist and SACSS-GRS were carefully developed and internally validated </w:t>
            </w:r>
            <w:r w:rsidRPr="00745B0C">
              <w:rPr>
                <w:sz w:val="22"/>
                <w:szCs w:val="22"/>
                <w:lang w:val="es-ES_tradnl"/>
              </w:rPr>
              <w:t>[28]</w:t>
            </w:r>
            <w:r w:rsidRPr="00745B0C">
              <w:rPr>
                <w:sz w:val="22"/>
                <w:szCs w:val="22"/>
              </w:rPr>
              <w:t>, external validation is still pending. All assessment tools used, including SACSS and ANTS, are susceptible to rater bias; differences in rater training, the absence of formal calibration, and the involvement of one rater in tool development may have affected inter-rater reliability. Video-based assessment with repeated viewing may also limit transferability to real-time contexts. Moreover, simulation cannot fully reproduce clinical practice, and performance in simulated settings may not directly reflect real-world clinical performance.</w:t>
            </w:r>
          </w:p>
        </w:tc>
      </w:tr>
      <w:tr w:rsidR="00384EA4" w:rsidRPr="00745B0C" w14:paraId="0C666E18" w14:textId="77777777" w:rsidTr="00A01F1E">
        <w:tc>
          <w:tcPr>
            <w:tcW w:w="1519" w:type="dxa"/>
          </w:tcPr>
          <w:p w14:paraId="2409B03B" w14:textId="77777777" w:rsidR="00A01F1E" w:rsidRPr="00745B0C" w:rsidRDefault="00A01F1E" w:rsidP="00A01F1E">
            <w:pPr>
              <w:tabs>
                <w:tab w:val="left" w:pos="5400"/>
              </w:tabs>
              <w:rPr>
                <w:rFonts w:cs="Times New Roman"/>
                <w:bCs/>
                <w:sz w:val="22"/>
                <w:szCs w:val="22"/>
              </w:rPr>
            </w:pPr>
            <w:bookmarkStart w:id="90" w:name="italic47" w:colFirst="0" w:colLast="0"/>
            <w:bookmarkStart w:id="91" w:name="bold48" w:colFirst="0" w:colLast="0"/>
            <w:bookmarkEnd w:id="88"/>
            <w:bookmarkEnd w:id="89"/>
            <w:r w:rsidRPr="00745B0C">
              <w:rPr>
                <w:rFonts w:cs="Times New Roman"/>
                <w:bCs/>
                <w:sz w:val="22"/>
                <w:szCs w:val="22"/>
              </w:rPr>
              <w:lastRenderedPageBreak/>
              <w:t>Interpretation</w:t>
            </w:r>
          </w:p>
        </w:tc>
        <w:tc>
          <w:tcPr>
            <w:tcW w:w="618" w:type="dxa"/>
          </w:tcPr>
          <w:p w14:paraId="22BA9C54" w14:textId="77777777" w:rsidR="00A01F1E" w:rsidRPr="00745B0C" w:rsidRDefault="00A01F1E" w:rsidP="00A01F1E">
            <w:pPr>
              <w:tabs>
                <w:tab w:val="left" w:pos="5400"/>
              </w:tabs>
              <w:rPr>
                <w:rFonts w:cs="Times New Roman"/>
                <w:sz w:val="22"/>
                <w:szCs w:val="22"/>
              </w:rPr>
            </w:pPr>
            <w:r w:rsidRPr="00745B0C">
              <w:rPr>
                <w:rFonts w:cs="Times New Roman"/>
                <w:sz w:val="22"/>
                <w:szCs w:val="22"/>
              </w:rPr>
              <w:t>20</w:t>
            </w:r>
          </w:p>
        </w:tc>
        <w:tc>
          <w:tcPr>
            <w:tcW w:w="4535" w:type="dxa"/>
          </w:tcPr>
          <w:p w14:paraId="6C0C14A2" w14:textId="77777777" w:rsidR="00A01F1E" w:rsidRPr="00745B0C" w:rsidRDefault="00A01F1E" w:rsidP="00A01F1E">
            <w:pPr>
              <w:tabs>
                <w:tab w:val="left" w:pos="5400"/>
              </w:tabs>
              <w:rPr>
                <w:rFonts w:cs="Times New Roman"/>
                <w:sz w:val="22"/>
                <w:szCs w:val="22"/>
              </w:rPr>
            </w:pPr>
            <w:r w:rsidRPr="00745B0C">
              <w:rPr>
                <w:rFonts w:cs="Times New Roman"/>
                <w:sz w:val="22"/>
                <w:szCs w:val="22"/>
              </w:rPr>
              <w:t>Give a cautious overall interpretation of results considering objectives, limitations, multiplicity of analyses, results from similar studies, and other relevant evidence</w:t>
            </w:r>
          </w:p>
        </w:tc>
        <w:tc>
          <w:tcPr>
            <w:tcW w:w="629" w:type="dxa"/>
          </w:tcPr>
          <w:p w14:paraId="26808E0E" w14:textId="252C51EF" w:rsidR="00A01F1E" w:rsidRPr="00745B0C" w:rsidRDefault="000824FF" w:rsidP="00A01F1E">
            <w:pPr>
              <w:tabs>
                <w:tab w:val="left" w:pos="5400"/>
              </w:tabs>
              <w:rPr>
                <w:rFonts w:cs="Times New Roman"/>
                <w:sz w:val="22"/>
                <w:szCs w:val="22"/>
              </w:rPr>
            </w:pPr>
            <w:r w:rsidRPr="00745B0C">
              <w:rPr>
                <w:rFonts w:cs="Times New Roman"/>
                <w:sz w:val="22"/>
                <w:szCs w:val="22"/>
              </w:rPr>
              <w:t>18</w:t>
            </w:r>
          </w:p>
        </w:tc>
        <w:tc>
          <w:tcPr>
            <w:tcW w:w="7937" w:type="dxa"/>
          </w:tcPr>
          <w:p w14:paraId="3A0FD4E0" w14:textId="0945F13B" w:rsidR="00A01F1E" w:rsidRPr="00745B0C" w:rsidRDefault="000824FF" w:rsidP="000824FF">
            <w:pPr>
              <w:rPr>
                <w:sz w:val="22"/>
                <w:szCs w:val="22"/>
              </w:rPr>
            </w:pPr>
            <w:r w:rsidRPr="00745B0C">
              <w:rPr>
                <w:sz w:val="22"/>
                <w:szCs w:val="22"/>
              </w:rPr>
              <w:t>Despite these limitations, this study provides a practical example of the application of a multimodal assessment model aligned with European competency frameworks in a multilingual context and supports the further development of multicentre, multilingual simulation-based assessments in Europe. Larger multicentre studies, ideally conducted in collaboration with European anaesthesiology organisations, are needed to further develop, validate, and implement this methodology. In addition, this study illustrates the potential of standardised simulation scenarios and corresponding assessment instruments to identify structural differences between training programmes. Further international research is needed to examine these differences on a broader scale and to explore their impact on postgraduate trainees. A better understanding of how different training models influence competency development may help optimise training systems, particularly in the context of the ongoing transition towards competency-based medical education.</w:t>
            </w:r>
          </w:p>
        </w:tc>
      </w:tr>
      <w:tr w:rsidR="00384EA4" w:rsidRPr="00745B0C" w14:paraId="44587776" w14:textId="77777777" w:rsidTr="00A01F1E">
        <w:tc>
          <w:tcPr>
            <w:tcW w:w="1519" w:type="dxa"/>
          </w:tcPr>
          <w:p w14:paraId="509A4497" w14:textId="77777777" w:rsidR="00A01F1E" w:rsidRPr="00745B0C" w:rsidRDefault="00A01F1E" w:rsidP="00A01F1E">
            <w:pPr>
              <w:tabs>
                <w:tab w:val="left" w:pos="5400"/>
              </w:tabs>
              <w:rPr>
                <w:rFonts w:cs="Times New Roman"/>
                <w:bCs/>
                <w:sz w:val="22"/>
                <w:szCs w:val="22"/>
              </w:rPr>
            </w:pPr>
            <w:bookmarkStart w:id="92" w:name="italic48" w:colFirst="0" w:colLast="0"/>
            <w:bookmarkStart w:id="93" w:name="bold49" w:colFirst="0" w:colLast="0"/>
            <w:bookmarkEnd w:id="90"/>
            <w:bookmarkEnd w:id="91"/>
            <w:r w:rsidRPr="00745B0C">
              <w:rPr>
                <w:rFonts w:cs="Times New Roman"/>
                <w:bCs/>
                <w:sz w:val="22"/>
                <w:szCs w:val="22"/>
              </w:rPr>
              <w:t>Generalisability</w:t>
            </w:r>
          </w:p>
        </w:tc>
        <w:tc>
          <w:tcPr>
            <w:tcW w:w="618" w:type="dxa"/>
          </w:tcPr>
          <w:p w14:paraId="494645B2" w14:textId="77777777" w:rsidR="00A01F1E" w:rsidRPr="00745B0C" w:rsidRDefault="00A01F1E" w:rsidP="00A01F1E">
            <w:pPr>
              <w:tabs>
                <w:tab w:val="left" w:pos="5400"/>
              </w:tabs>
              <w:rPr>
                <w:rFonts w:cs="Times New Roman"/>
                <w:sz w:val="22"/>
                <w:szCs w:val="22"/>
              </w:rPr>
            </w:pPr>
            <w:r w:rsidRPr="00745B0C">
              <w:rPr>
                <w:rFonts w:cs="Times New Roman"/>
                <w:sz w:val="22"/>
                <w:szCs w:val="22"/>
              </w:rPr>
              <w:t>21</w:t>
            </w:r>
          </w:p>
        </w:tc>
        <w:tc>
          <w:tcPr>
            <w:tcW w:w="4535" w:type="dxa"/>
          </w:tcPr>
          <w:p w14:paraId="27ECACA2" w14:textId="77777777" w:rsidR="00A01F1E" w:rsidRPr="00745B0C" w:rsidRDefault="00A01F1E" w:rsidP="00A01F1E">
            <w:pPr>
              <w:tabs>
                <w:tab w:val="left" w:pos="5400"/>
              </w:tabs>
              <w:rPr>
                <w:rFonts w:cs="Times New Roman"/>
                <w:sz w:val="22"/>
                <w:szCs w:val="22"/>
              </w:rPr>
            </w:pPr>
            <w:r w:rsidRPr="00745B0C">
              <w:rPr>
                <w:rFonts w:cs="Times New Roman"/>
                <w:sz w:val="22"/>
                <w:szCs w:val="22"/>
              </w:rPr>
              <w:t>Discuss the generalisability (external validity) of the study results</w:t>
            </w:r>
          </w:p>
        </w:tc>
        <w:tc>
          <w:tcPr>
            <w:tcW w:w="629" w:type="dxa"/>
          </w:tcPr>
          <w:p w14:paraId="21CBA290" w14:textId="77777777" w:rsidR="000824FF" w:rsidRPr="00745B0C" w:rsidRDefault="000824FF" w:rsidP="008A6654">
            <w:pPr>
              <w:tabs>
                <w:tab w:val="left" w:pos="5400"/>
              </w:tabs>
              <w:rPr>
                <w:rFonts w:cs="Times New Roman"/>
                <w:sz w:val="22"/>
                <w:szCs w:val="22"/>
              </w:rPr>
            </w:pPr>
            <w:r w:rsidRPr="00745B0C">
              <w:rPr>
                <w:rFonts w:cs="Times New Roman"/>
                <w:sz w:val="22"/>
                <w:szCs w:val="22"/>
              </w:rPr>
              <w:t>16</w:t>
            </w:r>
          </w:p>
          <w:p w14:paraId="4F621D7B" w14:textId="77777777" w:rsidR="000824FF" w:rsidRPr="00745B0C" w:rsidRDefault="000824FF" w:rsidP="008A6654">
            <w:pPr>
              <w:tabs>
                <w:tab w:val="left" w:pos="5400"/>
              </w:tabs>
              <w:rPr>
                <w:rFonts w:cs="Times New Roman"/>
                <w:sz w:val="22"/>
                <w:szCs w:val="22"/>
              </w:rPr>
            </w:pPr>
          </w:p>
          <w:p w14:paraId="31EF574F" w14:textId="77777777" w:rsidR="000824FF" w:rsidRPr="00745B0C" w:rsidRDefault="000824FF" w:rsidP="008A6654">
            <w:pPr>
              <w:tabs>
                <w:tab w:val="left" w:pos="5400"/>
              </w:tabs>
              <w:rPr>
                <w:rFonts w:cs="Times New Roman"/>
                <w:sz w:val="22"/>
                <w:szCs w:val="22"/>
              </w:rPr>
            </w:pPr>
          </w:p>
          <w:p w14:paraId="6ED2B9A1" w14:textId="77777777" w:rsidR="000824FF" w:rsidRPr="00745B0C" w:rsidRDefault="000824FF" w:rsidP="008A6654">
            <w:pPr>
              <w:tabs>
                <w:tab w:val="left" w:pos="5400"/>
              </w:tabs>
              <w:rPr>
                <w:rFonts w:cs="Times New Roman"/>
                <w:sz w:val="22"/>
                <w:szCs w:val="22"/>
              </w:rPr>
            </w:pPr>
          </w:p>
          <w:p w14:paraId="3CF7BD72" w14:textId="77777777" w:rsidR="000824FF" w:rsidRPr="00745B0C" w:rsidRDefault="000824FF" w:rsidP="008A6654">
            <w:pPr>
              <w:tabs>
                <w:tab w:val="left" w:pos="5400"/>
              </w:tabs>
              <w:rPr>
                <w:rFonts w:cs="Times New Roman"/>
                <w:sz w:val="22"/>
                <w:szCs w:val="22"/>
              </w:rPr>
            </w:pPr>
            <w:r w:rsidRPr="00745B0C">
              <w:rPr>
                <w:rFonts w:cs="Times New Roman"/>
                <w:sz w:val="22"/>
                <w:szCs w:val="22"/>
              </w:rPr>
              <w:t>17</w:t>
            </w:r>
          </w:p>
          <w:p w14:paraId="2DEFEDA0" w14:textId="77777777" w:rsidR="000824FF" w:rsidRPr="00745B0C" w:rsidRDefault="000824FF" w:rsidP="008A6654">
            <w:pPr>
              <w:tabs>
                <w:tab w:val="left" w:pos="5400"/>
              </w:tabs>
              <w:rPr>
                <w:rFonts w:cs="Times New Roman"/>
                <w:sz w:val="22"/>
                <w:szCs w:val="22"/>
              </w:rPr>
            </w:pPr>
          </w:p>
          <w:p w14:paraId="70F1A2EE" w14:textId="77777777" w:rsidR="000824FF" w:rsidRPr="00745B0C" w:rsidRDefault="000824FF" w:rsidP="008A6654">
            <w:pPr>
              <w:tabs>
                <w:tab w:val="left" w:pos="5400"/>
              </w:tabs>
              <w:rPr>
                <w:rFonts w:cs="Times New Roman"/>
                <w:sz w:val="22"/>
                <w:szCs w:val="22"/>
              </w:rPr>
            </w:pPr>
          </w:p>
          <w:p w14:paraId="6CADD847" w14:textId="072B9496" w:rsidR="00A13206" w:rsidRPr="00745B0C" w:rsidRDefault="000824FF" w:rsidP="008A6654">
            <w:pPr>
              <w:tabs>
                <w:tab w:val="left" w:pos="5400"/>
              </w:tabs>
              <w:rPr>
                <w:rFonts w:cs="Times New Roman"/>
                <w:sz w:val="22"/>
                <w:szCs w:val="22"/>
              </w:rPr>
            </w:pPr>
            <w:r w:rsidRPr="00745B0C">
              <w:rPr>
                <w:rFonts w:cs="Times New Roman"/>
                <w:sz w:val="22"/>
                <w:szCs w:val="22"/>
              </w:rPr>
              <w:lastRenderedPageBreak/>
              <w:t>18</w:t>
            </w:r>
          </w:p>
          <w:p w14:paraId="48E96348" w14:textId="77777777" w:rsidR="00A13206" w:rsidRPr="00745B0C" w:rsidRDefault="00A13206" w:rsidP="008A6654">
            <w:pPr>
              <w:tabs>
                <w:tab w:val="left" w:pos="5400"/>
              </w:tabs>
              <w:rPr>
                <w:rFonts w:cs="Times New Roman"/>
                <w:sz w:val="22"/>
                <w:szCs w:val="22"/>
              </w:rPr>
            </w:pPr>
          </w:p>
          <w:p w14:paraId="2047E639" w14:textId="77777777" w:rsidR="00A13206" w:rsidRPr="00745B0C" w:rsidRDefault="00A13206" w:rsidP="008A6654">
            <w:pPr>
              <w:tabs>
                <w:tab w:val="left" w:pos="5400"/>
              </w:tabs>
              <w:rPr>
                <w:rFonts w:cs="Times New Roman"/>
                <w:sz w:val="22"/>
                <w:szCs w:val="22"/>
              </w:rPr>
            </w:pPr>
          </w:p>
          <w:p w14:paraId="2E0FF99C" w14:textId="77777777" w:rsidR="00A13206" w:rsidRPr="00745B0C" w:rsidRDefault="000824FF" w:rsidP="00A01F1E">
            <w:pPr>
              <w:tabs>
                <w:tab w:val="left" w:pos="5400"/>
              </w:tabs>
              <w:rPr>
                <w:rFonts w:cs="Times New Roman"/>
                <w:sz w:val="22"/>
                <w:szCs w:val="22"/>
              </w:rPr>
            </w:pPr>
            <w:r w:rsidRPr="00745B0C">
              <w:rPr>
                <w:rFonts w:cs="Times New Roman"/>
                <w:sz w:val="22"/>
                <w:szCs w:val="22"/>
              </w:rPr>
              <w:t>18</w:t>
            </w:r>
          </w:p>
          <w:p w14:paraId="1487234A" w14:textId="77777777" w:rsidR="000824FF" w:rsidRPr="00745B0C" w:rsidRDefault="000824FF" w:rsidP="00A01F1E">
            <w:pPr>
              <w:tabs>
                <w:tab w:val="left" w:pos="5400"/>
              </w:tabs>
              <w:rPr>
                <w:rFonts w:cs="Times New Roman"/>
                <w:sz w:val="22"/>
                <w:szCs w:val="22"/>
              </w:rPr>
            </w:pPr>
          </w:p>
          <w:p w14:paraId="7DA635D2" w14:textId="77777777" w:rsidR="000824FF" w:rsidRPr="00745B0C" w:rsidRDefault="000824FF" w:rsidP="00A01F1E">
            <w:pPr>
              <w:tabs>
                <w:tab w:val="left" w:pos="5400"/>
              </w:tabs>
              <w:rPr>
                <w:rFonts w:cs="Times New Roman"/>
                <w:sz w:val="22"/>
                <w:szCs w:val="22"/>
              </w:rPr>
            </w:pPr>
          </w:p>
          <w:p w14:paraId="78F7A847" w14:textId="77777777" w:rsidR="000824FF" w:rsidRPr="00745B0C" w:rsidRDefault="000824FF" w:rsidP="00A01F1E">
            <w:pPr>
              <w:tabs>
                <w:tab w:val="left" w:pos="5400"/>
              </w:tabs>
              <w:rPr>
                <w:rFonts w:cs="Times New Roman"/>
                <w:sz w:val="22"/>
                <w:szCs w:val="22"/>
              </w:rPr>
            </w:pPr>
          </w:p>
          <w:p w14:paraId="2134BAB5" w14:textId="5934632A" w:rsidR="000824FF" w:rsidRPr="00745B0C" w:rsidRDefault="000824FF" w:rsidP="00A01F1E">
            <w:pPr>
              <w:tabs>
                <w:tab w:val="left" w:pos="5400"/>
              </w:tabs>
              <w:rPr>
                <w:rFonts w:cs="Times New Roman"/>
                <w:sz w:val="22"/>
                <w:szCs w:val="22"/>
              </w:rPr>
            </w:pPr>
            <w:r w:rsidRPr="00745B0C">
              <w:rPr>
                <w:rFonts w:cs="Times New Roman"/>
                <w:sz w:val="22"/>
                <w:szCs w:val="22"/>
              </w:rPr>
              <w:t>18</w:t>
            </w:r>
          </w:p>
        </w:tc>
        <w:tc>
          <w:tcPr>
            <w:tcW w:w="7937" w:type="dxa"/>
          </w:tcPr>
          <w:p w14:paraId="7EA5EA1C" w14:textId="74CBAE72" w:rsidR="000824FF" w:rsidRPr="00745B0C" w:rsidRDefault="000824FF" w:rsidP="00DE419D">
            <w:pPr>
              <w:rPr>
                <w:sz w:val="22"/>
                <w:szCs w:val="22"/>
              </w:rPr>
            </w:pPr>
            <w:r w:rsidRPr="00745B0C">
              <w:rPr>
                <w:sz w:val="22"/>
                <w:szCs w:val="22"/>
              </w:rPr>
              <w:lastRenderedPageBreak/>
              <w:t>The absence of statistically significant differences should therefore be interpreted cautiously, as consistent with, rather than demonstrative of, cross-system equivalence. It remains possible that a larger sample would have yielded different findings.</w:t>
            </w:r>
          </w:p>
          <w:p w14:paraId="0131F68A" w14:textId="6BD54521" w:rsidR="000824FF" w:rsidRPr="00745B0C" w:rsidRDefault="000824FF" w:rsidP="00DE419D">
            <w:pPr>
              <w:rPr>
                <w:sz w:val="22"/>
                <w:szCs w:val="22"/>
              </w:rPr>
            </w:pPr>
            <w:r w:rsidRPr="00745B0C">
              <w:rPr>
                <w:sz w:val="22"/>
                <w:szCs w:val="22"/>
              </w:rPr>
              <w:t>[…]</w:t>
            </w:r>
          </w:p>
          <w:p w14:paraId="53584BF4" w14:textId="7D66BC22" w:rsidR="000824FF" w:rsidRPr="00745B0C" w:rsidRDefault="000824FF" w:rsidP="00DE419D">
            <w:pPr>
              <w:rPr>
                <w:sz w:val="22"/>
                <w:szCs w:val="22"/>
              </w:rPr>
            </w:pPr>
            <w:r w:rsidRPr="00745B0C">
              <w:rPr>
                <w:sz w:val="22"/>
                <w:szCs w:val="22"/>
              </w:rPr>
              <w:t>Further research is therefore needed to clarify these relationships.</w:t>
            </w:r>
          </w:p>
          <w:p w14:paraId="60D4831F" w14:textId="77777777" w:rsidR="000824FF" w:rsidRPr="00745B0C" w:rsidRDefault="000824FF" w:rsidP="000824FF">
            <w:pPr>
              <w:rPr>
                <w:sz w:val="22"/>
                <w:szCs w:val="22"/>
              </w:rPr>
            </w:pPr>
            <w:r w:rsidRPr="00745B0C">
              <w:rPr>
                <w:sz w:val="22"/>
                <w:szCs w:val="22"/>
              </w:rPr>
              <w:t>[…]</w:t>
            </w:r>
          </w:p>
          <w:p w14:paraId="7CA0D3D7" w14:textId="00B76B6E" w:rsidR="000824FF" w:rsidRPr="00745B0C" w:rsidRDefault="000824FF" w:rsidP="00DE419D">
            <w:pPr>
              <w:rPr>
                <w:sz w:val="22"/>
                <w:szCs w:val="22"/>
              </w:rPr>
            </w:pPr>
            <w:r w:rsidRPr="00745B0C">
              <w:rPr>
                <w:sz w:val="22"/>
                <w:szCs w:val="22"/>
              </w:rPr>
              <w:lastRenderedPageBreak/>
              <w:t xml:space="preserve">Although the SACSS-checklist and SACSS-GRS were carefully developed and internally validated </w:t>
            </w:r>
            <w:r w:rsidRPr="00745B0C">
              <w:rPr>
                <w:sz w:val="22"/>
                <w:szCs w:val="22"/>
                <w:lang w:val="es-ES_tradnl"/>
              </w:rPr>
              <w:t>[28]</w:t>
            </w:r>
            <w:r w:rsidRPr="00745B0C">
              <w:rPr>
                <w:sz w:val="22"/>
                <w:szCs w:val="22"/>
              </w:rPr>
              <w:t xml:space="preserve">, external validation is still pending. </w:t>
            </w:r>
          </w:p>
          <w:p w14:paraId="5603C58D" w14:textId="65609D80" w:rsidR="00A13206" w:rsidRPr="00745B0C" w:rsidRDefault="00A13206" w:rsidP="00DE419D">
            <w:pPr>
              <w:rPr>
                <w:sz w:val="22"/>
                <w:szCs w:val="22"/>
              </w:rPr>
            </w:pPr>
            <w:r w:rsidRPr="00745B0C">
              <w:rPr>
                <w:sz w:val="22"/>
                <w:szCs w:val="22"/>
              </w:rPr>
              <w:t>[…]</w:t>
            </w:r>
          </w:p>
          <w:p w14:paraId="6D204E17" w14:textId="0B60C2F1" w:rsidR="000824FF" w:rsidRPr="00745B0C" w:rsidRDefault="000824FF" w:rsidP="00DE419D">
            <w:pPr>
              <w:rPr>
                <w:sz w:val="22"/>
                <w:szCs w:val="22"/>
              </w:rPr>
            </w:pPr>
            <w:r w:rsidRPr="00745B0C">
              <w:rPr>
                <w:sz w:val="22"/>
                <w:szCs w:val="22"/>
              </w:rPr>
              <w:t>Larger multicentre studies, ideally conducted in collaboration with European anaesthesiology organisations, are needed to further develop, validate, and implement this methodology.</w:t>
            </w:r>
          </w:p>
          <w:p w14:paraId="60847517" w14:textId="154BAA4D" w:rsidR="00FF2D89" w:rsidRPr="00745B0C" w:rsidRDefault="00A13206" w:rsidP="00DE419D">
            <w:pPr>
              <w:rPr>
                <w:sz w:val="22"/>
                <w:szCs w:val="22"/>
              </w:rPr>
            </w:pPr>
            <w:r w:rsidRPr="00745B0C">
              <w:rPr>
                <w:sz w:val="22"/>
                <w:szCs w:val="22"/>
              </w:rPr>
              <w:t>[…]</w:t>
            </w:r>
          </w:p>
          <w:p w14:paraId="48F6EFC0" w14:textId="1023292A" w:rsidR="00A13206" w:rsidRPr="00745B0C" w:rsidRDefault="000824FF" w:rsidP="00DE419D">
            <w:pPr>
              <w:rPr>
                <w:sz w:val="22"/>
                <w:szCs w:val="22"/>
              </w:rPr>
            </w:pPr>
            <w:r w:rsidRPr="00745B0C">
              <w:rPr>
                <w:sz w:val="22"/>
                <w:szCs w:val="22"/>
              </w:rPr>
              <w:t>Further international research is needed to examine these differences on a broader scale and to explore their impact on postgraduate trainees.</w:t>
            </w:r>
          </w:p>
        </w:tc>
      </w:tr>
      <w:tr w:rsidR="00384EA4" w:rsidRPr="00745B0C" w14:paraId="2242CDBB" w14:textId="77777777" w:rsidTr="00A01F1E">
        <w:trPr>
          <w:gridAfter w:val="3"/>
          <w:wAfter w:w="13101" w:type="dxa"/>
        </w:trPr>
        <w:tc>
          <w:tcPr>
            <w:tcW w:w="1519" w:type="dxa"/>
          </w:tcPr>
          <w:p w14:paraId="10EBB420" w14:textId="77777777" w:rsidR="00A01F1E" w:rsidRPr="00745B0C" w:rsidRDefault="00A01F1E" w:rsidP="00A01F1E">
            <w:pPr>
              <w:pStyle w:val="TableSubHead"/>
              <w:tabs>
                <w:tab w:val="left" w:pos="5400"/>
              </w:tabs>
              <w:rPr>
                <w:sz w:val="22"/>
                <w:szCs w:val="22"/>
              </w:rPr>
            </w:pPr>
            <w:bookmarkStart w:id="94" w:name="italic49"/>
            <w:bookmarkStart w:id="95" w:name="bold50"/>
            <w:bookmarkEnd w:id="92"/>
            <w:bookmarkEnd w:id="93"/>
            <w:r w:rsidRPr="00745B0C">
              <w:rPr>
                <w:sz w:val="22"/>
                <w:szCs w:val="22"/>
              </w:rPr>
              <w:lastRenderedPageBreak/>
              <w:t>Other information</w:t>
            </w:r>
          </w:p>
        </w:tc>
        <w:bookmarkEnd w:id="94"/>
        <w:bookmarkEnd w:id="95"/>
        <w:tc>
          <w:tcPr>
            <w:tcW w:w="618" w:type="dxa"/>
          </w:tcPr>
          <w:p w14:paraId="3D69E353" w14:textId="77777777" w:rsidR="00A01F1E" w:rsidRPr="00745B0C" w:rsidRDefault="00A01F1E" w:rsidP="00A01F1E">
            <w:pPr>
              <w:pStyle w:val="TableSubHead"/>
              <w:tabs>
                <w:tab w:val="left" w:pos="5400"/>
              </w:tabs>
              <w:rPr>
                <w:sz w:val="22"/>
                <w:szCs w:val="22"/>
              </w:rPr>
            </w:pPr>
          </w:p>
        </w:tc>
      </w:tr>
      <w:tr w:rsidR="00A01F1E" w:rsidRPr="00745B0C" w14:paraId="2C302B83" w14:textId="77777777" w:rsidTr="004444B6">
        <w:trPr>
          <w:trHeight w:val="320"/>
        </w:trPr>
        <w:tc>
          <w:tcPr>
            <w:tcW w:w="1519" w:type="dxa"/>
          </w:tcPr>
          <w:p w14:paraId="77DB4BF5" w14:textId="77777777" w:rsidR="00A01F1E" w:rsidRPr="00745B0C" w:rsidRDefault="00A01F1E" w:rsidP="00A01F1E">
            <w:pPr>
              <w:tabs>
                <w:tab w:val="left" w:pos="5400"/>
              </w:tabs>
              <w:rPr>
                <w:rFonts w:cs="Times New Roman"/>
                <w:bCs/>
                <w:sz w:val="22"/>
                <w:szCs w:val="22"/>
              </w:rPr>
            </w:pPr>
            <w:bookmarkStart w:id="96" w:name="italic50" w:colFirst="0" w:colLast="0"/>
            <w:bookmarkStart w:id="97" w:name="bold51" w:colFirst="0" w:colLast="0"/>
            <w:r w:rsidRPr="00745B0C">
              <w:rPr>
                <w:rFonts w:cs="Times New Roman"/>
                <w:bCs/>
                <w:sz w:val="22"/>
                <w:szCs w:val="22"/>
              </w:rPr>
              <w:t>Funding</w:t>
            </w:r>
          </w:p>
        </w:tc>
        <w:tc>
          <w:tcPr>
            <w:tcW w:w="618" w:type="dxa"/>
          </w:tcPr>
          <w:p w14:paraId="32FDEBB8" w14:textId="77777777" w:rsidR="00A01F1E" w:rsidRPr="00745B0C" w:rsidRDefault="00A01F1E" w:rsidP="00A01F1E">
            <w:pPr>
              <w:tabs>
                <w:tab w:val="left" w:pos="5400"/>
              </w:tabs>
              <w:rPr>
                <w:rFonts w:cs="Times New Roman"/>
                <w:sz w:val="22"/>
                <w:szCs w:val="22"/>
              </w:rPr>
            </w:pPr>
            <w:r w:rsidRPr="00745B0C">
              <w:rPr>
                <w:rFonts w:cs="Times New Roman"/>
                <w:sz w:val="22"/>
                <w:szCs w:val="22"/>
              </w:rPr>
              <w:t>22</w:t>
            </w:r>
          </w:p>
        </w:tc>
        <w:tc>
          <w:tcPr>
            <w:tcW w:w="4535" w:type="dxa"/>
          </w:tcPr>
          <w:p w14:paraId="5248B31B" w14:textId="77777777" w:rsidR="00A01F1E" w:rsidRPr="00745B0C" w:rsidRDefault="00A01F1E" w:rsidP="00A01F1E">
            <w:pPr>
              <w:tabs>
                <w:tab w:val="left" w:pos="5400"/>
              </w:tabs>
              <w:rPr>
                <w:rFonts w:cs="Times New Roman"/>
                <w:sz w:val="22"/>
                <w:szCs w:val="22"/>
              </w:rPr>
            </w:pPr>
            <w:r w:rsidRPr="00745B0C">
              <w:rPr>
                <w:rFonts w:cs="Times New Roman"/>
                <w:sz w:val="22"/>
                <w:szCs w:val="22"/>
              </w:rPr>
              <w:t>Give the source of funding and the role of the funders for the present study and, if applicable, for the original study on which the present article is based</w:t>
            </w:r>
          </w:p>
        </w:tc>
        <w:tc>
          <w:tcPr>
            <w:tcW w:w="629" w:type="dxa"/>
          </w:tcPr>
          <w:p w14:paraId="4A0BF4AA" w14:textId="3E7FB222" w:rsidR="00A01F1E" w:rsidRPr="00745B0C" w:rsidRDefault="00E20FB7" w:rsidP="00A01F1E">
            <w:pPr>
              <w:tabs>
                <w:tab w:val="left" w:pos="5400"/>
              </w:tabs>
              <w:rPr>
                <w:rFonts w:cs="Times New Roman"/>
                <w:sz w:val="22"/>
                <w:szCs w:val="22"/>
              </w:rPr>
            </w:pPr>
            <w:r w:rsidRPr="00745B0C">
              <w:rPr>
                <w:rFonts w:cs="Times New Roman"/>
                <w:sz w:val="22"/>
                <w:szCs w:val="22"/>
              </w:rPr>
              <w:t>25</w:t>
            </w:r>
          </w:p>
        </w:tc>
        <w:tc>
          <w:tcPr>
            <w:tcW w:w="7937" w:type="dxa"/>
          </w:tcPr>
          <w:p w14:paraId="43E198BE" w14:textId="77777777" w:rsidR="00E20FB7" w:rsidRPr="00745B0C" w:rsidRDefault="00E20FB7" w:rsidP="00E20FB7">
            <w:pPr>
              <w:rPr>
                <w:b/>
                <w:bCs/>
                <w:sz w:val="22"/>
                <w:szCs w:val="22"/>
              </w:rPr>
            </w:pPr>
            <w:r w:rsidRPr="00745B0C">
              <w:rPr>
                <w:b/>
                <w:bCs/>
                <w:sz w:val="22"/>
                <w:szCs w:val="22"/>
              </w:rPr>
              <w:t>Funding</w:t>
            </w:r>
          </w:p>
          <w:p w14:paraId="47B60023" w14:textId="130EFA09" w:rsidR="00A01F1E" w:rsidRPr="00745B0C" w:rsidRDefault="004444B6" w:rsidP="00E20FB7">
            <w:pPr>
              <w:rPr>
                <w:sz w:val="22"/>
                <w:szCs w:val="22"/>
              </w:rPr>
            </w:pPr>
            <w:r w:rsidRPr="00745B0C">
              <w:rPr>
                <w:sz w:val="22"/>
                <w:szCs w:val="22"/>
              </w:rPr>
              <w:t xml:space="preserve">This work was supported by the Department of Anaesthesiology, Heidelberg University (Germany); the Department of Anaesthesiology and Critical Care, </w:t>
            </w:r>
            <w:r w:rsidRPr="00745B0C">
              <w:rPr>
                <w:i/>
                <w:sz w:val="22"/>
                <w:szCs w:val="22"/>
              </w:rPr>
              <w:t xml:space="preserve">Hospital </w:t>
            </w:r>
            <w:proofErr w:type="spellStart"/>
            <w:r w:rsidRPr="00745B0C">
              <w:rPr>
                <w:i/>
                <w:sz w:val="22"/>
                <w:szCs w:val="22"/>
              </w:rPr>
              <w:t>Clínic</w:t>
            </w:r>
            <w:proofErr w:type="spellEnd"/>
            <w:r w:rsidRPr="00745B0C">
              <w:rPr>
                <w:i/>
                <w:sz w:val="22"/>
                <w:szCs w:val="22"/>
              </w:rPr>
              <w:t xml:space="preserve"> de Barcelona</w:t>
            </w:r>
            <w:r w:rsidRPr="00745B0C">
              <w:rPr>
                <w:sz w:val="22"/>
                <w:szCs w:val="22"/>
              </w:rPr>
              <w:t xml:space="preserve"> (Spain); and the Skills Laboratory, Faculty of Medicine and Health Sciences, University of Barcelona (Spain).</w:t>
            </w:r>
          </w:p>
        </w:tc>
      </w:tr>
      <w:bookmarkEnd w:id="96"/>
      <w:bookmarkEnd w:id="97"/>
    </w:tbl>
    <w:p w14:paraId="4F02108A" w14:textId="77777777" w:rsidR="00A01F1E" w:rsidRPr="00745B0C" w:rsidRDefault="00A01F1E" w:rsidP="00A01F1E">
      <w:pPr>
        <w:pStyle w:val="TableNote"/>
        <w:tabs>
          <w:tab w:val="left" w:pos="5400"/>
        </w:tabs>
        <w:rPr>
          <w:bCs/>
          <w:sz w:val="22"/>
          <w:szCs w:val="22"/>
        </w:rPr>
      </w:pPr>
    </w:p>
    <w:p w14:paraId="1D4150B5" w14:textId="77777777" w:rsidR="00A01F1E" w:rsidRPr="00745B0C" w:rsidRDefault="00A01F1E" w:rsidP="00A01F1E">
      <w:pPr>
        <w:pStyle w:val="TableNote"/>
        <w:tabs>
          <w:tab w:val="left" w:pos="5400"/>
        </w:tabs>
        <w:rPr>
          <w:sz w:val="22"/>
          <w:szCs w:val="22"/>
        </w:rPr>
      </w:pPr>
      <w:r w:rsidRPr="00745B0C">
        <w:rPr>
          <w:bCs/>
          <w:sz w:val="22"/>
          <w:szCs w:val="22"/>
        </w:rPr>
        <w:t>*</w:t>
      </w:r>
      <w:r w:rsidRPr="00745B0C">
        <w:rPr>
          <w:sz w:val="22"/>
          <w:szCs w:val="22"/>
        </w:rPr>
        <w:t>Give information separately for cases and controls in case-control studies and, if applicable, for exposed and unexposed groups in cohort and cross-sectional studies.</w:t>
      </w:r>
    </w:p>
    <w:p w14:paraId="6DC1E9AC" w14:textId="77777777" w:rsidR="00A01F1E" w:rsidRPr="00745B0C" w:rsidRDefault="00A01F1E" w:rsidP="00A01F1E">
      <w:pPr>
        <w:pStyle w:val="TableNote"/>
        <w:tabs>
          <w:tab w:val="left" w:pos="5400"/>
        </w:tabs>
        <w:rPr>
          <w:sz w:val="22"/>
          <w:szCs w:val="22"/>
        </w:rPr>
      </w:pPr>
    </w:p>
    <w:p w14:paraId="432E54FC" w14:textId="77777777" w:rsidR="00A01F1E" w:rsidRPr="00745B0C" w:rsidRDefault="00A01F1E" w:rsidP="00A01F1E">
      <w:pPr>
        <w:pStyle w:val="TableNote"/>
        <w:tabs>
          <w:tab w:val="left" w:pos="5400"/>
        </w:tabs>
        <w:rPr>
          <w:sz w:val="22"/>
          <w:szCs w:val="22"/>
        </w:rPr>
      </w:pPr>
      <w:r w:rsidRPr="00745B0C">
        <w:rPr>
          <w:b/>
          <w:sz w:val="22"/>
          <w:szCs w:val="22"/>
        </w:rPr>
        <w:t>Note:</w:t>
      </w:r>
      <w:r w:rsidRPr="00745B0C">
        <w:rPr>
          <w:sz w:val="22"/>
          <w:szCs w:val="22"/>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745B0C">
        <w:rPr>
          <w:sz w:val="22"/>
          <w:szCs w:val="22"/>
        </w:rPr>
        <w:t>PLoS</w:t>
      </w:r>
      <w:proofErr w:type="spellEnd"/>
      <w:r w:rsidRPr="00745B0C">
        <w:rPr>
          <w:sz w:val="22"/>
          <w:szCs w:val="22"/>
        </w:rPr>
        <w:t xml:space="preserve"> Medicine at http://www.plosmedicine.org/, Annals of Internal Medicine at http://www.annals.org/, and Epidemiology at http://www.epidem.com/). Information on the STROBE Initiative is available at www.strobe-statement.org.</w:t>
      </w:r>
    </w:p>
    <w:p w14:paraId="637F17CB" w14:textId="77777777" w:rsidR="007970B0" w:rsidRPr="00745B0C" w:rsidRDefault="007970B0">
      <w:pPr>
        <w:rPr>
          <w:rFonts w:eastAsiaTheme="majorEastAsia" w:cstheme="majorBidi"/>
          <w:b/>
          <w:szCs w:val="26"/>
        </w:rPr>
      </w:pPr>
      <w:r w:rsidRPr="00745B0C">
        <w:br w:type="page"/>
      </w:r>
    </w:p>
    <w:p w14:paraId="1DC0B531" w14:textId="77777777" w:rsidR="007970B0" w:rsidRPr="00745B0C" w:rsidRDefault="007970B0" w:rsidP="00AC78A5">
      <w:pPr>
        <w:pStyle w:val="Ttulo2"/>
        <w:sectPr w:rsidR="007970B0" w:rsidRPr="00745B0C" w:rsidSect="00281FD3">
          <w:pgSz w:w="16840" w:h="11900" w:orient="landscape"/>
          <w:pgMar w:top="1701" w:right="1417" w:bottom="1701" w:left="1417" w:header="708" w:footer="708" w:gutter="0"/>
          <w:cols w:space="708"/>
          <w:docGrid w:linePitch="360"/>
        </w:sectPr>
      </w:pPr>
    </w:p>
    <w:p w14:paraId="04F3E89A" w14:textId="4C8A2AEC" w:rsidR="00AC78A5" w:rsidRPr="00745B0C" w:rsidRDefault="00AC78A5" w:rsidP="007F7D0B">
      <w:pPr>
        <w:pStyle w:val="Ttulo2"/>
        <w:rPr>
          <w:rFonts w:cs="Times New Roman"/>
        </w:rPr>
      </w:pPr>
      <w:bookmarkStart w:id="98" w:name="_Toc227448523"/>
      <w:r w:rsidRPr="00745B0C">
        <w:lastRenderedPageBreak/>
        <w:t>Simulation-Based Research Extensions for the STROBE Statement</w:t>
      </w:r>
      <w:bookmarkEnd w:id="98"/>
    </w:p>
    <w:p w14:paraId="1C2F2095" w14:textId="77777777" w:rsidR="00D9231D" w:rsidRPr="00745B0C" w:rsidRDefault="00D9231D" w:rsidP="00D9231D">
      <w:pPr>
        <w:spacing w:before="100" w:beforeAutospacing="1" w:after="100" w:afterAutospacing="1"/>
        <w:rPr>
          <w:b/>
          <w:lang w:val="es-ES" w:eastAsia="es-ES_tradnl"/>
        </w:rPr>
      </w:pPr>
      <w:proofErr w:type="spellStart"/>
      <w:r w:rsidRPr="00745B0C">
        <w:rPr>
          <w:b/>
          <w:lang w:val="es-ES" w:eastAsia="es-ES_tradnl"/>
        </w:rPr>
        <w:t>Simulation-Based</w:t>
      </w:r>
      <w:proofErr w:type="spellEnd"/>
      <w:r w:rsidRPr="00745B0C">
        <w:rPr>
          <w:b/>
          <w:lang w:val="es-ES" w:eastAsia="es-ES_tradnl"/>
        </w:rPr>
        <w:t xml:space="preserve"> </w:t>
      </w:r>
      <w:proofErr w:type="spellStart"/>
      <w:r w:rsidRPr="00745B0C">
        <w:rPr>
          <w:b/>
          <w:lang w:val="es-ES" w:eastAsia="es-ES_tradnl"/>
        </w:rPr>
        <w:t>Research</w:t>
      </w:r>
      <w:proofErr w:type="spellEnd"/>
      <w:r w:rsidRPr="00745B0C">
        <w:rPr>
          <w:b/>
          <w:lang w:val="es-ES" w:eastAsia="es-ES_tradnl"/>
        </w:rPr>
        <w:t xml:space="preserve"> </w:t>
      </w:r>
      <w:proofErr w:type="spellStart"/>
      <w:r w:rsidRPr="00745B0C">
        <w:rPr>
          <w:b/>
          <w:lang w:val="es-ES" w:eastAsia="es-ES_tradnl"/>
        </w:rPr>
        <w:t>Extensions</w:t>
      </w:r>
      <w:proofErr w:type="spellEnd"/>
      <w:r w:rsidRPr="00745B0C">
        <w:rPr>
          <w:b/>
          <w:lang w:val="es-ES" w:eastAsia="es-ES_tradnl"/>
        </w:rPr>
        <w:t xml:space="preserve"> </w:t>
      </w:r>
      <w:proofErr w:type="spellStart"/>
      <w:r w:rsidRPr="00745B0C">
        <w:rPr>
          <w:b/>
          <w:lang w:val="es-ES" w:eastAsia="es-ES_tradnl"/>
        </w:rPr>
        <w:t>for</w:t>
      </w:r>
      <w:proofErr w:type="spellEnd"/>
      <w:r w:rsidRPr="00745B0C">
        <w:rPr>
          <w:b/>
          <w:lang w:val="es-ES" w:eastAsia="es-ES_tradnl"/>
        </w:rPr>
        <w:t xml:space="preserve"> </w:t>
      </w:r>
      <w:proofErr w:type="spellStart"/>
      <w:r w:rsidRPr="00745B0C">
        <w:rPr>
          <w:b/>
          <w:lang w:val="es-ES" w:eastAsia="es-ES_tradnl"/>
        </w:rPr>
        <w:t>the</w:t>
      </w:r>
      <w:proofErr w:type="spellEnd"/>
      <w:r w:rsidRPr="00745B0C">
        <w:rPr>
          <w:b/>
          <w:lang w:val="es-ES" w:eastAsia="es-ES_tradnl"/>
        </w:rPr>
        <w:t xml:space="preserve"> STROBE </w:t>
      </w:r>
      <w:proofErr w:type="spellStart"/>
      <w:r w:rsidRPr="00745B0C">
        <w:rPr>
          <w:b/>
          <w:lang w:val="es-ES" w:eastAsia="es-ES_tradnl"/>
        </w:rPr>
        <w:t>Statement</w:t>
      </w:r>
      <w:proofErr w:type="spellEnd"/>
    </w:p>
    <w:tbl>
      <w:tblPr>
        <w:tblW w:w="14895" w:type="dxa"/>
        <w:tblBorders>
          <w:top w:val="single" w:sz="4" w:space="0" w:color="auto"/>
          <w:bottom w:val="single" w:sz="4" w:space="0" w:color="auto"/>
          <w:insideH w:val="single" w:sz="4" w:space="0" w:color="auto"/>
        </w:tblBorders>
        <w:tblLook w:val="0000" w:firstRow="0" w:lastRow="0" w:firstColumn="0" w:lastColumn="0" w:noHBand="0" w:noVBand="0"/>
      </w:tblPr>
      <w:tblGrid>
        <w:gridCol w:w="1517"/>
        <w:gridCol w:w="656"/>
        <w:gridCol w:w="2648"/>
        <w:gridCol w:w="2654"/>
        <w:gridCol w:w="669"/>
        <w:gridCol w:w="6751"/>
      </w:tblGrid>
      <w:tr w:rsidR="00384EA4" w:rsidRPr="00745B0C" w14:paraId="59E0C4DB" w14:textId="77777777" w:rsidTr="00427D12">
        <w:tc>
          <w:tcPr>
            <w:tcW w:w="1519" w:type="dxa"/>
          </w:tcPr>
          <w:p w14:paraId="5701B64A" w14:textId="77777777" w:rsidR="00D9231D" w:rsidRPr="00745B0C" w:rsidRDefault="00D9231D" w:rsidP="0089696B">
            <w:pPr>
              <w:tabs>
                <w:tab w:val="left" w:pos="5400"/>
              </w:tabs>
              <w:rPr>
                <w:rFonts w:cs="Times New Roman"/>
                <w:b/>
                <w:sz w:val="22"/>
                <w:szCs w:val="22"/>
              </w:rPr>
            </w:pPr>
            <w:r w:rsidRPr="00745B0C">
              <w:rPr>
                <w:rFonts w:cs="Times New Roman"/>
                <w:b/>
                <w:sz w:val="22"/>
                <w:szCs w:val="22"/>
              </w:rPr>
              <w:t>Section/topic</w:t>
            </w:r>
          </w:p>
        </w:tc>
        <w:tc>
          <w:tcPr>
            <w:tcW w:w="616" w:type="dxa"/>
          </w:tcPr>
          <w:p w14:paraId="77BB1DA1" w14:textId="77777777" w:rsidR="00D9231D" w:rsidRPr="00745B0C" w:rsidRDefault="00D9231D" w:rsidP="0089696B">
            <w:pPr>
              <w:pStyle w:val="TableHeader"/>
              <w:tabs>
                <w:tab w:val="left" w:pos="5400"/>
              </w:tabs>
              <w:rPr>
                <w:bCs/>
                <w:sz w:val="22"/>
                <w:szCs w:val="22"/>
              </w:rPr>
            </w:pPr>
            <w:r w:rsidRPr="00745B0C">
              <w:rPr>
                <w:bCs/>
                <w:sz w:val="22"/>
                <w:szCs w:val="22"/>
              </w:rPr>
              <w:t>Item No.</w:t>
            </w:r>
          </w:p>
        </w:tc>
        <w:tc>
          <w:tcPr>
            <w:tcW w:w="2665" w:type="dxa"/>
          </w:tcPr>
          <w:p w14:paraId="606CA724" w14:textId="77777777" w:rsidR="00D9231D" w:rsidRPr="00745B0C" w:rsidRDefault="00D9231D" w:rsidP="0089696B">
            <w:pPr>
              <w:pStyle w:val="TableHeader"/>
              <w:tabs>
                <w:tab w:val="left" w:pos="5400"/>
              </w:tabs>
              <w:rPr>
                <w:bCs/>
                <w:sz w:val="22"/>
                <w:szCs w:val="22"/>
              </w:rPr>
            </w:pPr>
            <w:r w:rsidRPr="00745B0C">
              <w:rPr>
                <w:bCs/>
                <w:sz w:val="22"/>
                <w:szCs w:val="22"/>
              </w:rPr>
              <w:t>STROBE recommendation</w:t>
            </w:r>
          </w:p>
        </w:tc>
        <w:tc>
          <w:tcPr>
            <w:tcW w:w="2665" w:type="dxa"/>
          </w:tcPr>
          <w:p w14:paraId="43550172" w14:textId="77777777" w:rsidR="00D9231D" w:rsidRPr="00745B0C" w:rsidRDefault="00D9231D" w:rsidP="0089696B">
            <w:pPr>
              <w:pStyle w:val="TableHeader"/>
              <w:tabs>
                <w:tab w:val="left" w:pos="5400"/>
              </w:tabs>
              <w:rPr>
                <w:bCs/>
                <w:sz w:val="22"/>
                <w:szCs w:val="22"/>
              </w:rPr>
            </w:pPr>
            <w:r w:rsidRPr="00745B0C">
              <w:rPr>
                <w:bCs/>
                <w:sz w:val="22"/>
                <w:szCs w:val="22"/>
              </w:rPr>
              <w:t>Extension for Simulation-Based Research</w:t>
            </w:r>
          </w:p>
        </w:tc>
        <w:tc>
          <w:tcPr>
            <w:tcW w:w="627" w:type="dxa"/>
          </w:tcPr>
          <w:p w14:paraId="2F254570" w14:textId="77777777" w:rsidR="00D9231D" w:rsidRPr="00745B0C" w:rsidRDefault="00D9231D" w:rsidP="0089696B">
            <w:pPr>
              <w:pStyle w:val="TableHeader"/>
              <w:tabs>
                <w:tab w:val="left" w:pos="5400"/>
              </w:tabs>
              <w:rPr>
                <w:bCs/>
                <w:sz w:val="22"/>
                <w:szCs w:val="22"/>
              </w:rPr>
            </w:pPr>
            <w:r w:rsidRPr="00745B0C">
              <w:rPr>
                <w:bCs/>
                <w:sz w:val="22"/>
                <w:szCs w:val="22"/>
              </w:rPr>
              <w:t xml:space="preserve">Page </w:t>
            </w:r>
            <w:r w:rsidRPr="00745B0C">
              <w:rPr>
                <w:bCs/>
                <w:sz w:val="22"/>
                <w:szCs w:val="22"/>
              </w:rPr>
              <w:br/>
              <w:t>No.</w:t>
            </w:r>
          </w:p>
        </w:tc>
        <w:tc>
          <w:tcPr>
            <w:tcW w:w="6803" w:type="dxa"/>
          </w:tcPr>
          <w:p w14:paraId="43E5970E" w14:textId="77777777" w:rsidR="00D9231D" w:rsidRPr="00745B0C" w:rsidRDefault="00D9231D" w:rsidP="0089696B">
            <w:pPr>
              <w:pStyle w:val="TableHeader"/>
              <w:tabs>
                <w:tab w:val="left" w:pos="5400"/>
              </w:tabs>
              <w:rPr>
                <w:bCs/>
                <w:sz w:val="22"/>
                <w:szCs w:val="22"/>
              </w:rPr>
            </w:pPr>
            <w:r w:rsidRPr="00745B0C">
              <w:rPr>
                <w:bCs/>
                <w:sz w:val="22"/>
                <w:szCs w:val="22"/>
              </w:rPr>
              <w:t>Relevant text from manuscript</w:t>
            </w:r>
          </w:p>
        </w:tc>
      </w:tr>
      <w:tr w:rsidR="00384EA4" w:rsidRPr="00745B0C" w14:paraId="2526BCCB" w14:textId="77777777" w:rsidTr="00427D12">
        <w:trPr>
          <w:trHeight w:val="2891"/>
        </w:trPr>
        <w:tc>
          <w:tcPr>
            <w:tcW w:w="1519" w:type="dxa"/>
          </w:tcPr>
          <w:p w14:paraId="1EECFE6C" w14:textId="77777777" w:rsidR="00D9231D" w:rsidRPr="00745B0C" w:rsidRDefault="00D9231D" w:rsidP="0089696B">
            <w:pPr>
              <w:tabs>
                <w:tab w:val="left" w:pos="5400"/>
              </w:tabs>
              <w:rPr>
                <w:rFonts w:cs="Times New Roman"/>
                <w:b/>
                <w:bCs/>
                <w:sz w:val="22"/>
                <w:szCs w:val="22"/>
              </w:rPr>
            </w:pPr>
            <w:r w:rsidRPr="00745B0C">
              <w:rPr>
                <w:rFonts w:cs="Times New Roman"/>
                <w:b/>
                <w:sz w:val="22"/>
                <w:szCs w:val="22"/>
              </w:rPr>
              <w:t>Title and abstract</w:t>
            </w:r>
          </w:p>
        </w:tc>
        <w:tc>
          <w:tcPr>
            <w:tcW w:w="616" w:type="dxa"/>
          </w:tcPr>
          <w:p w14:paraId="04E92831" w14:textId="77777777" w:rsidR="00D9231D" w:rsidRPr="00745B0C" w:rsidRDefault="00D9231D" w:rsidP="0089696B">
            <w:pPr>
              <w:tabs>
                <w:tab w:val="left" w:pos="5400"/>
              </w:tabs>
              <w:rPr>
                <w:rFonts w:cs="Times New Roman"/>
                <w:sz w:val="22"/>
                <w:szCs w:val="22"/>
              </w:rPr>
            </w:pPr>
            <w:r w:rsidRPr="00745B0C">
              <w:rPr>
                <w:rFonts w:cs="Times New Roman"/>
                <w:sz w:val="22"/>
                <w:szCs w:val="22"/>
              </w:rPr>
              <w:t>1</w:t>
            </w:r>
          </w:p>
        </w:tc>
        <w:tc>
          <w:tcPr>
            <w:tcW w:w="2665" w:type="dxa"/>
          </w:tcPr>
          <w:p w14:paraId="7FB780B1" w14:textId="77777777" w:rsidR="00D9231D"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a</w:t>
            </w:r>
            <w:r w:rsidRPr="00745B0C">
              <w:rPr>
                <w:rFonts w:cs="Times New Roman"/>
                <w:sz w:val="22"/>
                <w:szCs w:val="22"/>
              </w:rPr>
              <w:t>) Indicate the study’s design with a commonly used term in the title or the abstract</w:t>
            </w:r>
          </w:p>
          <w:p w14:paraId="3DD0FC8A" w14:textId="77777777" w:rsidR="00D9231D"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b</w:t>
            </w:r>
            <w:r w:rsidRPr="00745B0C">
              <w:rPr>
                <w:rFonts w:cs="Times New Roman"/>
                <w:sz w:val="22"/>
                <w:szCs w:val="22"/>
              </w:rPr>
              <w:t>) Provide in the abstract an informative and balanced summary of what was done and what was found</w:t>
            </w:r>
          </w:p>
        </w:tc>
        <w:tc>
          <w:tcPr>
            <w:tcW w:w="2665" w:type="dxa"/>
          </w:tcPr>
          <w:p w14:paraId="157505E3" w14:textId="77777777" w:rsidR="00D9231D" w:rsidRPr="00745B0C" w:rsidRDefault="00D9231D" w:rsidP="008D0882">
            <w:pPr>
              <w:pStyle w:val="NormalWeb"/>
              <w:rPr>
                <w:sz w:val="22"/>
                <w:szCs w:val="22"/>
                <w:lang w:val="es-ES"/>
              </w:rPr>
            </w:pPr>
            <w:r w:rsidRPr="00745B0C">
              <w:rPr>
                <w:sz w:val="22"/>
                <w:szCs w:val="22"/>
              </w:rPr>
              <w:t xml:space="preserve">In abstract or key terms, the MESH or searchable keyword term must have the word simulation or simulated. </w:t>
            </w:r>
          </w:p>
        </w:tc>
        <w:tc>
          <w:tcPr>
            <w:tcW w:w="627" w:type="dxa"/>
          </w:tcPr>
          <w:p w14:paraId="2DA15E47" w14:textId="57276BB2" w:rsidR="002E6E29" w:rsidRPr="00745B0C" w:rsidRDefault="002E6E29" w:rsidP="0089696B">
            <w:pPr>
              <w:tabs>
                <w:tab w:val="left" w:pos="5400"/>
              </w:tabs>
              <w:rPr>
                <w:rFonts w:cs="Times New Roman"/>
                <w:sz w:val="22"/>
                <w:szCs w:val="22"/>
              </w:rPr>
            </w:pPr>
            <w:r w:rsidRPr="00745B0C">
              <w:rPr>
                <w:rFonts w:cs="Times New Roman"/>
                <w:sz w:val="22"/>
                <w:szCs w:val="22"/>
              </w:rPr>
              <w:t>2</w:t>
            </w:r>
          </w:p>
          <w:p w14:paraId="7CB75244" w14:textId="77777777" w:rsidR="008777C0" w:rsidRPr="00745B0C" w:rsidRDefault="008777C0" w:rsidP="0089696B">
            <w:pPr>
              <w:tabs>
                <w:tab w:val="left" w:pos="5400"/>
              </w:tabs>
              <w:rPr>
                <w:rFonts w:cs="Times New Roman"/>
                <w:sz w:val="22"/>
                <w:szCs w:val="22"/>
              </w:rPr>
            </w:pPr>
          </w:p>
          <w:p w14:paraId="5612BDFE" w14:textId="77777777" w:rsidR="008777C0" w:rsidRPr="00745B0C" w:rsidRDefault="008777C0" w:rsidP="0089696B">
            <w:pPr>
              <w:tabs>
                <w:tab w:val="left" w:pos="5400"/>
              </w:tabs>
              <w:rPr>
                <w:rFonts w:cs="Times New Roman"/>
                <w:sz w:val="22"/>
                <w:szCs w:val="22"/>
              </w:rPr>
            </w:pPr>
          </w:p>
          <w:p w14:paraId="68594028" w14:textId="280FAE9D" w:rsidR="002E6E29" w:rsidRPr="00745B0C" w:rsidRDefault="002E6E29" w:rsidP="0089696B">
            <w:pPr>
              <w:tabs>
                <w:tab w:val="left" w:pos="5400"/>
              </w:tabs>
              <w:rPr>
                <w:rFonts w:cs="Times New Roman"/>
                <w:sz w:val="22"/>
                <w:szCs w:val="22"/>
              </w:rPr>
            </w:pPr>
            <w:r w:rsidRPr="00745B0C">
              <w:rPr>
                <w:rFonts w:cs="Times New Roman"/>
                <w:sz w:val="22"/>
                <w:szCs w:val="22"/>
              </w:rPr>
              <w:t>2</w:t>
            </w:r>
          </w:p>
          <w:p w14:paraId="3DE213B0" w14:textId="77777777" w:rsidR="002E6E29" w:rsidRPr="00745B0C" w:rsidRDefault="002E6E29" w:rsidP="0089696B">
            <w:pPr>
              <w:tabs>
                <w:tab w:val="left" w:pos="5400"/>
              </w:tabs>
              <w:rPr>
                <w:rFonts w:cs="Times New Roman"/>
                <w:sz w:val="22"/>
                <w:szCs w:val="22"/>
              </w:rPr>
            </w:pPr>
          </w:p>
          <w:p w14:paraId="20B7BD96" w14:textId="77777777" w:rsidR="008777C0" w:rsidRPr="00745B0C" w:rsidRDefault="008777C0" w:rsidP="0089696B">
            <w:pPr>
              <w:tabs>
                <w:tab w:val="left" w:pos="5400"/>
              </w:tabs>
              <w:rPr>
                <w:rFonts w:cs="Times New Roman"/>
                <w:sz w:val="22"/>
                <w:szCs w:val="22"/>
              </w:rPr>
            </w:pPr>
          </w:p>
          <w:p w14:paraId="09205D85" w14:textId="77777777" w:rsidR="008777C0" w:rsidRPr="00745B0C" w:rsidRDefault="008777C0" w:rsidP="0089696B">
            <w:pPr>
              <w:tabs>
                <w:tab w:val="left" w:pos="5400"/>
              </w:tabs>
              <w:rPr>
                <w:rFonts w:cs="Times New Roman"/>
                <w:sz w:val="22"/>
                <w:szCs w:val="22"/>
              </w:rPr>
            </w:pPr>
          </w:p>
          <w:p w14:paraId="680024FF" w14:textId="77777777" w:rsidR="00D9231D" w:rsidRPr="00745B0C" w:rsidRDefault="002E6E29" w:rsidP="0089696B">
            <w:pPr>
              <w:tabs>
                <w:tab w:val="left" w:pos="5400"/>
              </w:tabs>
              <w:rPr>
                <w:rFonts w:cs="Times New Roman"/>
                <w:sz w:val="22"/>
                <w:szCs w:val="22"/>
              </w:rPr>
            </w:pPr>
            <w:r w:rsidRPr="00745B0C">
              <w:rPr>
                <w:rFonts w:cs="Times New Roman"/>
                <w:sz w:val="22"/>
                <w:szCs w:val="22"/>
              </w:rPr>
              <w:t>3</w:t>
            </w:r>
          </w:p>
          <w:p w14:paraId="31FDF400" w14:textId="77777777" w:rsidR="008777C0" w:rsidRPr="00745B0C" w:rsidRDefault="008777C0" w:rsidP="0089696B">
            <w:pPr>
              <w:tabs>
                <w:tab w:val="left" w:pos="5400"/>
              </w:tabs>
              <w:rPr>
                <w:rFonts w:cs="Times New Roman"/>
                <w:sz w:val="22"/>
                <w:szCs w:val="22"/>
              </w:rPr>
            </w:pPr>
          </w:p>
          <w:p w14:paraId="534A73EB" w14:textId="77777777" w:rsidR="008777C0" w:rsidRPr="00745B0C" w:rsidRDefault="008777C0" w:rsidP="0089696B">
            <w:pPr>
              <w:tabs>
                <w:tab w:val="left" w:pos="5400"/>
              </w:tabs>
              <w:rPr>
                <w:rFonts w:cs="Times New Roman"/>
                <w:sz w:val="22"/>
                <w:szCs w:val="22"/>
              </w:rPr>
            </w:pPr>
          </w:p>
          <w:p w14:paraId="1D1E3ABE" w14:textId="77777777" w:rsidR="008777C0" w:rsidRPr="00745B0C" w:rsidRDefault="008777C0" w:rsidP="0089696B">
            <w:pPr>
              <w:tabs>
                <w:tab w:val="left" w:pos="5400"/>
              </w:tabs>
              <w:rPr>
                <w:rFonts w:cs="Times New Roman"/>
                <w:sz w:val="22"/>
                <w:szCs w:val="22"/>
              </w:rPr>
            </w:pPr>
          </w:p>
          <w:p w14:paraId="456FA171" w14:textId="2BC0458B" w:rsidR="008777C0" w:rsidRPr="00745B0C" w:rsidRDefault="008777C0" w:rsidP="0089696B">
            <w:pPr>
              <w:tabs>
                <w:tab w:val="left" w:pos="5400"/>
              </w:tabs>
              <w:rPr>
                <w:rFonts w:cs="Times New Roman"/>
                <w:sz w:val="22"/>
                <w:szCs w:val="22"/>
              </w:rPr>
            </w:pPr>
            <w:r w:rsidRPr="00745B0C">
              <w:rPr>
                <w:rFonts w:cs="Times New Roman"/>
                <w:sz w:val="22"/>
                <w:szCs w:val="22"/>
              </w:rPr>
              <w:t>3</w:t>
            </w:r>
          </w:p>
        </w:tc>
        <w:tc>
          <w:tcPr>
            <w:tcW w:w="6803" w:type="dxa"/>
          </w:tcPr>
          <w:p w14:paraId="32B97E64" w14:textId="3C02F583" w:rsidR="002E6E29" w:rsidRPr="00745B0C" w:rsidRDefault="002E6E29" w:rsidP="002E6E29">
            <w:pPr>
              <w:rPr>
                <w:sz w:val="22"/>
                <w:szCs w:val="22"/>
              </w:rPr>
            </w:pPr>
            <w:r w:rsidRPr="00745B0C">
              <w:rPr>
                <w:sz w:val="22"/>
                <w:szCs w:val="22"/>
              </w:rPr>
              <w:t>[…]</w:t>
            </w:r>
            <w:r w:rsidR="008777C0" w:rsidRPr="00745B0C">
              <w:rPr>
                <w:sz w:val="22"/>
                <w:szCs w:val="22"/>
              </w:rPr>
              <w:t xml:space="preserve"> using a multimodal assessment model combining knowledge testing with simulation-based evaluation of technical and non-technical skills</w:t>
            </w:r>
          </w:p>
          <w:p w14:paraId="7578AAF4" w14:textId="77777777" w:rsidR="008777C0" w:rsidRPr="00745B0C" w:rsidRDefault="002E6E29" w:rsidP="002E6E29">
            <w:pPr>
              <w:rPr>
                <w:sz w:val="22"/>
                <w:szCs w:val="22"/>
              </w:rPr>
            </w:pPr>
            <w:r w:rsidRPr="00745B0C">
              <w:rPr>
                <w:sz w:val="22"/>
                <w:szCs w:val="22"/>
              </w:rPr>
              <w:t>[…]</w:t>
            </w:r>
          </w:p>
          <w:p w14:paraId="2EAEA1C9" w14:textId="6B4C9EE5" w:rsidR="002E6E29" w:rsidRPr="00745B0C" w:rsidRDefault="008777C0" w:rsidP="002E6E29">
            <w:pPr>
              <w:rPr>
                <w:sz w:val="22"/>
                <w:szCs w:val="22"/>
              </w:rPr>
            </w:pPr>
            <w:r w:rsidRPr="00745B0C">
              <w:rPr>
                <w:sz w:val="22"/>
                <w:szCs w:val="22"/>
              </w:rPr>
              <w:t>This prospective observational pilot study was conducted between May 2022 and March 2023 at two university hospital simulation centres in Germany and Spain.</w:t>
            </w:r>
          </w:p>
          <w:p w14:paraId="0C73D788" w14:textId="32091D14" w:rsidR="002E6E29" w:rsidRPr="00745B0C" w:rsidRDefault="002E6E29" w:rsidP="002E6E29">
            <w:pPr>
              <w:rPr>
                <w:sz w:val="22"/>
                <w:szCs w:val="22"/>
              </w:rPr>
            </w:pPr>
            <w:r w:rsidRPr="00745B0C">
              <w:rPr>
                <w:sz w:val="22"/>
                <w:szCs w:val="22"/>
              </w:rPr>
              <w:t>[…]</w:t>
            </w:r>
          </w:p>
          <w:p w14:paraId="2B52E466" w14:textId="2610D973" w:rsidR="008777C0" w:rsidRPr="00745B0C" w:rsidRDefault="008777C0" w:rsidP="002E6E29">
            <w:pPr>
              <w:rPr>
                <w:sz w:val="22"/>
                <w:szCs w:val="22"/>
              </w:rPr>
            </w:pPr>
            <w:r w:rsidRPr="00745B0C">
              <w:rPr>
                <w:sz w:val="22"/>
                <w:szCs w:val="22"/>
              </w:rPr>
              <w:t>These results support the feasibility of simulation-based multimodal assessment for cross-national comparison of competence in European postgraduate medical education.</w:t>
            </w:r>
          </w:p>
          <w:p w14:paraId="307BE9E2" w14:textId="4E7FB144" w:rsidR="008777C0" w:rsidRPr="00745B0C" w:rsidRDefault="008777C0" w:rsidP="002E6E29">
            <w:pPr>
              <w:rPr>
                <w:sz w:val="22"/>
                <w:szCs w:val="22"/>
              </w:rPr>
            </w:pPr>
            <w:r w:rsidRPr="00745B0C">
              <w:rPr>
                <w:sz w:val="22"/>
                <w:szCs w:val="22"/>
              </w:rPr>
              <w:t>[…]</w:t>
            </w:r>
          </w:p>
          <w:p w14:paraId="59E35817" w14:textId="1B47E72A" w:rsidR="002E6E29" w:rsidRPr="00745B0C" w:rsidRDefault="002E6E29" w:rsidP="002E6E29">
            <w:pPr>
              <w:rPr>
                <w:b/>
                <w:bCs/>
                <w:sz w:val="22"/>
                <w:szCs w:val="22"/>
              </w:rPr>
            </w:pPr>
            <w:r w:rsidRPr="00745B0C">
              <w:rPr>
                <w:b/>
                <w:bCs/>
                <w:sz w:val="22"/>
                <w:szCs w:val="22"/>
              </w:rPr>
              <w:t>Keywords</w:t>
            </w:r>
          </w:p>
          <w:p w14:paraId="24CE9B40" w14:textId="01A88542" w:rsidR="008D0882" w:rsidRPr="00745B0C" w:rsidRDefault="002E6E29" w:rsidP="002E6E29">
            <w:r w:rsidRPr="00745B0C">
              <w:rPr>
                <w:sz w:val="22"/>
                <w:szCs w:val="22"/>
              </w:rPr>
              <w:t>Anaesthesiology training, European Training Requirements, Germany, Non-technical skills, Postgraduate medical education, Simulation-based assessment, Spain, Technical skills.</w:t>
            </w:r>
          </w:p>
        </w:tc>
      </w:tr>
      <w:tr w:rsidR="00384EA4" w:rsidRPr="00745B0C" w14:paraId="6D2126BE" w14:textId="77777777" w:rsidTr="00427D12">
        <w:trPr>
          <w:gridAfter w:val="5"/>
          <w:wAfter w:w="13376" w:type="dxa"/>
        </w:trPr>
        <w:tc>
          <w:tcPr>
            <w:tcW w:w="1519" w:type="dxa"/>
          </w:tcPr>
          <w:p w14:paraId="5A2589B7" w14:textId="77777777" w:rsidR="00D9231D" w:rsidRPr="00745B0C" w:rsidRDefault="00D9231D" w:rsidP="0089696B">
            <w:pPr>
              <w:pStyle w:val="TableSubHead"/>
              <w:tabs>
                <w:tab w:val="left" w:pos="5400"/>
              </w:tabs>
              <w:rPr>
                <w:sz w:val="22"/>
                <w:szCs w:val="22"/>
              </w:rPr>
            </w:pPr>
            <w:r w:rsidRPr="00745B0C">
              <w:rPr>
                <w:sz w:val="22"/>
                <w:szCs w:val="22"/>
              </w:rPr>
              <w:t>Introduction</w:t>
            </w:r>
          </w:p>
        </w:tc>
      </w:tr>
      <w:tr w:rsidR="00384EA4" w:rsidRPr="00745B0C" w14:paraId="782D2E52" w14:textId="77777777" w:rsidTr="00427D12">
        <w:tc>
          <w:tcPr>
            <w:tcW w:w="1519" w:type="dxa"/>
          </w:tcPr>
          <w:p w14:paraId="2BD82B21"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t>Background</w:t>
            </w:r>
          </w:p>
        </w:tc>
        <w:tc>
          <w:tcPr>
            <w:tcW w:w="616" w:type="dxa"/>
          </w:tcPr>
          <w:p w14:paraId="1EFB5E3E" w14:textId="77777777" w:rsidR="00D9231D" w:rsidRPr="00745B0C" w:rsidRDefault="00D9231D" w:rsidP="0089696B">
            <w:pPr>
              <w:tabs>
                <w:tab w:val="left" w:pos="5400"/>
              </w:tabs>
              <w:rPr>
                <w:rFonts w:cs="Times New Roman"/>
                <w:sz w:val="22"/>
                <w:szCs w:val="22"/>
              </w:rPr>
            </w:pPr>
            <w:r w:rsidRPr="00745B0C">
              <w:rPr>
                <w:rFonts w:cs="Times New Roman"/>
                <w:sz w:val="22"/>
                <w:szCs w:val="22"/>
              </w:rPr>
              <w:t>2</w:t>
            </w:r>
          </w:p>
        </w:tc>
        <w:tc>
          <w:tcPr>
            <w:tcW w:w="2665" w:type="dxa"/>
          </w:tcPr>
          <w:p w14:paraId="2C5B2E6A" w14:textId="77777777" w:rsidR="00D9231D" w:rsidRPr="00745B0C" w:rsidRDefault="00D9231D" w:rsidP="0089696B">
            <w:pPr>
              <w:tabs>
                <w:tab w:val="left" w:pos="5400"/>
              </w:tabs>
              <w:rPr>
                <w:rFonts w:cs="Times New Roman"/>
                <w:sz w:val="22"/>
                <w:szCs w:val="22"/>
              </w:rPr>
            </w:pPr>
            <w:r w:rsidRPr="00745B0C">
              <w:rPr>
                <w:rFonts w:cs="Times New Roman"/>
                <w:sz w:val="22"/>
                <w:szCs w:val="22"/>
              </w:rPr>
              <w:t>Explain the scientific background and rationale for the investigation being reported</w:t>
            </w:r>
          </w:p>
        </w:tc>
        <w:tc>
          <w:tcPr>
            <w:tcW w:w="2665" w:type="dxa"/>
          </w:tcPr>
          <w:p w14:paraId="411073B2" w14:textId="77777777" w:rsidR="00D9231D" w:rsidRPr="00745B0C" w:rsidRDefault="00D9231D" w:rsidP="0089696B">
            <w:pPr>
              <w:pStyle w:val="NormalWeb"/>
              <w:rPr>
                <w:sz w:val="22"/>
                <w:szCs w:val="22"/>
                <w:lang w:val="es-ES"/>
              </w:rPr>
            </w:pPr>
            <w:r w:rsidRPr="00745B0C">
              <w:rPr>
                <w:sz w:val="22"/>
                <w:szCs w:val="22"/>
              </w:rPr>
              <w:t xml:space="preserve">Clarify whether simulation is subject of research or investigational method for research. </w:t>
            </w:r>
          </w:p>
          <w:p w14:paraId="2F334FAD" w14:textId="77777777" w:rsidR="00D9231D" w:rsidRPr="00745B0C" w:rsidRDefault="00D9231D" w:rsidP="0089696B">
            <w:pPr>
              <w:tabs>
                <w:tab w:val="left" w:pos="5400"/>
              </w:tabs>
              <w:rPr>
                <w:rFonts w:cs="Times New Roman"/>
                <w:sz w:val="22"/>
                <w:szCs w:val="22"/>
              </w:rPr>
            </w:pPr>
          </w:p>
        </w:tc>
        <w:tc>
          <w:tcPr>
            <w:tcW w:w="627" w:type="dxa"/>
          </w:tcPr>
          <w:p w14:paraId="5E847BC8" w14:textId="54E9F08E" w:rsidR="00D9231D" w:rsidRPr="00745B0C" w:rsidRDefault="001B07F7" w:rsidP="0089696B">
            <w:pPr>
              <w:tabs>
                <w:tab w:val="left" w:pos="5400"/>
              </w:tabs>
              <w:rPr>
                <w:rFonts w:cs="Times New Roman"/>
                <w:sz w:val="22"/>
                <w:szCs w:val="22"/>
              </w:rPr>
            </w:pPr>
            <w:r w:rsidRPr="00745B0C">
              <w:rPr>
                <w:rFonts w:cs="Times New Roman"/>
                <w:sz w:val="22"/>
                <w:szCs w:val="22"/>
              </w:rPr>
              <w:t>4</w:t>
            </w:r>
          </w:p>
        </w:tc>
        <w:tc>
          <w:tcPr>
            <w:tcW w:w="6803" w:type="dxa"/>
          </w:tcPr>
          <w:p w14:paraId="560C5338" w14:textId="1BBF8AC9" w:rsidR="00517B7D" w:rsidRPr="00745B0C" w:rsidRDefault="00517B7D" w:rsidP="00517B7D">
            <w:r w:rsidRPr="00745B0C">
              <w:rPr>
                <w:sz w:val="22"/>
                <w:szCs w:val="22"/>
              </w:rPr>
              <w:t>In the present study, we aimed to compare the competence of advanced anaesthesiology trainees from two European postgraduate training programmes, Germany and Spain, using a multidimensional assessment approach that integrates knowledge testing with simulation-based evaluation of technical and non-technical skills aligned with the European Training Requirements in Anaesthesiology (ETR) [3]. The validity and reliability of this simulation-based assessment model were demonstrated in a previous study [28].</w:t>
            </w:r>
          </w:p>
          <w:p w14:paraId="5F0905B7" w14:textId="7B2F6ABB" w:rsidR="00857CCD" w:rsidRPr="00745B0C" w:rsidRDefault="00857CCD" w:rsidP="001A62C2">
            <w:pPr>
              <w:rPr>
                <w:rFonts w:cs="Times New Roman"/>
                <w:sz w:val="22"/>
                <w:szCs w:val="22"/>
              </w:rPr>
            </w:pPr>
          </w:p>
        </w:tc>
      </w:tr>
      <w:tr w:rsidR="00384EA4" w:rsidRPr="00745B0C" w14:paraId="3DA8DECD" w14:textId="77777777" w:rsidTr="00427D12">
        <w:tc>
          <w:tcPr>
            <w:tcW w:w="1519" w:type="dxa"/>
          </w:tcPr>
          <w:p w14:paraId="7856EEC1"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lastRenderedPageBreak/>
              <w:t>Objectives</w:t>
            </w:r>
          </w:p>
        </w:tc>
        <w:tc>
          <w:tcPr>
            <w:tcW w:w="616" w:type="dxa"/>
          </w:tcPr>
          <w:p w14:paraId="3A1262C4" w14:textId="77777777" w:rsidR="00D9231D" w:rsidRPr="00745B0C" w:rsidRDefault="00D9231D" w:rsidP="0089696B">
            <w:pPr>
              <w:tabs>
                <w:tab w:val="left" w:pos="5400"/>
              </w:tabs>
              <w:rPr>
                <w:rFonts w:cs="Times New Roman"/>
                <w:sz w:val="22"/>
                <w:szCs w:val="22"/>
              </w:rPr>
            </w:pPr>
            <w:r w:rsidRPr="00745B0C">
              <w:rPr>
                <w:rFonts w:cs="Times New Roman"/>
                <w:sz w:val="22"/>
                <w:szCs w:val="22"/>
              </w:rPr>
              <w:t>3</w:t>
            </w:r>
          </w:p>
        </w:tc>
        <w:tc>
          <w:tcPr>
            <w:tcW w:w="2665" w:type="dxa"/>
          </w:tcPr>
          <w:p w14:paraId="6E63CE65" w14:textId="77777777" w:rsidR="00D9231D" w:rsidRPr="00745B0C" w:rsidRDefault="00D9231D" w:rsidP="0089696B">
            <w:pPr>
              <w:tabs>
                <w:tab w:val="left" w:pos="5400"/>
              </w:tabs>
              <w:rPr>
                <w:rFonts w:cs="Times New Roman"/>
                <w:sz w:val="22"/>
                <w:szCs w:val="22"/>
              </w:rPr>
            </w:pPr>
            <w:r w:rsidRPr="00745B0C">
              <w:rPr>
                <w:rFonts w:cs="Times New Roman"/>
                <w:sz w:val="22"/>
                <w:szCs w:val="22"/>
              </w:rPr>
              <w:t>State specific objectives, including any prespecified hypotheses</w:t>
            </w:r>
          </w:p>
        </w:tc>
        <w:tc>
          <w:tcPr>
            <w:tcW w:w="2665" w:type="dxa"/>
          </w:tcPr>
          <w:p w14:paraId="05F1E6B1" w14:textId="77777777" w:rsidR="00D9231D" w:rsidRPr="00745B0C" w:rsidRDefault="00D9231D" w:rsidP="0089696B">
            <w:pPr>
              <w:tabs>
                <w:tab w:val="left" w:pos="5400"/>
              </w:tabs>
              <w:rPr>
                <w:rFonts w:cs="Times New Roman"/>
                <w:sz w:val="22"/>
                <w:szCs w:val="22"/>
              </w:rPr>
            </w:pPr>
          </w:p>
        </w:tc>
        <w:tc>
          <w:tcPr>
            <w:tcW w:w="627" w:type="dxa"/>
          </w:tcPr>
          <w:p w14:paraId="2C2BBA4A" w14:textId="304E8CB8" w:rsidR="00D9231D" w:rsidRPr="00745B0C" w:rsidRDefault="00D9231D" w:rsidP="0089696B">
            <w:pPr>
              <w:tabs>
                <w:tab w:val="left" w:pos="5400"/>
              </w:tabs>
              <w:rPr>
                <w:rFonts w:cs="Times New Roman"/>
                <w:sz w:val="22"/>
                <w:szCs w:val="22"/>
              </w:rPr>
            </w:pPr>
          </w:p>
        </w:tc>
        <w:tc>
          <w:tcPr>
            <w:tcW w:w="6803" w:type="dxa"/>
          </w:tcPr>
          <w:p w14:paraId="2496863F" w14:textId="5E650CAE" w:rsidR="00D9231D" w:rsidRPr="00745B0C" w:rsidRDefault="00517B7D" w:rsidP="001B07F7">
            <w:pPr>
              <w:rPr>
                <w:sz w:val="22"/>
                <w:szCs w:val="22"/>
              </w:rPr>
            </w:pPr>
            <w:r w:rsidRPr="00745B0C">
              <w:rPr>
                <w:sz w:val="22"/>
                <w:szCs w:val="22"/>
              </w:rPr>
              <w:t>-</w:t>
            </w:r>
          </w:p>
        </w:tc>
      </w:tr>
      <w:tr w:rsidR="00384EA4" w:rsidRPr="00745B0C" w14:paraId="28BC0ABF" w14:textId="77777777" w:rsidTr="00427D12">
        <w:trPr>
          <w:gridAfter w:val="5"/>
          <w:wAfter w:w="13376" w:type="dxa"/>
        </w:trPr>
        <w:tc>
          <w:tcPr>
            <w:tcW w:w="1519" w:type="dxa"/>
          </w:tcPr>
          <w:p w14:paraId="127835FE" w14:textId="77777777" w:rsidR="00D9231D" w:rsidRPr="00745B0C" w:rsidRDefault="00D9231D" w:rsidP="0089696B">
            <w:pPr>
              <w:pStyle w:val="TableSubHead"/>
              <w:tabs>
                <w:tab w:val="left" w:pos="5400"/>
              </w:tabs>
              <w:rPr>
                <w:sz w:val="22"/>
                <w:szCs w:val="22"/>
              </w:rPr>
            </w:pPr>
            <w:r w:rsidRPr="00745B0C">
              <w:rPr>
                <w:sz w:val="22"/>
                <w:szCs w:val="22"/>
              </w:rPr>
              <w:t>Methods</w:t>
            </w:r>
          </w:p>
        </w:tc>
      </w:tr>
      <w:tr w:rsidR="00384EA4" w:rsidRPr="00745B0C" w14:paraId="3A0044E5" w14:textId="77777777" w:rsidTr="00427D12">
        <w:tc>
          <w:tcPr>
            <w:tcW w:w="1519" w:type="dxa"/>
          </w:tcPr>
          <w:p w14:paraId="50F50113"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t>Study design</w:t>
            </w:r>
          </w:p>
        </w:tc>
        <w:tc>
          <w:tcPr>
            <w:tcW w:w="616" w:type="dxa"/>
          </w:tcPr>
          <w:p w14:paraId="62371EE0" w14:textId="77777777" w:rsidR="00D9231D" w:rsidRPr="00745B0C" w:rsidRDefault="00D9231D" w:rsidP="0089696B">
            <w:pPr>
              <w:tabs>
                <w:tab w:val="left" w:pos="5400"/>
              </w:tabs>
              <w:rPr>
                <w:rFonts w:cs="Times New Roman"/>
                <w:sz w:val="22"/>
                <w:szCs w:val="22"/>
              </w:rPr>
            </w:pPr>
            <w:r w:rsidRPr="00745B0C">
              <w:rPr>
                <w:rFonts w:cs="Times New Roman"/>
                <w:sz w:val="22"/>
                <w:szCs w:val="22"/>
              </w:rPr>
              <w:t>4</w:t>
            </w:r>
          </w:p>
        </w:tc>
        <w:tc>
          <w:tcPr>
            <w:tcW w:w="2665" w:type="dxa"/>
          </w:tcPr>
          <w:p w14:paraId="77A86392" w14:textId="77777777" w:rsidR="00D9231D" w:rsidRPr="00745B0C" w:rsidRDefault="00D9231D" w:rsidP="0089696B">
            <w:pPr>
              <w:tabs>
                <w:tab w:val="left" w:pos="5400"/>
              </w:tabs>
              <w:rPr>
                <w:rFonts w:cs="Times New Roman"/>
                <w:sz w:val="22"/>
                <w:szCs w:val="22"/>
              </w:rPr>
            </w:pPr>
            <w:r w:rsidRPr="00745B0C">
              <w:rPr>
                <w:rFonts w:cs="Times New Roman"/>
                <w:sz w:val="22"/>
                <w:szCs w:val="22"/>
              </w:rPr>
              <w:t>Present key elements of study design early in the paper</w:t>
            </w:r>
          </w:p>
        </w:tc>
        <w:tc>
          <w:tcPr>
            <w:tcW w:w="2665" w:type="dxa"/>
          </w:tcPr>
          <w:p w14:paraId="1200BCF8" w14:textId="77777777" w:rsidR="00D9231D" w:rsidRPr="00745B0C" w:rsidRDefault="00D9231D" w:rsidP="0089696B">
            <w:pPr>
              <w:tabs>
                <w:tab w:val="left" w:pos="5400"/>
              </w:tabs>
              <w:rPr>
                <w:rFonts w:cs="Times New Roman"/>
                <w:sz w:val="22"/>
                <w:szCs w:val="22"/>
              </w:rPr>
            </w:pPr>
          </w:p>
        </w:tc>
        <w:tc>
          <w:tcPr>
            <w:tcW w:w="627" w:type="dxa"/>
          </w:tcPr>
          <w:p w14:paraId="415E4358" w14:textId="77777777" w:rsidR="00D9231D" w:rsidRPr="00745B0C" w:rsidRDefault="00D9231D" w:rsidP="0089696B">
            <w:pPr>
              <w:tabs>
                <w:tab w:val="left" w:pos="5400"/>
              </w:tabs>
              <w:rPr>
                <w:rFonts w:cs="Times New Roman"/>
                <w:sz w:val="22"/>
                <w:szCs w:val="22"/>
              </w:rPr>
            </w:pPr>
          </w:p>
        </w:tc>
        <w:tc>
          <w:tcPr>
            <w:tcW w:w="6803" w:type="dxa"/>
          </w:tcPr>
          <w:p w14:paraId="584A6B39" w14:textId="65A4472D" w:rsidR="00D9231D" w:rsidRPr="00745B0C" w:rsidRDefault="00517B7D" w:rsidP="0089696B">
            <w:pPr>
              <w:tabs>
                <w:tab w:val="left" w:pos="5400"/>
              </w:tabs>
              <w:rPr>
                <w:rFonts w:cs="Times New Roman"/>
                <w:sz w:val="22"/>
                <w:szCs w:val="22"/>
              </w:rPr>
            </w:pPr>
            <w:r w:rsidRPr="00745B0C">
              <w:rPr>
                <w:rFonts w:cs="Times New Roman"/>
                <w:sz w:val="22"/>
                <w:szCs w:val="22"/>
              </w:rPr>
              <w:t>-</w:t>
            </w:r>
          </w:p>
        </w:tc>
      </w:tr>
      <w:tr w:rsidR="00384EA4" w:rsidRPr="00745B0C" w14:paraId="54A93692" w14:textId="77777777" w:rsidTr="00427D12">
        <w:tc>
          <w:tcPr>
            <w:tcW w:w="1519" w:type="dxa"/>
          </w:tcPr>
          <w:p w14:paraId="375FE134"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t>Setting</w:t>
            </w:r>
          </w:p>
        </w:tc>
        <w:tc>
          <w:tcPr>
            <w:tcW w:w="616" w:type="dxa"/>
          </w:tcPr>
          <w:p w14:paraId="744F63D3" w14:textId="77777777" w:rsidR="00D9231D" w:rsidRPr="00745B0C" w:rsidRDefault="00D9231D" w:rsidP="0089696B">
            <w:pPr>
              <w:tabs>
                <w:tab w:val="left" w:pos="5400"/>
              </w:tabs>
              <w:rPr>
                <w:rFonts w:cs="Times New Roman"/>
                <w:sz w:val="22"/>
                <w:szCs w:val="22"/>
              </w:rPr>
            </w:pPr>
            <w:r w:rsidRPr="00745B0C">
              <w:rPr>
                <w:rFonts w:cs="Times New Roman"/>
                <w:sz w:val="22"/>
                <w:szCs w:val="22"/>
              </w:rPr>
              <w:t>5</w:t>
            </w:r>
          </w:p>
        </w:tc>
        <w:tc>
          <w:tcPr>
            <w:tcW w:w="2665" w:type="dxa"/>
          </w:tcPr>
          <w:p w14:paraId="24B590FC" w14:textId="77777777" w:rsidR="00D9231D" w:rsidRPr="00745B0C" w:rsidRDefault="00D9231D" w:rsidP="0089696B">
            <w:pPr>
              <w:tabs>
                <w:tab w:val="left" w:pos="5400"/>
              </w:tabs>
              <w:rPr>
                <w:rFonts w:cs="Times New Roman"/>
                <w:sz w:val="22"/>
                <w:szCs w:val="22"/>
              </w:rPr>
            </w:pPr>
            <w:r w:rsidRPr="00745B0C">
              <w:rPr>
                <w:rFonts w:cs="Times New Roman"/>
                <w:sz w:val="22"/>
                <w:szCs w:val="22"/>
              </w:rPr>
              <w:t>Describe the setting, locations, and relevant dates, including periods of recruitment, exposure, follow-up, and data collection</w:t>
            </w:r>
          </w:p>
        </w:tc>
        <w:tc>
          <w:tcPr>
            <w:tcW w:w="2665" w:type="dxa"/>
          </w:tcPr>
          <w:p w14:paraId="6487ECC9" w14:textId="77777777" w:rsidR="00D9231D" w:rsidRPr="00745B0C" w:rsidRDefault="00D9231D" w:rsidP="0089696B">
            <w:pPr>
              <w:tabs>
                <w:tab w:val="left" w:pos="5400"/>
              </w:tabs>
              <w:rPr>
                <w:rFonts w:cs="Times New Roman"/>
                <w:sz w:val="22"/>
                <w:szCs w:val="22"/>
              </w:rPr>
            </w:pPr>
          </w:p>
        </w:tc>
        <w:tc>
          <w:tcPr>
            <w:tcW w:w="627" w:type="dxa"/>
          </w:tcPr>
          <w:p w14:paraId="4D93C1AC" w14:textId="77777777" w:rsidR="00D9231D" w:rsidRPr="00745B0C" w:rsidRDefault="00D9231D" w:rsidP="0089696B">
            <w:pPr>
              <w:tabs>
                <w:tab w:val="left" w:pos="5400"/>
              </w:tabs>
              <w:rPr>
                <w:rFonts w:cs="Times New Roman"/>
                <w:sz w:val="22"/>
                <w:szCs w:val="22"/>
              </w:rPr>
            </w:pPr>
          </w:p>
        </w:tc>
        <w:tc>
          <w:tcPr>
            <w:tcW w:w="6803" w:type="dxa"/>
          </w:tcPr>
          <w:p w14:paraId="3879B77B" w14:textId="6A4B6CA0" w:rsidR="00D9231D" w:rsidRPr="00745B0C" w:rsidRDefault="00517B7D" w:rsidP="0089696B">
            <w:pPr>
              <w:tabs>
                <w:tab w:val="left" w:pos="5400"/>
              </w:tabs>
              <w:rPr>
                <w:rFonts w:cs="Times New Roman"/>
                <w:sz w:val="22"/>
                <w:szCs w:val="22"/>
              </w:rPr>
            </w:pPr>
            <w:r w:rsidRPr="00745B0C">
              <w:rPr>
                <w:rFonts w:cs="Times New Roman"/>
                <w:sz w:val="22"/>
                <w:szCs w:val="22"/>
              </w:rPr>
              <w:t>-</w:t>
            </w:r>
          </w:p>
          <w:p w14:paraId="3080B4EA" w14:textId="77777777" w:rsidR="00D9231D" w:rsidRPr="00745B0C" w:rsidRDefault="00D9231D" w:rsidP="0089696B">
            <w:pPr>
              <w:tabs>
                <w:tab w:val="left" w:pos="5400"/>
              </w:tabs>
              <w:rPr>
                <w:rFonts w:cs="Times New Roman"/>
                <w:sz w:val="22"/>
                <w:szCs w:val="22"/>
              </w:rPr>
            </w:pPr>
          </w:p>
        </w:tc>
      </w:tr>
      <w:tr w:rsidR="00384EA4" w:rsidRPr="00745B0C" w14:paraId="7B93A2C0" w14:textId="77777777" w:rsidTr="00427D12">
        <w:tc>
          <w:tcPr>
            <w:tcW w:w="1519" w:type="dxa"/>
            <w:vMerge w:val="restart"/>
          </w:tcPr>
          <w:p w14:paraId="7A9F5667"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t>Participants</w:t>
            </w:r>
          </w:p>
        </w:tc>
        <w:tc>
          <w:tcPr>
            <w:tcW w:w="616" w:type="dxa"/>
            <w:vMerge w:val="restart"/>
          </w:tcPr>
          <w:p w14:paraId="4DC2A5AD" w14:textId="77777777" w:rsidR="00D9231D" w:rsidRPr="00745B0C" w:rsidRDefault="00D9231D" w:rsidP="0089696B">
            <w:pPr>
              <w:tabs>
                <w:tab w:val="left" w:pos="5400"/>
              </w:tabs>
              <w:rPr>
                <w:rFonts w:cs="Times New Roman"/>
                <w:sz w:val="22"/>
                <w:szCs w:val="22"/>
              </w:rPr>
            </w:pPr>
            <w:r w:rsidRPr="00745B0C">
              <w:rPr>
                <w:rFonts w:cs="Times New Roman"/>
                <w:sz w:val="22"/>
                <w:szCs w:val="22"/>
              </w:rPr>
              <w:t>6</w:t>
            </w:r>
          </w:p>
        </w:tc>
        <w:tc>
          <w:tcPr>
            <w:tcW w:w="2665" w:type="dxa"/>
          </w:tcPr>
          <w:p w14:paraId="3F5ACC38" w14:textId="77777777" w:rsidR="00D9231D"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a</w:t>
            </w:r>
            <w:r w:rsidRPr="00745B0C">
              <w:rPr>
                <w:rFonts w:cs="Times New Roman"/>
                <w:sz w:val="22"/>
                <w:szCs w:val="22"/>
              </w:rPr>
              <w:t xml:space="preserve">) </w:t>
            </w:r>
            <w:r w:rsidRPr="00745B0C">
              <w:rPr>
                <w:rFonts w:cs="Times New Roman"/>
                <w:i/>
                <w:sz w:val="22"/>
                <w:szCs w:val="22"/>
              </w:rPr>
              <w:t>Cohort study</w:t>
            </w:r>
            <w:r w:rsidRPr="00745B0C">
              <w:rPr>
                <w:rFonts w:cs="Times New Roman"/>
                <w:sz w:val="22"/>
                <w:szCs w:val="22"/>
              </w:rPr>
              <w:t>—Give the eligibility criteria, and the sources and methods of selection of participants. Describe methods of follow-up</w:t>
            </w:r>
          </w:p>
          <w:p w14:paraId="1959492D" w14:textId="77777777" w:rsidR="00D9231D" w:rsidRPr="00745B0C" w:rsidRDefault="00D9231D" w:rsidP="0089696B">
            <w:pPr>
              <w:tabs>
                <w:tab w:val="left" w:pos="5400"/>
              </w:tabs>
              <w:rPr>
                <w:rFonts w:cs="Times New Roman"/>
                <w:sz w:val="22"/>
                <w:szCs w:val="22"/>
              </w:rPr>
            </w:pPr>
            <w:r w:rsidRPr="00745B0C">
              <w:rPr>
                <w:rFonts w:cs="Times New Roman"/>
                <w:i/>
                <w:sz w:val="22"/>
                <w:szCs w:val="22"/>
              </w:rPr>
              <w:t>Case-control study</w:t>
            </w:r>
            <w:r w:rsidRPr="00745B0C">
              <w:rPr>
                <w:rFonts w:cs="Times New Roman"/>
                <w:sz w:val="22"/>
                <w:szCs w:val="22"/>
              </w:rPr>
              <w:t>—Give the eligibility criteria, and the sources and methods of case ascertainment and control selection. Give the rationale for the choice of cases and controls</w:t>
            </w:r>
          </w:p>
          <w:p w14:paraId="11590C1B" w14:textId="77777777" w:rsidR="00D9231D" w:rsidRPr="00745B0C" w:rsidRDefault="00D9231D" w:rsidP="0089696B">
            <w:pPr>
              <w:tabs>
                <w:tab w:val="left" w:pos="5400"/>
              </w:tabs>
              <w:rPr>
                <w:rFonts w:cs="Times New Roman"/>
                <w:sz w:val="22"/>
                <w:szCs w:val="22"/>
              </w:rPr>
            </w:pPr>
            <w:r w:rsidRPr="00745B0C">
              <w:rPr>
                <w:rFonts w:cs="Times New Roman"/>
                <w:i/>
                <w:sz w:val="22"/>
                <w:szCs w:val="22"/>
              </w:rPr>
              <w:t>Cross-sectional study</w:t>
            </w:r>
            <w:r w:rsidRPr="00745B0C">
              <w:rPr>
                <w:rFonts w:cs="Times New Roman"/>
                <w:sz w:val="22"/>
                <w:szCs w:val="22"/>
              </w:rPr>
              <w:t>—Give the eligibility criteria, and the sources and methods of selection of participants</w:t>
            </w:r>
          </w:p>
        </w:tc>
        <w:tc>
          <w:tcPr>
            <w:tcW w:w="2665" w:type="dxa"/>
          </w:tcPr>
          <w:p w14:paraId="20322999" w14:textId="77777777" w:rsidR="00D9231D" w:rsidRPr="00745B0C" w:rsidRDefault="00D9231D" w:rsidP="0089696B">
            <w:pPr>
              <w:tabs>
                <w:tab w:val="left" w:pos="5400"/>
              </w:tabs>
              <w:rPr>
                <w:rFonts w:cs="Times New Roman"/>
                <w:sz w:val="22"/>
                <w:szCs w:val="22"/>
              </w:rPr>
            </w:pPr>
          </w:p>
        </w:tc>
        <w:tc>
          <w:tcPr>
            <w:tcW w:w="627" w:type="dxa"/>
          </w:tcPr>
          <w:p w14:paraId="3F72987E" w14:textId="77777777" w:rsidR="00D9231D" w:rsidRPr="00745B0C" w:rsidRDefault="00D9231D" w:rsidP="0089696B">
            <w:pPr>
              <w:tabs>
                <w:tab w:val="left" w:pos="5400"/>
              </w:tabs>
              <w:rPr>
                <w:rFonts w:cs="Times New Roman"/>
                <w:sz w:val="22"/>
                <w:szCs w:val="22"/>
              </w:rPr>
            </w:pPr>
          </w:p>
        </w:tc>
        <w:tc>
          <w:tcPr>
            <w:tcW w:w="6803" w:type="dxa"/>
          </w:tcPr>
          <w:p w14:paraId="2A50DF4F" w14:textId="6A9329D0" w:rsidR="00D9231D" w:rsidRPr="00745B0C" w:rsidRDefault="00517B7D" w:rsidP="0089696B">
            <w:pPr>
              <w:tabs>
                <w:tab w:val="left" w:pos="5400"/>
              </w:tabs>
              <w:rPr>
                <w:rFonts w:cs="Times New Roman"/>
                <w:sz w:val="22"/>
                <w:szCs w:val="22"/>
              </w:rPr>
            </w:pPr>
            <w:r w:rsidRPr="00745B0C">
              <w:rPr>
                <w:rFonts w:cs="Times New Roman"/>
                <w:sz w:val="22"/>
                <w:szCs w:val="22"/>
              </w:rPr>
              <w:t>-</w:t>
            </w:r>
          </w:p>
        </w:tc>
      </w:tr>
      <w:tr w:rsidR="00384EA4" w:rsidRPr="00745B0C" w14:paraId="0B486BAF" w14:textId="77777777" w:rsidTr="00427D12">
        <w:tc>
          <w:tcPr>
            <w:tcW w:w="1519" w:type="dxa"/>
            <w:vMerge/>
          </w:tcPr>
          <w:p w14:paraId="69D7A3C5" w14:textId="77777777" w:rsidR="00D9231D" w:rsidRPr="00745B0C" w:rsidRDefault="00D9231D" w:rsidP="0089696B">
            <w:pPr>
              <w:tabs>
                <w:tab w:val="left" w:pos="5400"/>
              </w:tabs>
              <w:rPr>
                <w:rFonts w:cs="Times New Roman"/>
                <w:bCs/>
                <w:sz w:val="22"/>
                <w:szCs w:val="22"/>
              </w:rPr>
            </w:pPr>
          </w:p>
        </w:tc>
        <w:tc>
          <w:tcPr>
            <w:tcW w:w="616" w:type="dxa"/>
            <w:vMerge/>
          </w:tcPr>
          <w:p w14:paraId="10B2BEDF" w14:textId="77777777" w:rsidR="00D9231D" w:rsidRPr="00745B0C" w:rsidRDefault="00D9231D" w:rsidP="0089696B">
            <w:pPr>
              <w:tabs>
                <w:tab w:val="left" w:pos="5400"/>
              </w:tabs>
              <w:rPr>
                <w:rFonts w:cs="Times New Roman"/>
                <w:sz w:val="22"/>
                <w:szCs w:val="22"/>
              </w:rPr>
            </w:pPr>
          </w:p>
        </w:tc>
        <w:tc>
          <w:tcPr>
            <w:tcW w:w="2665" w:type="dxa"/>
          </w:tcPr>
          <w:p w14:paraId="34511F9E" w14:textId="77777777" w:rsidR="00D9231D"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b</w:t>
            </w:r>
            <w:r w:rsidRPr="00745B0C">
              <w:rPr>
                <w:rFonts w:cs="Times New Roman"/>
                <w:sz w:val="22"/>
                <w:szCs w:val="22"/>
              </w:rPr>
              <w:t>)</w:t>
            </w:r>
            <w:r w:rsidRPr="00745B0C">
              <w:rPr>
                <w:rFonts w:cs="Times New Roman"/>
                <w:b/>
                <w:bCs/>
                <w:sz w:val="22"/>
                <w:szCs w:val="22"/>
              </w:rPr>
              <w:t xml:space="preserve"> </w:t>
            </w:r>
            <w:r w:rsidRPr="00745B0C">
              <w:rPr>
                <w:rFonts w:cs="Times New Roman"/>
                <w:bCs/>
                <w:i/>
                <w:sz w:val="22"/>
                <w:szCs w:val="22"/>
              </w:rPr>
              <w:t>Cohort study</w:t>
            </w:r>
            <w:r w:rsidRPr="00745B0C">
              <w:rPr>
                <w:rFonts w:cs="Times New Roman"/>
                <w:sz w:val="22"/>
                <w:szCs w:val="22"/>
              </w:rPr>
              <w:t>—For matched studies, give matching criteria and number of exposed and unexposed</w:t>
            </w:r>
          </w:p>
          <w:p w14:paraId="2736C97D" w14:textId="77777777" w:rsidR="00D9231D" w:rsidRPr="00745B0C" w:rsidRDefault="00D9231D" w:rsidP="0089696B">
            <w:pPr>
              <w:tabs>
                <w:tab w:val="left" w:pos="5400"/>
              </w:tabs>
              <w:rPr>
                <w:rFonts w:cs="Times New Roman"/>
                <w:i/>
                <w:sz w:val="22"/>
                <w:szCs w:val="22"/>
              </w:rPr>
            </w:pPr>
            <w:r w:rsidRPr="00745B0C">
              <w:rPr>
                <w:rFonts w:cs="Times New Roman"/>
                <w:bCs/>
                <w:i/>
                <w:sz w:val="22"/>
                <w:szCs w:val="22"/>
              </w:rPr>
              <w:t>Case-control study</w:t>
            </w:r>
            <w:r w:rsidRPr="00745B0C">
              <w:rPr>
                <w:rFonts w:cs="Times New Roman"/>
                <w:sz w:val="22"/>
                <w:szCs w:val="22"/>
              </w:rPr>
              <w:t>—For matched studies, give matching criteria and the number of controls per case</w:t>
            </w:r>
          </w:p>
        </w:tc>
        <w:tc>
          <w:tcPr>
            <w:tcW w:w="2665" w:type="dxa"/>
          </w:tcPr>
          <w:p w14:paraId="7BDC991F" w14:textId="77777777" w:rsidR="00D9231D" w:rsidRPr="00745B0C" w:rsidRDefault="00D9231D" w:rsidP="0089696B">
            <w:pPr>
              <w:tabs>
                <w:tab w:val="left" w:pos="5400"/>
              </w:tabs>
              <w:rPr>
                <w:rFonts w:cs="Times New Roman"/>
                <w:sz w:val="22"/>
                <w:szCs w:val="22"/>
              </w:rPr>
            </w:pPr>
          </w:p>
        </w:tc>
        <w:tc>
          <w:tcPr>
            <w:tcW w:w="627" w:type="dxa"/>
          </w:tcPr>
          <w:p w14:paraId="58EB3CDC" w14:textId="77777777" w:rsidR="00D9231D" w:rsidRPr="00745B0C" w:rsidRDefault="00D9231D" w:rsidP="0089696B">
            <w:pPr>
              <w:tabs>
                <w:tab w:val="left" w:pos="5400"/>
              </w:tabs>
              <w:rPr>
                <w:rFonts w:cs="Times New Roman"/>
                <w:sz w:val="22"/>
                <w:szCs w:val="22"/>
              </w:rPr>
            </w:pPr>
          </w:p>
        </w:tc>
        <w:tc>
          <w:tcPr>
            <w:tcW w:w="6803" w:type="dxa"/>
          </w:tcPr>
          <w:p w14:paraId="538AB4D7" w14:textId="2AB7FBC9" w:rsidR="00D9231D" w:rsidRPr="00745B0C" w:rsidRDefault="00517B7D" w:rsidP="0089696B">
            <w:pPr>
              <w:tabs>
                <w:tab w:val="left" w:pos="5400"/>
              </w:tabs>
              <w:rPr>
                <w:rFonts w:cs="Times New Roman"/>
                <w:sz w:val="22"/>
                <w:szCs w:val="22"/>
              </w:rPr>
            </w:pPr>
            <w:r w:rsidRPr="00745B0C">
              <w:rPr>
                <w:rFonts w:cs="Times New Roman"/>
                <w:sz w:val="22"/>
                <w:szCs w:val="22"/>
              </w:rPr>
              <w:t>-</w:t>
            </w:r>
          </w:p>
        </w:tc>
      </w:tr>
      <w:tr w:rsidR="00384EA4" w:rsidRPr="00745B0C" w14:paraId="0E55BD38" w14:textId="77777777" w:rsidTr="00427D12">
        <w:tc>
          <w:tcPr>
            <w:tcW w:w="1519" w:type="dxa"/>
          </w:tcPr>
          <w:p w14:paraId="7457C84D"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t>Variables</w:t>
            </w:r>
          </w:p>
        </w:tc>
        <w:tc>
          <w:tcPr>
            <w:tcW w:w="616" w:type="dxa"/>
          </w:tcPr>
          <w:p w14:paraId="66AC26DC" w14:textId="77777777" w:rsidR="00D9231D" w:rsidRPr="00745B0C" w:rsidRDefault="00D9231D" w:rsidP="0089696B">
            <w:pPr>
              <w:tabs>
                <w:tab w:val="left" w:pos="5400"/>
              </w:tabs>
              <w:rPr>
                <w:rFonts w:cs="Times New Roman"/>
                <w:sz w:val="22"/>
                <w:szCs w:val="22"/>
              </w:rPr>
            </w:pPr>
            <w:r w:rsidRPr="00745B0C">
              <w:rPr>
                <w:rFonts w:cs="Times New Roman"/>
                <w:sz w:val="22"/>
                <w:szCs w:val="22"/>
              </w:rPr>
              <w:t>7</w:t>
            </w:r>
          </w:p>
        </w:tc>
        <w:tc>
          <w:tcPr>
            <w:tcW w:w="2665" w:type="dxa"/>
          </w:tcPr>
          <w:p w14:paraId="755BAD8B" w14:textId="77777777" w:rsidR="00D9231D" w:rsidRPr="00745B0C" w:rsidRDefault="00D9231D" w:rsidP="0089696B">
            <w:pPr>
              <w:tabs>
                <w:tab w:val="left" w:pos="5400"/>
              </w:tabs>
              <w:rPr>
                <w:rFonts w:cs="Times New Roman"/>
                <w:sz w:val="22"/>
                <w:szCs w:val="22"/>
              </w:rPr>
            </w:pPr>
            <w:r w:rsidRPr="00745B0C">
              <w:rPr>
                <w:rFonts w:cs="Times New Roman"/>
                <w:sz w:val="22"/>
                <w:szCs w:val="22"/>
              </w:rPr>
              <w:t>Clearly define all outcomes, exposures, predictors, potential confounders, and effect modifiers. Give diagnostic criteria, if applicable</w:t>
            </w:r>
          </w:p>
        </w:tc>
        <w:tc>
          <w:tcPr>
            <w:tcW w:w="2665" w:type="dxa"/>
          </w:tcPr>
          <w:p w14:paraId="591DB5B7" w14:textId="77777777" w:rsidR="00D9231D" w:rsidRPr="00745B0C" w:rsidRDefault="00D9231D" w:rsidP="0089696B">
            <w:pPr>
              <w:pStyle w:val="NormalWeb"/>
              <w:rPr>
                <w:sz w:val="22"/>
                <w:szCs w:val="22"/>
                <w:lang w:val="es-ES"/>
              </w:rPr>
            </w:pPr>
            <w:r w:rsidRPr="00745B0C">
              <w:rPr>
                <w:sz w:val="22"/>
                <w:szCs w:val="22"/>
              </w:rPr>
              <w:t>Describe the theoretical and/or conceptual rationale for the design of the intervention/ exposure.</w:t>
            </w:r>
            <w:r w:rsidRPr="00745B0C">
              <w:rPr>
                <w:sz w:val="22"/>
                <w:szCs w:val="22"/>
              </w:rPr>
              <w:br/>
              <w:t xml:space="preserve">Describe the intervention/exposure with sufficient detail to permit replication. Clearly describe all simulation-specific exposures, potential confounders, and effect modifiers. </w:t>
            </w:r>
          </w:p>
        </w:tc>
        <w:tc>
          <w:tcPr>
            <w:tcW w:w="627" w:type="dxa"/>
          </w:tcPr>
          <w:p w14:paraId="0C92F74F" w14:textId="2F71BA99" w:rsidR="00517B7D" w:rsidRPr="00745B0C" w:rsidRDefault="00517B7D" w:rsidP="00206163">
            <w:pPr>
              <w:tabs>
                <w:tab w:val="left" w:pos="5400"/>
              </w:tabs>
              <w:rPr>
                <w:rFonts w:cs="Times New Roman"/>
                <w:sz w:val="22"/>
                <w:szCs w:val="22"/>
              </w:rPr>
            </w:pPr>
            <w:r w:rsidRPr="00745B0C">
              <w:rPr>
                <w:rFonts w:cs="Times New Roman"/>
                <w:sz w:val="22"/>
                <w:szCs w:val="22"/>
              </w:rPr>
              <w:t>5</w:t>
            </w:r>
          </w:p>
          <w:p w14:paraId="42E4C23D" w14:textId="77777777" w:rsidR="00517B7D" w:rsidRPr="00745B0C" w:rsidRDefault="00517B7D" w:rsidP="00206163">
            <w:pPr>
              <w:tabs>
                <w:tab w:val="left" w:pos="5400"/>
              </w:tabs>
              <w:rPr>
                <w:rFonts w:cs="Times New Roman"/>
                <w:sz w:val="22"/>
                <w:szCs w:val="22"/>
              </w:rPr>
            </w:pPr>
          </w:p>
          <w:p w14:paraId="5F014DBC" w14:textId="77777777" w:rsidR="00517B7D" w:rsidRPr="00745B0C" w:rsidRDefault="00517B7D" w:rsidP="00206163">
            <w:pPr>
              <w:tabs>
                <w:tab w:val="left" w:pos="5400"/>
              </w:tabs>
              <w:rPr>
                <w:rFonts w:cs="Times New Roman"/>
                <w:sz w:val="22"/>
                <w:szCs w:val="22"/>
              </w:rPr>
            </w:pPr>
          </w:p>
          <w:p w14:paraId="153F3F67" w14:textId="77777777" w:rsidR="00517B7D" w:rsidRPr="00745B0C" w:rsidRDefault="00517B7D" w:rsidP="00206163">
            <w:pPr>
              <w:tabs>
                <w:tab w:val="left" w:pos="5400"/>
              </w:tabs>
              <w:rPr>
                <w:rFonts w:cs="Times New Roman"/>
                <w:sz w:val="22"/>
                <w:szCs w:val="22"/>
              </w:rPr>
            </w:pPr>
          </w:p>
          <w:p w14:paraId="017F80CD" w14:textId="77777777" w:rsidR="00517B7D" w:rsidRPr="00745B0C" w:rsidRDefault="00517B7D" w:rsidP="00206163">
            <w:pPr>
              <w:tabs>
                <w:tab w:val="left" w:pos="5400"/>
              </w:tabs>
              <w:rPr>
                <w:rFonts w:cs="Times New Roman"/>
                <w:sz w:val="22"/>
                <w:szCs w:val="22"/>
              </w:rPr>
            </w:pPr>
          </w:p>
          <w:p w14:paraId="38E7ECCC" w14:textId="77777777" w:rsidR="00517B7D" w:rsidRPr="00745B0C" w:rsidRDefault="00517B7D" w:rsidP="00206163">
            <w:pPr>
              <w:tabs>
                <w:tab w:val="left" w:pos="5400"/>
              </w:tabs>
              <w:rPr>
                <w:rFonts w:cs="Times New Roman"/>
                <w:sz w:val="22"/>
                <w:szCs w:val="22"/>
              </w:rPr>
            </w:pPr>
          </w:p>
          <w:p w14:paraId="67D2AF8C" w14:textId="77777777" w:rsidR="00517B7D" w:rsidRPr="00745B0C" w:rsidRDefault="00517B7D" w:rsidP="00206163">
            <w:pPr>
              <w:tabs>
                <w:tab w:val="left" w:pos="5400"/>
              </w:tabs>
              <w:rPr>
                <w:rFonts w:cs="Times New Roman"/>
                <w:sz w:val="22"/>
                <w:szCs w:val="22"/>
              </w:rPr>
            </w:pPr>
          </w:p>
          <w:p w14:paraId="21B813F4" w14:textId="77777777" w:rsidR="00517B7D" w:rsidRPr="00745B0C" w:rsidRDefault="00517B7D" w:rsidP="00206163">
            <w:pPr>
              <w:tabs>
                <w:tab w:val="left" w:pos="5400"/>
              </w:tabs>
              <w:rPr>
                <w:rFonts w:cs="Times New Roman"/>
                <w:sz w:val="22"/>
                <w:szCs w:val="22"/>
              </w:rPr>
            </w:pPr>
          </w:p>
          <w:p w14:paraId="654BFE90" w14:textId="77777777" w:rsidR="00517B7D" w:rsidRPr="00745B0C" w:rsidRDefault="00517B7D" w:rsidP="00206163">
            <w:pPr>
              <w:tabs>
                <w:tab w:val="left" w:pos="5400"/>
              </w:tabs>
              <w:rPr>
                <w:rFonts w:cs="Times New Roman"/>
                <w:sz w:val="22"/>
                <w:szCs w:val="22"/>
              </w:rPr>
            </w:pPr>
          </w:p>
          <w:p w14:paraId="6113666F" w14:textId="1BAD6016" w:rsidR="00206163" w:rsidRPr="00745B0C" w:rsidRDefault="001B07F7" w:rsidP="00206163">
            <w:pPr>
              <w:tabs>
                <w:tab w:val="left" w:pos="5400"/>
              </w:tabs>
              <w:rPr>
                <w:rFonts w:cs="Times New Roman"/>
                <w:sz w:val="22"/>
                <w:szCs w:val="22"/>
              </w:rPr>
            </w:pPr>
            <w:r w:rsidRPr="00745B0C">
              <w:rPr>
                <w:rFonts w:cs="Times New Roman"/>
                <w:sz w:val="22"/>
                <w:szCs w:val="22"/>
              </w:rPr>
              <w:t>5</w:t>
            </w:r>
          </w:p>
          <w:p w14:paraId="404D9075" w14:textId="77777777" w:rsidR="00206163" w:rsidRPr="00745B0C" w:rsidRDefault="00206163" w:rsidP="00206163">
            <w:pPr>
              <w:tabs>
                <w:tab w:val="left" w:pos="5400"/>
              </w:tabs>
              <w:rPr>
                <w:rFonts w:cs="Times New Roman"/>
                <w:sz w:val="22"/>
                <w:szCs w:val="22"/>
              </w:rPr>
            </w:pPr>
          </w:p>
          <w:p w14:paraId="3509B2BF" w14:textId="77777777" w:rsidR="001B07F7" w:rsidRPr="00745B0C" w:rsidRDefault="001B07F7" w:rsidP="00206163">
            <w:pPr>
              <w:tabs>
                <w:tab w:val="left" w:pos="5400"/>
              </w:tabs>
              <w:rPr>
                <w:rFonts w:cs="Times New Roman"/>
                <w:sz w:val="22"/>
                <w:szCs w:val="22"/>
              </w:rPr>
            </w:pPr>
          </w:p>
          <w:p w14:paraId="3815886E" w14:textId="77777777" w:rsidR="001B07F7" w:rsidRPr="00745B0C" w:rsidRDefault="001B07F7" w:rsidP="00206163">
            <w:pPr>
              <w:tabs>
                <w:tab w:val="left" w:pos="5400"/>
              </w:tabs>
              <w:rPr>
                <w:rFonts w:cs="Times New Roman"/>
                <w:sz w:val="22"/>
                <w:szCs w:val="22"/>
              </w:rPr>
            </w:pPr>
          </w:p>
          <w:p w14:paraId="346B2289" w14:textId="77777777" w:rsidR="001B07F7" w:rsidRPr="00745B0C" w:rsidRDefault="001B07F7" w:rsidP="00206163">
            <w:pPr>
              <w:tabs>
                <w:tab w:val="left" w:pos="5400"/>
              </w:tabs>
              <w:rPr>
                <w:rFonts w:cs="Times New Roman"/>
                <w:sz w:val="22"/>
                <w:szCs w:val="22"/>
              </w:rPr>
            </w:pPr>
          </w:p>
          <w:p w14:paraId="0791D07B" w14:textId="77777777" w:rsidR="001B07F7" w:rsidRPr="00745B0C" w:rsidRDefault="001B07F7" w:rsidP="00206163">
            <w:pPr>
              <w:tabs>
                <w:tab w:val="left" w:pos="5400"/>
              </w:tabs>
              <w:rPr>
                <w:rFonts w:cs="Times New Roman"/>
                <w:sz w:val="22"/>
                <w:szCs w:val="22"/>
              </w:rPr>
            </w:pPr>
          </w:p>
          <w:p w14:paraId="59EE1DEC" w14:textId="77777777" w:rsidR="001B07F7" w:rsidRPr="00745B0C" w:rsidRDefault="001B07F7" w:rsidP="00206163">
            <w:pPr>
              <w:tabs>
                <w:tab w:val="left" w:pos="5400"/>
              </w:tabs>
              <w:rPr>
                <w:rFonts w:cs="Times New Roman"/>
                <w:sz w:val="22"/>
                <w:szCs w:val="22"/>
              </w:rPr>
            </w:pPr>
          </w:p>
          <w:p w14:paraId="3056803F" w14:textId="77777777" w:rsidR="001B07F7" w:rsidRPr="00745B0C" w:rsidRDefault="001B07F7" w:rsidP="00206163">
            <w:pPr>
              <w:tabs>
                <w:tab w:val="left" w:pos="5400"/>
              </w:tabs>
              <w:rPr>
                <w:rFonts w:cs="Times New Roman"/>
                <w:sz w:val="22"/>
                <w:szCs w:val="22"/>
              </w:rPr>
            </w:pPr>
          </w:p>
          <w:p w14:paraId="0DFEFD68" w14:textId="77777777" w:rsidR="001B07F7" w:rsidRPr="00745B0C" w:rsidRDefault="001B07F7" w:rsidP="00206163">
            <w:pPr>
              <w:tabs>
                <w:tab w:val="left" w:pos="5400"/>
              </w:tabs>
              <w:rPr>
                <w:rFonts w:cs="Times New Roman"/>
                <w:sz w:val="22"/>
                <w:szCs w:val="22"/>
              </w:rPr>
            </w:pPr>
          </w:p>
          <w:p w14:paraId="41BD85EB" w14:textId="77777777" w:rsidR="001B07F7" w:rsidRPr="00745B0C" w:rsidRDefault="001B07F7" w:rsidP="00206163">
            <w:pPr>
              <w:tabs>
                <w:tab w:val="left" w:pos="5400"/>
              </w:tabs>
              <w:rPr>
                <w:rFonts w:cs="Times New Roman"/>
                <w:sz w:val="22"/>
                <w:szCs w:val="22"/>
              </w:rPr>
            </w:pPr>
          </w:p>
          <w:p w14:paraId="134C3DDE" w14:textId="77777777" w:rsidR="00517B7D" w:rsidRPr="00745B0C" w:rsidRDefault="00517B7D" w:rsidP="00206163">
            <w:pPr>
              <w:tabs>
                <w:tab w:val="left" w:pos="5400"/>
              </w:tabs>
              <w:rPr>
                <w:rFonts w:cs="Times New Roman"/>
                <w:sz w:val="22"/>
                <w:szCs w:val="22"/>
              </w:rPr>
            </w:pPr>
          </w:p>
          <w:p w14:paraId="60B522E9" w14:textId="0E4FFEED" w:rsidR="001B07F7" w:rsidRPr="00745B0C" w:rsidRDefault="001B07F7" w:rsidP="00206163">
            <w:pPr>
              <w:tabs>
                <w:tab w:val="left" w:pos="5400"/>
              </w:tabs>
              <w:rPr>
                <w:rFonts w:cs="Times New Roman"/>
                <w:sz w:val="22"/>
                <w:szCs w:val="22"/>
              </w:rPr>
            </w:pPr>
            <w:r w:rsidRPr="00745B0C">
              <w:rPr>
                <w:rFonts w:cs="Times New Roman"/>
                <w:sz w:val="22"/>
                <w:szCs w:val="22"/>
              </w:rPr>
              <w:t>5–9</w:t>
            </w:r>
          </w:p>
          <w:p w14:paraId="7AABB410" w14:textId="77777777" w:rsidR="00206163" w:rsidRPr="00745B0C" w:rsidRDefault="00206163" w:rsidP="00206163">
            <w:pPr>
              <w:tabs>
                <w:tab w:val="left" w:pos="5400"/>
              </w:tabs>
              <w:rPr>
                <w:rFonts w:cs="Times New Roman"/>
                <w:sz w:val="22"/>
                <w:szCs w:val="22"/>
              </w:rPr>
            </w:pPr>
          </w:p>
          <w:p w14:paraId="2827C8AB" w14:textId="77777777" w:rsidR="00206163" w:rsidRPr="00745B0C" w:rsidRDefault="00206163" w:rsidP="00206163">
            <w:pPr>
              <w:tabs>
                <w:tab w:val="left" w:pos="5400"/>
              </w:tabs>
              <w:rPr>
                <w:rFonts w:cs="Times New Roman"/>
                <w:sz w:val="22"/>
                <w:szCs w:val="22"/>
              </w:rPr>
            </w:pPr>
          </w:p>
          <w:p w14:paraId="194A0F88" w14:textId="77777777" w:rsidR="00206163" w:rsidRPr="00745B0C" w:rsidRDefault="00206163" w:rsidP="00206163">
            <w:pPr>
              <w:tabs>
                <w:tab w:val="left" w:pos="5400"/>
              </w:tabs>
              <w:rPr>
                <w:rFonts w:cs="Times New Roman"/>
                <w:sz w:val="22"/>
                <w:szCs w:val="22"/>
              </w:rPr>
            </w:pPr>
          </w:p>
          <w:p w14:paraId="49428BDA" w14:textId="77777777" w:rsidR="00206163" w:rsidRPr="00745B0C" w:rsidRDefault="00206163" w:rsidP="00206163">
            <w:pPr>
              <w:tabs>
                <w:tab w:val="left" w:pos="5400"/>
              </w:tabs>
              <w:rPr>
                <w:rFonts w:cs="Times New Roman"/>
                <w:sz w:val="22"/>
                <w:szCs w:val="22"/>
              </w:rPr>
            </w:pPr>
          </w:p>
          <w:p w14:paraId="18FC13EC" w14:textId="77777777" w:rsidR="00206163" w:rsidRPr="00745B0C" w:rsidRDefault="00206163" w:rsidP="00206163">
            <w:pPr>
              <w:tabs>
                <w:tab w:val="left" w:pos="5400"/>
              </w:tabs>
              <w:rPr>
                <w:rFonts w:cs="Times New Roman"/>
                <w:sz w:val="22"/>
                <w:szCs w:val="22"/>
              </w:rPr>
            </w:pPr>
          </w:p>
          <w:p w14:paraId="19950387" w14:textId="77777777" w:rsidR="00206163" w:rsidRPr="00745B0C" w:rsidRDefault="00206163" w:rsidP="00206163">
            <w:pPr>
              <w:tabs>
                <w:tab w:val="left" w:pos="5400"/>
              </w:tabs>
              <w:rPr>
                <w:rFonts w:cs="Times New Roman"/>
                <w:sz w:val="22"/>
                <w:szCs w:val="22"/>
              </w:rPr>
            </w:pPr>
          </w:p>
          <w:p w14:paraId="04B50DC4" w14:textId="77777777" w:rsidR="00206163" w:rsidRPr="00745B0C" w:rsidRDefault="00206163" w:rsidP="00206163">
            <w:pPr>
              <w:tabs>
                <w:tab w:val="left" w:pos="5400"/>
              </w:tabs>
              <w:rPr>
                <w:rFonts w:cs="Times New Roman"/>
                <w:sz w:val="22"/>
                <w:szCs w:val="22"/>
              </w:rPr>
            </w:pPr>
          </w:p>
          <w:p w14:paraId="5150B505" w14:textId="77777777" w:rsidR="006C793C" w:rsidRPr="00745B0C" w:rsidRDefault="006C793C" w:rsidP="00206163">
            <w:pPr>
              <w:tabs>
                <w:tab w:val="left" w:pos="5400"/>
              </w:tabs>
              <w:rPr>
                <w:rFonts w:cs="Times New Roman"/>
                <w:sz w:val="22"/>
                <w:szCs w:val="22"/>
              </w:rPr>
            </w:pPr>
          </w:p>
          <w:p w14:paraId="203D58EF" w14:textId="77777777" w:rsidR="006C793C" w:rsidRPr="00745B0C" w:rsidRDefault="006C793C" w:rsidP="00206163">
            <w:pPr>
              <w:tabs>
                <w:tab w:val="left" w:pos="5400"/>
              </w:tabs>
              <w:rPr>
                <w:rFonts w:cs="Times New Roman"/>
                <w:sz w:val="22"/>
                <w:szCs w:val="22"/>
              </w:rPr>
            </w:pPr>
          </w:p>
          <w:p w14:paraId="6C8993AD" w14:textId="77777777" w:rsidR="006C793C" w:rsidRPr="00745B0C" w:rsidRDefault="006C793C" w:rsidP="00206163">
            <w:pPr>
              <w:tabs>
                <w:tab w:val="left" w:pos="5400"/>
              </w:tabs>
              <w:rPr>
                <w:rFonts w:cs="Times New Roman"/>
                <w:sz w:val="22"/>
                <w:szCs w:val="22"/>
              </w:rPr>
            </w:pPr>
          </w:p>
          <w:p w14:paraId="74F33F4B" w14:textId="77777777" w:rsidR="006C793C" w:rsidRPr="00745B0C" w:rsidRDefault="006C793C" w:rsidP="00206163">
            <w:pPr>
              <w:tabs>
                <w:tab w:val="left" w:pos="5400"/>
              </w:tabs>
              <w:rPr>
                <w:rFonts w:cs="Times New Roman"/>
                <w:sz w:val="22"/>
                <w:szCs w:val="22"/>
              </w:rPr>
            </w:pPr>
          </w:p>
          <w:p w14:paraId="32D00C5E" w14:textId="77777777" w:rsidR="006C793C" w:rsidRPr="00745B0C" w:rsidRDefault="006C793C" w:rsidP="00206163">
            <w:pPr>
              <w:tabs>
                <w:tab w:val="left" w:pos="5400"/>
              </w:tabs>
              <w:rPr>
                <w:rFonts w:cs="Times New Roman"/>
                <w:sz w:val="22"/>
                <w:szCs w:val="22"/>
              </w:rPr>
            </w:pPr>
          </w:p>
          <w:p w14:paraId="7277502E" w14:textId="77777777" w:rsidR="006C793C" w:rsidRPr="00745B0C" w:rsidRDefault="006C793C" w:rsidP="00206163">
            <w:pPr>
              <w:tabs>
                <w:tab w:val="left" w:pos="5400"/>
              </w:tabs>
              <w:rPr>
                <w:rFonts w:cs="Times New Roman"/>
                <w:sz w:val="22"/>
                <w:szCs w:val="22"/>
              </w:rPr>
            </w:pPr>
          </w:p>
          <w:p w14:paraId="664BF356" w14:textId="77777777" w:rsidR="006C793C" w:rsidRPr="00745B0C" w:rsidRDefault="006C793C" w:rsidP="00206163">
            <w:pPr>
              <w:tabs>
                <w:tab w:val="left" w:pos="5400"/>
              </w:tabs>
              <w:rPr>
                <w:rFonts w:cs="Times New Roman"/>
                <w:sz w:val="22"/>
                <w:szCs w:val="22"/>
              </w:rPr>
            </w:pPr>
          </w:p>
          <w:p w14:paraId="0AC3298D" w14:textId="77777777" w:rsidR="006C793C" w:rsidRPr="00745B0C" w:rsidRDefault="006C793C" w:rsidP="00206163">
            <w:pPr>
              <w:tabs>
                <w:tab w:val="left" w:pos="5400"/>
              </w:tabs>
              <w:rPr>
                <w:rFonts w:cs="Times New Roman"/>
                <w:sz w:val="22"/>
                <w:szCs w:val="22"/>
              </w:rPr>
            </w:pPr>
          </w:p>
          <w:p w14:paraId="2CBEDEA0" w14:textId="77777777" w:rsidR="006C793C" w:rsidRPr="00745B0C" w:rsidRDefault="006C793C" w:rsidP="00206163">
            <w:pPr>
              <w:tabs>
                <w:tab w:val="left" w:pos="5400"/>
              </w:tabs>
              <w:rPr>
                <w:rFonts w:cs="Times New Roman"/>
                <w:sz w:val="22"/>
                <w:szCs w:val="22"/>
              </w:rPr>
            </w:pPr>
          </w:p>
          <w:p w14:paraId="49ECEE2F" w14:textId="1D84A234" w:rsidR="006C793C" w:rsidRPr="00745B0C" w:rsidRDefault="006C793C" w:rsidP="00206163">
            <w:pPr>
              <w:tabs>
                <w:tab w:val="left" w:pos="5400"/>
              </w:tabs>
              <w:rPr>
                <w:rFonts w:cs="Times New Roman"/>
                <w:sz w:val="22"/>
                <w:szCs w:val="22"/>
              </w:rPr>
            </w:pPr>
          </w:p>
        </w:tc>
        <w:tc>
          <w:tcPr>
            <w:tcW w:w="6803" w:type="dxa"/>
          </w:tcPr>
          <w:p w14:paraId="6FF7C494" w14:textId="4D73833E" w:rsidR="00517B7D" w:rsidRPr="00745B0C" w:rsidRDefault="00517B7D" w:rsidP="00517B7D">
            <w:pPr>
              <w:rPr>
                <w:b/>
                <w:bCs/>
                <w:sz w:val="22"/>
                <w:szCs w:val="22"/>
              </w:rPr>
            </w:pPr>
            <w:r w:rsidRPr="00745B0C">
              <w:rPr>
                <w:b/>
                <w:bCs/>
                <w:sz w:val="22"/>
                <w:szCs w:val="22"/>
              </w:rPr>
              <w:lastRenderedPageBreak/>
              <w:t>Participants and sample size</w:t>
            </w:r>
          </w:p>
          <w:p w14:paraId="6F74515B" w14:textId="5BB67B18" w:rsidR="00517B7D" w:rsidRPr="00745B0C" w:rsidRDefault="00517B7D" w:rsidP="00517B7D">
            <w:pPr>
              <w:rPr>
                <w:sz w:val="22"/>
                <w:szCs w:val="22"/>
              </w:rPr>
            </w:pPr>
            <w:r w:rsidRPr="00745B0C">
              <w:rPr>
                <w:sz w:val="22"/>
                <w:szCs w:val="22"/>
              </w:rPr>
              <w:t>This pilot study used a purposive sampling to meet the study objectives. The sample size was predetermined at 40 trainees because of logistical and financial constraints. To assess competence among advanced anaesthesiology trainees while ensuring feasible recruitment across the two participating centres, and to account for differences in training duration between Spain (four years) and Germany (five years) [6], third- and fourth-year anaesthesiology trainees were recruited at both centres.</w:t>
            </w:r>
          </w:p>
          <w:p w14:paraId="2C1DE081" w14:textId="77777777" w:rsidR="00517B7D" w:rsidRPr="00745B0C" w:rsidRDefault="00517B7D" w:rsidP="00517B7D">
            <w:pPr>
              <w:rPr>
                <w:sz w:val="22"/>
                <w:szCs w:val="22"/>
              </w:rPr>
            </w:pPr>
            <w:r w:rsidRPr="00745B0C">
              <w:rPr>
                <w:sz w:val="22"/>
                <w:szCs w:val="22"/>
              </w:rPr>
              <w:t>[…]</w:t>
            </w:r>
          </w:p>
          <w:p w14:paraId="1914F61D" w14:textId="69A177A3" w:rsidR="001B07F7" w:rsidRPr="00745B0C" w:rsidRDefault="001B07F7" w:rsidP="001B07F7">
            <w:pPr>
              <w:rPr>
                <w:b/>
                <w:bCs/>
                <w:sz w:val="22"/>
                <w:szCs w:val="22"/>
              </w:rPr>
            </w:pPr>
            <w:r w:rsidRPr="00745B0C">
              <w:rPr>
                <w:b/>
                <w:bCs/>
                <w:sz w:val="22"/>
                <w:szCs w:val="22"/>
              </w:rPr>
              <w:t>Overview of study procedures</w:t>
            </w:r>
          </w:p>
          <w:p w14:paraId="6F418961" w14:textId="77777777" w:rsidR="00517B7D" w:rsidRPr="00745B0C" w:rsidRDefault="00517B7D" w:rsidP="00517B7D">
            <w:pPr>
              <w:rPr>
                <w:sz w:val="22"/>
                <w:szCs w:val="22"/>
              </w:rPr>
            </w:pPr>
            <w:r w:rsidRPr="00745B0C">
              <w:rPr>
                <w:sz w:val="22"/>
                <w:szCs w:val="22"/>
              </w:rPr>
              <w:t xml:space="preserve">After providing informed consent, participants completed a pre-simulation questionnaire collecting demographic information and details of their postgraduate training. This was followed by a multiple-choice knowledge test and participation in two simulated perioperative anaesthesia scenarios. All simulation performances were video-recorded and independently assessed by two trained evaluators. At the end of the simulation sessions, participants provided additional information and graded the quality of the simulation experience using post-simulation questionnaires. </w:t>
            </w:r>
          </w:p>
          <w:p w14:paraId="497B24B8" w14:textId="143C78E5" w:rsidR="001B07F7" w:rsidRPr="00745B0C" w:rsidRDefault="001B07F7" w:rsidP="001B07F7">
            <w:pPr>
              <w:rPr>
                <w:sz w:val="22"/>
                <w:szCs w:val="22"/>
              </w:rPr>
            </w:pPr>
            <w:r w:rsidRPr="00745B0C">
              <w:rPr>
                <w:sz w:val="22"/>
                <w:szCs w:val="22"/>
              </w:rPr>
              <w:t>[…]</w:t>
            </w:r>
          </w:p>
          <w:p w14:paraId="677666B2" w14:textId="77777777" w:rsidR="001B07F7" w:rsidRPr="00745B0C" w:rsidRDefault="001B07F7" w:rsidP="001B07F7">
            <w:pPr>
              <w:rPr>
                <w:b/>
                <w:bCs/>
                <w:sz w:val="22"/>
                <w:szCs w:val="22"/>
              </w:rPr>
            </w:pPr>
            <w:r w:rsidRPr="00745B0C">
              <w:rPr>
                <w:b/>
                <w:bCs/>
                <w:sz w:val="22"/>
                <w:szCs w:val="22"/>
              </w:rPr>
              <w:t>Questionnaire design and content</w:t>
            </w:r>
          </w:p>
          <w:p w14:paraId="2D937E3C" w14:textId="77777777" w:rsidR="00517B7D" w:rsidRPr="00745B0C" w:rsidRDefault="00517B7D" w:rsidP="00517B7D">
            <w:pPr>
              <w:rPr>
                <w:sz w:val="22"/>
                <w:szCs w:val="22"/>
              </w:rPr>
            </w:pPr>
            <w:r w:rsidRPr="00745B0C">
              <w:rPr>
                <w:sz w:val="22"/>
                <w:szCs w:val="22"/>
              </w:rPr>
              <w:t>To collect demographic data and explore structural differences between postgraduate anaesthesiology training in Germany and Spain, one pre-</w:t>
            </w:r>
            <w:r w:rsidRPr="00745B0C">
              <w:rPr>
                <w:sz w:val="22"/>
                <w:szCs w:val="22"/>
              </w:rPr>
              <w:lastRenderedPageBreak/>
              <w:t xml:space="preserve">simulation questionnaire and two scenario-specific post-simulation questionnaires were developed. </w:t>
            </w:r>
          </w:p>
          <w:p w14:paraId="0E5E84C3" w14:textId="6D063401" w:rsidR="00517B7D" w:rsidRPr="00745B0C" w:rsidRDefault="00517B7D" w:rsidP="00517B7D">
            <w:pPr>
              <w:rPr>
                <w:sz w:val="22"/>
                <w:szCs w:val="22"/>
              </w:rPr>
            </w:pPr>
            <w:r w:rsidRPr="00745B0C">
              <w:rPr>
                <w:sz w:val="22"/>
                <w:szCs w:val="22"/>
              </w:rPr>
              <w:t xml:space="preserve">The pre-simulation questionnaire was based on a previously published Europe-wide survey of anaesthesiology trainees [31]. It covered eight domains: demographics; specialty preferences; structure of anaesthesiology training; working conditions during specialist training; previous clinical experience outside operative anaesthesia; simulation training; additional learning resources and self-study; and interpersonal relationships at work. </w:t>
            </w:r>
          </w:p>
          <w:p w14:paraId="5B17F2D2" w14:textId="77777777" w:rsidR="00517B7D" w:rsidRPr="00745B0C" w:rsidRDefault="00517B7D" w:rsidP="00517B7D">
            <w:pPr>
              <w:rPr>
                <w:sz w:val="22"/>
                <w:szCs w:val="22"/>
              </w:rPr>
            </w:pPr>
            <w:r w:rsidRPr="00745B0C">
              <w:rPr>
                <w:sz w:val="22"/>
                <w:szCs w:val="22"/>
              </w:rPr>
              <w:t xml:space="preserve">The domain addressing the structure of anaesthesiology training included, among other aspects, items on the availability of structured teaching and educational activities, the practical supervision provided by senior consultants in the workplace, the duration of planned rotations across different clinical areas, and the availability of individual guidance and career development support (mentoring). The domain on working conditions documented contractual arrangements and participants’ practical involvement in on-call and night shifts. Together, these domains were used to support comparative analysis of training structures in Germany and Spain. Recording the extent of consultant supervision also enabled an estimation of participants’ level of autonomy in routine clinical practice. </w:t>
            </w:r>
          </w:p>
          <w:p w14:paraId="40CB5528" w14:textId="77777777" w:rsidR="00517B7D" w:rsidRPr="00745B0C" w:rsidRDefault="00517B7D" w:rsidP="00517B7D">
            <w:pPr>
              <w:rPr>
                <w:sz w:val="22"/>
                <w:szCs w:val="22"/>
              </w:rPr>
            </w:pPr>
            <w:r w:rsidRPr="00745B0C">
              <w:rPr>
                <w:sz w:val="22"/>
                <w:szCs w:val="22"/>
              </w:rPr>
              <w:t xml:space="preserve">Clinical experience considered potentially relevant to competence acquisition (such as experience in intensive care, prehospital emergency care, and nursing), was recorded in the domain on previous experience outside operative anaesthesia. The simulation training domain documented previous participation in simulation-based training, which might be associated with improved performance in simulation-based competence assessments. The domain on additional learning resources and self-study captured further educational activities that might correlate with better performance in the knowledge test. Finally, the domain on interpersonal relationships in the workplace enabled an indirect assessment of workplace climate, with the aim of identifying possible </w:t>
            </w:r>
            <w:r w:rsidRPr="00745B0C">
              <w:rPr>
                <w:sz w:val="22"/>
                <w:szCs w:val="22"/>
              </w:rPr>
              <w:lastRenderedPageBreak/>
              <w:t xml:space="preserve">associations between social factors and the development of professional competence. </w:t>
            </w:r>
          </w:p>
          <w:p w14:paraId="538EA477" w14:textId="77777777" w:rsidR="00517B7D" w:rsidRPr="00745B0C" w:rsidRDefault="00517B7D" w:rsidP="00517B7D">
            <w:pPr>
              <w:rPr>
                <w:sz w:val="22"/>
                <w:szCs w:val="22"/>
              </w:rPr>
            </w:pPr>
            <w:r w:rsidRPr="00745B0C">
              <w:rPr>
                <w:sz w:val="22"/>
                <w:szCs w:val="22"/>
              </w:rPr>
              <w:t xml:space="preserve">A separate post-simulation questionnaire was developed for each scenario. Each consisted of two sections. The first section assessed the quality of the simulation, including the suitability of the facilities and technical equipment, the realism of the mannequin and monitoring displays, the authenticity of confederates, and an overall evaluation of the simulation experience. The second section collected information on previous training or clinical experience related to the topic of the respective scenario, which might potentially be associated with improved performance. These data were collected only after completion of the scenario to avoid providing cues about its thematic content. </w:t>
            </w:r>
          </w:p>
          <w:p w14:paraId="22484745" w14:textId="77777777" w:rsidR="00517B7D" w:rsidRPr="00745B0C" w:rsidRDefault="00517B7D" w:rsidP="00517B7D">
            <w:pPr>
              <w:rPr>
                <w:sz w:val="22"/>
                <w:szCs w:val="22"/>
              </w:rPr>
            </w:pPr>
            <w:r w:rsidRPr="00745B0C">
              <w:rPr>
                <w:sz w:val="22"/>
                <w:szCs w:val="22"/>
              </w:rPr>
              <w:t>All questionnaires were developed in parallel in German and Spanish, to ensure linguistic and conceptual equivalence, and were reviewed and approved by the study team at both sites. The German and Spanish versions of the pre-simulation and post-simulation questionnaires are available as Additional file 2.</w:t>
            </w:r>
          </w:p>
          <w:p w14:paraId="551A862F" w14:textId="77777777" w:rsidR="001B07F7" w:rsidRPr="00745B0C" w:rsidRDefault="001B07F7" w:rsidP="001B07F7">
            <w:pPr>
              <w:rPr>
                <w:sz w:val="22"/>
                <w:szCs w:val="22"/>
              </w:rPr>
            </w:pPr>
          </w:p>
          <w:p w14:paraId="00578347" w14:textId="77777777" w:rsidR="00517B7D" w:rsidRPr="00745B0C" w:rsidRDefault="00517B7D" w:rsidP="00517B7D">
            <w:pPr>
              <w:rPr>
                <w:b/>
                <w:bCs/>
                <w:sz w:val="22"/>
                <w:szCs w:val="22"/>
              </w:rPr>
            </w:pPr>
            <w:r w:rsidRPr="00745B0C">
              <w:rPr>
                <w:b/>
                <w:bCs/>
              </w:rPr>
              <w:t>Knowledge test</w:t>
            </w:r>
          </w:p>
          <w:p w14:paraId="3853F28A" w14:textId="1229D666" w:rsidR="00517B7D" w:rsidRPr="00745B0C" w:rsidRDefault="00517B7D" w:rsidP="00517B7D">
            <w:pPr>
              <w:rPr>
                <w:sz w:val="22"/>
                <w:szCs w:val="22"/>
              </w:rPr>
            </w:pPr>
            <w:r w:rsidRPr="00745B0C">
              <w:rPr>
                <w:sz w:val="22"/>
                <w:szCs w:val="22"/>
              </w:rPr>
              <w:t xml:space="preserve">The development of the knowledge test has been described previously </w:t>
            </w:r>
            <w:r w:rsidRPr="00745B0C">
              <w:rPr>
                <w:sz w:val="22"/>
                <w:szCs w:val="22"/>
                <w:lang w:val="es-ES_tradnl"/>
              </w:rPr>
              <w:t>[28]</w:t>
            </w:r>
            <w:r w:rsidRPr="00745B0C">
              <w:rPr>
                <w:sz w:val="22"/>
                <w:szCs w:val="22"/>
              </w:rPr>
              <w:t>. It comprised 20 multiple-choice questions randomly selected from the Part I sample questions of the European Diploma in Anaesthesiology and Intensive Care (EDAIC) examination, available on the official EDAIC website (</w:t>
            </w:r>
            <w:hyperlink r:id="rId15" w:history="1">
              <w:r w:rsidRPr="00745B0C">
                <w:rPr>
                  <w:rStyle w:val="Hipervnculo"/>
                  <w:sz w:val="22"/>
                  <w:szCs w:val="22"/>
                </w:rPr>
                <w:t>https://www.esaic.org/education/edaic/how-to-prepare-for-the-exam/</w:t>
              </w:r>
            </w:hyperlink>
            <w:r w:rsidRPr="00745B0C">
              <w:rPr>
                <w:sz w:val="22"/>
                <w:szCs w:val="22"/>
              </w:rPr>
              <w:t xml:space="preserve">). The test was scored according to the official EDAIC scoring system, with one point awarded for each correct response and no penalty for incorrect answers (see </w:t>
            </w:r>
            <w:hyperlink r:id="rId16" w:history="1">
              <w:r w:rsidRPr="00745B0C">
                <w:rPr>
                  <w:rStyle w:val="Hipervnculo"/>
                  <w:sz w:val="22"/>
                  <w:szCs w:val="22"/>
                </w:rPr>
                <w:t>https://www.esaic.org/education/edaic/part-i-examination</w:t>
              </w:r>
            </w:hyperlink>
            <w:r w:rsidRPr="00745B0C">
              <w:rPr>
                <w:sz w:val="22"/>
                <w:szCs w:val="22"/>
              </w:rPr>
              <w:t>), yielding a final score ranging from 0 to 100. The knowledge test is provided as Additional file 3.</w:t>
            </w:r>
          </w:p>
          <w:p w14:paraId="76341FB5" w14:textId="77777777" w:rsidR="001B07F7" w:rsidRPr="00745B0C" w:rsidRDefault="001B07F7" w:rsidP="001B07F7">
            <w:pPr>
              <w:rPr>
                <w:sz w:val="22"/>
                <w:szCs w:val="22"/>
              </w:rPr>
            </w:pPr>
          </w:p>
          <w:p w14:paraId="5739743A" w14:textId="77777777" w:rsidR="001B07F7" w:rsidRPr="00745B0C" w:rsidRDefault="001B07F7" w:rsidP="001B07F7">
            <w:pPr>
              <w:rPr>
                <w:b/>
                <w:bCs/>
                <w:sz w:val="22"/>
                <w:szCs w:val="22"/>
              </w:rPr>
            </w:pPr>
            <w:r w:rsidRPr="00745B0C">
              <w:rPr>
                <w:b/>
                <w:bCs/>
                <w:sz w:val="22"/>
                <w:szCs w:val="22"/>
              </w:rPr>
              <w:t>Simulation scenarios, facilities, and standardisation</w:t>
            </w:r>
          </w:p>
          <w:p w14:paraId="706E3CD9" w14:textId="77777777" w:rsidR="00583CBD" w:rsidRPr="00745B0C" w:rsidRDefault="00583CBD" w:rsidP="00583CBD">
            <w:pPr>
              <w:rPr>
                <w:rStyle w:val="rynqvb"/>
                <w:sz w:val="22"/>
                <w:szCs w:val="22"/>
              </w:rPr>
            </w:pPr>
            <w:r w:rsidRPr="00745B0C">
              <w:rPr>
                <w:sz w:val="22"/>
                <w:szCs w:val="22"/>
              </w:rPr>
              <w:lastRenderedPageBreak/>
              <w:t>All participants completed the same two 15-minute high-fidelity perioperative simulation scenarios: “</w:t>
            </w:r>
            <w:r w:rsidRPr="00745B0C">
              <w:rPr>
                <w:rStyle w:val="rynqvb"/>
                <w:sz w:val="22"/>
                <w:szCs w:val="22"/>
              </w:rPr>
              <w:t xml:space="preserve">Anaphylaxis with angioedema and unexpected difficult airway” and “Local anaesthetic systemic toxicity with generalised seizure and cardiac arrest”. </w:t>
            </w:r>
          </w:p>
          <w:p w14:paraId="502131B7" w14:textId="3DD065F4" w:rsidR="00583CBD" w:rsidRPr="00745B0C" w:rsidRDefault="00583CBD" w:rsidP="00583CBD">
            <w:pPr>
              <w:rPr>
                <w:sz w:val="22"/>
                <w:szCs w:val="22"/>
              </w:rPr>
            </w:pPr>
            <w:r w:rsidRPr="00745B0C">
              <w:rPr>
                <w:rStyle w:val="rynqvb"/>
                <w:sz w:val="22"/>
                <w:szCs w:val="22"/>
              </w:rPr>
              <w:t>The scenarios were specifically developed</w:t>
            </w:r>
            <w:r w:rsidRPr="00745B0C">
              <w:rPr>
                <w:sz w:val="22"/>
                <w:szCs w:val="22"/>
              </w:rPr>
              <w:t xml:space="preserve"> by expert anaesthesiologists and simulation educators of the study team </w:t>
            </w:r>
            <w:r w:rsidRPr="00745B0C">
              <w:rPr>
                <w:sz w:val="22"/>
                <w:szCs w:val="22"/>
                <w:lang w:val="es-ES_tradnl"/>
              </w:rPr>
              <w:t>[28]</w:t>
            </w:r>
            <w:r w:rsidRPr="00745B0C">
              <w:rPr>
                <w:sz w:val="22"/>
                <w:szCs w:val="22"/>
              </w:rPr>
              <w:t>. Detailed scripts for each scenario were available in the local language of each simulation centre</w:t>
            </w:r>
            <w:r w:rsidRPr="00745B0C">
              <w:rPr>
                <w:rStyle w:val="rynqvb"/>
                <w:sz w:val="22"/>
                <w:szCs w:val="22"/>
              </w:rPr>
              <w:t xml:space="preserve">. Patients’ vital signs were predetermined and specified on a timeline to ensure standardised progression of each scenario for all participants (see </w:t>
            </w:r>
            <w:r w:rsidRPr="00745B0C">
              <w:rPr>
                <w:sz w:val="22"/>
                <w:szCs w:val="22"/>
              </w:rPr>
              <w:t>Additional file 4)</w:t>
            </w:r>
            <w:r w:rsidRPr="00745B0C">
              <w:rPr>
                <w:rStyle w:val="rynqvb"/>
                <w:sz w:val="22"/>
                <w:szCs w:val="22"/>
              </w:rPr>
              <w:t xml:space="preserve">. </w:t>
            </w:r>
          </w:p>
          <w:p w14:paraId="247D0E14" w14:textId="77777777" w:rsidR="00583CBD" w:rsidRPr="00745B0C" w:rsidRDefault="00583CBD" w:rsidP="00583CBD">
            <w:pPr>
              <w:rPr>
                <w:sz w:val="22"/>
                <w:szCs w:val="22"/>
              </w:rPr>
            </w:pPr>
            <w:r w:rsidRPr="00745B0C">
              <w:rPr>
                <w:sz w:val="22"/>
                <w:szCs w:val="22"/>
              </w:rPr>
              <w:t>Simulation facilities at both centres were comparable. Each site had a simulated operating theatre of approximately 15 m</w:t>
            </w:r>
            <w:r w:rsidRPr="00745B0C">
              <w:rPr>
                <w:sz w:val="22"/>
                <w:szCs w:val="22"/>
                <w:vertAlign w:val="superscript"/>
              </w:rPr>
              <w:t>2</w:t>
            </w:r>
            <w:r w:rsidRPr="00745B0C">
              <w:rPr>
                <w:sz w:val="22"/>
                <w:szCs w:val="22"/>
              </w:rPr>
              <w:t xml:space="preserve">, equipped with a standard anaesthesia machine, monitoring system, anaesthesia trolley, operating table, and high-fidelity simulation mannequin. Standard medical equipment and consumables were those routinely used at the respective teaching hospital. Adjacent to the simulation room, and separated by a one-way mirror, an instructor control area allowed operation of the simulator. Audio and video recording systems enabled documentation of participants’ performance and subsequent analysis. Different simulation mannequins were used at the two sites: </w:t>
            </w:r>
            <w:r w:rsidRPr="00745B0C">
              <w:rPr>
                <w:rStyle w:val="rynqvb"/>
                <w:sz w:val="22"/>
                <w:szCs w:val="22"/>
              </w:rPr>
              <w:t>a Human Patient Simulator</w:t>
            </w:r>
            <w:r w:rsidRPr="00745B0C">
              <w:rPr>
                <w:rStyle w:val="rynqvb"/>
                <w:sz w:val="22"/>
                <w:szCs w:val="22"/>
                <w:vertAlign w:val="superscript"/>
              </w:rPr>
              <w:t>®</w:t>
            </w:r>
            <w:r w:rsidRPr="00745B0C">
              <w:rPr>
                <w:rStyle w:val="rynqvb"/>
                <w:sz w:val="22"/>
                <w:szCs w:val="22"/>
              </w:rPr>
              <w:t xml:space="preserve"> (</w:t>
            </w:r>
            <w:r w:rsidRPr="00745B0C">
              <w:rPr>
                <w:bCs/>
                <w:sz w:val="22"/>
                <w:szCs w:val="22"/>
              </w:rPr>
              <w:t>Medical Education Technologies, Inc.</w:t>
            </w:r>
            <w:r w:rsidRPr="00745B0C">
              <w:rPr>
                <w:rStyle w:val="rynqvb"/>
                <w:sz w:val="22"/>
                <w:szCs w:val="22"/>
                <w:vertAlign w:val="superscript"/>
              </w:rPr>
              <w:t>®</w:t>
            </w:r>
            <w:r w:rsidRPr="00745B0C">
              <w:rPr>
                <w:rStyle w:val="rynqvb"/>
                <w:sz w:val="22"/>
                <w:szCs w:val="22"/>
              </w:rPr>
              <w:t xml:space="preserve">, Sarasota, FL, USA) in Germany, and a </w:t>
            </w:r>
            <w:r w:rsidRPr="00745B0C">
              <w:rPr>
                <w:sz w:val="22"/>
                <w:szCs w:val="22"/>
              </w:rPr>
              <w:t>SimMan</w:t>
            </w:r>
            <w:r w:rsidRPr="00745B0C">
              <w:rPr>
                <w:sz w:val="22"/>
                <w:szCs w:val="22"/>
                <w:vertAlign w:val="superscript"/>
              </w:rPr>
              <w:sym w:font="Symbol" w:char="F0E2"/>
            </w:r>
            <w:r w:rsidRPr="00745B0C">
              <w:rPr>
                <w:sz w:val="22"/>
                <w:szCs w:val="22"/>
              </w:rPr>
              <w:t xml:space="preserve"> (Laerdal Medical, Stavanger, Norway) in Spain. </w:t>
            </w:r>
          </w:p>
          <w:p w14:paraId="6C91CB83" w14:textId="77777777" w:rsidR="00583CBD" w:rsidRPr="00745B0C" w:rsidRDefault="00583CBD" w:rsidP="00583CBD">
            <w:pPr>
              <w:rPr>
                <w:rStyle w:val="rynqvb"/>
                <w:sz w:val="22"/>
                <w:szCs w:val="22"/>
              </w:rPr>
            </w:pPr>
            <w:r w:rsidRPr="00745B0C">
              <w:rPr>
                <w:sz w:val="22"/>
                <w:szCs w:val="22"/>
              </w:rPr>
              <w:t xml:space="preserve">Two confederates acted as the anaesthesia nurse and surgical nurse throughout each scenario, and a third confederate played the role of an anaesthesia consultant who assisted participants at the conclusion of the scenario. Simulation sessions were conducted in the local language of each centre. Both </w:t>
            </w:r>
            <w:r w:rsidRPr="00745B0C">
              <w:rPr>
                <w:rStyle w:val="rynqvb"/>
                <w:sz w:val="22"/>
                <w:szCs w:val="22"/>
              </w:rPr>
              <w:t>scenarios were pilot tested in both simulation centres before participant inclusion.</w:t>
            </w:r>
          </w:p>
          <w:p w14:paraId="30394DE9" w14:textId="77777777" w:rsidR="00583CBD" w:rsidRPr="00745B0C" w:rsidRDefault="00583CBD" w:rsidP="00583CBD">
            <w:pPr>
              <w:rPr>
                <w:sz w:val="22"/>
                <w:szCs w:val="22"/>
              </w:rPr>
            </w:pPr>
            <w:r w:rsidRPr="00745B0C">
              <w:rPr>
                <w:sz w:val="22"/>
                <w:szCs w:val="22"/>
              </w:rPr>
              <w:t xml:space="preserve">All participants were asked to verbalise their thought processes and clinical reasoning while performing in the simulation to support observation of both technical and non- technical skills. They were also encouraged to ask questions if they identified inconsistencies or missing </w:t>
            </w:r>
            <w:r w:rsidRPr="00745B0C">
              <w:rPr>
                <w:sz w:val="22"/>
                <w:szCs w:val="22"/>
              </w:rPr>
              <w:lastRenderedPageBreak/>
              <w:t>clinical information arising from the inherent limitations of the simulator or mannequin.</w:t>
            </w:r>
          </w:p>
          <w:p w14:paraId="054CC4A7" w14:textId="77777777" w:rsidR="001B07F7" w:rsidRPr="00745B0C" w:rsidRDefault="001B07F7" w:rsidP="001B07F7">
            <w:pPr>
              <w:rPr>
                <w:b/>
                <w:bCs/>
                <w:sz w:val="22"/>
                <w:szCs w:val="22"/>
              </w:rPr>
            </w:pPr>
          </w:p>
          <w:p w14:paraId="741418BA" w14:textId="6EF698B2" w:rsidR="001B07F7" w:rsidRPr="00745B0C" w:rsidRDefault="001B07F7" w:rsidP="001B07F7">
            <w:pPr>
              <w:rPr>
                <w:b/>
                <w:bCs/>
                <w:sz w:val="22"/>
                <w:szCs w:val="22"/>
              </w:rPr>
            </w:pPr>
            <w:r w:rsidRPr="00745B0C">
              <w:rPr>
                <w:b/>
                <w:bCs/>
                <w:sz w:val="22"/>
                <w:szCs w:val="22"/>
              </w:rPr>
              <w:t>Assessment of technical skills: Structured Assessment of Clinical Skills in Simulation</w:t>
            </w:r>
          </w:p>
          <w:p w14:paraId="5A7B9C8C" w14:textId="6E5A663E" w:rsidR="00583CBD" w:rsidRPr="00745B0C" w:rsidRDefault="00583CBD" w:rsidP="00583CBD">
            <w:pPr>
              <w:rPr>
                <w:color w:val="002060"/>
                <w:sz w:val="22"/>
                <w:szCs w:val="22"/>
              </w:rPr>
            </w:pPr>
            <w:r w:rsidRPr="00745B0C">
              <w:rPr>
                <w:sz w:val="22"/>
                <w:szCs w:val="22"/>
              </w:rPr>
              <w:t xml:space="preserve">In order to compare trainees’ performance, technical skills were assessed using a scenario-specific instrument, the </w:t>
            </w:r>
            <w:r w:rsidRPr="00745B0C">
              <w:rPr>
                <w:rStyle w:val="rynqvb"/>
                <w:i/>
                <w:iCs/>
                <w:sz w:val="22"/>
                <w:szCs w:val="22"/>
              </w:rPr>
              <w:t>Structured Assessment of Clinical Skills in Simulation</w:t>
            </w:r>
            <w:r w:rsidRPr="00745B0C">
              <w:rPr>
                <w:rStyle w:val="rynqvb"/>
                <w:sz w:val="22"/>
                <w:szCs w:val="22"/>
              </w:rPr>
              <w:t xml:space="preserve"> (SACSS)</w:t>
            </w:r>
            <w:r w:rsidRPr="00745B0C">
              <w:rPr>
                <w:sz w:val="22"/>
                <w:szCs w:val="22"/>
              </w:rPr>
              <w:t xml:space="preserve"> (see Additional file 5). For each scenario, the SACSS comprised a scenario-specific checklist (SACSS-checklist) containing 45 items, with final scores reported as percentages, and a 10-domain global rating scale (SACSS-GRS), scored on a five-point Likert scale. The final SACSS-GRS score was calculated as the mean across all domains and expressed as a percentage. The SACSS for each scenario was developed by expert anaesthesiologists and simulation educators to assess competencies derived from the ETR for anaesthesiology </w:t>
            </w:r>
            <w:r w:rsidRPr="00745B0C">
              <w:rPr>
                <w:color w:val="002060"/>
                <w:sz w:val="22"/>
                <w:szCs w:val="22"/>
              </w:rPr>
              <w:t>(</w:t>
            </w:r>
            <w:hyperlink r:id="rId17" w:history="1">
              <w:r w:rsidRPr="00745B0C">
                <w:rPr>
                  <w:rStyle w:val="Hipervnculo"/>
                  <w:sz w:val="22"/>
                  <w:szCs w:val="22"/>
                </w:rPr>
                <w:t>https://www.uems.eu/european-training-requirements</w:t>
              </w:r>
            </w:hyperlink>
            <w:r w:rsidRPr="00745B0C">
              <w:rPr>
                <w:sz w:val="22"/>
                <w:szCs w:val="22"/>
              </w:rPr>
              <w:t xml:space="preserve">). The development process and the validity and reliability analyses have been reported previously </w:t>
            </w:r>
            <w:r w:rsidRPr="00745B0C">
              <w:rPr>
                <w:sz w:val="22"/>
                <w:szCs w:val="22"/>
                <w:lang w:val="en-US"/>
              </w:rPr>
              <w:t>[28]</w:t>
            </w:r>
            <w:r w:rsidRPr="00745B0C">
              <w:rPr>
                <w:sz w:val="22"/>
                <w:szCs w:val="22"/>
              </w:rPr>
              <w:t xml:space="preserve">. </w:t>
            </w:r>
          </w:p>
          <w:p w14:paraId="218B2811" w14:textId="77777777" w:rsidR="001B07F7" w:rsidRPr="00745B0C" w:rsidRDefault="001B07F7" w:rsidP="001B07F7">
            <w:pPr>
              <w:rPr>
                <w:b/>
                <w:bCs/>
                <w:color w:val="002060"/>
                <w:sz w:val="22"/>
                <w:szCs w:val="22"/>
              </w:rPr>
            </w:pPr>
          </w:p>
          <w:p w14:paraId="67ED8318" w14:textId="77777777" w:rsidR="001B07F7" w:rsidRPr="00745B0C" w:rsidRDefault="001B07F7" w:rsidP="001B07F7">
            <w:pPr>
              <w:rPr>
                <w:b/>
                <w:bCs/>
                <w:sz w:val="22"/>
                <w:szCs w:val="22"/>
              </w:rPr>
            </w:pPr>
            <w:r w:rsidRPr="00745B0C">
              <w:rPr>
                <w:b/>
                <w:bCs/>
                <w:sz w:val="22"/>
                <w:szCs w:val="22"/>
              </w:rPr>
              <w:t>Assessment of non-technical skills</w:t>
            </w:r>
          </w:p>
          <w:p w14:paraId="0E21B698" w14:textId="26B05680" w:rsidR="00583CBD" w:rsidRPr="00745B0C" w:rsidRDefault="00583CBD" w:rsidP="00583CBD">
            <w:pPr>
              <w:rPr>
                <w:sz w:val="22"/>
                <w:szCs w:val="22"/>
              </w:rPr>
            </w:pPr>
            <w:r w:rsidRPr="00745B0C">
              <w:rPr>
                <w:sz w:val="22"/>
                <w:szCs w:val="22"/>
              </w:rPr>
              <w:t xml:space="preserve">To compare non-technical skills between groups, the widely used and well validated </w:t>
            </w:r>
            <w:r w:rsidRPr="00745B0C">
              <w:rPr>
                <w:i/>
                <w:iCs/>
                <w:sz w:val="22"/>
                <w:szCs w:val="22"/>
              </w:rPr>
              <w:t>Anaesthetists’ Non-Technical Skills</w:t>
            </w:r>
            <w:r w:rsidRPr="00745B0C">
              <w:rPr>
                <w:sz w:val="22"/>
                <w:szCs w:val="22"/>
              </w:rPr>
              <w:t xml:space="preserve"> (ANTS) system was used </w:t>
            </w:r>
            <w:r w:rsidRPr="00745B0C">
              <w:rPr>
                <w:sz w:val="22"/>
                <w:szCs w:val="22"/>
                <w:lang w:val="es-ES_tradnl"/>
              </w:rPr>
              <w:t>[32, 33]</w:t>
            </w:r>
            <w:r w:rsidRPr="00745B0C">
              <w:rPr>
                <w:sz w:val="22"/>
                <w:szCs w:val="22"/>
              </w:rPr>
              <w:t>.</w:t>
            </w:r>
          </w:p>
          <w:p w14:paraId="5F3E6CDC" w14:textId="77777777" w:rsidR="00583CBD" w:rsidRPr="00745B0C" w:rsidRDefault="00583CBD" w:rsidP="00583CBD">
            <w:pPr>
              <w:rPr>
                <w:sz w:val="22"/>
                <w:szCs w:val="22"/>
              </w:rPr>
            </w:pPr>
          </w:p>
          <w:p w14:paraId="138D89DB" w14:textId="77777777" w:rsidR="001B07F7" w:rsidRPr="00745B0C" w:rsidRDefault="001B07F7" w:rsidP="001B07F7">
            <w:pPr>
              <w:rPr>
                <w:b/>
                <w:bCs/>
                <w:sz w:val="22"/>
                <w:szCs w:val="22"/>
              </w:rPr>
            </w:pPr>
            <w:r w:rsidRPr="00745B0C">
              <w:rPr>
                <w:b/>
                <w:bCs/>
                <w:sz w:val="22"/>
                <w:szCs w:val="22"/>
              </w:rPr>
              <w:t>Rater training and video-rating process</w:t>
            </w:r>
          </w:p>
          <w:p w14:paraId="39AF1F6F" w14:textId="1D2CABC2" w:rsidR="001B07F7" w:rsidRPr="00745B0C" w:rsidRDefault="00583CBD" w:rsidP="00583CBD">
            <w:pPr>
              <w:rPr>
                <w:sz w:val="22"/>
                <w:szCs w:val="22"/>
              </w:rPr>
            </w:pPr>
            <w:r w:rsidRPr="00745B0C">
              <w:rPr>
                <w:sz w:val="22"/>
                <w:szCs w:val="22"/>
              </w:rPr>
              <w:t xml:space="preserve">Two trained bilingual board-certified anaesthesiologists and experienced simulation educators independently rated all video recordings. Raters were blinded to each other’s assessments and reviewed the recordings in the same randomly generated order using a standard media player. Checklist items were scored in real time, whereas SACSS-GRS and ANTS scores were assigned at the end of each video review. Training in the use of the rating tools has been described previously </w:t>
            </w:r>
            <w:r w:rsidRPr="00745B0C">
              <w:rPr>
                <w:sz w:val="22"/>
                <w:szCs w:val="22"/>
                <w:lang w:val="en-US"/>
              </w:rPr>
              <w:t>[28]</w:t>
            </w:r>
            <w:r w:rsidRPr="00745B0C">
              <w:rPr>
                <w:sz w:val="22"/>
                <w:szCs w:val="22"/>
              </w:rPr>
              <w:t>.</w:t>
            </w:r>
          </w:p>
        </w:tc>
      </w:tr>
      <w:tr w:rsidR="00384EA4" w:rsidRPr="00745B0C" w14:paraId="098CFFA3" w14:textId="77777777" w:rsidTr="00427D12">
        <w:trPr>
          <w:trHeight w:val="294"/>
        </w:trPr>
        <w:tc>
          <w:tcPr>
            <w:tcW w:w="1519" w:type="dxa"/>
          </w:tcPr>
          <w:p w14:paraId="0A48C34C"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lastRenderedPageBreak/>
              <w:t>Data sources/ measurement</w:t>
            </w:r>
          </w:p>
        </w:tc>
        <w:tc>
          <w:tcPr>
            <w:tcW w:w="616" w:type="dxa"/>
          </w:tcPr>
          <w:p w14:paraId="2478E5B2" w14:textId="77777777" w:rsidR="00D9231D" w:rsidRPr="00745B0C" w:rsidRDefault="00D9231D" w:rsidP="0089696B">
            <w:pPr>
              <w:tabs>
                <w:tab w:val="left" w:pos="5400"/>
              </w:tabs>
              <w:rPr>
                <w:rFonts w:cs="Times New Roman"/>
                <w:sz w:val="22"/>
                <w:szCs w:val="22"/>
              </w:rPr>
            </w:pPr>
            <w:r w:rsidRPr="00745B0C">
              <w:rPr>
                <w:rFonts w:cs="Times New Roman"/>
                <w:sz w:val="22"/>
                <w:szCs w:val="22"/>
              </w:rPr>
              <w:t>8</w:t>
            </w:r>
          </w:p>
        </w:tc>
        <w:tc>
          <w:tcPr>
            <w:tcW w:w="2665" w:type="dxa"/>
          </w:tcPr>
          <w:p w14:paraId="4D10A226" w14:textId="77777777" w:rsidR="00D9231D" w:rsidRPr="00745B0C" w:rsidRDefault="00D9231D" w:rsidP="0089696B">
            <w:pPr>
              <w:tabs>
                <w:tab w:val="left" w:pos="5400"/>
              </w:tabs>
              <w:rPr>
                <w:rFonts w:cs="Times New Roman"/>
                <w:sz w:val="22"/>
                <w:szCs w:val="22"/>
              </w:rPr>
            </w:pPr>
            <w:r w:rsidRPr="00745B0C">
              <w:rPr>
                <w:rFonts w:cs="Times New Roman"/>
                <w:i/>
                <w:sz w:val="22"/>
                <w:szCs w:val="22"/>
              </w:rPr>
              <w:t xml:space="preserve"> </w:t>
            </w:r>
            <w:r w:rsidRPr="00745B0C">
              <w:rPr>
                <w:rFonts w:cs="Times New Roman"/>
                <w:sz w:val="22"/>
                <w:szCs w:val="22"/>
              </w:rPr>
              <w:t>For each variable of interest, give sources of data and details of methods of assessment (measurement). Describe comparability of assessment methods if there is more than one group</w:t>
            </w:r>
          </w:p>
        </w:tc>
        <w:tc>
          <w:tcPr>
            <w:tcW w:w="2665" w:type="dxa"/>
          </w:tcPr>
          <w:p w14:paraId="12296665" w14:textId="77777777" w:rsidR="00D9231D" w:rsidRPr="00745B0C" w:rsidRDefault="00D9231D" w:rsidP="0089696B">
            <w:pPr>
              <w:pStyle w:val="NormalWeb"/>
              <w:rPr>
                <w:sz w:val="22"/>
                <w:szCs w:val="22"/>
                <w:lang w:val="es-ES"/>
              </w:rPr>
            </w:pPr>
            <w:r w:rsidRPr="00745B0C">
              <w:rPr>
                <w:sz w:val="22"/>
                <w:szCs w:val="22"/>
              </w:rPr>
              <w:t xml:space="preserve">In describing the details of methods of assessment, include (when applicable) the setting, instrument, simulator type, timing in relation to the intervention, along with any methods used to enhance the quality of measurements. </w:t>
            </w:r>
          </w:p>
          <w:p w14:paraId="5949FB52" w14:textId="77777777" w:rsidR="00D9231D" w:rsidRPr="00745B0C" w:rsidRDefault="00D9231D" w:rsidP="0089696B">
            <w:pPr>
              <w:pStyle w:val="NormalWeb"/>
              <w:rPr>
                <w:sz w:val="22"/>
                <w:szCs w:val="22"/>
              </w:rPr>
            </w:pPr>
            <w:r w:rsidRPr="00745B0C">
              <w:rPr>
                <w:sz w:val="22"/>
                <w:szCs w:val="22"/>
              </w:rPr>
              <w:t>Provide evidence to support the validity and reliability of assessment tools in this context (if available).</w:t>
            </w:r>
          </w:p>
        </w:tc>
        <w:tc>
          <w:tcPr>
            <w:tcW w:w="627" w:type="dxa"/>
          </w:tcPr>
          <w:p w14:paraId="2C5F41DA" w14:textId="2BBB66DB" w:rsidR="006C793C" w:rsidRPr="00745B0C" w:rsidRDefault="00ED64FF" w:rsidP="006C793C">
            <w:pPr>
              <w:tabs>
                <w:tab w:val="left" w:pos="5400"/>
              </w:tabs>
              <w:rPr>
                <w:rFonts w:cs="Times New Roman"/>
                <w:sz w:val="22"/>
                <w:szCs w:val="22"/>
              </w:rPr>
            </w:pPr>
            <w:r w:rsidRPr="00745B0C">
              <w:rPr>
                <w:rFonts w:cs="Times New Roman"/>
                <w:sz w:val="22"/>
                <w:szCs w:val="22"/>
              </w:rPr>
              <w:t>4</w:t>
            </w:r>
          </w:p>
          <w:p w14:paraId="4EBC2113" w14:textId="77777777" w:rsidR="00ED64FF" w:rsidRPr="00745B0C" w:rsidRDefault="00ED64FF" w:rsidP="006C793C">
            <w:pPr>
              <w:tabs>
                <w:tab w:val="left" w:pos="5400"/>
              </w:tabs>
              <w:rPr>
                <w:rFonts w:cs="Times New Roman"/>
                <w:sz w:val="22"/>
                <w:szCs w:val="22"/>
              </w:rPr>
            </w:pPr>
          </w:p>
          <w:p w14:paraId="1C35FCD9" w14:textId="77777777" w:rsidR="00ED64FF" w:rsidRPr="00745B0C" w:rsidRDefault="00ED64FF" w:rsidP="006C793C">
            <w:pPr>
              <w:tabs>
                <w:tab w:val="left" w:pos="5400"/>
              </w:tabs>
              <w:rPr>
                <w:rFonts w:cs="Times New Roman"/>
                <w:sz w:val="22"/>
                <w:szCs w:val="22"/>
              </w:rPr>
            </w:pPr>
          </w:p>
          <w:p w14:paraId="6A18CC75" w14:textId="54689BB7" w:rsidR="00ED64FF" w:rsidRPr="00745B0C" w:rsidRDefault="00ED64FF" w:rsidP="006C793C">
            <w:pPr>
              <w:tabs>
                <w:tab w:val="left" w:pos="5400"/>
              </w:tabs>
              <w:rPr>
                <w:rFonts w:cs="Times New Roman"/>
                <w:sz w:val="22"/>
                <w:szCs w:val="22"/>
              </w:rPr>
            </w:pPr>
            <w:r w:rsidRPr="00745B0C">
              <w:rPr>
                <w:rFonts w:cs="Times New Roman"/>
                <w:sz w:val="22"/>
                <w:szCs w:val="22"/>
              </w:rPr>
              <w:t>4</w:t>
            </w:r>
          </w:p>
          <w:p w14:paraId="5D6E1718" w14:textId="77777777" w:rsidR="006C793C" w:rsidRPr="00745B0C" w:rsidRDefault="006C793C" w:rsidP="006C793C">
            <w:pPr>
              <w:tabs>
                <w:tab w:val="left" w:pos="5400"/>
              </w:tabs>
              <w:rPr>
                <w:rFonts w:cs="Times New Roman"/>
                <w:sz w:val="22"/>
                <w:szCs w:val="22"/>
              </w:rPr>
            </w:pPr>
          </w:p>
          <w:p w14:paraId="6378D7D2" w14:textId="77777777" w:rsidR="006C793C" w:rsidRPr="00745B0C" w:rsidRDefault="006C793C" w:rsidP="006C793C">
            <w:pPr>
              <w:tabs>
                <w:tab w:val="left" w:pos="5400"/>
              </w:tabs>
              <w:rPr>
                <w:rFonts w:cs="Times New Roman"/>
                <w:sz w:val="22"/>
                <w:szCs w:val="22"/>
              </w:rPr>
            </w:pPr>
          </w:p>
          <w:p w14:paraId="2DFC86E8" w14:textId="77777777" w:rsidR="006C793C" w:rsidRPr="00745B0C" w:rsidRDefault="006C793C" w:rsidP="006C793C">
            <w:pPr>
              <w:tabs>
                <w:tab w:val="left" w:pos="5400"/>
              </w:tabs>
              <w:rPr>
                <w:rFonts w:cs="Times New Roman"/>
                <w:sz w:val="22"/>
                <w:szCs w:val="22"/>
              </w:rPr>
            </w:pPr>
          </w:p>
          <w:p w14:paraId="4BD0302C" w14:textId="77777777" w:rsidR="006C793C" w:rsidRPr="00745B0C" w:rsidRDefault="006C793C" w:rsidP="006C793C">
            <w:pPr>
              <w:tabs>
                <w:tab w:val="left" w:pos="5400"/>
              </w:tabs>
              <w:rPr>
                <w:rFonts w:cs="Times New Roman"/>
                <w:sz w:val="22"/>
                <w:szCs w:val="22"/>
              </w:rPr>
            </w:pPr>
          </w:p>
          <w:p w14:paraId="0CD4E32D" w14:textId="77777777" w:rsidR="006C793C" w:rsidRPr="00745B0C" w:rsidRDefault="006C793C" w:rsidP="006C793C">
            <w:pPr>
              <w:tabs>
                <w:tab w:val="left" w:pos="5400"/>
              </w:tabs>
              <w:rPr>
                <w:rFonts w:cs="Times New Roman"/>
                <w:sz w:val="22"/>
                <w:szCs w:val="22"/>
              </w:rPr>
            </w:pPr>
          </w:p>
          <w:p w14:paraId="5E1BEAFF" w14:textId="29D2D079" w:rsidR="006C793C" w:rsidRPr="00745B0C" w:rsidRDefault="006C793C" w:rsidP="006C793C">
            <w:pPr>
              <w:tabs>
                <w:tab w:val="left" w:pos="5400"/>
              </w:tabs>
              <w:rPr>
                <w:rFonts w:cs="Times New Roman"/>
                <w:sz w:val="22"/>
                <w:szCs w:val="22"/>
              </w:rPr>
            </w:pPr>
          </w:p>
          <w:p w14:paraId="33A65280" w14:textId="77777777" w:rsidR="006C793C" w:rsidRPr="00745B0C" w:rsidRDefault="006C793C" w:rsidP="006C793C">
            <w:pPr>
              <w:tabs>
                <w:tab w:val="left" w:pos="5400"/>
              </w:tabs>
              <w:rPr>
                <w:rFonts w:cs="Times New Roman"/>
                <w:sz w:val="22"/>
                <w:szCs w:val="22"/>
              </w:rPr>
            </w:pPr>
          </w:p>
          <w:p w14:paraId="0EB7B92B" w14:textId="77777777" w:rsidR="00427D12" w:rsidRPr="00745B0C" w:rsidRDefault="00427D12" w:rsidP="006C793C">
            <w:pPr>
              <w:tabs>
                <w:tab w:val="left" w:pos="5400"/>
              </w:tabs>
              <w:rPr>
                <w:rFonts w:cs="Times New Roman"/>
                <w:sz w:val="22"/>
                <w:szCs w:val="22"/>
              </w:rPr>
            </w:pPr>
          </w:p>
          <w:p w14:paraId="6BAE8F8B" w14:textId="77777777" w:rsidR="00ED64FF" w:rsidRPr="00745B0C" w:rsidRDefault="00ED64FF" w:rsidP="006C793C">
            <w:pPr>
              <w:tabs>
                <w:tab w:val="left" w:pos="5400"/>
              </w:tabs>
              <w:rPr>
                <w:rFonts w:cs="Times New Roman"/>
                <w:sz w:val="22"/>
                <w:szCs w:val="22"/>
              </w:rPr>
            </w:pPr>
          </w:p>
          <w:p w14:paraId="1313123B" w14:textId="77777777" w:rsidR="00ED64FF" w:rsidRPr="00745B0C" w:rsidRDefault="00ED64FF" w:rsidP="006C793C">
            <w:pPr>
              <w:tabs>
                <w:tab w:val="left" w:pos="5400"/>
              </w:tabs>
              <w:rPr>
                <w:rFonts w:cs="Times New Roman"/>
                <w:sz w:val="22"/>
                <w:szCs w:val="22"/>
              </w:rPr>
            </w:pPr>
            <w:r w:rsidRPr="00745B0C">
              <w:rPr>
                <w:rFonts w:cs="Times New Roman"/>
                <w:sz w:val="22"/>
                <w:szCs w:val="22"/>
              </w:rPr>
              <w:t>5</w:t>
            </w:r>
          </w:p>
          <w:p w14:paraId="205D64D8" w14:textId="77777777" w:rsidR="00A54B6A" w:rsidRPr="00745B0C" w:rsidRDefault="00A54B6A" w:rsidP="006C793C">
            <w:pPr>
              <w:tabs>
                <w:tab w:val="left" w:pos="5400"/>
              </w:tabs>
              <w:rPr>
                <w:rFonts w:cs="Times New Roman"/>
                <w:sz w:val="22"/>
                <w:szCs w:val="22"/>
              </w:rPr>
            </w:pPr>
          </w:p>
          <w:p w14:paraId="278AB50E" w14:textId="77777777" w:rsidR="00A54B6A" w:rsidRPr="00745B0C" w:rsidRDefault="00A54B6A" w:rsidP="006C793C">
            <w:pPr>
              <w:tabs>
                <w:tab w:val="left" w:pos="5400"/>
              </w:tabs>
              <w:rPr>
                <w:rFonts w:cs="Times New Roman"/>
                <w:sz w:val="22"/>
                <w:szCs w:val="22"/>
              </w:rPr>
            </w:pPr>
          </w:p>
          <w:p w14:paraId="253046FD" w14:textId="77777777" w:rsidR="00A54B6A" w:rsidRPr="00745B0C" w:rsidRDefault="00A54B6A" w:rsidP="006C793C">
            <w:pPr>
              <w:tabs>
                <w:tab w:val="left" w:pos="5400"/>
              </w:tabs>
              <w:rPr>
                <w:rFonts w:cs="Times New Roman"/>
                <w:sz w:val="22"/>
                <w:szCs w:val="22"/>
              </w:rPr>
            </w:pPr>
          </w:p>
          <w:p w14:paraId="131C2737" w14:textId="77777777" w:rsidR="00A54B6A" w:rsidRPr="00745B0C" w:rsidRDefault="00A54B6A" w:rsidP="006C793C">
            <w:pPr>
              <w:tabs>
                <w:tab w:val="left" w:pos="5400"/>
              </w:tabs>
              <w:rPr>
                <w:rFonts w:cs="Times New Roman"/>
                <w:sz w:val="22"/>
                <w:szCs w:val="22"/>
              </w:rPr>
            </w:pPr>
          </w:p>
          <w:p w14:paraId="6FBBEDCE" w14:textId="77777777" w:rsidR="00A54B6A" w:rsidRPr="00745B0C" w:rsidRDefault="00A54B6A" w:rsidP="006C793C">
            <w:pPr>
              <w:tabs>
                <w:tab w:val="left" w:pos="5400"/>
              </w:tabs>
              <w:rPr>
                <w:rFonts w:cs="Times New Roman"/>
                <w:sz w:val="22"/>
                <w:szCs w:val="22"/>
              </w:rPr>
            </w:pPr>
          </w:p>
          <w:p w14:paraId="44BEB612" w14:textId="77777777" w:rsidR="00A54B6A" w:rsidRPr="00745B0C" w:rsidRDefault="00A54B6A" w:rsidP="006C793C">
            <w:pPr>
              <w:tabs>
                <w:tab w:val="left" w:pos="5400"/>
              </w:tabs>
              <w:rPr>
                <w:rFonts w:cs="Times New Roman"/>
                <w:sz w:val="22"/>
                <w:szCs w:val="22"/>
              </w:rPr>
            </w:pPr>
          </w:p>
          <w:p w14:paraId="5102A19F" w14:textId="77777777" w:rsidR="00A54B6A" w:rsidRPr="00745B0C" w:rsidRDefault="00A54B6A" w:rsidP="006C793C">
            <w:pPr>
              <w:tabs>
                <w:tab w:val="left" w:pos="5400"/>
              </w:tabs>
              <w:rPr>
                <w:rFonts w:cs="Times New Roman"/>
                <w:sz w:val="22"/>
                <w:szCs w:val="22"/>
              </w:rPr>
            </w:pPr>
          </w:p>
          <w:p w14:paraId="15EC7248" w14:textId="77777777" w:rsidR="00A54B6A" w:rsidRPr="00745B0C" w:rsidRDefault="00A54B6A" w:rsidP="006C793C">
            <w:pPr>
              <w:tabs>
                <w:tab w:val="left" w:pos="5400"/>
              </w:tabs>
              <w:rPr>
                <w:rFonts w:cs="Times New Roman"/>
                <w:sz w:val="22"/>
                <w:szCs w:val="22"/>
              </w:rPr>
            </w:pPr>
          </w:p>
          <w:p w14:paraId="29BAD264" w14:textId="77777777" w:rsidR="00F75638" w:rsidRPr="00745B0C" w:rsidRDefault="00F75638" w:rsidP="006C793C">
            <w:pPr>
              <w:tabs>
                <w:tab w:val="left" w:pos="5400"/>
              </w:tabs>
              <w:rPr>
                <w:rFonts w:cs="Times New Roman"/>
                <w:sz w:val="22"/>
                <w:szCs w:val="22"/>
              </w:rPr>
            </w:pPr>
          </w:p>
          <w:p w14:paraId="4591F1EF" w14:textId="77777777" w:rsidR="00A54B6A" w:rsidRPr="00745B0C" w:rsidRDefault="00A54B6A" w:rsidP="006C793C">
            <w:pPr>
              <w:tabs>
                <w:tab w:val="left" w:pos="5400"/>
              </w:tabs>
              <w:rPr>
                <w:rFonts w:cs="Times New Roman"/>
                <w:sz w:val="22"/>
                <w:szCs w:val="22"/>
              </w:rPr>
            </w:pPr>
          </w:p>
          <w:p w14:paraId="394750BB" w14:textId="3E780AAE" w:rsidR="00A54B6A" w:rsidRPr="00745B0C" w:rsidRDefault="00A54B6A" w:rsidP="006C793C">
            <w:pPr>
              <w:tabs>
                <w:tab w:val="left" w:pos="5400"/>
              </w:tabs>
              <w:rPr>
                <w:rFonts w:cs="Times New Roman"/>
                <w:sz w:val="22"/>
                <w:szCs w:val="22"/>
              </w:rPr>
            </w:pPr>
            <w:r w:rsidRPr="00745B0C">
              <w:rPr>
                <w:rFonts w:cs="Times New Roman"/>
                <w:sz w:val="22"/>
                <w:szCs w:val="22"/>
              </w:rPr>
              <w:t>7–9</w:t>
            </w:r>
          </w:p>
        </w:tc>
        <w:tc>
          <w:tcPr>
            <w:tcW w:w="6803" w:type="dxa"/>
          </w:tcPr>
          <w:p w14:paraId="6D3D0261" w14:textId="1A850D18" w:rsidR="00BE2AEB" w:rsidRPr="00745B0C" w:rsidRDefault="00BE2AEB" w:rsidP="00ED64FF">
            <w:pPr>
              <w:rPr>
                <w:sz w:val="22"/>
                <w:szCs w:val="22"/>
              </w:rPr>
            </w:pPr>
            <w:r w:rsidRPr="00745B0C">
              <w:rPr>
                <w:sz w:val="22"/>
                <w:szCs w:val="22"/>
              </w:rPr>
              <w:t xml:space="preserve">The validity and reliability of this simulation-based assessment model were demonstrated in a previous study [28]. </w:t>
            </w:r>
          </w:p>
          <w:p w14:paraId="41544282" w14:textId="3FCB16F8" w:rsidR="00ED64FF" w:rsidRPr="00745B0C" w:rsidRDefault="00ED64FF" w:rsidP="00ED64FF">
            <w:pPr>
              <w:rPr>
                <w:sz w:val="22"/>
                <w:szCs w:val="22"/>
              </w:rPr>
            </w:pPr>
            <w:r w:rsidRPr="00745B0C">
              <w:rPr>
                <w:sz w:val="22"/>
                <w:szCs w:val="22"/>
              </w:rPr>
              <w:t>[…]</w:t>
            </w:r>
          </w:p>
          <w:p w14:paraId="4F65A697" w14:textId="66E6DA5E" w:rsidR="00ED64FF" w:rsidRPr="00745B0C" w:rsidRDefault="00ED64FF" w:rsidP="00ED64FF">
            <w:pPr>
              <w:rPr>
                <w:b/>
                <w:bCs/>
                <w:sz w:val="22"/>
                <w:szCs w:val="22"/>
              </w:rPr>
            </w:pPr>
            <w:r w:rsidRPr="00745B0C">
              <w:rPr>
                <w:b/>
                <w:bCs/>
                <w:sz w:val="22"/>
                <w:szCs w:val="22"/>
              </w:rPr>
              <w:t>Study design and setting</w:t>
            </w:r>
          </w:p>
          <w:p w14:paraId="7058B161" w14:textId="33CA9BEB" w:rsidR="00BE2AEB" w:rsidRPr="00745B0C" w:rsidRDefault="00BE2AEB" w:rsidP="00BE2AEB">
            <w:pPr>
              <w:rPr>
                <w:sz w:val="22"/>
                <w:szCs w:val="22"/>
              </w:rPr>
            </w:pPr>
            <w:r w:rsidRPr="00745B0C">
              <w:rPr>
                <w:sz w:val="22"/>
                <w:szCs w:val="22"/>
              </w:rPr>
              <w:t xml:space="preserve">This prospective observational pilot study was conducted between May 2022 and March 2023 at two university hospital simulation centres: the Heidelberg Anaesthesia and Emergency Simulation Centre (HANS) at Heidelberg University Hospital, Germany, and the Skills Laboratory of the Faculty of Medicine and Health  Sciences at the University of Barcelona (UB), Spain, led by the Anaesthesiology Clinical Simulation Group (SIMCLÍNIC) of the Department of Anaesthesiology and Critical Care at </w:t>
            </w:r>
            <w:r w:rsidRPr="00745B0C">
              <w:rPr>
                <w:i/>
                <w:iCs/>
                <w:sz w:val="22"/>
                <w:szCs w:val="22"/>
              </w:rPr>
              <w:t xml:space="preserve">Hospital </w:t>
            </w:r>
            <w:proofErr w:type="spellStart"/>
            <w:r w:rsidRPr="00745B0C">
              <w:rPr>
                <w:i/>
                <w:iCs/>
                <w:sz w:val="22"/>
                <w:szCs w:val="22"/>
              </w:rPr>
              <w:t>Clínic</w:t>
            </w:r>
            <w:proofErr w:type="spellEnd"/>
            <w:r w:rsidRPr="00745B0C">
              <w:rPr>
                <w:i/>
                <w:iCs/>
                <w:sz w:val="22"/>
                <w:szCs w:val="22"/>
              </w:rPr>
              <w:t xml:space="preserve"> de Barcelona</w:t>
            </w:r>
            <w:r w:rsidRPr="00745B0C">
              <w:rPr>
                <w:sz w:val="22"/>
                <w:szCs w:val="22"/>
              </w:rPr>
              <w:t>, Spain.</w:t>
            </w:r>
          </w:p>
          <w:p w14:paraId="19CF7D27" w14:textId="77777777" w:rsidR="00ED64FF" w:rsidRPr="00745B0C" w:rsidRDefault="00ED64FF" w:rsidP="00ED64FF">
            <w:pPr>
              <w:rPr>
                <w:sz w:val="22"/>
                <w:szCs w:val="22"/>
              </w:rPr>
            </w:pPr>
            <w:r w:rsidRPr="00745B0C">
              <w:rPr>
                <w:sz w:val="22"/>
                <w:szCs w:val="22"/>
              </w:rPr>
              <w:t>[…]</w:t>
            </w:r>
          </w:p>
          <w:p w14:paraId="7B8C1945" w14:textId="77777777" w:rsidR="00ED64FF" w:rsidRPr="00745B0C" w:rsidRDefault="00ED64FF" w:rsidP="00ED64FF">
            <w:pPr>
              <w:rPr>
                <w:b/>
                <w:bCs/>
                <w:sz w:val="22"/>
                <w:szCs w:val="22"/>
              </w:rPr>
            </w:pPr>
            <w:r w:rsidRPr="00745B0C">
              <w:rPr>
                <w:b/>
                <w:bCs/>
                <w:sz w:val="22"/>
                <w:szCs w:val="22"/>
              </w:rPr>
              <w:t>Overview of study procedures</w:t>
            </w:r>
          </w:p>
          <w:p w14:paraId="7B0A018E" w14:textId="77777777" w:rsidR="00BE2AEB" w:rsidRPr="00745B0C" w:rsidRDefault="00BE2AEB" w:rsidP="00BE2AEB">
            <w:pPr>
              <w:rPr>
                <w:sz w:val="22"/>
                <w:szCs w:val="22"/>
              </w:rPr>
            </w:pPr>
            <w:r w:rsidRPr="00745B0C">
              <w:rPr>
                <w:sz w:val="22"/>
                <w:szCs w:val="22"/>
              </w:rPr>
              <w:t xml:space="preserve">After providing informed consent, participants completed a pre-simulation questionnaire collecting demographic information and details of their postgraduate training. This was followed by a multiple-choice knowledge test and participation in two simulated perioperative anaesthesia scenarios. All simulation performances were video-recorded and independently assessed by two trained evaluators. At the end of the simulation sessions, participants provided additional information and graded the quality of the simulation experience using post-simulation questionnaires. </w:t>
            </w:r>
          </w:p>
          <w:p w14:paraId="0A2FCA85" w14:textId="77777777" w:rsidR="00ED64FF" w:rsidRPr="00745B0C" w:rsidRDefault="00ED64FF" w:rsidP="00ED64FF">
            <w:pPr>
              <w:rPr>
                <w:sz w:val="22"/>
                <w:szCs w:val="22"/>
              </w:rPr>
            </w:pPr>
            <w:r w:rsidRPr="00745B0C">
              <w:rPr>
                <w:sz w:val="22"/>
                <w:szCs w:val="22"/>
              </w:rPr>
              <w:t>[…]</w:t>
            </w:r>
          </w:p>
          <w:p w14:paraId="07245236" w14:textId="77777777" w:rsidR="00ED64FF" w:rsidRPr="00745B0C" w:rsidRDefault="00ED64FF" w:rsidP="00A54B6A">
            <w:pPr>
              <w:rPr>
                <w:b/>
                <w:bCs/>
                <w:sz w:val="22"/>
                <w:szCs w:val="22"/>
              </w:rPr>
            </w:pPr>
            <w:r w:rsidRPr="00745B0C">
              <w:rPr>
                <w:b/>
                <w:bCs/>
                <w:sz w:val="22"/>
                <w:szCs w:val="22"/>
              </w:rPr>
              <w:t>Simulation scenarios, facilities, and standardisation</w:t>
            </w:r>
          </w:p>
          <w:p w14:paraId="7EF176E2" w14:textId="77777777" w:rsidR="00BE2AEB" w:rsidRPr="00745B0C" w:rsidRDefault="00BE2AEB" w:rsidP="00BE2AEB">
            <w:pPr>
              <w:rPr>
                <w:rStyle w:val="rynqvb"/>
                <w:sz w:val="22"/>
                <w:szCs w:val="22"/>
              </w:rPr>
            </w:pPr>
            <w:r w:rsidRPr="00745B0C">
              <w:rPr>
                <w:sz w:val="22"/>
                <w:szCs w:val="22"/>
              </w:rPr>
              <w:t>All participants completed the same two 15-minute high-fidelity perioperative simulation scenarios: “</w:t>
            </w:r>
            <w:r w:rsidRPr="00745B0C">
              <w:rPr>
                <w:rStyle w:val="rynqvb"/>
                <w:sz w:val="22"/>
                <w:szCs w:val="22"/>
              </w:rPr>
              <w:t xml:space="preserve">Anaphylaxis with angioedema and unexpected difficult airway” and “Local anaesthetic systemic toxicity with generalised seizure and cardiac arrest”. </w:t>
            </w:r>
          </w:p>
          <w:p w14:paraId="106AC872" w14:textId="798B24FF" w:rsidR="00BE2AEB" w:rsidRPr="00745B0C" w:rsidRDefault="00BE2AEB" w:rsidP="00BE2AEB">
            <w:pPr>
              <w:rPr>
                <w:sz w:val="22"/>
                <w:szCs w:val="22"/>
              </w:rPr>
            </w:pPr>
            <w:r w:rsidRPr="00745B0C">
              <w:rPr>
                <w:rStyle w:val="rynqvb"/>
                <w:sz w:val="22"/>
                <w:szCs w:val="22"/>
              </w:rPr>
              <w:t>The scenarios were specifically developed</w:t>
            </w:r>
            <w:r w:rsidRPr="00745B0C">
              <w:rPr>
                <w:sz w:val="22"/>
                <w:szCs w:val="22"/>
              </w:rPr>
              <w:t xml:space="preserve"> by expert anaesthesiologists and simulation educators of the study team </w:t>
            </w:r>
            <w:r w:rsidRPr="00745B0C">
              <w:rPr>
                <w:sz w:val="22"/>
                <w:szCs w:val="22"/>
                <w:lang w:val="es-ES_tradnl"/>
              </w:rPr>
              <w:t>[28]</w:t>
            </w:r>
            <w:r w:rsidRPr="00745B0C">
              <w:rPr>
                <w:sz w:val="22"/>
                <w:szCs w:val="22"/>
              </w:rPr>
              <w:t>. Detailed scripts for each scenario were available in the local</w:t>
            </w:r>
            <w:r w:rsidRPr="00745B0C">
              <w:t xml:space="preserve"> </w:t>
            </w:r>
            <w:r w:rsidRPr="00745B0C">
              <w:rPr>
                <w:sz w:val="22"/>
                <w:szCs w:val="22"/>
              </w:rPr>
              <w:t>language of each simulation centre</w:t>
            </w:r>
            <w:r w:rsidRPr="00745B0C">
              <w:rPr>
                <w:rStyle w:val="rynqvb"/>
                <w:sz w:val="22"/>
                <w:szCs w:val="22"/>
              </w:rPr>
              <w:t xml:space="preserve">. Patients’ vital signs were predetermined and specified on a timeline to </w:t>
            </w:r>
            <w:r w:rsidRPr="00745B0C">
              <w:rPr>
                <w:rStyle w:val="rynqvb"/>
                <w:sz w:val="22"/>
                <w:szCs w:val="22"/>
              </w:rPr>
              <w:lastRenderedPageBreak/>
              <w:t xml:space="preserve">ensure standardised progression of each scenario for all participants (see </w:t>
            </w:r>
            <w:r w:rsidRPr="00745B0C">
              <w:rPr>
                <w:sz w:val="22"/>
                <w:szCs w:val="22"/>
              </w:rPr>
              <w:t>Additional file 4)</w:t>
            </w:r>
            <w:r w:rsidRPr="00745B0C">
              <w:rPr>
                <w:rStyle w:val="rynqvb"/>
                <w:sz w:val="22"/>
                <w:szCs w:val="22"/>
              </w:rPr>
              <w:t xml:space="preserve">. </w:t>
            </w:r>
          </w:p>
          <w:p w14:paraId="6B987921" w14:textId="77777777" w:rsidR="00BE2AEB" w:rsidRPr="00745B0C" w:rsidRDefault="00BE2AEB" w:rsidP="00BE2AEB">
            <w:pPr>
              <w:rPr>
                <w:sz w:val="22"/>
                <w:szCs w:val="22"/>
              </w:rPr>
            </w:pPr>
            <w:r w:rsidRPr="00745B0C">
              <w:rPr>
                <w:sz w:val="22"/>
                <w:szCs w:val="22"/>
              </w:rPr>
              <w:t>Simulation facilities at both centres were comparable. Each site had a simulated operating theatre of approximately 15 m</w:t>
            </w:r>
            <w:r w:rsidRPr="00745B0C">
              <w:rPr>
                <w:sz w:val="22"/>
                <w:szCs w:val="22"/>
                <w:vertAlign w:val="superscript"/>
              </w:rPr>
              <w:t>2</w:t>
            </w:r>
            <w:r w:rsidRPr="00745B0C">
              <w:rPr>
                <w:sz w:val="22"/>
                <w:szCs w:val="22"/>
              </w:rPr>
              <w:t xml:space="preserve">, equipped with a standard anaesthesia machine, monitoring system, anaesthesia trolley, operating table, and high-fidelity simulation mannequin. Standard medical equipment and consumables were those routinely used at the respective teaching hospital. Adjacent to the simulation room, and separated by a one-way mirror, an instructor control area allowed operation of the simulator. Audio and video recording systems enabled documentation of participants’ performance and subsequent analysis. Different simulation mannequins were used at the two sites: </w:t>
            </w:r>
            <w:r w:rsidRPr="00745B0C">
              <w:rPr>
                <w:rStyle w:val="rynqvb"/>
                <w:sz w:val="22"/>
                <w:szCs w:val="22"/>
              </w:rPr>
              <w:t>a Human Patient Simulator</w:t>
            </w:r>
            <w:r w:rsidRPr="00745B0C">
              <w:rPr>
                <w:rStyle w:val="rynqvb"/>
                <w:sz w:val="22"/>
                <w:szCs w:val="22"/>
                <w:vertAlign w:val="superscript"/>
              </w:rPr>
              <w:t>®</w:t>
            </w:r>
            <w:r w:rsidRPr="00745B0C">
              <w:rPr>
                <w:rStyle w:val="rynqvb"/>
                <w:sz w:val="22"/>
                <w:szCs w:val="22"/>
              </w:rPr>
              <w:t xml:space="preserve"> (</w:t>
            </w:r>
            <w:r w:rsidRPr="00745B0C">
              <w:rPr>
                <w:bCs/>
                <w:sz w:val="22"/>
                <w:szCs w:val="22"/>
              </w:rPr>
              <w:t>Medical Education Technologies, Inc.</w:t>
            </w:r>
            <w:r w:rsidRPr="00745B0C">
              <w:rPr>
                <w:rStyle w:val="rynqvb"/>
                <w:sz w:val="22"/>
                <w:szCs w:val="22"/>
                <w:vertAlign w:val="superscript"/>
              </w:rPr>
              <w:t>®</w:t>
            </w:r>
            <w:r w:rsidRPr="00745B0C">
              <w:rPr>
                <w:rStyle w:val="rynqvb"/>
                <w:sz w:val="22"/>
                <w:szCs w:val="22"/>
              </w:rPr>
              <w:t xml:space="preserve">, Sarasota, FL, USA) in Germany, and a </w:t>
            </w:r>
            <w:r w:rsidRPr="00745B0C">
              <w:rPr>
                <w:sz w:val="22"/>
                <w:szCs w:val="22"/>
              </w:rPr>
              <w:t>SimMan</w:t>
            </w:r>
            <w:r w:rsidRPr="00745B0C">
              <w:rPr>
                <w:sz w:val="22"/>
                <w:szCs w:val="22"/>
                <w:vertAlign w:val="superscript"/>
              </w:rPr>
              <w:sym w:font="Symbol" w:char="F0E2"/>
            </w:r>
            <w:r w:rsidRPr="00745B0C">
              <w:rPr>
                <w:sz w:val="22"/>
                <w:szCs w:val="22"/>
              </w:rPr>
              <w:t xml:space="preserve"> (Laerdal Medical, Stavanger, Norway) in Spain. </w:t>
            </w:r>
          </w:p>
          <w:p w14:paraId="536BDE46" w14:textId="77777777" w:rsidR="00BE2AEB" w:rsidRPr="00745B0C" w:rsidRDefault="00BE2AEB" w:rsidP="00BE2AEB">
            <w:pPr>
              <w:rPr>
                <w:rStyle w:val="rynqvb"/>
                <w:sz w:val="22"/>
                <w:szCs w:val="22"/>
              </w:rPr>
            </w:pPr>
            <w:r w:rsidRPr="00745B0C">
              <w:rPr>
                <w:sz w:val="22"/>
                <w:szCs w:val="22"/>
              </w:rPr>
              <w:t xml:space="preserve">Two confederates acted as the anaesthesia nurse and surgical nurse throughout each scenario, and a third confederate played the role of an anaesthesia consultant who assisted participants at the conclusion of the scenario. Simulation sessions were conducted in the local language of each centre. Both </w:t>
            </w:r>
            <w:r w:rsidRPr="00745B0C">
              <w:rPr>
                <w:rStyle w:val="rynqvb"/>
                <w:sz w:val="22"/>
                <w:szCs w:val="22"/>
              </w:rPr>
              <w:t>scenarios were pilot tested in both simulation centres before participant inclusion.</w:t>
            </w:r>
          </w:p>
          <w:p w14:paraId="6C3B03DC" w14:textId="77777777" w:rsidR="00BE2AEB" w:rsidRPr="00745B0C" w:rsidRDefault="00BE2AEB" w:rsidP="00BE2AEB">
            <w:pPr>
              <w:rPr>
                <w:sz w:val="22"/>
                <w:szCs w:val="22"/>
              </w:rPr>
            </w:pPr>
            <w:r w:rsidRPr="00745B0C">
              <w:rPr>
                <w:sz w:val="22"/>
                <w:szCs w:val="22"/>
              </w:rPr>
              <w:t>All participants were asked to verbalise their thought processes and clinical reasoning while performing in the simulation to support observation of both technical and non- technical skills. They were also encouraged to ask questions if they identified inconsistencies or missing clinical information arising from the inherent limitations of the simulator or mannequin.</w:t>
            </w:r>
          </w:p>
          <w:p w14:paraId="7003F8F6" w14:textId="77777777" w:rsidR="00F75638" w:rsidRPr="00745B0C" w:rsidRDefault="00F75638" w:rsidP="00BE2AEB">
            <w:pPr>
              <w:rPr>
                <w:sz w:val="22"/>
                <w:szCs w:val="22"/>
              </w:rPr>
            </w:pPr>
          </w:p>
          <w:p w14:paraId="65F49281" w14:textId="77777777" w:rsidR="00ED64FF" w:rsidRPr="00745B0C" w:rsidRDefault="00ED64FF" w:rsidP="00A54B6A">
            <w:pPr>
              <w:rPr>
                <w:b/>
                <w:bCs/>
                <w:sz w:val="22"/>
                <w:szCs w:val="22"/>
              </w:rPr>
            </w:pPr>
            <w:r w:rsidRPr="00745B0C">
              <w:rPr>
                <w:b/>
                <w:bCs/>
                <w:sz w:val="22"/>
                <w:szCs w:val="22"/>
              </w:rPr>
              <w:t>Assessment of technical skills: Structured Assessment of Clinical Skills in Simulation</w:t>
            </w:r>
          </w:p>
          <w:p w14:paraId="44747AE1" w14:textId="7192148E" w:rsidR="00BE2AEB" w:rsidRPr="00745B0C" w:rsidRDefault="00BE2AEB" w:rsidP="00BE2AEB">
            <w:pPr>
              <w:rPr>
                <w:color w:val="002060"/>
                <w:sz w:val="22"/>
                <w:szCs w:val="22"/>
              </w:rPr>
            </w:pPr>
            <w:r w:rsidRPr="00745B0C">
              <w:rPr>
                <w:sz w:val="22"/>
                <w:szCs w:val="22"/>
              </w:rPr>
              <w:t xml:space="preserve">In order to compare trainees’ performance, technical skills were assessed using a scenario-specific instrument, the </w:t>
            </w:r>
            <w:r w:rsidRPr="00745B0C">
              <w:rPr>
                <w:rStyle w:val="rynqvb"/>
                <w:i/>
                <w:iCs/>
                <w:sz w:val="22"/>
                <w:szCs w:val="22"/>
              </w:rPr>
              <w:t>Structured Assessment of Clinical Skills in Simulation</w:t>
            </w:r>
            <w:r w:rsidRPr="00745B0C">
              <w:rPr>
                <w:rStyle w:val="rynqvb"/>
                <w:sz w:val="22"/>
                <w:szCs w:val="22"/>
              </w:rPr>
              <w:t xml:space="preserve"> (SACSS)</w:t>
            </w:r>
            <w:r w:rsidRPr="00745B0C">
              <w:rPr>
                <w:sz w:val="22"/>
                <w:szCs w:val="22"/>
              </w:rPr>
              <w:t xml:space="preserve"> (see Additional file 5). For each </w:t>
            </w:r>
            <w:r w:rsidRPr="00745B0C">
              <w:rPr>
                <w:sz w:val="22"/>
                <w:szCs w:val="22"/>
              </w:rPr>
              <w:lastRenderedPageBreak/>
              <w:t xml:space="preserve">scenario, the SACSS comprised a scenario-specific checklist (SACSS-checklist) containing 45 items, with final scores reported as percentages, and a 10-domain global rating scale (SACSS-GRS), scored on a five-point Likert scale. The final SACSS-GRS score was calculated as the mean across all domains and expressed as a percentage. The SACSS for each scenario was developed by expert anaesthesiologists and simulation educators to assess competencies derived from the ETR for anaesthesiology </w:t>
            </w:r>
            <w:r w:rsidRPr="00745B0C">
              <w:rPr>
                <w:color w:val="002060"/>
                <w:sz w:val="22"/>
                <w:szCs w:val="22"/>
              </w:rPr>
              <w:t>(</w:t>
            </w:r>
            <w:hyperlink r:id="rId18" w:history="1">
              <w:r w:rsidRPr="00745B0C">
                <w:rPr>
                  <w:rStyle w:val="Hipervnculo"/>
                  <w:sz w:val="22"/>
                  <w:szCs w:val="22"/>
                </w:rPr>
                <w:t>https://www.uems.eu/european-training-requirements</w:t>
              </w:r>
            </w:hyperlink>
            <w:r w:rsidRPr="00745B0C">
              <w:rPr>
                <w:sz w:val="22"/>
                <w:szCs w:val="22"/>
              </w:rPr>
              <w:t xml:space="preserve">). The development process and the validity and reliability analyses have been reported previously </w:t>
            </w:r>
            <w:r w:rsidRPr="00745B0C">
              <w:rPr>
                <w:sz w:val="22"/>
                <w:szCs w:val="22"/>
                <w:lang w:val="en-US"/>
              </w:rPr>
              <w:t>[28]</w:t>
            </w:r>
            <w:r w:rsidRPr="00745B0C">
              <w:rPr>
                <w:sz w:val="22"/>
                <w:szCs w:val="22"/>
              </w:rPr>
              <w:t xml:space="preserve">. </w:t>
            </w:r>
          </w:p>
          <w:p w14:paraId="7B0D9393" w14:textId="77777777" w:rsidR="00A54B6A" w:rsidRPr="00745B0C" w:rsidRDefault="00A54B6A" w:rsidP="00A54B6A">
            <w:pPr>
              <w:rPr>
                <w:b/>
                <w:bCs/>
                <w:sz w:val="22"/>
                <w:szCs w:val="22"/>
              </w:rPr>
            </w:pPr>
          </w:p>
          <w:p w14:paraId="47A28162" w14:textId="66CA5436" w:rsidR="00ED64FF" w:rsidRPr="00745B0C" w:rsidRDefault="00ED64FF" w:rsidP="00A54B6A">
            <w:pPr>
              <w:rPr>
                <w:b/>
                <w:bCs/>
                <w:sz w:val="22"/>
                <w:szCs w:val="22"/>
              </w:rPr>
            </w:pPr>
            <w:r w:rsidRPr="00745B0C">
              <w:rPr>
                <w:b/>
                <w:bCs/>
                <w:sz w:val="22"/>
                <w:szCs w:val="22"/>
              </w:rPr>
              <w:t>Assessment of non-technical skills</w:t>
            </w:r>
          </w:p>
          <w:p w14:paraId="669F60EF" w14:textId="558D85A5" w:rsidR="00BE2AEB" w:rsidRPr="00745B0C" w:rsidRDefault="00BE2AEB" w:rsidP="00BE2AEB">
            <w:pPr>
              <w:rPr>
                <w:sz w:val="22"/>
                <w:szCs w:val="22"/>
              </w:rPr>
            </w:pPr>
            <w:r w:rsidRPr="00745B0C">
              <w:rPr>
                <w:sz w:val="22"/>
                <w:szCs w:val="22"/>
              </w:rPr>
              <w:t xml:space="preserve">To compare non-technical skills between groups, the widely used and well validated </w:t>
            </w:r>
            <w:r w:rsidRPr="00745B0C">
              <w:rPr>
                <w:i/>
                <w:iCs/>
                <w:sz w:val="22"/>
                <w:szCs w:val="22"/>
              </w:rPr>
              <w:t>Anaesthetists’ Non-Technical Skills</w:t>
            </w:r>
            <w:r w:rsidRPr="00745B0C">
              <w:rPr>
                <w:sz w:val="22"/>
                <w:szCs w:val="22"/>
              </w:rPr>
              <w:t xml:space="preserve"> (ANTS) system was used </w:t>
            </w:r>
            <w:r w:rsidRPr="00745B0C">
              <w:rPr>
                <w:sz w:val="22"/>
                <w:szCs w:val="22"/>
                <w:lang w:val="es-ES_tradnl"/>
              </w:rPr>
              <w:t>[32, 33]</w:t>
            </w:r>
            <w:r w:rsidRPr="00745B0C">
              <w:rPr>
                <w:sz w:val="22"/>
                <w:szCs w:val="22"/>
              </w:rPr>
              <w:t>.</w:t>
            </w:r>
          </w:p>
          <w:p w14:paraId="216CD11F" w14:textId="77777777" w:rsidR="00BE2AEB" w:rsidRPr="00745B0C" w:rsidRDefault="00BE2AEB" w:rsidP="00A54B6A">
            <w:pPr>
              <w:rPr>
                <w:sz w:val="22"/>
                <w:szCs w:val="22"/>
              </w:rPr>
            </w:pPr>
          </w:p>
          <w:p w14:paraId="7EF2E99E" w14:textId="220B2A91" w:rsidR="00ED64FF" w:rsidRPr="00745B0C" w:rsidRDefault="00ED64FF" w:rsidP="00A54B6A">
            <w:pPr>
              <w:rPr>
                <w:b/>
                <w:bCs/>
                <w:sz w:val="22"/>
                <w:szCs w:val="22"/>
              </w:rPr>
            </w:pPr>
            <w:r w:rsidRPr="00745B0C">
              <w:rPr>
                <w:b/>
                <w:bCs/>
                <w:sz w:val="22"/>
                <w:szCs w:val="22"/>
              </w:rPr>
              <w:t>Rater training and video-rating process</w:t>
            </w:r>
          </w:p>
          <w:p w14:paraId="6BEAB99A" w14:textId="54A753E2" w:rsidR="00ED64FF" w:rsidRPr="00745B0C" w:rsidRDefault="00BE2AEB" w:rsidP="00ED64FF">
            <w:pPr>
              <w:rPr>
                <w:sz w:val="22"/>
                <w:szCs w:val="22"/>
              </w:rPr>
            </w:pPr>
            <w:r w:rsidRPr="00745B0C">
              <w:rPr>
                <w:sz w:val="22"/>
                <w:szCs w:val="22"/>
              </w:rPr>
              <w:t xml:space="preserve">Two trained bilingual board-certified anaesthesiologists and experienced simulation educators independently rated all video recordings. Raters were blinded to each other’s assessments and reviewed the recordings in the same randomly generated order using a standard media player. Checklist items were scored in real time, whereas SACSS-GRS and ANTS scores were assigned at the end of each video review. Training in the use of the rating tools has been described previously </w:t>
            </w:r>
            <w:r w:rsidRPr="00745B0C">
              <w:rPr>
                <w:sz w:val="22"/>
                <w:szCs w:val="22"/>
                <w:lang w:val="en-US"/>
              </w:rPr>
              <w:t>[28]</w:t>
            </w:r>
            <w:r w:rsidRPr="00745B0C">
              <w:rPr>
                <w:sz w:val="22"/>
                <w:szCs w:val="22"/>
              </w:rPr>
              <w:t>.</w:t>
            </w:r>
          </w:p>
          <w:p w14:paraId="61475B78" w14:textId="4BB7A2D6" w:rsidR="00ED64FF" w:rsidRPr="00745B0C" w:rsidRDefault="00ED64FF" w:rsidP="00ED64FF">
            <w:pPr>
              <w:rPr>
                <w:sz w:val="22"/>
                <w:szCs w:val="22"/>
              </w:rPr>
            </w:pPr>
          </w:p>
        </w:tc>
      </w:tr>
      <w:tr w:rsidR="00384EA4" w:rsidRPr="00745B0C" w14:paraId="03534DA0" w14:textId="77777777" w:rsidTr="00427D12">
        <w:tc>
          <w:tcPr>
            <w:tcW w:w="1519" w:type="dxa"/>
          </w:tcPr>
          <w:p w14:paraId="0137B90E"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lastRenderedPageBreak/>
              <w:t>Bias</w:t>
            </w:r>
          </w:p>
        </w:tc>
        <w:tc>
          <w:tcPr>
            <w:tcW w:w="616" w:type="dxa"/>
          </w:tcPr>
          <w:p w14:paraId="51C30156" w14:textId="77777777" w:rsidR="00D9231D" w:rsidRPr="00745B0C" w:rsidRDefault="00D9231D" w:rsidP="0089696B">
            <w:pPr>
              <w:tabs>
                <w:tab w:val="left" w:pos="5400"/>
              </w:tabs>
              <w:rPr>
                <w:rFonts w:cs="Times New Roman"/>
                <w:sz w:val="22"/>
                <w:szCs w:val="22"/>
              </w:rPr>
            </w:pPr>
            <w:r w:rsidRPr="00745B0C">
              <w:rPr>
                <w:rFonts w:cs="Times New Roman"/>
                <w:sz w:val="22"/>
                <w:szCs w:val="22"/>
              </w:rPr>
              <w:t>9</w:t>
            </w:r>
          </w:p>
        </w:tc>
        <w:tc>
          <w:tcPr>
            <w:tcW w:w="2665" w:type="dxa"/>
          </w:tcPr>
          <w:p w14:paraId="41172360" w14:textId="77777777" w:rsidR="00D9231D" w:rsidRPr="00745B0C" w:rsidRDefault="00D9231D" w:rsidP="0089696B">
            <w:pPr>
              <w:tabs>
                <w:tab w:val="left" w:pos="5400"/>
              </w:tabs>
              <w:rPr>
                <w:rFonts w:cs="Times New Roman"/>
                <w:sz w:val="22"/>
                <w:szCs w:val="22"/>
              </w:rPr>
            </w:pPr>
            <w:r w:rsidRPr="00745B0C">
              <w:rPr>
                <w:rFonts w:cs="Times New Roman"/>
                <w:sz w:val="22"/>
                <w:szCs w:val="22"/>
              </w:rPr>
              <w:t>Describe any efforts to address potential sources of bias</w:t>
            </w:r>
          </w:p>
        </w:tc>
        <w:tc>
          <w:tcPr>
            <w:tcW w:w="2665" w:type="dxa"/>
          </w:tcPr>
          <w:p w14:paraId="2FB4E4BB" w14:textId="77777777" w:rsidR="00D9231D" w:rsidRPr="00745B0C" w:rsidRDefault="00D9231D" w:rsidP="0089696B">
            <w:pPr>
              <w:tabs>
                <w:tab w:val="left" w:pos="5400"/>
              </w:tabs>
              <w:rPr>
                <w:rFonts w:cs="Times New Roman"/>
                <w:sz w:val="22"/>
                <w:szCs w:val="22"/>
              </w:rPr>
            </w:pPr>
          </w:p>
        </w:tc>
        <w:tc>
          <w:tcPr>
            <w:tcW w:w="627" w:type="dxa"/>
          </w:tcPr>
          <w:p w14:paraId="49B79F04" w14:textId="77777777" w:rsidR="00D9231D" w:rsidRPr="00745B0C" w:rsidRDefault="00D9231D" w:rsidP="0089696B">
            <w:pPr>
              <w:tabs>
                <w:tab w:val="left" w:pos="5400"/>
              </w:tabs>
              <w:rPr>
                <w:rFonts w:cs="Times New Roman"/>
                <w:sz w:val="22"/>
                <w:szCs w:val="22"/>
              </w:rPr>
            </w:pPr>
          </w:p>
        </w:tc>
        <w:tc>
          <w:tcPr>
            <w:tcW w:w="6803" w:type="dxa"/>
          </w:tcPr>
          <w:p w14:paraId="245C486D" w14:textId="6372E515" w:rsidR="00D9231D" w:rsidRPr="00745B0C" w:rsidRDefault="00F75638" w:rsidP="0089696B">
            <w:pPr>
              <w:tabs>
                <w:tab w:val="left" w:pos="5400"/>
              </w:tabs>
              <w:rPr>
                <w:rFonts w:cs="Times New Roman"/>
                <w:sz w:val="22"/>
                <w:szCs w:val="22"/>
              </w:rPr>
            </w:pPr>
            <w:r w:rsidRPr="00745B0C">
              <w:rPr>
                <w:rFonts w:cs="Times New Roman"/>
                <w:sz w:val="22"/>
                <w:szCs w:val="22"/>
              </w:rPr>
              <w:t>-</w:t>
            </w:r>
          </w:p>
        </w:tc>
      </w:tr>
      <w:tr w:rsidR="00D9231D" w:rsidRPr="00745B0C" w14:paraId="099EB2F4" w14:textId="77777777" w:rsidTr="00427D12">
        <w:tc>
          <w:tcPr>
            <w:tcW w:w="1519" w:type="dxa"/>
          </w:tcPr>
          <w:p w14:paraId="2DD5A64D"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t>Study size</w:t>
            </w:r>
          </w:p>
        </w:tc>
        <w:tc>
          <w:tcPr>
            <w:tcW w:w="616" w:type="dxa"/>
          </w:tcPr>
          <w:p w14:paraId="7859B422" w14:textId="77777777" w:rsidR="00D9231D" w:rsidRPr="00745B0C" w:rsidRDefault="00D9231D" w:rsidP="0089696B">
            <w:pPr>
              <w:tabs>
                <w:tab w:val="left" w:pos="5400"/>
              </w:tabs>
              <w:rPr>
                <w:rFonts w:cs="Times New Roman"/>
                <w:sz w:val="22"/>
                <w:szCs w:val="22"/>
              </w:rPr>
            </w:pPr>
            <w:r w:rsidRPr="00745B0C">
              <w:rPr>
                <w:rFonts w:cs="Times New Roman"/>
                <w:sz w:val="22"/>
                <w:szCs w:val="22"/>
              </w:rPr>
              <w:t>10</w:t>
            </w:r>
          </w:p>
        </w:tc>
        <w:tc>
          <w:tcPr>
            <w:tcW w:w="2665" w:type="dxa"/>
          </w:tcPr>
          <w:p w14:paraId="24607D3B" w14:textId="77777777" w:rsidR="00D9231D" w:rsidRPr="00745B0C" w:rsidRDefault="00D9231D" w:rsidP="0089696B">
            <w:pPr>
              <w:tabs>
                <w:tab w:val="left" w:pos="5400"/>
              </w:tabs>
              <w:rPr>
                <w:rFonts w:cs="Times New Roman"/>
                <w:sz w:val="22"/>
                <w:szCs w:val="22"/>
              </w:rPr>
            </w:pPr>
            <w:r w:rsidRPr="00745B0C">
              <w:rPr>
                <w:rFonts w:cs="Times New Roman"/>
                <w:sz w:val="22"/>
                <w:szCs w:val="22"/>
              </w:rPr>
              <w:t>Explain how the study size was arrived at</w:t>
            </w:r>
          </w:p>
        </w:tc>
        <w:tc>
          <w:tcPr>
            <w:tcW w:w="2665" w:type="dxa"/>
          </w:tcPr>
          <w:p w14:paraId="24B10419" w14:textId="77777777" w:rsidR="00D9231D" w:rsidRPr="00745B0C" w:rsidRDefault="00D9231D" w:rsidP="0089696B">
            <w:pPr>
              <w:tabs>
                <w:tab w:val="left" w:pos="5400"/>
              </w:tabs>
              <w:rPr>
                <w:rFonts w:cs="Times New Roman"/>
                <w:sz w:val="22"/>
                <w:szCs w:val="22"/>
              </w:rPr>
            </w:pPr>
          </w:p>
        </w:tc>
        <w:tc>
          <w:tcPr>
            <w:tcW w:w="627" w:type="dxa"/>
          </w:tcPr>
          <w:p w14:paraId="35F6E762" w14:textId="77777777" w:rsidR="00D9231D" w:rsidRPr="00745B0C" w:rsidRDefault="00D9231D" w:rsidP="0089696B">
            <w:pPr>
              <w:tabs>
                <w:tab w:val="left" w:pos="5400"/>
              </w:tabs>
              <w:rPr>
                <w:rFonts w:cs="Times New Roman"/>
                <w:sz w:val="22"/>
                <w:szCs w:val="22"/>
              </w:rPr>
            </w:pPr>
          </w:p>
        </w:tc>
        <w:tc>
          <w:tcPr>
            <w:tcW w:w="6803" w:type="dxa"/>
          </w:tcPr>
          <w:p w14:paraId="5C176C32" w14:textId="49CB503D" w:rsidR="00D9231D" w:rsidRPr="00745B0C" w:rsidRDefault="00F75638" w:rsidP="0089696B">
            <w:pPr>
              <w:tabs>
                <w:tab w:val="left" w:pos="5400"/>
              </w:tabs>
              <w:rPr>
                <w:rFonts w:cs="Times New Roman"/>
                <w:sz w:val="22"/>
                <w:szCs w:val="22"/>
              </w:rPr>
            </w:pPr>
            <w:r w:rsidRPr="00745B0C">
              <w:rPr>
                <w:rFonts w:cs="Times New Roman"/>
                <w:sz w:val="22"/>
                <w:szCs w:val="22"/>
              </w:rPr>
              <w:t>-</w:t>
            </w:r>
          </w:p>
        </w:tc>
      </w:tr>
    </w:tbl>
    <w:p w14:paraId="2843E6A0" w14:textId="77777777" w:rsidR="00D9231D" w:rsidRPr="00745B0C" w:rsidRDefault="00D9231D" w:rsidP="00D9231D">
      <w:pPr>
        <w:rPr>
          <w:sz w:val="20"/>
        </w:rPr>
      </w:pPr>
    </w:p>
    <w:tbl>
      <w:tblPr>
        <w:tblW w:w="14911"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531"/>
        <w:gridCol w:w="618"/>
        <w:gridCol w:w="2665"/>
        <w:gridCol w:w="2665"/>
        <w:gridCol w:w="629"/>
        <w:gridCol w:w="6803"/>
      </w:tblGrid>
      <w:tr w:rsidR="00384EA4" w:rsidRPr="00745B0C" w14:paraId="28DE6B8F" w14:textId="77777777" w:rsidTr="00D9231D">
        <w:trPr>
          <w:trHeight w:val="901"/>
        </w:trPr>
        <w:tc>
          <w:tcPr>
            <w:tcW w:w="1531" w:type="dxa"/>
          </w:tcPr>
          <w:p w14:paraId="4FF35381"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lastRenderedPageBreak/>
              <w:t>Quantitative variables</w:t>
            </w:r>
          </w:p>
        </w:tc>
        <w:tc>
          <w:tcPr>
            <w:tcW w:w="618" w:type="dxa"/>
          </w:tcPr>
          <w:p w14:paraId="44D74B5D" w14:textId="77777777" w:rsidR="00D9231D" w:rsidRPr="00745B0C" w:rsidRDefault="00D9231D" w:rsidP="0089696B">
            <w:pPr>
              <w:tabs>
                <w:tab w:val="left" w:pos="5400"/>
              </w:tabs>
              <w:rPr>
                <w:rFonts w:cs="Times New Roman"/>
                <w:sz w:val="22"/>
                <w:szCs w:val="22"/>
              </w:rPr>
            </w:pPr>
            <w:r w:rsidRPr="00745B0C">
              <w:rPr>
                <w:rFonts w:cs="Times New Roman"/>
                <w:sz w:val="22"/>
                <w:szCs w:val="22"/>
              </w:rPr>
              <w:t>11</w:t>
            </w:r>
          </w:p>
        </w:tc>
        <w:tc>
          <w:tcPr>
            <w:tcW w:w="2665" w:type="dxa"/>
          </w:tcPr>
          <w:p w14:paraId="1272FDEA" w14:textId="77777777" w:rsidR="00D9231D" w:rsidRPr="00745B0C" w:rsidRDefault="00D9231D" w:rsidP="0089696B">
            <w:pPr>
              <w:tabs>
                <w:tab w:val="left" w:pos="5400"/>
              </w:tabs>
              <w:rPr>
                <w:rFonts w:cs="Times New Roman"/>
                <w:sz w:val="22"/>
                <w:szCs w:val="22"/>
              </w:rPr>
            </w:pPr>
            <w:r w:rsidRPr="00745B0C">
              <w:rPr>
                <w:rFonts w:cs="Times New Roman"/>
                <w:sz w:val="22"/>
                <w:szCs w:val="22"/>
              </w:rPr>
              <w:t>Explain how quantitative variables were handled in the analyses. If applicable, describe which groupings were chosen and why</w:t>
            </w:r>
          </w:p>
        </w:tc>
        <w:tc>
          <w:tcPr>
            <w:tcW w:w="2665" w:type="dxa"/>
          </w:tcPr>
          <w:p w14:paraId="6083A64A" w14:textId="77777777" w:rsidR="00D9231D" w:rsidRPr="00745B0C" w:rsidRDefault="00D9231D" w:rsidP="0089696B">
            <w:pPr>
              <w:tabs>
                <w:tab w:val="left" w:pos="5400"/>
              </w:tabs>
              <w:rPr>
                <w:rFonts w:cs="Times New Roman"/>
                <w:sz w:val="22"/>
                <w:szCs w:val="22"/>
              </w:rPr>
            </w:pPr>
          </w:p>
        </w:tc>
        <w:tc>
          <w:tcPr>
            <w:tcW w:w="629" w:type="dxa"/>
          </w:tcPr>
          <w:p w14:paraId="358F4C23" w14:textId="77777777" w:rsidR="00D9231D" w:rsidRPr="00745B0C" w:rsidRDefault="00D9231D" w:rsidP="0089696B">
            <w:pPr>
              <w:tabs>
                <w:tab w:val="left" w:pos="5400"/>
              </w:tabs>
              <w:rPr>
                <w:rFonts w:cs="Times New Roman"/>
                <w:sz w:val="22"/>
                <w:szCs w:val="22"/>
              </w:rPr>
            </w:pPr>
          </w:p>
        </w:tc>
        <w:tc>
          <w:tcPr>
            <w:tcW w:w="6803" w:type="dxa"/>
          </w:tcPr>
          <w:p w14:paraId="556899BB" w14:textId="17D2066F" w:rsidR="00D9231D" w:rsidRPr="00745B0C" w:rsidRDefault="00F75638" w:rsidP="0089696B">
            <w:pPr>
              <w:tabs>
                <w:tab w:val="left" w:pos="5400"/>
              </w:tabs>
              <w:rPr>
                <w:rFonts w:cs="Times New Roman"/>
                <w:sz w:val="22"/>
                <w:szCs w:val="22"/>
              </w:rPr>
            </w:pPr>
            <w:r w:rsidRPr="00745B0C">
              <w:rPr>
                <w:rFonts w:cs="Times New Roman"/>
                <w:sz w:val="22"/>
                <w:szCs w:val="22"/>
              </w:rPr>
              <w:t>-</w:t>
            </w:r>
          </w:p>
        </w:tc>
      </w:tr>
      <w:tr w:rsidR="00384EA4" w:rsidRPr="00745B0C" w14:paraId="50CD6FAA" w14:textId="77777777" w:rsidTr="00F75638">
        <w:trPr>
          <w:trHeight w:val="63"/>
        </w:trPr>
        <w:tc>
          <w:tcPr>
            <w:tcW w:w="1531" w:type="dxa"/>
          </w:tcPr>
          <w:p w14:paraId="77D11181" w14:textId="77777777" w:rsidR="00D9231D" w:rsidRPr="00745B0C" w:rsidRDefault="00D9231D" w:rsidP="0089696B">
            <w:pPr>
              <w:tabs>
                <w:tab w:val="left" w:pos="5400"/>
              </w:tabs>
              <w:rPr>
                <w:rFonts w:cs="Times New Roman"/>
                <w:sz w:val="22"/>
                <w:szCs w:val="22"/>
              </w:rPr>
            </w:pPr>
            <w:r w:rsidRPr="00745B0C">
              <w:rPr>
                <w:rFonts w:cs="Times New Roman"/>
                <w:sz w:val="22"/>
                <w:szCs w:val="22"/>
              </w:rPr>
              <w:t>Statistical methods</w:t>
            </w:r>
          </w:p>
        </w:tc>
        <w:tc>
          <w:tcPr>
            <w:tcW w:w="618" w:type="dxa"/>
          </w:tcPr>
          <w:p w14:paraId="2A9989C9" w14:textId="77777777" w:rsidR="00D9231D" w:rsidRPr="00745B0C" w:rsidRDefault="00D9231D" w:rsidP="0089696B">
            <w:pPr>
              <w:tabs>
                <w:tab w:val="left" w:pos="5400"/>
              </w:tabs>
              <w:rPr>
                <w:rFonts w:cs="Times New Roman"/>
                <w:sz w:val="22"/>
                <w:szCs w:val="22"/>
              </w:rPr>
            </w:pPr>
            <w:r w:rsidRPr="00745B0C">
              <w:rPr>
                <w:rFonts w:cs="Times New Roman"/>
                <w:sz w:val="22"/>
                <w:szCs w:val="22"/>
              </w:rPr>
              <w:t>12</w:t>
            </w:r>
          </w:p>
        </w:tc>
        <w:tc>
          <w:tcPr>
            <w:tcW w:w="2665" w:type="dxa"/>
          </w:tcPr>
          <w:p w14:paraId="5F47AAAD" w14:textId="77777777" w:rsidR="00D9231D"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a</w:t>
            </w:r>
            <w:r w:rsidRPr="00745B0C">
              <w:rPr>
                <w:rFonts w:cs="Times New Roman"/>
                <w:sz w:val="22"/>
                <w:szCs w:val="22"/>
              </w:rPr>
              <w:t>) Describe all statistical methods, including those used to control for confounding</w:t>
            </w:r>
          </w:p>
          <w:p w14:paraId="5B6B93B3" w14:textId="77777777" w:rsidR="00D9231D"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b</w:t>
            </w:r>
            <w:r w:rsidRPr="00745B0C">
              <w:rPr>
                <w:rFonts w:cs="Times New Roman"/>
                <w:sz w:val="22"/>
                <w:szCs w:val="22"/>
              </w:rPr>
              <w:t>) Describe any methods used to examine subgroups and interactions</w:t>
            </w:r>
          </w:p>
          <w:p w14:paraId="490E2699" w14:textId="77777777" w:rsidR="00D9231D"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c</w:t>
            </w:r>
            <w:r w:rsidRPr="00745B0C">
              <w:rPr>
                <w:rFonts w:cs="Times New Roman"/>
                <w:sz w:val="22"/>
                <w:szCs w:val="22"/>
              </w:rPr>
              <w:t>) Explain how missing data were addressed</w:t>
            </w:r>
          </w:p>
          <w:p w14:paraId="3EEB9CFD" w14:textId="77777777" w:rsidR="00D9231D"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d</w:t>
            </w:r>
            <w:r w:rsidRPr="00745B0C">
              <w:rPr>
                <w:rFonts w:cs="Times New Roman"/>
                <w:sz w:val="22"/>
                <w:szCs w:val="22"/>
              </w:rPr>
              <w:t xml:space="preserve">) </w:t>
            </w:r>
            <w:r w:rsidRPr="00745B0C">
              <w:rPr>
                <w:rFonts w:cs="Times New Roman"/>
                <w:bCs/>
                <w:i/>
                <w:sz w:val="22"/>
                <w:szCs w:val="22"/>
              </w:rPr>
              <w:t>Cohort study</w:t>
            </w:r>
            <w:r w:rsidRPr="00745B0C">
              <w:rPr>
                <w:rFonts w:cs="Times New Roman"/>
                <w:sz w:val="22"/>
                <w:szCs w:val="22"/>
              </w:rPr>
              <w:t>—If applicable, explain how loss to follow-up was addressed</w:t>
            </w:r>
          </w:p>
          <w:p w14:paraId="6FF274D7" w14:textId="77777777" w:rsidR="00D9231D" w:rsidRPr="00745B0C" w:rsidRDefault="00D9231D" w:rsidP="0089696B">
            <w:pPr>
              <w:tabs>
                <w:tab w:val="left" w:pos="5400"/>
              </w:tabs>
              <w:rPr>
                <w:rFonts w:cs="Times New Roman"/>
                <w:sz w:val="22"/>
                <w:szCs w:val="22"/>
              </w:rPr>
            </w:pPr>
            <w:r w:rsidRPr="00745B0C">
              <w:rPr>
                <w:rFonts w:cs="Times New Roman"/>
                <w:bCs/>
                <w:i/>
                <w:sz w:val="22"/>
                <w:szCs w:val="22"/>
              </w:rPr>
              <w:t>Case-control study</w:t>
            </w:r>
            <w:r w:rsidRPr="00745B0C">
              <w:rPr>
                <w:rFonts w:cs="Times New Roman"/>
                <w:sz w:val="22"/>
                <w:szCs w:val="22"/>
              </w:rPr>
              <w:t>—If applicable, explain how matching of cases and controls was addressed</w:t>
            </w:r>
          </w:p>
          <w:p w14:paraId="437961A1" w14:textId="77777777" w:rsidR="00D9231D" w:rsidRPr="00745B0C" w:rsidRDefault="00D9231D" w:rsidP="0089696B">
            <w:pPr>
              <w:tabs>
                <w:tab w:val="left" w:pos="5400"/>
              </w:tabs>
              <w:rPr>
                <w:rFonts w:cs="Times New Roman"/>
                <w:sz w:val="22"/>
                <w:szCs w:val="22"/>
              </w:rPr>
            </w:pPr>
            <w:r w:rsidRPr="00745B0C">
              <w:rPr>
                <w:rFonts w:cs="Times New Roman"/>
                <w:bCs/>
                <w:i/>
                <w:sz w:val="22"/>
                <w:szCs w:val="22"/>
              </w:rPr>
              <w:t>Cross-sectional study</w:t>
            </w:r>
            <w:r w:rsidRPr="00745B0C">
              <w:rPr>
                <w:rFonts w:cs="Times New Roman"/>
                <w:sz w:val="22"/>
                <w:szCs w:val="22"/>
              </w:rPr>
              <w:t>—If applicable, describe analytical methods taking account of sampling strategy</w:t>
            </w:r>
          </w:p>
          <w:p w14:paraId="336AF491" w14:textId="77777777" w:rsidR="007F7D0B"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u w:val="single"/>
              </w:rPr>
              <w:t>e</w:t>
            </w:r>
            <w:r w:rsidRPr="00745B0C">
              <w:rPr>
                <w:rFonts w:cs="Times New Roman"/>
                <w:sz w:val="22"/>
                <w:szCs w:val="22"/>
              </w:rPr>
              <w:t>) Describe any sensitivity analyses</w:t>
            </w:r>
          </w:p>
          <w:p w14:paraId="77227003" w14:textId="77777777" w:rsidR="00F75638" w:rsidRPr="00745B0C" w:rsidRDefault="00F75638" w:rsidP="0089696B">
            <w:pPr>
              <w:tabs>
                <w:tab w:val="left" w:pos="5400"/>
              </w:tabs>
              <w:rPr>
                <w:rFonts w:cs="Times New Roman"/>
                <w:sz w:val="22"/>
                <w:szCs w:val="22"/>
              </w:rPr>
            </w:pPr>
          </w:p>
          <w:p w14:paraId="761CD6AD" w14:textId="77777777" w:rsidR="00F75638" w:rsidRPr="00745B0C" w:rsidRDefault="00F75638" w:rsidP="0089696B">
            <w:pPr>
              <w:tabs>
                <w:tab w:val="left" w:pos="5400"/>
              </w:tabs>
              <w:rPr>
                <w:rFonts w:cs="Times New Roman"/>
                <w:sz w:val="22"/>
                <w:szCs w:val="22"/>
              </w:rPr>
            </w:pPr>
          </w:p>
          <w:p w14:paraId="6D8A7FEB" w14:textId="77777777" w:rsidR="00F75638" w:rsidRPr="00745B0C" w:rsidRDefault="00F75638" w:rsidP="0089696B">
            <w:pPr>
              <w:tabs>
                <w:tab w:val="left" w:pos="5400"/>
              </w:tabs>
              <w:rPr>
                <w:rFonts w:cs="Times New Roman"/>
                <w:sz w:val="22"/>
                <w:szCs w:val="22"/>
              </w:rPr>
            </w:pPr>
          </w:p>
          <w:p w14:paraId="00120F4E" w14:textId="638BF9B5" w:rsidR="00F75638" w:rsidRPr="00745B0C" w:rsidRDefault="00F75638" w:rsidP="0089696B">
            <w:pPr>
              <w:tabs>
                <w:tab w:val="left" w:pos="5400"/>
              </w:tabs>
              <w:rPr>
                <w:rFonts w:cs="Times New Roman"/>
                <w:sz w:val="22"/>
                <w:szCs w:val="22"/>
              </w:rPr>
            </w:pPr>
          </w:p>
        </w:tc>
        <w:tc>
          <w:tcPr>
            <w:tcW w:w="2665" w:type="dxa"/>
          </w:tcPr>
          <w:p w14:paraId="4FE1D90F" w14:textId="77777777" w:rsidR="00D9231D" w:rsidRPr="00745B0C" w:rsidRDefault="00D9231D" w:rsidP="0089696B">
            <w:pPr>
              <w:pStyle w:val="NormalWeb"/>
              <w:rPr>
                <w:sz w:val="22"/>
                <w:szCs w:val="22"/>
                <w:lang w:val="es-ES"/>
              </w:rPr>
            </w:pPr>
            <w:r w:rsidRPr="00745B0C">
              <w:rPr>
                <w:sz w:val="22"/>
                <w:szCs w:val="22"/>
              </w:rPr>
              <w:t xml:space="preserve">Clearly indicate the unit of analysis (e.g., individual, team, system), identify repeated measures on subjects, and describe how these issues were addressed. </w:t>
            </w:r>
          </w:p>
          <w:p w14:paraId="2650F75C" w14:textId="77777777" w:rsidR="00D9231D" w:rsidRPr="00745B0C" w:rsidRDefault="00D9231D" w:rsidP="0089696B">
            <w:pPr>
              <w:tabs>
                <w:tab w:val="left" w:pos="5400"/>
              </w:tabs>
              <w:rPr>
                <w:rFonts w:cs="Times New Roman"/>
                <w:sz w:val="22"/>
                <w:szCs w:val="22"/>
              </w:rPr>
            </w:pPr>
          </w:p>
        </w:tc>
        <w:tc>
          <w:tcPr>
            <w:tcW w:w="629" w:type="dxa"/>
          </w:tcPr>
          <w:p w14:paraId="0B2E3C8C" w14:textId="244D8C12" w:rsidR="00D9231D" w:rsidRPr="00745B0C" w:rsidRDefault="008622AD" w:rsidP="0089696B">
            <w:pPr>
              <w:tabs>
                <w:tab w:val="left" w:pos="5400"/>
              </w:tabs>
              <w:rPr>
                <w:rFonts w:cs="Times New Roman"/>
                <w:sz w:val="22"/>
                <w:szCs w:val="22"/>
              </w:rPr>
            </w:pPr>
            <w:r w:rsidRPr="00745B0C">
              <w:rPr>
                <w:rFonts w:cs="Times New Roman"/>
                <w:sz w:val="22"/>
                <w:szCs w:val="22"/>
              </w:rPr>
              <w:t>9–10</w:t>
            </w:r>
          </w:p>
        </w:tc>
        <w:tc>
          <w:tcPr>
            <w:tcW w:w="6803" w:type="dxa"/>
          </w:tcPr>
          <w:p w14:paraId="3DAC84CF" w14:textId="77777777" w:rsidR="00F75638" w:rsidRPr="00745B0C" w:rsidRDefault="00F75638" w:rsidP="00F75638">
            <w:pPr>
              <w:rPr>
                <w:b/>
                <w:bCs/>
                <w:sz w:val="22"/>
                <w:szCs w:val="22"/>
              </w:rPr>
            </w:pPr>
            <w:r w:rsidRPr="00745B0C">
              <w:rPr>
                <w:b/>
                <w:bCs/>
                <w:sz w:val="22"/>
                <w:szCs w:val="22"/>
              </w:rPr>
              <w:t>Data collection and statistical methods</w:t>
            </w:r>
          </w:p>
          <w:p w14:paraId="1E6FC148" w14:textId="302D60E1" w:rsidR="00F75638" w:rsidRPr="00745B0C" w:rsidRDefault="00F75638" w:rsidP="00F75638">
            <w:pPr>
              <w:rPr>
                <w:sz w:val="22"/>
                <w:szCs w:val="22"/>
              </w:rPr>
            </w:pPr>
            <w:r w:rsidRPr="00745B0C">
              <w:rPr>
                <w:sz w:val="22"/>
                <w:szCs w:val="22"/>
              </w:rPr>
              <w:t xml:space="preserve">Test results and questionnaires were collected using paper forms. Simulation performances were video-recorded on the computers of the respective simulation facilities. All individual data were managed in pseudonymised form. Descriptive data were summarised as median (interquartile range [IQR]) for quantitative variables and as </w:t>
            </w:r>
            <w:r w:rsidRPr="00745B0C">
              <w:rPr>
                <w:i/>
                <w:sz w:val="22"/>
                <w:szCs w:val="22"/>
              </w:rPr>
              <w:t>n</w:t>
            </w:r>
            <w:r w:rsidRPr="00745B0C">
              <w:rPr>
                <w:iCs/>
                <w:sz w:val="22"/>
                <w:szCs w:val="22"/>
              </w:rPr>
              <w:t xml:space="preserve"> </w:t>
            </w:r>
            <w:r w:rsidRPr="00745B0C">
              <w:rPr>
                <w:sz w:val="22"/>
                <w:szCs w:val="22"/>
              </w:rPr>
              <w:t xml:space="preserve">(%) for categorical variables. Between-group comparisons of quantitative questionnaire data were performed using the Mann-Whitney </w:t>
            </w:r>
            <w:r w:rsidRPr="00745B0C">
              <w:rPr>
                <w:i/>
                <w:iCs/>
                <w:sz w:val="22"/>
                <w:szCs w:val="22"/>
              </w:rPr>
              <w:t>U</w:t>
            </w:r>
            <w:r w:rsidRPr="00745B0C">
              <w:rPr>
                <w:sz w:val="22"/>
                <w:szCs w:val="22"/>
              </w:rPr>
              <w:t xml:space="preserve"> test. Categorical variables were compared using the chi-square test (χ</w:t>
            </w:r>
            <w:r w:rsidRPr="00745B0C">
              <w:rPr>
                <w:sz w:val="22"/>
                <w:szCs w:val="22"/>
                <w:vertAlign w:val="superscript"/>
              </w:rPr>
              <w:t>2</w:t>
            </w:r>
            <w:r w:rsidRPr="00745B0C">
              <w:rPr>
                <w:sz w:val="22"/>
                <w:szCs w:val="22"/>
              </w:rPr>
              <w:t>) when the expected cell frequency was at least 1 in all cells and fewer than 20% of cells had an expected frequency below 5; otherwise Fisher’s exact test was used. Knowledge test scores and SACSS and ANTS scores were also compared between trainees in Germany and Spain using the</w:t>
            </w:r>
            <w:r w:rsidRPr="00745B0C" w:rsidDel="00D34ED4">
              <w:rPr>
                <w:sz w:val="22"/>
                <w:szCs w:val="22"/>
              </w:rPr>
              <w:t xml:space="preserve"> </w:t>
            </w:r>
            <w:r w:rsidRPr="00745B0C">
              <w:rPr>
                <w:sz w:val="22"/>
                <w:szCs w:val="22"/>
              </w:rPr>
              <w:t xml:space="preserve">Mann-Whitney </w:t>
            </w:r>
            <w:r w:rsidRPr="00745B0C">
              <w:rPr>
                <w:i/>
                <w:iCs/>
                <w:sz w:val="22"/>
                <w:szCs w:val="22"/>
              </w:rPr>
              <w:t>U</w:t>
            </w:r>
            <w:r w:rsidRPr="00745B0C">
              <w:rPr>
                <w:sz w:val="22"/>
                <w:szCs w:val="22"/>
              </w:rPr>
              <w:t xml:space="preserve"> test. For SACSS and ANTS, the mean of the two raters’ scores was used. A two-sided significance level of 0.05 was applied. Effect size (</w:t>
            </w:r>
            <w:r w:rsidRPr="00745B0C">
              <w:rPr>
                <w:i/>
                <w:sz w:val="22"/>
                <w:szCs w:val="22"/>
              </w:rPr>
              <w:t>r</w:t>
            </w:r>
            <w:r w:rsidRPr="00745B0C">
              <w:rPr>
                <w:iCs/>
                <w:sz w:val="22"/>
                <w:szCs w:val="22"/>
              </w:rPr>
              <w:t>)</w:t>
            </w:r>
            <w:r w:rsidRPr="00745B0C">
              <w:rPr>
                <w:sz w:val="22"/>
                <w:szCs w:val="22"/>
              </w:rPr>
              <w:t xml:space="preserve"> was calculated to quantify between-group differences </w:t>
            </w:r>
            <w:r w:rsidRPr="00745B0C">
              <w:rPr>
                <w:sz w:val="22"/>
                <w:szCs w:val="22"/>
                <w:lang w:val="es-ES_tradnl"/>
              </w:rPr>
              <w:t>[34]</w:t>
            </w:r>
            <w:r w:rsidRPr="00745B0C">
              <w:rPr>
                <w:sz w:val="22"/>
                <w:szCs w:val="22"/>
              </w:rPr>
              <w:t xml:space="preserve">. Missing data were excluded on a variable-by-variable basis. Analyses were performed using SPSS 30.0 (IBM Corp, Armonk, NY, USA). </w:t>
            </w:r>
          </w:p>
          <w:p w14:paraId="240AE3AF" w14:textId="10663FDC" w:rsidR="00D9231D" w:rsidRPr="00745B0C" w:rsidRDefault="00D9231D" w:rsidP="00AE76B3">
            <w:pPr>
              <w:rPr>
                <w:rFonts w:cs="Times New Roman"/>
                <w:sz w:val="22"/>
                <w:szCs w:val="22"/>
              </w:rPr>
            </w:pPr>
          </w:p>
        </w:tc>
      </w:tr>
      <w:tr w:rsidR="00384EA4" w:rsidRPr="00745B0C" w14:paraId="4736CC35" w14:textId="77777777" w:rsidTr="00D9231D">
        <w:trPr>
          <w:trHeight w:val="261"/>
        </w:trPr>
        <w:tc>
          <w:tcPr>
            <w:tcW w:w="1531" w:type="dxa"/>
          </w:tcPr>
          <w:p w14:paraId="7441A459" w14:textId="77777777" w:rsidR="00D9231D" w:rsidRPr="00745B0C" w:rsidRDefault="00D9231D" w:rsidP="0089696B">
            <w:pPr>
              <w:tabs>
                <w:tab w:val="left" w:pos="5400"/>
              </w:tabs>
              <w:rPr>
                <w:rFonts w:cs="Times New Roman"/>
                <w:b/>
                <w:bCs/>
                <w:sz w:val="22"/>
                <w:szCs w:val="22"/>
              </w:rPr>
            </w:pPr>
            <w:r w:rsidRPr="00745B0C">
              <w:rPr>
                <w:rFonts w:cs="Times New Roman"/>
                <w:b/>
                <w:sz w:val="22"/>
                <w:szCs w:val="22"/>
              </w:rPr>
              <w:lastRenderedPageBreak/>
              <w:t>Results</w:t>
            </w:r>
          </w:p>
        </w:tc>
        <w:tc>
          <w:tcPr>
            <w:tcW w:w="618" w:type="dxa"/>
          </w:tcPr>
          <w:p w14:paraId="154AD123" w14:textId="77777777" w:rsidR="00D9231D" w:rsidRPr="00745B0C" w:rsidRDefault="00D9231D" w:rsidP="0089696B">
            <w:pPr>
              <w:tabs>
                <w:tab w:val="left" w:pos="5400"/>
              </w:tabs>
              <w:rPr>
                <w:rFonts w:cs="Times New Roman"/>
                <w:sz w:val="22"/>
                <w:szCs w:val="22"/>
              </w:rPr>
            </w:pPr>
          </w:p>
        </w:tc>
        <w:tc>
          <w:tcPr>
            <w:tcW w:w="2665" w:type="dxa"/>
          </w:tcPr>
          <w:p w14:paraId="7245E748" w14:textId="77777777" w:rsidR="00D9231D" w:rsidRPr="00745B0C" w:rsidRDefault="00D9231D" w:rsidP="0089696B">
            <w:pPr>
              <w:tabs>
                <w:tab w:val="left" w:pos="5400"/>
              </w:tabs>
              <w:rPr>
                <w:rFonts w:cs="Times New Roman"/>
                <w:sz w:val="22"/>
                <w:szCs w:val="22"/>
              </w:rPr>
            </w:pPr>
          </w:p>
        </w:tc>
        <w:tc>
          <w:tcPr>
            <w:tcW w:w="2665" w:type="dxa"/>
          </w:tcPr>
          <w:p w14:paraId="7EC69E80" w14:textId="77777777" w:rsidR="00D9231D" w:rsidRPr="00745B0C" w:rsidRDefault="00D9231D" w:rsidP="0089696B">
            <w:pPr>
              <w:tabs>
                <w:tab w:val="left" w:pos="5400"/>
              </w:tabs>
              <w:rPr>
                <w:rFonts w:cs="Times New Roman"/>
                <w:sz w:val="22"/>
                <w:szCs w:val="22"/>
              </w:rPr>
            </w:pPr>
          </w:p>
        </w:tc>
        <w:tc>
          <w:tcPr>
            <w:tcW w:w="629" w:type="dxa"/>
          </w:tcPr>
          <w:p w14:paraId="24BBA3B1" w14:textId="77777777" w:rsidR="00D9231D" w:rsidRPr="00745B0C" w:rsidRDefault="00D9231D" w:rsidP="0089696B">
            <w:pPr>
              <w:tabs>
                <w:tab w:val="left" w:pos="5400"/>
              </w:tabs>
              <w:rPr>
                <w:rFonts w:cs="Times New Roman"/>
                <w:sz w:val="22"/>
                <w:szCs w:val="22"/>
              </w:rPr>
            </w:pPr>
          </w:p>
        </w:tc>
        <w:tc>
          <w:tcPr>
            <w:tcW w:w="6803" w:type="dxa"/>
          </w:tcPr>
          <w:p w14:paraId="4D837546" w14:textId="77777777" w:rsidR="00D9231D" w:rsidRPr="00745B0C" w:rsidRDefault="00D9231D" w:rsidP="0089696B">
            <w:pPr>
              <w:spacing w:line="276" w:lineRule="auto"/>
              <w:rPr>
                <w:rFonts w:cs="Times New Roman"/>
                <w:sz w:val="22"/>
                <w:szCs w:val="22"/>
              </w:rPr>
            </w:pPr>
          </w:p>
        </w:tc>
      </w:tr>
      <w:tr w:rsidR="00384EA4" w:rsidRPr="00745B0C" w14:paraId="600BFC90" w14:textId="77777777" w:rsidTr="00D9231D">
        <w:trPr>
          <w:trHeight w:val="3600"/>
        </w:trPr>
        <w:tc>
          <w:tcPr>
            <w:tcW w:w="1531" w:type="dxa"/>
          </w:tcPr>
          <w:p w14:paraId="1C44D590"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t>Participants</w:t>
            </w:r>
          </w:p>
        </w:tc>
        <w:tc>
          <w:tcPr>
            <w:tcW w:w="618" w:type="dxa"/>
          </w:tcPr>
          <w:p w14:paraId="17C1B3A8" w14:textId="77777777" w:rsidR="00D9231D" w:rsidRPr="00745B0C" w:rsidRDefault="00D9231D" w:rsidP="0089696B">
            <w:pPr>
              <w:tabs>
                <w:tab w:val="left" w:pos="5400"/>
              </w:tabs>
              <w:rPr>
                <w:rFonts w:cs="Times New Roman"/>
                <w:sz w:val="22"/>
                <w:szCs w:val="22"/>
              </w:rPr>
            </w:pPr>
            <w:r w:rsidRPr="00745B0C">
              <w:rPr>
                <w:rFonts w:cs="Times New Roman"/>
                <w:sz w:val="22"/>
                <w:szCs w:val="22"/>
              </w:rPr>
              <w:t>13</w:t>
            </w:r>
          </w:p>
        </w:tc>
        <w:tc>
          <w:tcPr>
            <w:tcW w:w="2665" w:type="dxa"/>
          </w:tcPr>
          <w:p w14:paraId="7D15EC4D" w14:textId="77777777" w:rsidR="00D9231D" w:rsidRPr="00745B0C" w:rsidRDefault="00D9231D" w:rsidP="0089696B">
            <w:pPr>
              <w:tabs>
                <w:tab w:val="left" w:pos="5400"/>
              </w:tabs>
              <w:rPr>
                <w:rFonts w:cs="Times New Roman"/>
                <w:sz w:val="22"/>
                <w:szCs w:val="22"/>
              </w:rPr>
            </w:pPr>
            <w:r w:rsidRPr="00745B0C">
              <w:rPr>
                <w:rFonts w:cs="Times New Roman"/>
                <w:sz w:val="22"/>
                <w:szCs w:val="22"/>
              </w:rPr>
              <w:t>(a) Report numbers of individuals at each stage of study—</w:t>
            </w:r>
            <w:proofErr w:type="spellStart"/>
            <w:r w:rsidRPr="00745B0C">
              <w:rPr>
                <w:rFonts w:cs="Times New Roman"/>
                <w:sz w:val="22"/>
                <w:szCs w:val="22"/>
              </w:rPr>
              <w:t>eg</w:t>
            </w:r>
            <w:proofErr w:type="spellEnd"/>
            <w:r w:rsidRPr="00745B0C">
              <w:rPr>
                <w:rFonts w:cs="Times New Roman"/>
                <w:sz w:val="22"/>
                <w:szCs w:val="22"/>
              </w:rPr>
              <w:t xml:space="preserve"> numbers potentially eligible, examined for eligibility, confirmed eligible, included in the study, completing follow-up, and analysed</w:t>
            </w:r>
          </w:p>
          <w:p w14:paraId="4D172F9F" w14:textId="77777777" w:rsidR="00D9231D" w:rsidRPr="00745B0C" w:rsidRDefault="00D9231D" w:rsidP="0089696B">
            <w:pPr>
              <w:tabs>
                <w:tab w:val="left" w:pos="5400"/>
              </w:tabs>
              <w:rPr>
                <w:rFonts w:cs="Times New Roman"/>
                <w:sz w:val="22"/>
                <w:szCs w:val="22"/>
              </w:rPr>
            </w:pPr>
            <w:r w:rsidRPr="00745B0C">
              <w:rPr>
                <w:rFonts w:cs="Times New Roman"/>
                <w:sz w:val="22"/>
                <w:szCs w:val="22"/>
              </w:rPr>
              <w:t>(b) Give reasons for non-participation at each stage</w:t>
            </w:r>
          </w:p>
          <w:p w14:paraId="0D8AC51A" w14:textId="77777777" w:rsidR="00D9231D" w:rsidRPr="00745B0C" w:rsidRDefault="00D9231D" w:rsidP="0089696B">
            <w:pPr>
              <w:tabs>
                <w:tab w:val="left" w:pos="5400"/>
              </w:tabs>
              <w:rPr>
                <w:rFonts w:cs="Times New Roman"/>
                <w:sz w:val="22"/>
                <w:szCs w:val="22"/>
              </w:rPr>
            </w:pPr>
            <w:r w:rsidRPr="00745B0C">
              <w:rPr>
                <w:rFonts w:cs="Times New Roman"/>
                <w:sz w:val="22"/>
                <w:szCs w:val="22"/>
              </w:rPr>
              <w:t>(c) Consider use of a flow diagram</w:t>
            </w:r>
          </w:p>
        </w:tc>
        <w:tc>
          <w:tcPr>
            <w:tcW w:w="2665" w:type="dxa"/>
          </w:tcPr>
          <w:p w14:paraId="1FB81DDC" w14:textId="77777777" w:rsidR="00D9231D" w:rsidRPr="00745B0C" w:rsidRDefault="00D9231D" w:rsidP="0089696B">
            <w:pPr>
              <w:tabs>
                <w:tab w:val="left" w:pos="5400"/>
              </w:tabs>
              <w:rPr>
                <w:rFonts w:cs="Times New Roman"/>
                <w:sz w:val="22"/>
                <w:szCs w:val="22"/>
              </w:rPr>
            </w:pPr>
          </w:p>
        </w:tc>
        <w:tc>
          <w:tcPr>
            <w:tcW w:w="629" w:type="dxa"/>
          </w:tcPr>
          <w:p w14:paraId="755E493A" w14:textId="77777777" w:rsidR="00D9231D" w:rsidRPr="00745B0C" w:rsidRDefault="00D9231D" w:rsidP="0089696B">
            <w:pPr>
              <w:tabs>
                <w:tab w:val="left" w:pos="5400"/>
              </w:tabs>
              <w:rPr>
                <w:rFonts w:cs="Times New Roman"/>
                <w:sz w:val="22"/>
                <w:szCs w:val="22"/>
              </w:rPr>
            </w:pPr>
          </w:p>
        </w:tc>
        <w:tc>
          <w:tcPr>
            <w:tcW w:w="6803" w:type="dxa"/>
          </w:tcPr>
          <w:p w14:paraId="3D2C1AC6" w14:textId="1F8F2A27" w:rsidR="00D9231D" w:rsidRPr="00745B0C" w:rsidRDefault="00F75638" w:rsidP="0089696B">
            <w:pPr>
              <w:tabs>
                <w:tab w:val="left" w:pos="5400"/>
              </w:tabs>
              <w:rPr>
                <w:rFonts w:cs="Times New Roman"/>
                <w:sz w:val="22"/>
                <w:szCs w:val="22"/>
              </w:rPr>
            </w:pPr>
            <w:r w:rsidRPr="00745B0C">
              <w:rPr>
                <w:rFonts w:cs="Times New Roman"/>
                <w:sz w:val="22"/>
                <w:szCs w:val="22"/>
              </w:rPr>
              <w:t>-</w:t>
            </w:r>
          </w:p>
        </w:tc>
      </w:tr>
      <w:tr w:rsidR="00384EA4" w:rsidRPr="00745B0C" w14:paraId="017B4635" w14:textId="77777777" w:rsidTr="00D9231D">
        <w:trPr>
          <w:trHeight w:val="3300"/>
        </w:trPr>
        <w:tc>
          <w:tcPr>
            <w:tcW w:w="1531" w:type="dxa"/>
          </w:tcPr>
          <w:p w14:paraId="46E509F6"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t>Descriptive data</w:t>
            </w:r>
          </w:p>
        </w:tc>
        <w:tc>
          <w:tcPr>
            <w:tcW w:w="618" w:type="dxa"/>
          </w:tcPr>
          <w:p w14:paraId="5BBC008D" w14:textId="77777777" w:rsidR="00D9231D" w:rsidRPr="00745B0C" w:rsidRDefault="00D9231D" w:rsidP="0089696B">
            <w:pPr>
              <w:tabs>
                <w:tab w:val="left" w:pos="5400"/>
              </w:tabs>
              <w:rPr>
                <w:rFonts w:cs="Times New Roman"/>
                <w:sz w:val="22"/>
                <w:szCs w:val="22"/>
              </w:rPr>
            </w:pPr>
            <w:r w:rsidRPr="00745B0C">
              <w:rPr>
                <w:rFonts w:cs="Times New Roman"/>
                <w:sz w:val="22"/>
                <w:szCs w:val="22"/>
              </w:rPr>
              <w:t>14</w:t>
            </w:r>
          </w:p>
        </w:tc>
        <w:tc>
          <w:tcPr>
            <w:tcW w:w="2665" w:type="dxa"/>
          </w:tcPr>
          <w:p w14:paraId="566E076C" w14:textId="77777777" w:rsidR="00D9231D" w:rsidRPr="00745B0C" w:rsidRDefault="00D9231D" w:rsidP="0089696B">
            <w:pPr>
              <w:tabs>
                <w:tab w:val="left" w:pos="5400"/>
              </w:tabs>
              <w:rPr>
                <w:rFonts w:cs="Times New Roman"/>
                <w:sz w:val="22"/>
                <w:szCs w:val="22"/>
              </w:rPr>
            </w:pPr>
            <w:r w:rsidRPr="00745B0C">
              <w:rPr>
                <w:rFonts w:cs="Times New Roman"/>
                <w:sz w:val="22"/>
                <w:szCs w:val="22"/>
              </w:rPr>
              <w:t>(a) Give characteristics of study participants (</w:t>
            </w:r>
            <w:proofErr w:type="spellStart"/>
            <w:r w:rsidRPr="00745B0C">
              <w:rPr>
                <w:rFonts w:cs="Times New Roman"/>
                <w:sz w:val="22"/>
                <w:szCs w:val="22"/>
              </w:rPr>
              <w:t>eg</w:t>
            </w:r>
            <w:proofErr w:type="spellEnd"/>
            <w:r w:rsidRPr="00745B0C">
              <w:rPr>
                <w:rFonts w:cs="Times New Roman"/>
                <w:sz w:val="22"/>
                <w:szCs w:val="22"/>
              </w:rPr>
              <w:t xml:space="preserve"> demographic, clinical, social) and information on exposures and potential confounders</w:t>
            </w:r>
          </w:p>
          <w:p w14:paraId="561FB125" w14:textId="77777777" w:rsidR="00D9231D" w:rsidRPr="00745B0C" w:rsidRDefault="00D9231D" w:rsidP="0089696B">
            <w:pPr>
              <w:tabs>
                <w:tab w:val="left" w:pos="5400"/>
              </w:tabs>
              <w:rPr>
                <w:rFonts w:cs="Times New Roman"/>
                <w:sz w:val="22"/>
                <w:szCs w:val="22"/>
              </w:rPr>
            </w:pPr>
            <w:r w:rsidRPr="00745B0C">
              <w:rPr>
                <w:rFonts w:cs="Times New Roman"/>
                <w:sz w:val="22"/>
                <w:szCs w:val="22"/>
              </w:rPr>
              <w:t>(b) Indicate number of participants with missing data for each variable of interest</w:t>
            </w:r>
          </w:p>
          <w:p w14:paraId="18DBBC66" w14:textId="77777777" w:rsidR="00D9231D" w:rsidRPr="00745B0C" w:rsidRDefault="00D9231D" w:rsidP="0089696B">
            <w:pPr>
              <w:tabs>
                <w:tab w:val="left" w:pos="5400"/>
              </w:tabs>
              <w:rPr>
                <w:rFonts w:cs="Times New Roman"/>
                <w:sz w:val="22"/>
                <w:szCs w:val="22"/>
              </w:rPr>
            </w:pPr>
            <w:r w:rsidRPr="00745B0C">
              <w:rPr>
                <w:rFonts w:cs="Times New Roman"/>
                <w:sz w:val="22"/>
                <w:szCs w:val="22"/>
              </w:rPr>
              <w:t xml:space="preserve">(c) </w:t>
            </w:r>
            <w:r w:rsidRPr="00745B0C">
              <w:rPr>
                <w:rFonts w:cs="Times New Roman"/>
                <w:i/>
                <w:sz w:val="22"/>
                <w:szCs w:val="22"/>
              </w:rPr>
              <w:t>Cohort study</w:t>
            </w:r>
            <w:r w:rsidRPr="00745B0C">
              <w:rPr>
                <w:rFonts w:cs="Times New Roman"/>
                <w:sz w:val="22"/>
                <w:szCs w:val="22"/>
              </w:rPr>
              <w:t>—Summarise follow-up time (</w:t>
            </w:r>
            <w:proofErr w:type="spellStart"/>
            <w:r w:rsidRPr="00745B0C">
              <w:rPr>
                <w:rFonts w:cs="Times New Roman"/>
                <w:sz w:val="22"/>
                <w:szCs w:val="22"/>
              </w:rPr>
              <w:t>eg</w:t>
            </w:r>
            <w:proofErr w:type="spellEnd"/>
            <w:r w:rsidRPr="00745B0C">
              <w:rPr>
                <w:rFonts w:cs="Times New Roman"/>
                <w:sz w:val="22"/>
                <w:szCs w:val="22"/>
              </w:rPr>
              <w:t>, average and total amount)</w:t>
            </w:r>
          </w:p>
        </w:tc>
        <w:tc>
          <w:tcPr>
            <w:tcW w:w="2665" w:type="dxa"/>
          </w:tcPr>
          <w:p w14:paraId="40D7545F" w14:textId="77777777" w:rsidR="00D9231D" w:rsidRPr="00745B0C" w:rsidRDefault="00D9231D" w:rsidP="0089696B">
            <w:pPr>
              <w:pStyle w:val="NormalWeb"/>
              <w:rPr>
                <w:sz w:val="22"/>
                <w:szCs w:val="22"/>
                <w:lang w:val="es-ES"/>
              </w:rPr>
            </w:pPr>
            <w:r w:rsidRPr="00745B0C">
              <w:rPr>
                <w:sz w:val="22"/>
                <w:szCs w:val="22"/>
              </w:rPr>
              <w:t xml:space="preserve">In describing characteristics of study participants, include their previous experience with simulation and other relevant features as related to the intervention(s). </w:t>
            </w:r>
          </w:p>
          <w:p w14:paraId="1FCC86A6" w14:textId="77777777" w:rsidR="00D9231D" w:rsidRPr="00745B0C" w:rsidRDefault="00D9231D" w:rsidP="0089696B">
            <w:pPr>
              <w:tabs>
                <w:tab w:val="left" w:pos="5400"/>
              </w:tabs>
              <w:rPr>
                <w:rFonts w:cs="Times New Roman"/>
                <w:sz w:val="22"/>
                <w:szCs w:val="22"/>
              </w:rPr>
            </w:pPr>
          </w:p>
        </w:tc>
        <w:tc>
          <w:tcPr>
            <w:tcW w:w="629" w:type="dxa"/>
          </w:tcPr>
          <w:p w14:paraId="65AA5152" w14:textId="77777777" w:rsidR="00D9231D" w:rsidRPr="00745B0C" w:rsidRDefault="00B27357" w:rsidP="0089696B">
            <w:pPr>
              <w:tabs>
                <w:tab w:val="left" w:pos="5400"/>
              </w:tabs>
              <w:rPr>
                <w:rFonts w:cs="Times New Roman"/>
                <w:sz w:val="22"/>
                <w:szCs w:val="22"/>
              </w:rPr>
            </w:pPr>
            <w:r w:rsidRPr="00745B0C">
              <w:rPr>
                <w:rFonts w:cs="Times New Roman"/>
                <w:sz w:val="22"/>
                <w:szCs w:val="22"/>
              </w:rPr>
              <w:t>11</w:t>
            </w:r>
          </w:p>
          <w:p w14:paraId="2E8EFBB2" w14:textId="77777777" w:rsidR="006A6A67" w:rsidRPr="00745B0C" w:rsidRDefault="006A6A67" w:rsidP="0089696B">
            <w:pPr>
              <w:tabs>
                <w:tab w:val="left" w:pos="5400"/>
              </w:tabs>
              <w:rPr>
                <w:rFonts w:cs="Times New Roman"/>
                <w:sz w:val="22"/>
                <w:szCs w:val="22"/>
              </w:rPr>
            </w:pPr>
          </w:p>
          <w:p w14:paraId="36BE80E2" w14:textId="77777777" w:rsidR="006A6A67" w:rsidRPr="00745B0C" w:rsidRDefault="006A6A67" w:rsidP="0089696B">
            <w:pPr>
              <w:tabs>
                <w:tab w:val="left" w:pos="5400"/>
              </w:tabs>
              <w:rPr>
                <w:rFonts w:cs="Times New Roman"/>
                <w:sz w:val="22"/>
                <w:szCs w:val="22"/>
              </w:rPr>
            </w:pPr>
          </w:p>
          <w:p w14:paraId="0AA52762" w14:textId="77777777" w:rsidR="006A6A67" w:rsidRPr="00745B0C" w:rsidRDefault="006A6A67" w:rsidP="0089696B">
            <w:pPr>
              <w:tabs>
                <w:tab w:val="left" w:pos="5400"/>
              </w:tabs>
              <w:rPr>
                <w:rFonts w:cs="Times New Roman"/>
                <w:sz w:val="22"/>
                <w:szCs w:val="22"/>
              </w:rPr>
            </w:pPr>
          </w:p>
          <w:p w14:paraId="65037FC4" w14:textId="77777777" w:rsidR="006A6A67" w:rsidRPr="00745B0C" w:rsidRDefault="006A6A67" w:rsidP="0089696B">
            <w:pPr>
              <w:tabs>
                <w:tab w:val="left" w:pos="5400"/>
              </w:tabs>
              <w:rPr>
                <w:rFonts w:cs="Times New Roman"/>
                <w:sz w:val="22"/>
                <w:szCs w:val="22"/>
              </w:rPr>
            </w:pPr>
          </w:p>
          <w:p w14:paraId="69E79195" w14:textId="77777777" w:rsidR="007E5D93" w:rsidRPr="00745B0C" w:rsidRDefault="007E5D93" w:rsidP="0089696B">
            <w:pPr>
              <w:tabs>
                <w:tab w:val="left" w:pos="5400"/>
              </w:tabs>
              <w:rPr>
                <w:rFonts w:cs="Times New Roman"/>
                <w:sz w:val="22"/>
                <w:szCs w:val="22"/>
              </w:rPr>
            </w:pPr>
            <w:r w:rsidRPr="00745B0C">
              <w:rPr>
                <w:rFonts w:cs="Times New Roman"/>
                <w:sz w:val="22"/>
                <w:szCs w:val="22"/>
              </w:rPr>
              <w:t>26–27</w:t>
            </w:r>
          </w:p>
          <w:p w14:paraId="7E7EEB7E" w14:textId="77777777" w:rsidR="007E5D93" w:rsidRPr="00745B0C" w:rsidRDefault="007E5D93" w:rsidP="0089696B">
            <w:pPr>
              <w:tabs>
                <w:tab w:val="left" w:pos="5400"/>
              </w:tabs>
              <w:rPr>
                <w:rFonts w:cs="Times New Roman"/>
                <w:sz w:val="22"/>
                <w:szCs w:val="22"/>
              </w:rPr>
            </w:pPr>
          </w:p>
          <w:p w14:paraId="04564262" w14:textId="73C8EED2" w:rsidR="006A6A67" w:rsidRPr="00745B0C" w:rsidRDefault="00F75638" w:rsidP="0089696B">
            <w:pPr>
              <w:tabs>
                <w:tab w:val="left" w:pos="5400"/>
              </w:tabs>
              <w:rPr>
                <w:rFonts w:cs="Times New Roman"/>
                <w:sz w:val="22"/>
                <w:szCs w:val="22"/>
              </w:rPr>
            </w:pPr>
            <w:r w:rsidRPr="00745B0C">
              <w:rPr>
                <w:rFonts w:cs="Times New Roman"/>
                <w:sz w:val="22"/>
                <w:szCs w:val="22"/>
              </w:rPr>
              <w:t>29</w:t>
            </w:r>
            <w:r w:rsidR="006A6A67" w:rsidRPr="00745B0C">
              <w:rPr>
                <w:rFonts w:cs="Times New Roman"/>
                <w:sz w:val="22"/>
                <w:szCs w:val="22"/>
              </w:rPr>
              <w:t>–</w:t>
            </w:r>
            <w:r w:rsidRPr="00745B0C">
              <w:rPr>
                <w:rFonts w:cs="Times New Roman"/>
                <w:sz w:val="22"/>
                <w:szCs w:val="22"/>
              </w:rPr>
              <w:t>30</w:t>
            </w:r>
          </w:p>
        </w:tc>
        <w:tc>
          <w:tcPr>
            <w:tcW w:w="6803" w:type="dxa"/>
          </w:tcPr>
          <w:p w14:paraId="28FE81A6" w14:textId="77777777" w:rsidR="00F75638" w:rsidRPr="00745B0C" w:rsidRDefault="00F75638" w:rsidP="00F75638">
            <w:pPr>
              <w:rPr>
                <w:sz w:val="22"/>
                <w:szCs w:val="22"/>
              </w:rPr>
            </w:pPr>
            <w:r w:rsidRPr="00745B0C">
              <w:rPr>
                <w:sz w:val="22"/>
                <w:szCs w:val="22"/>
              </w:rPr>
              <w:t xml:space="preserve">Exposure to simulation training was greater in Spain, where more than 68% of trainees reported participating in at least 5 simulation sessions, compared with more than 85% of German trainees, who reported 4 or fewer sessions. </w:t>
            </w:r>
          </w:p>
          <w:p w14:paraId="03276065" w14:textId="66E0F80B" w:rsidR="006A6A67" w:rsidRPr="00745B0C" w:rsidRDefault="006A6A67" w:rsidP="00B27357">
            <w:pPr>
              <w:rPr>
                <w:sz w:val="22"/>
                <w:szCs w:val="22"/>
              </w:rPr>
            </w:pPr>
            <w:r w:rsidRPr="00745B0C">
              <w:rPr>
                <w:sz w:val="22"/>
                <w:szCs w:val="22"/>
              </w:rPr>
              <w:t>[…]</w:t>
            </w:r>
          </w:p>
          <w:p w14:paraId="7F1F1AB7" w14:textId="5D3115B6" w:rsidR="006A6A67" w:rsidRPr="00745B0C" w:rsidRDefault="006A6A67" w:rsidP="00B27357">
            <w:pPr>
              <w:rPr>
                <w:sz w:val="22"/>
                <w:szCs w:val="22"/>
              </w:rPr>
            </w:pPr>
            <w:r w:rsidRPr="00745B0C">
              <w:rPr>
                <w:sz w:val="22"/>
                <w:szCs w:val="22"/>
              </w:rPr>
              <w:t>Table 1</w:t>
            </w:r>
          </w:p>
          <w:p w14:paraId="0199FAF9" w14:textId="77777777" w:rsidR="00D9231D" w:rsidRPr="00745B0C" w:rsidRDefault="00D9231D" w:rsidP="001A62C2">
            <w:pPr>
              <w:jc w:val="both"/>
              <w:rPr>
                <w:rFonts w:cs="Times New Roman"/>
                <w:sz w:val="22"/>
                <w:szCs w:val="22"/>
              </w:rPr>
            </w:pPr>
          </w:p>
          <w:p w14:paraId="5BFA9DE1" w14:textId="77777777" w:rsidR="007E5D93" w:rsidRPr="00745B0C" w:rsidRDefault="007E5D93" w:rsidP="001A62C2">
            <w:pPr>
              <w:jc w:val="both"/>
              <w:rPr>
                <w:rFonts w:cs="Times New Roman"/>
                <w:sz w:val="22"/>
                <w:szCs w:val="22"/>
              </w:rPr>
            </w:pPr>
          </w:p>
          <w:p w14:paraId="3887A255" w14:textId="466B7417" w:rsidR="007E5D93" w:rsidRPr="00745B0C" w:rsidRDefault="007E5D93" w:rsidP="007E5D93">
            <w:pPr>
              <w:rPr>
                <w:sz w:val="22"/>
                <w:szCs w:val="22"/>
              </w:rPr>
            </w:pPr>
            <w:r w:rsidRPr="00745B0C">
              <w:rPr>
                <w:sz w:val="22"/>
                <w:szCs w:val="22"/>
              </w:rPr>
              <w:t>Table 2</w:t>
            </w:r>
          </w:p>
          <w:p w14:paraId="5A8A2A07" w14:textId="02822FAA" w:rsidR="007E5D93" w:rsidRPr="00745B0C" w:rsidRDefault="007E5D93" w:rsidP="001A62C2">
            <w:pPr>
              <w:jc w:val="both"/>
              <w:rPr>
                <w:rFonts w:cs="Times New Roman"/>
                <w:sz w:val="22"/>
                <w:szCs w:val="22"/>
              </w:rPr>
            </w:pPr>
          </w:p>
        </w:tc>
      </w:tr>
      <w:tr w:rsidR="00384EA4" w:rsidRPr="00745B0C" w14:paraId="4BFDF48F" w14:textId="77777777" w:rsidTr="00D9231D">
        <w:trPr>
          <w:trHeight w:val="3000"/>
        </w:trPr>
        <w:tc>
          <w:tcPr>
            <w:tcW w:w="1531" w:type="dxa"/>
          </w:tcPr>
          <w:p w14:paraId="714115CD"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lastRenderedPageBreak/>
              <w:t>Outcome data</w:t>
            </w:r>
          </w:p>
        </w:tc>
        <w:tc>
          <w:tcPr>
            <w:tcW w:w="618" w:type="dxa"/>
          </w:tcPr>
          <w:p w14:paraId="68EE3C4D" w14:textId="77777777" w:rsidR="00D9231D" w:rsidRPr="00745B0C" w:rsidRDefault="00D9231D" w:rsidP="0089696B">
            <w:pPr>
              <w:tabs>
                <w:tab w:val="left" w:pos="5400"/>
              </w:tabs>
              <w:rPr>
                <w:rFonts w:cs="Times New Roman"/>
                <w:sz w:val="22"/>
                <w:szCs w:val="22"/>
              </w:rPr>
            </w:pPr>
            <w:r w:rsidRPr="00745B0C">
              <w:rPr>
                <w:rFonts w:cs="Times New Roman"/>
                <w:sz w:val="22"/>
                <w:szCs w:val="22"/>
              </w:rPr>
              <w:t>15</w:t>
            </w:r>
          </w:p>
        </w:tc>
        <w:tc>
          <w:tcPr>
            <w:tcW w:w="2665" w:type="dxa"/>
          </w:tcPr>
          <w:p w14:paraId="168C51D5" w14:textId="77777777" w:rsidR="00D9231D" w:rsidRPr="00745B0C" w:rsidRDefault="00D9231D" w:rsidP="0089696B">
            <w:pPr>
              <w:tabs>
                <w:tab w:val="left" w:pos="5400"/>
              </w:tabs>
              <w:rPr>
                <w:rFonts w:cs="Times New Roman"/>
                <w:sz w:val="22"/>
                <w:szCs w:val="22"/>
              </w:rPr>
            </w:pPr>
            <w:r w:rsidRPr="00745B0C">
              <w:rPr>
                <w:rFonts w:cs="Times New Roman"/>
                <w:i/>
                <w:sz w:val="22"/>
                <w:szCs w:val="22"/>
              </w:rPr>
              <w:t>Cohort study</w:t>
            </w:r>
            <w:r w:rsidRPr="00745B0C">
              <w:rPr>
                <w:rFonts w:cs="Times New Roman"/>
                <w:sz w:val="22"/>
                <w:szCs w:val="22"/>
              </w:rPr>
              <w:t>—Report numbers of outcome events or summary measures over time</w:t>
            </w:r>
          </w:p>
          <w:p w14:paraId="202C1586" w14:textId="77777777" w:rsidR="00D9231D" w:rsidRPr="00745B0C" w:rsidRDefault="00D9231D" w:rsidP="0089696B">
            <w:pPr>
              <w:tabs>
                <w:tab w:val="left" w:pos="5400"/>
              </w:tabs>
              <w:rPr>
                <w:rFonts w:cs="Times New Roman"/>
                <w:i/>
                <w:sz w:val="22"/>
                <w:szCs w:val="22"/>
              </w:rPr>
            </w:pPr>
            <w:r w:rsidRPr="00745B0C">
              <w:rPr>
                <w:rFonts w:cs="Times New Roman"/>
                <w:i/>
                <w:sz w:val="22"/>
                <w:szCs w:val="22"/>
              </w:rPr>
              <w:t>Case-control study—</w:t>
            </w:r>
            <w:r w:rsidRPr="00745B0C">
              <w:rPr>
                <w:rFonts w:cs="Times New Roman"/>
                <w:sz w:val="22"/>
                <w:szCs w:val="22"/>
              </w:rPr>
              <w:t>Report numbers in each exposure category, or summary measures of exposure</w:t>
            </w:r>
          </w:p>
          <w:p w14:paraId="5642718C" w14:textId="77777777" w:rsidR="00D9231D" w:rsidRPr="00745B0C" w:rsidRDefault="00D9231D" w:rsidP="0089696B">
            <w:pPr>
              <w:tabs>
                <w:tab w:val="left" w:pos="5400"/>
              </w:tabs>
              <w:rPr>
                <w:rFonts w:cs="Times New Roman"/>
                <w:sz w:val="22"/>
                <w:szCs w:val="22"/>
              </w:rPr>
            </w:pPr>
            <w:r w:rsidRPr="00745B0C">
              <w:rPr>
                <w:rFonts w:cs="Times New Roman"/>
                <w:i/>
                <w:sz w:val="22"/>
                <w:szCs w:val="22"/>
              </w:rPr>
              <w:t>Cross-sectional study—</w:t>
            </w:r>
            <w:r w:rsidRPr="00745B0C">
              <w:rPr>
                <w:rFonts w:cs="Times New Roman"/>
                <w:sz w:val="22"/>
                <w:szCs w:val="22"/>
              </w:rPr>
              <w:t>Report numbers of outcome events or summary measures</w:t>
            </w:r>
          </w:p>
        </w:tc>
        <w:tc>
          <w:tcPr>
            <w:tcW w:w="2665" w:type="dxa"/>
          </w:tcPr>
          <w:p w14:paraId="4E0AE6B8" w14:textId="77777777" w:rsidR="00D9231D" w:rsidRPr="00745B0C" w:rsidRDefault="00D9231D" w:rsidP="0089696B">
            <w:pPr>
              <w:tabs>
                <w:tab w:val="left" w:pos="5400"/>
              </w:tabs>
              <w:rPr>
                <w:rFonts w:cs="Times New Roman"/>
                <w:i/>
                <w:sz w:val="22"/>
                <w:szCs w:val="22"/>
              </w:rPr>
            </w:pPr>
          </w:p>
        </w:tc>
        <w:tc>
          <w:tcPr>
            <w:tcW w:w="629" w:type="dxa"/>
          </w:tcPr>
          <w:p w14:paraId="1341F90A" w14:textId="77777777" w:rsidR="00D9231D" w:rsidRPr="00745B0C" w:rsidRDefault="00D9231D" w:rsidP="0089696B">
            <w:pPr>
              <w:tabs>
                <w:tab w:val="left" w:pos="5400"/>
              </w:tabs>
              <w:rPr>
                <w:rFonts w:cs="Times New Roman"/>
                <w:i/>
                <w:sz w:val="22"/>
                <w:szCs w:val="22"/>
              </w:rPr>
            </w:pPr>
          </w:p>
          <w:p w14:paraId="64FBA017" w14:textId="77777777" w:rsidR="00D9231D" w:rsidRPr="00745B0C" w:rsidRDefault="00D9231D" w:rsidP="0089696B">
            <w:pPr>
              <w:tabs>
                <w:tab w:val="left" w:pos="5400"/>
              </w:tabs>
              <w:rPr>
                <w:rFonts w:cs="Times New Roman"/>
                <w:i/>
                <w:sz w:val="22"/>
                <w:szCs w:val="22"/>
              </w:rPr>
            </w:pPr>
          </w:p>
        </w:tc>
        <w:tc>
          <w:tcPr>
            <w:tcW w:w="6803" w:type="dxa"/>
          </w:tcPr>
          <w:p w14:paraId="243979AF" w14:textId="77777777" w:rsidR="00D9231D" w:rsidRPr="00745B0C" w:rsidRDefault="00D9231D" w:rsidP="0089696B">
            <w:pPr>
              <w:tabs>
                <w:tab w:val="left" w:pos="5400"/>
              </w:tabs>
              <w:rPr>
                <w:rFonts w:cs="Times New Roman"/>
                <w:i/>
                <w:sz w:val="22"/>
                <w:szCs w:val="22"/>
              </w:rPr>
            </w:pPr>
          </w:p>
        </w:tc>
      </w:tr>
      <w:tr w:rsidR="00D9231D" w:rsidRPr="00745B0C" w14:paraId="60EA2862" w14:textId="77777777" w:rsidTr="00D9231D">
        <w:trPr>
          <w:trHeight w:val="5795"/>
        </w:trPr>
        <w:tc>
          <w:tcPr>
            <w:tcW w:w="1531" w:type="dxa"/>
          </w:tcPr>
          <w:p w14:paraId="689BDE73" w14:textId="77777777" w:rsidR="00D9231D" w:rsidRPr="00745B0C" w:rsidRDefault="00D9231D" w:rsidP="0089696B">
            <w:pPr>
              <w:tabs>
                <w:tab w:val="left" w:pos="5400"/>
              </w:tabs>
              <w:rPr>
                <w:rFonts w:cs="Times New Roman"/>
                <w:bCs/>
                <w:sz w:val="22"/>
                <w:szCs w:val="22"/>
              </w:rPr>
            </w:pPr>
            <w:r w:rsidRPr="00745B0C">
              <w:rPr>
                <w:rFonts w:cs="Times New Roman"/>
                <w:bCs/>
                <w:sz w:val="22"/>
                <w:szCs w:val="22"/>
              </w:rPr>
              <w:lastRenderedPageBreak/>
              <w:t>Main results</w:t>
            </w:r>
          </w:p>
        </w:tc>
        <w:tc>
          <w:tcPr>
            <w:tcW w:w="618" w:type="dxa"/>
          </w:tcPr>
          <w:p w14:paraId="3EB1CD13" w14:textId="77777777" w:rsidR="00D9231D" w:rsidRPr="00745B0C" w:rsidRDefault="00D9231D" w:rsidP="0089696B">
            <w:pPr>
              <w:tabs>
                <w:tab w:val="left" w:pos="5400"/>
              </w:tabs>
              <w:rPr>
                <w:rFonts w:cs="Times New Roman"/>
                <w:sz w:val="22"/>
                <w:szCs w:val="22"/>
              </w:rPr>
            </w:pPr>
            <w:r w:rsidRPr="00745B0C">
              <w:rPr>
                <w:rFonts w:cs="Times New Roman"/>
                <w:sz w:val="22"/>
                <w:szCs w:val="22"/>
              </w:rPr>
              <w:t>16</w:t>
            </w:r>
          </w:p>
        </w:tc>
        <w:tc>
          <w:tcPr>
            <w:tcW w:w="2665" w:type="dxa"/>
          </w:tcPr>
          <w:p w14:paraId="46152FF0" w14:textId="77777777" w:rsidR="00D9231D"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a</w:t>
            </w:r>
            <w:r w:rsidRPr="00745B0C">
              <w:rPr>
                <w:rFonts w:cs="Times New Roman"/>
                <w:sz w:val="22"/>
                <w:szCs w:val="22"/>
              </w:rPr>
              <w:t>) Give unadjusted estimates and, if applicable, confounder-adjusted estimates and their precision (</w:t>
            </w:r>
            <w:proofErr w:type="spellStart"/>
            <w:r w:rsidRPr="00745B0C">
              <w:rPr>
                <w:rFonts w:cs="Times New Roman"/>
                <w:sz w:val="22"/>
                <w:szCs w:val="22"/>
              </w:rPr>
              <w:t>eg</w:t>
            </w:r>
            <w:proofErr w:type="spellEnd"/>
            <w:r w:rsidRPr="00745B0C">
              <w:rPr>
                <w:rFonts w:cs="Times New Roman"/>
                <w:sz w:val="22"/>
                <w:szCs w:val="22"/>
              </w:rPr>
              <w:t>, 95% confidence interval). Make clear which confounders were adjusted for and why they were included</w:t>
            </w:r>
          </w:p>
          <w:p w14:paraId="35DCE274" w14:textId="77777777" w:rsidR="00D9231D"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b</w:t>
            </w:r>
            <w:r w:rsidRPr="00745B0C">
              <w:rPr>
                <w:rFonts w:cs="Times New Roman"/>
                <w:sz w:val="22"/>
                <w:szCs w:val="22"/>
              </w:rPr>
              <w:t>) Report category boundaries when continuous variables were categorized</w:t>
            </w:r>
          </w:p>
          <w:p w14:paraId="75E854ED" w14:textId="77777777" w:rsidR="00D9231D" w:rsidRPr="00745B0C" w:rsidRDefault="00D9231D" w:rsidP="0089696B">
            <w:pPr>
              <w:tabs>
                <w:tab w:val="left" w:pos="5400"/>
              </w:tabs>
              <w:rPr>
                <w:rFonts w:cs="Times New Roman"/>
                <w:sz w:val="22"/>
                <w:szCs w:val="22"/>
              </w:rPr>
            </w:pPr>
            <w:r w:rsidRPr="00745B0C">
              <w:rPr>
                <w:rFonts w:cs="Times New Roman"/>
                <w:sz w:val="22"/>
                <w:szCs w:val="22"/>
              </w:rPr>
              <w:t>(</w:t>
            </w:r>
            <w:r w:rsidRPr="00745B0C">
              <w:rPr>
                <w:rFonts w:cs="Times New Roman"/>
                <w:i/>
                <w:sz w:val="22"/>
                <w:szCs w:val="22"/>
              </w:rPr>
              <w:t>c</w:t>
            </w:r>
            <w:r w:rsidRPr="00745B0C">
              <w:rPr>
                <w:rFonts w:cs="Times New Roman"/>
                <w:sz w:val="22"/>
                <w:szCs w:val="22"/>
              </w:rPr>
              <w:t>) If relevant, consider translating estimates of relative risk into absolute risk for a meaningful time period</w:t>
            </w:r>
          </w:p>
        </w:tc>
        <w:tc>
          <w:tcPr>
            <w:tcW w:w="2665" w:type="dxa"/>
          </w:tcPr>
          <w:p w14:paraId="6D0F11AA" w14:textId="77777777" w:rsidR="00D9231D" w:rsidRPr="00745B0C" w:rsidRDefault="00D9231D" w:rsidP="0089696B">
            <w:pPr>
              <w:pStyle w:val="NormalWeb"/>
              <w:rPr>
                <w:sz w:val="22"/>
                <w:szCs w:val="22"/>
                <w:lang w:val="es-ES"/>
              </w:rPr>
            </w:pPr>
            <w:r w:rsidRPr="00745B0C">
              <w:rPr>
                <w:sz w:val="22"/>
                <w:szCs w:val="22"/>
              </w:rPr>
              <w:t>For assessments involving &gt;1 rater, interrater reliability should be reported.</w:t>
            </w:r>
          </w:p>
        </w:tc>
        <w:tc>
          <w:tcPr>
            <w:tcW w:w="629" w:type="dxa"/>
          </w:tcPr>
          <w:p w14:paraId="7625937A" w14:textId="1F9BAC14" w:rsidR="00D9231D" w:rsidRPr="00745B0C" w:rsidRDefault="006D2DCC" w:rsidP="0089696B">
            <w:pPr>
              <w:tabs>
                <w:tab w:val="left" w:pos="5400"/>
              </w:tabs>
              <w:rPr>
                <w:rFonts w:cs="Times New Roman"/>
                <w:sz w:val="22"/>
                <w:szCs w:val="22"/>
              </w:rPr>
            </w:pPr>
            <w:r w:rsidRPr="00745B0C">
              <w:rPr>
                <w:rFonts w:cs="Times New Roman"/>
                <w:sz w:val="22"/>
                <w:szCs w:val="22"/>
              </w:rPr>
              <w:t>15</w:t>
            </w:r>
          </w:p>
        </w:tc>
        <w:tc>
          <w:tcPr>
            <w:tcW w:w="6803" w:type="dxa"/>
          </w:tcPr>
          <w:p w14:paraId="581962A5" w14:textId="79084C42" w:rsidR="00D9231D" w:rsidRPr="00745B0C" w:rsidRDefault="006D2DCC" w:rsidP="001A62C2">
            <w:pPr>
              <w:rPr>
                <w:rFonts w:cs="Times New Roman"/>
                <w:sz w:val="22"/>
                <w:szCs w:val="22"/>
              </w:rPr>
            </w:pPr>
            <w:r w:rsidRPr="00745B0C">
              <w:rPr>
                <w:sz w:val="22"/>
                <w:szCs w:val="22"/>
              </w:rPr>
              <w:t xml:space="preserve">The development, validity and reliability of the assessment tools have been reported previously </w:t>
            </w:r>
            <w:r w:rsidRPr="00745B0C">
              <w:rPr>
                <w:sz w:val="22"/>
                <w:szCs w:val="22"/>
                <w:lang w:val="en-US"/>
              </w:rPr>
              <w:t>[28]</w:t>
            </w:r>
            <w:r w:rsidRPr="00745B0C">
              <w:rPr>
                <w:sz w:val="22"/>
                <w:szCs w:val="22"/>
              </w:rPr>
              <w:t>.</w:t>
            </w:r>
          </w:p>
        </w:tc>
      </w:tr>
    </w:tbl>
    <w:p w14:paraId="121C2CA5" w14:textId="77777777" w:rsidR="00D9231D" w:rsidRPr="00745B0C" w:rsidRDefault="00D9231D" w:rsidP="00D9231D">
      <w:pPr>
        <w:rPr>
          <w:sz w:val="20"/>
        </w:rPr>
      </w:pPr>
    </w:p>
    <w:tbl>
      <w:tblPr>
        <w:tblW w:w="14909" w:type="dxa"/>
        <w:tblBorders>
          <w:top w:val="single" w:sz="4" w:space="0" w:color="auto"/>
          <w:bottom w:val="single" w:sz="4" w:space="0" w:color="auto"/>
          <w:insideH w:val="single" w:sz="4" w:space="0" w:color="auto"/>
        </w:tblBorders>
        <w:tblLook w:val="0000" w:firstRow="0" w:lastRow="0" w:firstColumn="0" w:lastColumn="0" w:noHBand="0" w:noVBand="0"/>
      </w:tblPr>
      <w:tblGrid>
        <w:gridCol w:w="1622"/>
        <w:gridCol w:w="615"/>
        <w:gridCol w:w="2652"/>
        <w:gridCol w:w="2652"/>
        <w:gridCol w:w="627"/>
        <w:gridCol w:w="6741"/>
      </w:tblGrid>
      <w:tr w:rsidR="00384EA4" w:rsidRPr="00745B0C" w14:paraId="49E7E8E6" w14:textId="77777777" w:rsidTr="00D9231D">
        <w:trPr>
          <w:trHeight w:val="1236"/>
        </w:trPr>
        <w:tc>
          <w:tcPr>
            <w:tcW w:w="1529" w:type="dxa"/>
          </w:tcPr>
          <w:p w14:paraId="5DE95EC7" w14:textId="77777777" w:rsidR="00D9231D" w:rsidRPr="00745B0C" w:rsidRDefault="00D9231D" w:rsidP="0089696B">
            <w:pPr>
              <w:tabs>
                <w:tab w:val="left" w:pos="5400"/>
              </w:tabs>
              <w:rPr>
                <w:bCs/>
                <w:sz w:val="22"/>
                <w:szCs w:val="22"/>
              </w:rPr>
            </w:pPr>
            <w:r w:rsidRPr="00745B0C">
              <w:rPr>
                <w:bCs/>
                <w:sz w:val="22"/>
                <w:szCs w:val="22"/>
              </w:rPr>
              <w:t>Other analyses</w:t>
            </w:r>
          </w:p>
        </w:tc>
        <w:tc>
          <w:tcPr>
            <w:tcW w:w="618" w:type="dxa"/>
          </w:tcPr>
          <w:p w14:paraId="5CE5D1E8" w14:textId="77777777" w:rsidR="00D9231D" w:rsidRPr="00745B0C" w:rsidRDefault="00D9231D" w:rsidP="0089696B">
            <w:pPr>
              <w:tabs>
                <w:tab w:val="left" w:pos="5400"/>
              </w:tabs>
              <w:rPr>
                <w:sz w:val="22"/>
                <w:szCs w:val="22"/>
              </w:rPr>
            </w:pPr>
            <w:r w:rsidRPr="00745B0C">
              <w:rPr>
                <w:sz w:val="22"/>
                <w:szCs w:val="22"/>
              </w:rPr>
              <w:t>17</w:t>
            </w:r>
          </w:p>
        </w:tc>
        <w:tc>
          <w:tcPr>
            <w:tcW w:w="2665" w:type="dxa"/>
          </w:tcPr>
          <w:p w14:paraId="77B29469" w14:textId="77777777" w:rsidR="00D9231D" w:rsidRPr="00745B0C" w:rsidRDefault="00D9231D" w:rsidP="0089696B">
            <w:pPr>
              <w:tabs>
                <w:tab w:val="left" w:pos="5400"/>
              </w:tabs>
              <w:rPr>
                <w:sz w:val="22"/>
                <w:szCs w:val="22"/>
              </w:rPr>
            </w:pPr>
            <w:r w:rsidRPr="00745B0C">
              <w:rPr>
                <w:sz w:val="22"/>
                <w:szCs w:val="22"/>
              </w:rPr>
              <w:t>Report other analyses done—</w:t>
            </w:r>
            <w:proofErr w:type="spellStart"/>
            <w:r w:rsidRPr="00745B0C">
              <w:rPr>
                <w:sz w:val="22"/>
                <w:szCs w:val="22"/>
              </w:rPr>
              <w:t>eg</w:t>
            </w:r>
            <w:proofErr w:type="spellEnd"/>
            <w:r w:rsidRPr="00745B0C">
              <w:rPr>
                <w:sz w:val="22"/>
                <w:szCs w:val="22"/>
              </w:rPr>
              <w:t xml:space="preserve"> analyses of subgroups and interactions, and sensitivity analyses</w:t>
            </w:r>
          </w:p>
          <w:p w14:paraId="18F465E6" w14:textId="77777777" w:rsidR="007F7D0B" w:rsidRPr="00745B0C" w:rsidRDefault="007F7D0B" w:rsidP="0089696B">
            <w:pPr>
              <w:tabs>
                <w:tab w:val="left" w:pos="5400"/>
              </w:tabs>
              <w:rPr>
                <w:sz w:val="22"/>
                <w:szCs w:val="22"/>
              </w:rPr>
            </w:pPr>
          </w:p>
          <w:p w14:paraId="72F5F5CE" w14:textId="77777777" w:rsidR="007F7D0B" w:rsidRPr="00745B0C" w:rsidRDefault="007F7D0B" w:rsidP="0089696B">
            <w:pPr>
              <w:tabs>
                <w:tab w:val="left" w:pos="5400"/>
              </w:tabs>
              <w:rPr>
                <w:sz w:val="22"/>
                <w:szCs w:val="22"/>
              </w:rPr>
            </w:pPr>
          </w:p>
          <w:p w14:paraId="60E3C417" w14:textId="77777777" w:rsidR="007F7D0B" w:rsidRPr="00745B0C" w:rsidRDefault="007F7D0B" w:rsidP="0089696B">
            <w:pPr>
              <w:tabs>
                <w:tab w:val="left" w:pos="5400"/>
              </w:tabs>
              <w:rPr>
                <w:sz w:val="22"/>
                <w:szCs w:val="22"/>
              </w:rPr>
            </w:pPr>
          </w:p>
          <w:p w14:paraId="1CE681B2" w14:textId="77777777" w:rsidR="007F7D0B" w:rsidRPr="00745B0C" w:rsidRDefault="007F7D0B" w:rsidP="0089696B">
            <w:pPr>
              <w:tabs>
                <w:tab w:val="left" w:pos="5400"/>
              </w:tabs>
              <w:rPr>
                <w:sz w:val="22"/>
                <w:szCs w:val="22"/>
              </w:rPr>
            </w:pPr>
          </w:p>
        </w:tc>
        <w:tc>
          <w:tcPr>
            <w:tcW w:w="2665" w:type="dxa"/>
          </w:tcPr>
          <w:p w14:paraId="520A4D40" w14:textId="77777777" w:rsidR="00D9231D" w:rsidRPr="00745B0C" w:rsidRDefault="00D9231D" w:rsidP="0089696B">
            <w:pPr>
              <w:tabs>
                <w:tab w:val="left" w:pos="5400"/>
              </w:tabs>
              <w:rPr>
                <w:sz w:val="22"/>
                <w:szCs w:val="22"/>
              </w:rPr>
            </w:pPr>
          </w:p>
        </w:tc>
        <w:tc>
          <w:tcPr>
            <w:tcW w:w="629" w:type="dxa"/>
          </w:tcPr>
          <w:p w14:paraId="704263F1" w14:textId="77777777" w:rsidR="00D9231D" w:rsidRPr="00745B0C" w:rsidRDefault="00D9231D" w:rsidP="0089696B">
            <w:pPr>
              <w:tabs>
                <w:tab w:val="left" w:pos="5400"/>
              </w:tabs>
              <w:rPr>
                <w:sz w:val="22"/>
                <w:szCs w:val="22"/>
              </w:rPr>
            </w:pPr>
          </w:p>
        </w:tc>
        <w:tc>
          <w:tcPr>
            <w:tcW w:w="6803" w:type="dxa"/>
          </w:tcPr>
          <w:p w14:paraId="3E0110A2" w14:textId="12655364" w:rsidR="00D9231D" w:rsidRPr="00745B0C" w:rsidRDefault="00D7208E" w:rsidP="0089696B">
            <w:pPr>
              <w:tabs>
                <w:tab w:val="left" w:pos="5400"/>
              </w:tabs>
              <w:rPr>
                <w:sz w:val="22"/>
                <w:szCs w:val="22"/>
              </w:rPr>
            </w:pPr>
            <w:r w:rsidRPr="00745B0C">
              <w:rPr>
                <w:sz w:val="22"/>
                <w:szCs w:val="22"/>
              </w:rPr>
              <w:t>-</w:t>
            </w:r>
          </w:p>
        </w:tc>
      </w:tr>
      <w:tr w:rsidR="00384EA4" w:rsidRPr="00745B0C" w14:paraId="56173037" w14:textId="77777777" w:rsidTr="00D9231D">
        <w:trPr>
          <w:gridAfter w:val="5"/>
          <w:wAfter w:w="13380" w:type="dxa"/>
        </w:trPr>
        <w:tc>
          <w:tcPr>
            <w:tcW w:w="1529" w:type="dxa"/>
          </w:tcPr>
          <w:p w14:paraId="60DE956C" w14:textId="77777777" w:rsidR="00D9231D" w:rsidRPr="00745B0C" w:rsidRDefault="00D9231D" w:rsidP="0089696B">
            <w:pPr>
              <w:pStyle w:val="TableSubHead"/>
              <w:tabs>
                <w:tab w:val="left" w:pos="5400"/>
              </w:tabs>
              <w:rPr>
                <w:sz w:val="22"/>
                <w:szCs w:val="22"/>
              </w:rPr>
            </w:pPr>
            <w:r w:rsidRPr="00745B0C">
              <w:rPr>
                <w:sz w:val="22"/>
                <w:szCs w:val="22"/>
              </w:rPr>
              <w:t>Discussion</w:t>
            </w:r>
          </w:p>
        </w:tc>
      </w:tr>
      <w:tr w:rsidR="00384EA4" w:rsidRPr="00745B0C" w14:paraId="2F57E1A9" w14:textId="77777777" w:rsidTr="00D9231D">
        <w:tc>
          <w:tcPr>
            <w:tcW w:w="1529" w:type="dxa"/>
          </w:tcPr>
          <w:p w14:paraId="52A1A1F8" w14:textId="77777777" w:rsidR="00D9231D" w:rsidRPr="00745B0C" w:rsidRDefault="00D9231D" w:rsidP="0089696B">
            <w:pPr>
              <w:tabs>
                <w:tab w:val="left" w:pos="5400"/>
              </w:tabs>
              <w:rPr>
                <w:bCs/>
                <w:sz w:val="22"/>
                <w:szCs w:val="22"/>
              </w:rPr>
            </w:pPr>
            <w:r w:rsidRPr="00745B0C">
              <w:rPr>
                <w:bCs/>
                <w:sz w:val="22"/>
                <w:szCs w:val="22"/>
              </w:rPr>
              <w:lastRenderedPageBreak/>
              <w:t>Key results</w:t>
            </w:r>
          </w:p>
        </w:tc>
        <w:tc>
          <w:tcPr>
            <w:tcW w:w="618" w:type="dxa"/>
          </w:tcPr>
          <w:p w14:paraId="1DCF87D4" w14:textId="77777777" w:rsidR="00D9231D" w:rsidRPr="00745B0C" w:rsidRDefault="00D9231D" w:rsidP="0089696B">
            <w:pPr>
              <w:tabs>
                <w:tab w:val="left" w:pos="5400"/>
              </w:tabs>
              <w:rPr>
                <w:sz w:val="22"/>
                <w:szCs w:val="22"/>
              </w:rPr>
            </w:pPr>
            <w:r w:rsidRPr="00745B0C">
              <w:rPr>
                <w:sz w:val="22"/>
                <w:szCs w:val="22"/>
              </w:rPr>
              <w:t>18</w:t>
            </w:r>
          </w:p>
        </w:tc>
        <w:tc>
          <w:tcPr>
            <w:tcW w:w="2665" w:type="dxa"/>
          </w:tcPr>
          <w:p w14:paraId="3D9A9699" w14:textId="77777777" w:rsidR="00D9231D" w:rsidRPr="00745B0C" w:rsidRDefault="00D9231D" w:rsidP="0089696B">
            <w:pPr>
              <w:tabs>
                <w:tab w:val="left" w:pos="5400"/>
              </w:tabs>
              <w:rPr>
                <w:sz w:val="22"/>
                <w:szCs w:val="22"/>
              </w:rPr>
            </w:pPr>
            <w:r w:rsidRPr="00745B0C">
              <w:rPr>
                <w:sz w:val="22"/>
                <w:szCs w:val="22"/>
              </w:rPr>
              <w:t>Summarise key results with reference to study objectives</w:t>
            </w:r>
          </w:p>
        </w:tc>
        <w:tc>
          <w:tcPr>
            <w:tcW w:w="2665" w:type="dxa"/>
          </w:tcPr>
          <w:p w14:paraId="6E904977" w14:textId="77777777" w:rsidR="00D9231D" w:rsidRPr="00745B0C" w:rsidRDefault="00D9231D" w:rsidP="0089696B">
            <w:pPr>
              <w:tabs>
                <w:tab w:val="left" w:pos="5400"/>
              </w:tabs>
              <w:rPr>
                <w:sz w:val="22"/>
                <w:szCs w:val="22"/>
              </w:rPr>
            </w:pPr>
          </w:p>
        </w:tc>
        <w:tc>
          <w:tcPr>
            <w:tcW w:w="629" w:type="dxa"/>
          </w:tcPr>
          <w:p w14:paraId="305F4AED" w14:textId="77777777" w:rsidR="00D9231D" w:rsidRPr="00745B0C" w:rsidRDefault="00D9231D" w:rsidP="0089696B">
            <w:pPr>
              <w:tabs>
                <w:tab w:val="left" w:pos="5400"/>
              </w:tabs>
              <w:rPr>
                <w:sz w:val="22"/>
                <w:szCs w:val="22"/>
              </w:rPr>
            </w:pPr>
          </w:p>
        </w:tc>
        <w:tc>
          <w:tcPr>
            <w:tcW w:w="6803" w:type="dxa"/>
          </w:tcPr>
          <w:p w14:paraId="52CA20C4" w14:textId="543CE2B7" w:rsidR="00D9231D" w:rsidRPr="00745B0C" w:rsidRDefault="00D7208E" w:rsidP="0089696B">
            <w:pPr>
              <w:tabs>
                <w:tab w:val="left" w:pos="5400"/>
              </w:tabs>
              <w:rPr>
                <w:sz w:val="22"/>
                <w:szCs w:val="22"/>
              </w:rPr>
            </w:pPr>
            <w:r w:rsidRPr="00745B0C">
              <w:rPr>
                <w:sz w:val="22"/>
                <w:szCs w:val="22"/>
              </w:rPr>
              <w:t>-</w:t>
            </w:r>
          </w:p>
        </w:tc>
      </w:tr>
      <w:tr w:rsidR="00384EA4" w:rsidRPr="00745B0C" w14:paraId="58AA0E77" w14:textId="77777777" w:rsidTr="00D9231D">
        <w:tc>
          <w:tcPr>
            <w:tcW w:w="1529" w:type="dxa"/>
          </w:tcPr>
          <w:p w14:paraId="5978DDCB" w14:textId="77777777" w:rsidR="00D9231D" w:rsidRPr="00745B0C" w:rsidRDefault="00D9231D" w:rsidP="0089696B">
            <w:pPr>
              <w:tabs>
                <w:tab w:val="left" w:pos="5400"/>
              </w:tabs>
              <w:rPr>
                <w:bCs/>
                <w:sz w:val="22"/>
                <w:szCs w:val="22"/>
              </w:rPr>
            </w:pPr>
            <w:r w:rsidRPr="00745B0C">
              <w:rPr>
                <w:bCs/>
                <w:sz w:val="22"/>
                <w:szCs w:val="22"/>
              </w:rPr>
              <w:t>Limitations</w:t>
            </w:r>
          </w:p>
        </w:tc>
        <w:tc>
          <w:tcPr>
            <w:tcW w:w="618" w:type="dxa"/>
          </w:tcPr>
          <w:p w14:paraId="0CE1A6F1" w14:textId="77777777" w:rsidR="00D9231D" w:rsidRPr="00745B0C" w:rsidRDefault="00D9231D" w:rsidP="0089696B">
            <w:pPr>
              <w:tabs>
                <w:tab w:val="left" w:pos="5400"/>
              </w:tabs>
              <w:rPr>
                <w:sz w:val="22"/>
                <w:szCs w:val="22"/>
              </w:rPr>
            </w:pPr>
            <w:r w:rsidRPr="00745B0C">
              <w:rPr>
                <w:sz w:val="22"/>
                <w:szCs w:val="22"/>
              </w:rPr>
              <w:t>19</w:t>
            </w:r>
          </w:p>
        </w:tc>
        <w:tc>
          <w:tcPr>
            <w:tcW w:w="2665" w:type="dxa"/>
          </w:tcPr>
          <w:p w14:paraId="47CE1822" w14:textId="77777777" w:rsidR="00D9231D" w:rsidRPr="00745B0C" w:rsidRDefault="00D9231D" w:rsidP="0089696B">
            <w:pPr>
              <w:tabs>
                <w:tab w:val="left" w:pos="5400"/>
              </w:tabs>
              <w:rPr>
                <w:sz w:val="22"/>
                <w:szCs w:val="22"/>
              </w:rPr>
            </w:pPr>
            <w:r w:rsidRPr="00745B0C">
              <w:rPr>
                <w:sz w:val="22"/>
                <w:szCs w:val="22"/>
              </w:rPr>
              <w:t>Discuss limitations of the study, taking into account sources of potential bias or imprecision. Discuss both direction and magnitude of any potential bias</w:t>
            </w:r>
          </w:p>
        </w:tc>
        <w:tc>
          <w:tcPr>
            <w:tcW w:w="2665" w:type="dxa"/>
          </w:tcPr>
          <w:p w14:paraId="4880AD1D" w14:textId="77777777" w:rsidR="00D9231D" w:rsidRPr="00745B0C" w:rsidRDefault="00D9231D" w:rsidP="0089696B">
            <w:pPr>
              <w:pStyle w:val="NormalWeb"/>
              <w:rPr>
                <w:sz w:val="22"/>
                <w:szCs w:val="22"/>
                <w:lang w:val="es-ES"/>
              </w:rPr>
            </w:pPr>
            <w:r w:rsidRPr="00745B0C">
              <w:rPr>
                <w:sz w:val="22"/>
                <w:szCs w:val="22"/>
              </w:rPr>
              <w:t>Specifically discuss the limitations of SBR.</w:t>
            </w:r>
          </w:p>
        </w:tc>
        <w:tc>
          <w:tcPr>
            <w:tcW w:w="629" w:type="dxa"/>
          </w:tcPr>
          <w:p w14:paraId="59223B0A" w14:textId="77777777" w:rsidR="00D9231D" w:rsidRPr="00745B0C" w:rsidRDefault="00D7208E" w:rsidP="0089696B">
            <w:pPr>
              <w:tabs>
                <w:tab w:val="left" w:pos="5400"/>
              </w:tabs>
              <w:rPr>
                <w:sz w:val="22"/>
                <w:szCs w:val="22"/>
              </w:rPr>
            </w:pPr>
            <w:r w:rsidRPr="00745B0C">
              <w:rPr>
                <w:sz w:val="22"/>
                <w:szCs w:val="22"/>
              </w:rPr>
              <w:t>17</w:t>
            </w:r>
          </w:p>
          <w:p w14:paraId="58A4087D" w14:textId="77777777" w:rsidR="00D7208E" w:rsidRPr="00745B0C" w:rsidRDefault="00D7208E" w:rsidP="0089696B">
            <w:pPr>
              <w:tabs>
                <w:tab w:val="left" w:pos="5400"/>
              </w:tabs>
              <w:rPr>
                <w:sz w:val="22"/>
                <w:szCs w:val="22"/>
              </w:rPr>
            </w:pPr>
          </w:p>
          <w:p w14:paraId="50E40BF9" w14:textId="77777777" w:rsidR="00D7208E" w:rsidRPr="00745B0C" w:rsidRDefault="00D7208E" w:rsidP="0089696B">
            <w:pPr>
              <w:tabs>
                <w:tab w:val="left" w:pos="5400"/>
              </w:tabs>
              <w:rPr>
                <w:sz w:val="22"/>
                <w:szCs w:val="22"/>
              </w:rPr>
            </w:pPr>
          </w:p>
          <w:p w14:paraId="02FE172E" w14:textId="77777777" w:rsidR="00D7208E" w:rsidRPr="00745B0C" w:rsidRDefault="00D7208E" w:rsidP="0089696B">
            <w:pPr>
              <w:tabs>
                <w:tab w:val="left" w:pos="5400"/>
              </w:tabs>
              <w:rPr>
                <w:sz w:val="22"/>
                <w:szCs w:val="22"/>
              </w:rPr>
            </w:pPr>
          </w:p>
          <w:p w14:paraId="7598EEF3" w14:textId="77777777" w:rsidR="00D7208E" w:rsidRPr="00745B0C" w:rsidRDefault="00D7208E" w:rsidP="0089696B">
            <w:pPr>
              <w:tabs>
                <w:tab w:val="left" w:pos="5400"/>
              </w:tabs>
              <w:rPr>
                <w:sz w:val="22"/>
                <w:szCs w:val="22"/>
              </w:rPr>
            </w:pPr>
          </w:p>
          <w:p w14:paraId="20C2BE91" w14:textId="77777777" w:rsidR="00D7208E" w:rsidRPr="00745B0C" w:rsidRDefault="00D7208E" w:rsidP="0089696B">
            <w:pPr>
              <w:tabs>
                <w:tab w:val="left" w:pos="5400"/>
              </w:tabs>
              <w:rPr>
                <w:sz w:val="22"/>
                <w:szCs w:val="22"/>
              </w:rPr>
            </w:pPr>
          </w:p>
          <w:p w14:paraId="58573CD3" w14:textId="77777777" w:rsidR="00D7208E" w:rsidRPr="00745B0C" w:rsidRDefault="00D7208E" w:rsidP="0089696B">
            <w:pPr>
              <w:tabs>
                <w:tab w:val="left" w:pos="5400"/>
              </w:tabs>
              <w:rPr>
                <w:sz w:val="22"/>
                <w:szCs w:val="22"/>
              </w:rPr>
            </w:pPr>
          </w:p>
          <w:p w14:paraId="1D76B536" w14:textId="77777777" w:rsidR="00D7208E" w:rsidRPr="00745B0C" w:rsidRDefault="00D7208E" w:rsidP="0089696B">
            <w:pPr>
              <w:tabs>
                <w:tab w:val="left" w:pos="5400"/>
              </w:tabs>
              <w:rPr>
                <w:sz w:val="22"/>
                <w:szCs w:val="22"/>
              </w:rPr>
            </w:pPr>
          </w:p>
          <w:p w14:paraId="5D6C2EA6" w14:textId="77777777" w:rsidR="00D7208E" w:rsidRPr="00745B0C" w:rsidRDefault="00D7208E" w:rsidP="0089696B">
            <w:pPr>
              <w:tabs>
                <w:tab w:val="left" w:pos="5400"/>
              </w:tabs>
              <w:rPr>
                <w:sz w:val="22"/>
                <w:szCs w:val="22"/>
              </w:rPr>
            </w:pPr>
          </w:p>
          <w:p w14:paraId="0CC9831E" w14:textId="77777777" w:rsidR="00D7208E" w:rsidRPr="00745B0C" w:rsidRDefault="00D7208E" w:rsidP="0089696B">
            <w:pPr>
              <w:tabs>
                <w:tab w:val="left" w:pos="5400"/>
              </w:tabs>
              <w:rPr>
                <w:sz w:val="22"/>
                <w:szCs w:val="22"/>
              </w:rPr>
            </w:pPr>
            <w:r w:rsidRPr="00745B0C">
              <w:rPr>
                <w:sz w:val="22"/>
                <w:szCs w:val="22"/>
              </w:rPr>
              <w:t>18</w:t>
            </w:r>
          </w:p>
          <w:p w14:paraId="0C1109E7" w14:textId="77777777" w:rsidR="00D7208E" w:rsidRPr="00745B0C" w:rsidRDefault="00D7208E" w:rsidP="0089696B">
            <w:pPr>
              <w:tabs>
                <w:tab w:val="left" w:pos="5400"/>
              </w:tabs>
              <w:rPr>
                <w:sz w:val="22"/>
                <w:szCs w:val="22"/>
              </w:rPr>
            </w:pPr>
          </w:p>
          <w:p w14:paraId="45491303" w14:textId="77777777" w:rsidR="00D7208E" w:rsidRPr="00745B0C" w:rsidRDefault="00D7208E" w:rsidP="0089696B">
            <w:pPr>
              <w:tabs>
                <w:tab w:val="left" w:pos="5400"/>
              </w:tabs>
              <w:rPr>
                <w:sz w:val="22"/>
                <w:szCs w:val="22"/>
              </w:rPr>
            </w:pPr>
          </w:p>
          <w:p w14:paraId="6BF9828E" w14:textId="77777777" w:rsidR="00D7208E" w:rsidRPr="00745B0C" w:rsidRDefault="00D7208E" w:rsidP="0089696B">
            <w:pPr>
              <w:tabs>
                <w:tab w:val="left" w:pos="5400"/>
              </w:tabs>
              <w:rPr>
                <w:sz w:val="22"/>
                <w:szCs w:val="22"/>
              </w:rPr>
            </w:pPr>
          </w:p>
          <w:p w14:paraId="0B7E066F" w14:textId="07910E21" w:rsidR="00D7208E" w:rsidRPr="00745B0C" w:rsidRDefault="00D7208E" w:rsidP="0089696B">
            <w:pPr>
              <w:tabs>
                <w:tab w:val="left" w:pos="5400"/>
              </w:tabs>
              <w:rPr>
                <w:sz w:val="22"/>
                <w:szCs w:val="22"/>
              </w:rPr>
            </w:pPr>
            <w:r w:rsidRPr="00745B0C">
              <w:rPr>
                <w:sz w:val="22"/>
                <w:szCs w:val="22"/>
              </w:rPr>
              <w:t>18</w:t>
            </w:r>
          </w:p>
        </w:tc>
        <w:tc>
          <w:tcPr>
            <w:tcW w:w="6803" w:type="dxa"/>
          </w:tcPr>
          <w:p w14:paraId="458F5ABB" w14:textId="77777777" w:rsidR="00D9231D" w:rsidRPr="00745B0C" w:rsidRDefault="00D7208E" w:rsidP="0089696B">
            <w:pPr>
              <w:tabs>
                <w:tab w:val="left" w:pos="5400"/>
              </w:tabs>
              <w:rPr>
                <w:sz w:val="22"/>
                <w:szCs w:val="22"/>
              </w:rPr>
            </w:pPr>
            <w:r w:rsidRPr="00745B0C">
              <w:rPr>
                <w:sz w:val="22"/>
                <w:szCs w:val="22"/>
              </w:rPr>
              <w:t>The sites also used different high-fidelity mannequins (</w:t>
            </w:r>
            <w:r w:rsidRPr="00745B0C">
              <w:rPr>
                <w:rStyle w:val="rynqvb"/>
                <w:sz w:val="22"/>
                <w:szCs w:val="22"/>
              </w:rPr>
              <w:t>Human Patient Simulator</w:t>
            </w:r>
            <w:r w:rsidRPr="00745B0C">
              <w:rPr>
                <w:rStyle w:val="rynqvb"/>
                <w:sz w:val="22"/>
                <w:szCs w:val="22"/>
                <w:vertAlign w:val="superscript"/>
              </w:rPr>
              <w:t>®</w:t>
            </w:r>
            <w:r w:rsidRPr="00745B0C">
              <w:rPr>
                <w:rStyle w:val="rynqvb"/>
                <w:sz w:val="22"/>
                <w:szCs w:val="22"/>
              </w:rPr>
              <w:t xml:space="preserve">, </w:t>
            </w:r>
            <w:r w:rsidRPr="00745B0C">
              <w:rPr>
                <w:sz w:val="22"/>
                <w:szCs w:val="22"/>
              </w:rPr>
              <w:t>METI</w:t>
            </w:r>
            <w:r w:rsidRPr="00745B0C">
              <w:rPr>
                <w:rStyle w:val="rynqvb"/>
                <w:sz w:val="22"/>
                <w:szCs w:val="22"/>
                <w:vertAlign w:val="superscript"/>
              </w:rPr>
              <w:t>®</w:t>
            </w:r>
            <w:r w:rsidRPr="00745B0C">
              <w:rPr>
                <w:sz w:val="22"/>
                <w:szCs w:val="22"/>
              </w:rPr>
              <w:t>, in Heidelberg; SimMan</w:t>
            </w:r>
            <w:r w:rsidRPr="00745B0C">
              <w:rPr>
                <w:sz w:val="22"/>
                <w:szCs w:val="22"/>
                <w:vertAlign w:val="superscript"/>
              </w:rPr>
              <w:t>®</w:t>
            </w:r>
            <w:r w:rsidRPr="00745B0C">
              <w:rPr>
                <w:sz w:val="22"/>
                <w:szCs w:val="22"/>
              </w:rPr>
              <w:t>, Laerdal, in Barcelona), which differ in airway anatomy, physiological response, and tactile feedback—features directly relevant to several SACSS-checklist items, particularly airway management in Scenario 1. Despite pilot testing, residual platform-specific effects on item-level performance cannot be excluded, and the use of different confederates across sites may have introduced further variability.</w:t>
            </w:r>
          </w:p>
          <w:p w14:paraId="652DA429" w14:textId="77777777" w:rsidR="00D7208E" w:rsidRPr="00745B0C" w:rsidRDefault="00D7208E" w:rsidP="0089696B">
            <w:pPr>
              <w:tabs>
                <w:tab w:val="left" w:pos="5400"/>
              </w:tabs>
              <w:rPr>
                <w:sz w:val="22"/>
                <w:szCs w:val="22"/>
              </w:rPr>
            </w:pPr>
            <w:r w:rsidRPr="00745B0C">
              <w:rPr>
                <w:sz w:val="22"/>
                <w:szCs w:val="22"/>
              </w:rPr>
              <w:t>[…]</w:t>
            </w:r>
          </w:p>
          <w:p w14:paraId="19886FC0" w14:textId="77777777" w:rsidR="00D7208E" w:rsidRPr="00745B0C" w:rsidRDefault="00D7208E" w:rsidP="0089696B">
            <w:pPr>
              <w:tabs>
                <w:tab w:val="left" w:pos="5400"/>
              </w:tabs>
              <w:rPr>
                <w:sz w:val="22"/>
                <w:szCs w:val="22"/>
              </w:rPr>
            </w:pPr>
            <w:r w:rsidRPr="00745B0C">
              <w:rPr>
                <w:sz w:val="22"/>
                <w:szCs w:val="22"/>
              </w:rPr>
              <w:t>Finally, the limited number of scenarios and knowledge test items restricted the breadth of assessment and may have further limited generalisability.</w:t>
            </w:r>
          </w:p>
          <w:p w14:paraId="755E4CF9" w14:textId="35EE810F" w:rsidR="00D7208E" w:rsidRPr="00745B0C" w:rsidRDefault="00D7208E" w:rsidP="0089696B">
            <w:pPr>
              <w:tabs>
                <w:tab w:val="left" w:pos="5400"/>
              </w:tabs>
              <w:rPr>
                <w:sz w:val="22"/>
                <w:szCs w:val="22"/>
              </w:rPr>
            </w:pPr>
            <w:r w:rsidRPr="00745B0C">
              <w:rPr>
                <w:sz w:val="22"/>
                <w:szCs w:val="22"/>
              </w:rPr>
              <w:t>[…]</w:t>
            </w:r>
          </w:p>
          <w:p w14:paraId="7CC97C14" w14:textId="2233DAEA" w:rsidR="00D7208E" w:rsidRPr="00745B0C" w:rsidRDefault="00D7208E" w:rsidP="0089696B">
            <w:pPr>
              <w:tabs>
                <w:tab w:val="left" w:pos="5400"/>
              </w:tabs>
              <w:rPr>
                <w:sz w:val="22"/>
                <w:szCs w:val="22"/>
              </w:rPr>
            </w:pPr>
            <w:r w:rsidRPr="00745B0C">
              <w:rPr>
                <w:sz w:val="22"/>
                <w:szCs w:val="22"/>
              </w:rPr>
              <w:t>All assessment tools used, including SACSS and ANTS, are susceptible to rater bias; differences in rater training, the absence of formal calibration, and the involvement of one rater in tool development may have affected inter-rater reliability. Video-based assessment with repeated viewing may also limit transferability to real-time contexts. Moreover, simulation cannot fully reproduce clinical practice, and performance in simulated settings may not directly reflect real-world clinical performance.</w:t>
            </w:r>
          </w:p>
        </w:tc>
      </w:tr>
      <w:tr w:rsidR="00384EA4" w:rsidRPr="00745B0C" w14:paraId="42F4EB7A" w14:textId="77777777" w:rsidTr="00D9231D">
        <w:tc>
          <w:tcPr>
            <w:tcW w:w="1529" w:type="dxa"/>
          </w:tcPr>
          <w:p w14:paraId="0EF9C72C" w14:textId="77777777" w:rsidR="00D9231D" w:rsidRPr="00745B0C" w:rsidRDefault="00D9231D" w:rsidP="0089696B">
            <w:pPr>
              <w:tabs>
                <w:tab w:val="left" w:pos="5400"/>
              </w:tabs>
              <w:rPr>
                <w:bCs/>
                <w:sz w:val="22"/>
                <w:szCs w:val="22"/>
              </w:rPr>
            </w:pPr>
            <w:r w:rsidRPr="00745B0C">
              <w:rPr>
                <w:bCs/>
                <w:sz w:val="22"/>
                <w:szCs w:val="22"/>
              </w:rPr>
              <w:t>Interpretation</w:t>
            </w:r>
          </w:p>
        </w:tc>
        <w:tc>
          <w:tcPr>
            <w:tcW w:w="618" w:type="dxa"/>
          </w:tcPr>
          <w:p w14:paraId="1F5A9198" w14:textId="77777777" w:rsidR="00D9231D" w:rsidRPr="00745B0C" w:rsidRDefault="00D9231D" w:rsidP="0089696B">
            <w:pPr>
              <w:tabs>
                <w:tab w:val="left" w:pos="5400"/>
              </w:tabs>
              <w:rPr>
                <w:sz w:val="22"/>
                <w:szCs w:val="22"/>
              </w:rPr>
            </w:pPr>
            <w:r w:rsidRPr="00745B0C">
              <w:rPr>
                <w:sz w:val="22"/>
                <w:szCs w:val="22"/>
              </w:rPr>
              <w:t>20</w:t>
            </w:r>
          </w:p>
        </w:tc>
        <w:tc>
          <w:tcPr>
            <w:tcW w:w="2665" w:type="dxa"/>
          </w:tcPr>
          <w:p w14:paraId="709026F1" w14:textId="77777777" w:rsidR="00D9231D" w:rsidRPr="00745B0C" w:rsidRDefault="00D9231D" w:rsidP="0089696B">
            <w:pPr>
              <w:tabs>
                <w:tab w:val="left" w:pos="5400"/>
              </w:tabs>
              <w:rPr>
                <w:sz w:val="22"/>
                <w:szCs w:val="22"/>
              </w:rPr>
            </w:pPr>
            <w:r w:rsidRPr="00745B0C">
              <w:rPr>
                <w:sz w:val="22"/>
                <w:szCs w:val="22"/>
              </w:rPr>
              <w:t>Give a cautious overall interpretation of results considering objectives, limitations, multiplicity of analyses, results from similar studies, and other relevant evidence</w:t>
            </w:r>
          </w:p>
        </w:tc>
        <w:tc>
          <w:tcPr>
            <w:tcW w:w="2665" w:type="dxa"/>
          </w:tcPr>
          <w:p w14:paraId="6532EAA1" w14:textId="77777777" w:rsidR="00D9231D" w:rsidRPr="00745B0C" w:rsidRDefault="00D9231D" w:rsidP="0089696B">
            <w:pPr>
              <w:tabs>
                <w:tab w:val="left" w:pos="5400"/>
              </w:tabs>
              <w:rPr>
                <w:sz w:val="22"/>
                <w:szCs w:val="22"/>
              </w:rPr>
            </w:pPr>
          </w:p>
        </w:tc>
        <w:tc>
          <w:tcPr>
            <w:tcW w:w="629" w:type="dxa"/>
          </w:tcPr>
          <w:p w14:paraId="6D5FFEB9" w14:textId="77777777" w:rsidR="00D9231D" w:rsidRPr="00745B0C" w:rsidRDefault="00D9231D" w:rsidP="0089696B">
            <w:pPr>
              <w:tabs>
                <w:tab w:val="left" w:pos="5400"/>
              </w:tabs>
              <w:rPr>
                <w:sz w:val="22"/>
                <w:szCs w:val="22"/>
              </w:rPr>
            </w:pPr>
          </w:p>
        </w:tc>
        <w:tc>
          <w:tcPr>
            <w:tcW w:w="6803" w:type="dxa"/>
          </w:tcPr>
          <w:p w14:paraId="16BBF00D" w14:textId="1FD26603" w:rsidR="00D9231D" w:rsidRPr="00745B0C" w:rsidRDefault="00532301" w:rsidP="0089696B">
            <w:pPr>
              <w:spacing w:line="276" w:lineRule="auto"/>
              <w:rPr>
                <w:sz w:val="22"/>
                <w:szCs w:val="22"/>
              </w:rPr>
            </w:pPr>
            <w:r w:rsidRPr="00745B0C">
              <w:rPr>
                <w:sz w:val="22"/>
                <w:szCs w:val="22"/>
              </w:rPr>
              <w:t>-</w:t>
            </w:r>
          </w:p>
        </w:tc>
      </w:tr>
      <w:tr w:rsidR="00384EA4" w:rsidRPr="00745B0C" w14:paraId="700352C0" w14:textId="77777777" w:rsidTr="00D9231D">
        <w:tc>
          <w:tcPr>
            <w:tcW w:w="1529" w:type="dxa"/>
          </w:tcPr>
          <w:p w14:paraId="48FA8F78" w14:textId="77777777" w:rsidR="00D9231D" w:rsidRPr="00745B0C" w:rsidRDefault="00D9231D" w:rsidP="0089696B">
            <w:pPr>
              <w:tabs>
                <w:tab w:val="left" w:pos="5400"/>
              </w:tabs>
              <w:rPr>
                <w:bCs/>
                <w:sz w:val="22"/>
                <w:szCs w:val="22"/>
              </w:rPr>
            </w:pPr>
            <w:r w:rsidRPr="00745B0C">
              <w:rPr>
                <w:bCs/>
                <w:sz w:val="22"/>
                <w:szCs w:val="22"/>
              </w:rPr>
              <w:lastRenderedPageBreak/>
              <w:t>Generalisability</w:t>
            </w:r>
          </w:p>
        </w:tc>
        <w:tc>
          <w:tcPr>
            <w:tcW w:w="618" w:type="dxa"/>
          </w:tcPr>
          <w:p w14:paraId="4F5EDADD" w14:textId="77777777" w:rsidR="00D9231D" w:rsidRPr="00745B0C" w:rsidRDefault="00D9231D" w:rsidP="0089696B">
            <w:pPr>
              <w:tabs>
                <w:tab w:val="left" w:pos="5400"/>
              </w:tabs>
              <w:rPr>
                <w:sz w:val="22"/>
                <w:szCs w:val="22"/>
              </w:rPr>
            </w:pPr>
            <w:r w:rsidRPr="00745B0C">
              <w:rPr>
                <w:sz w:val="22"/>
                <w:szCs w:val="22"/>
              </w:rPr>
              <w:t>21</w:t>
            </w:r>
          </w:p>
        </w:tc>
        <w:tc>
          <w:tcPr>
            <w:tcW w:w="2665" w:type="dxa"/>
          </w:tcPr>
          <w:p w14:paraId="04FF3C30" w14:textId="77777777" w:rsidR="00D9231D" w:rsidRPr="00745B0C" w:rsidRDefault="00D9231D" w:rsidP="0089696B">
            <w:pPr>
              <w:tabs>
                <w:tab w:val="left" w:pos="5400"/>
              </w:tabs>
              <w:rPr>
                <w:sz w:val="22"/>
                <w:szCs w:val="22"/>
              </w:rPr>
            </w:pPr>
            <w:r w:rsidRPr="00745B0C">
              <w:rPr>
                <w:sz w:val="22"/>
                <w:szCs w:val="22"/>
              </w:rPr>
              <w:t>Discuss the generalisability (external validity) of the study results</w:t>
            </w:r>
          </w:p>
        </w:tc>
        <w:tc>
          <w:tcPr>
            <w:tcW w:w="2665" w:type="dxa"/>
          </w:tcPr>
          <w:p w14:paraId="4EB4A021" w14:textId="77777777" w:rsidR="00D9231D" w:rsidRPr="00745B0C" w:rsidRDefault="00D9231D" w:rsidP="0089696B">
            <w:pPr>
              <w:pStyle w:val="NormalWeb"/>
              <w:rPr>
                <w:sz w:val="22"/>
                <w:szCs w:val="22"/>
                <w:lang w:val="es-ES"/>
              </w:rPr>
            </w:pPr>
            <w:r w:rsidRPr="00745B0C">
              <w:rPr>
                <w:sz w:val="22"/>
                <w:szCs w:val="22"/>
              </w:rPr>
              <w:t>Describe generalizability of simulation-based outcomes to patient-based outcomes</w:t>
            </w:r>
            <w:r w:rsidRPr="00745B0C">
              <w:rPr>
                <w:sz w:val="22"/>
                <w:szCs w:val="22"/>
              </w:rPr>
              <w:br/>
              <w:t xml:space="preserve">(if applicable). </w:t>
            </w:r>
          </w:p>
        </w:tc>
        <w:tc>
          <w:tcPr>
            <w:tcW w:w="629" w:type="dxa"/>
          </w:tcPr>
          <w:p w14:paraId="026FEFA7" w14:textId="77777777" w:rsidR="00D9231D" w:rsidRPr="00745B0C" w:rsidRDefault="00D9231D" w:rsidP="0089696B">
            <w:pPr>
              <w:tabs>
                <w:tab w:val="left" w:pos="5400"/>
              </w:tabs>
              <w:rPr>
                <w:sz w:val="22"/>
                <w:szCs w:val="22"/>
              </w:rPr>
            </w:pPr>
          </w:p>
        </w:tc>
        <w:tc>
          <w:tcPr>
            <w:tcW w:w="6803" w:type="dxa"/>
          </w:tcPr>
          <w:p w14:paraId="1B498F18" w14:textId="77777777" w:rsidR="00D9231D" w:rsidRPr="00745B0C" w:rsidRDefault="00922EE2" w:rsidP="0089696B">
            <w:pPr>
              <w:tabs>
                <w:tab w:val="left" w:pos="5400"/>
              </w:tabs>
              <w:rPr>
                <w:sz w:val="22"/>
                <w:szCs w:val="22"/>
              </w:rPr>
            </w:pPr>
            <w:r w:rsidRPr="00745B0C">
              <w:rPr>
                <w:sz w:val="22"/>
                <w:szCs w:val="22"/>
              </w:rPr>
              <w:t>N/A</w:t>
            </w:r>
          </w:p>
        </w:tc>
      </w:tr>
      <w:tr w:rsidR="00384EA4" w:rsidRPr="00745B0C" w14:paraId="23B499DC" w14:textId="77777777" w:rsidTr="00D9231D">
        <w:trPr>
          <w:gridAfter w:val="3"/>
          <w:wAfter w:w="10097" w:type="dxa"/>
        </w:trPr>
        <w:tc>
          <w:tcPr>
            <w:tcW w:w="1529" w:type="dxa"/>
          </w:tcPr>
          <w:p w14:paraId="4A8A8816" w14:textId="77777777" w:rsidR="00D9231D" w:rsidRPr="00745B0C" w:rsidRDefault="00D9231D" w:rsidP="0089696B">
            <w:pPr>
              <w:pStyle w:val="TableSubHead"/>
              <w:tabs>
                <w:tab w:val="left" w:pos="5400"/>
              </w:tabs>
              <w:rPr>
                <w:sz w:val="22"/>
                <w:szCs w:val="22"/>
              </w:rPr>
            </w:pPr>
            <w:r w:rsidRPr="00745B0C">
              <w:rPr>
                <w:sz w:val="22"/>
                <w:szCs w:val="22"/>
              </w:rPr>
              <w:t>Other information</w:t>
            </w:r>
          </w:p>
        </w:tc>
        <w:tc>
          <w:tcPr>
            <w:tcW w:w="618" w:type="dxa"/>
          </w:tcPr>
          <w:p w14:paraId="3F93830B" w14:textId="77777777" w:rsidR="00D9231D" w:rsidRPr="00745B0C" w:rsidRDefault="00D9231D" w:rsidP="0089696B">
            <w:pPr>
              <w:pStyle w:val="TableSubHead"/>
              <w:tabs>
                <w:tab w:val="left" w:pos="5400"/>
              </w:tabs>
              <w:rPr>
                <w:sz w:val="22"/>
                <w:szCs w:val="22"/>
              </w:rPr>
            </w:pPr>
          </w:p>
        </w:tc>
        <w:tc>
          <w:tcPr>
            <w:tcW w:w="2665" w:type="dxa"/>
          </w:tcPr>
          <w:p w14:paraId="191708AD" w14:textId="77777777" w:rsidR="00D9231D" w:rsidRPr="00745B0C" w:rsidRDefault="00D9231D" w:rsidP="0089696B">
            <w:pPr>
              <w:pStyle w:val="TableSubHead"/>
              <w:tabs>
                <w:tab w:val="left" w:pos="5400"/>
              </w:tabs>
              <w:rPr>
                <w:sz w:val="22"/>
                <w:szCs w:val="22"/>
              </w:rPr>
            </w:pPr>
          </w:p>
        </w:tc>
      </w:tr>
      <w:tr w:rsidR="00D9231D" w:rsidRPr="00384EA4" w14:paraId="2E2A6E37" w14:textId="77777777" w:rsidTr="00D9231D">
        <w:tc>
          <w:tcPr>
            <w:tcW w:w="1529" w:type="dxa"/>
          </w:tcPr>
          <w:p w14:paraId="627F4B8F" w14:textId="77777777" w:rsidR="00D9231D" w:rsidRPr="00745B0C" w:rsidRDefault="00D9231D" w:rsidP="0089696B">
            <w:pPr>
              <w:tabs>
                <w:tab w:val="left" w:pos="5400"/>
              </w:tabs>
              <w:rPr>
                <w:bCs/>
                <w:sz w:val="22"/>
                <w:szCs w:val="22"/>
              </w:rPr>
            </w:pPr>
            <w:r w:rsidRPr="00745B0C">
              <w:rPr>
                <w:bCs/>
                <w:sz w:val="22"/>
                <w:szCs w:val="22"/>
              </w:rPr>
              <w:t>Funding</w:t>
            </w:r>
          </w:p>
        </w:tc>
        <w:tc>
          <w:tcPr>
            <w:tcW w:w="618" w:type="dxa"/>
          </w:tcPr>
          <w:p w14:paraId="4882A775" w14:textId="77777777" w:rsidR="00D9231D" w:rsidRPr="00745B0C" w:rsidRDefault="00D9231D" w:rsidP="0089696B">
            <w:pPr>
              <w:tabs>
                <w:tab w:val="left" w:pos="5400"/>
              </w:tabs>
              <w:rPr>
                <w:sz w:val="22"/>
                <w:szCs w:val="22"/>
              </w:rPr>
            </w:pPr>
            <w:r w:rsidRPr="00745B0C">
              <w:rPr>
                <w:sz w:val="22"/>
                <w:szCs w:val="22"/>
              </w:rPr>
              <w:t>22</w:t>
            </w:r>
          </w:p>
        </w:tc>
        <w:tc>
          <w:tcPr>
            <w:tcW w:w="2665" w:type="dxa"/>
          </w:tcPr>
          <w:p w14:paraId="575F0CAB" w14:textId="77777777" w:rsidR="00D9231D" w:rsidRPr="00745B0C" w:rsidRDefault="00D9231D" w:rsidP="0089696B">
            <w:pPr>
              <w:tabs>
                <w:tab w:val="left" w:pos="5400"/>
              </w:tabs>
              <w:rPr>
                <w:sz w:val="22"/>
                <w:szCs w:val="22"/>
              </w:rPr>
            </w:pPr>
            <w:r w:rsidRPr="00745B0C">
              <w:rPr>
                <w:sz w:val="22"/>
                <w:szCs w:val="22"/>
              </w:rPr>
              <w:t>Give the source of funding and the role of the funders for the present study and, if applicable, for the original study on which the present article is based</w:t>
            </w:r>
          </w:p>
        </w:tc>
        <w:tc>
          <w:tcPr>
            <w:tcW w:w="2665" w:type="dxa"/>
          </w:tcPr>
          <w:p w14:paraId="7475DBCD" w14:textId="77777777" w:rsidR="00D9231D" w:rsidRPr="00745B0C" w:rsidRDefault="00D9231D" w:rsidP="0089696B">
            <w:pPr>
              <w:pStyle w:val="NormalWeb"/>
              <w:rPr>
                <w:sz w:val="22"/>
                <w:szCs w:val="22"/>
                <w:lang w:val="es-ES"/>
              </w:rPr>
            </w:pPr>
            <w:r w:rsidRPr="00745B0C">
              <w:rPr>
                <w:sz w:val="22"/>
                <w:szCs w:val="22"/>
              </w:rPr>
              <w:t>List simulator brand and if conflict of interest for intellectual property exists.</w:t>
            </w:r>
          </w:p>
        </w:tc>
        <w:tc>
          <w:tcPr>
            <w:tcW w:w="629" w:type="dxa"/>
          </w:tcPr>
          <w:p w14:paraId="687E45F3" w14:textId="25BF56D8" w:rsidR="00D9231D" w:rsidRPr="00745B0C" w:rsidRDefault="003933BB" w:rsidP="0089696B">
            <w:pPr>
              <w:tabs>
                <w:tab w:val="left" w:pos="5400"/>
              </w:tabs>
              <w:rPr>
                <w:sz w:val="22"/>
                <w:szCs w:val="22"/>
              </w:rPr>
            </w:pPr>
            <w:r w:rsidRPr="00745B0C">
              <w:rPr>
                <w:sz w:val="22"/>
                <w:szCs w:val="22"/>
              </w:rPr>
              <w:t>8</w:t>
            </w:r>
          </w:p>
          <w:p w14:paraId="4F4E6C7E" w14:textId="77777777" w:rsidR="00C23217" w:rsidRPr="00745B0C" w:rsidRDefault="00C23217" w:rsidP="0089696B">
            <w:pPr>
              <w:tabs>
                <w:tab w:val="left" w:pos="5400"/>
              </w:tabs>
              <w:rPr>
                <w:sz w:val="22"/>
                <w:szCs w:val="22"/>
              </w:rPr>
            </w:pPr>
          </w:p>
          <w:p w14:paraId="0EA50939" w14:textId="77777777" w:rsidR="00C23217" w:rsidRPr="00745B0C" w:rsidRDefault="00C23217" w:rsidP="0089696B">
            <w:pPr>
              <w:tabs>
                <w:tab w:val="left" w:pos="5400"/>
              </w:tabs>
              <w:rPr>
                <w:sz w:val="22"/>
                <w:szCs w:val="22"/>
              </w:rPr>
            </w:pPr>
          </w:p>
          <w:p w14:paraId="6C5F9550" w14:textId="77777777" w:rsidR="00C23217" w:rsidRPr="00745B0C" w:rsidRDefault="00C23217" w:rsidP="0089696B">
            <w:pPr>
              <w:tabs>
                <w:tab w:val="left" w:pos="5400"/>
              </w:tabs>
              <w:rPr>
                <w:sz w:val="22"/>
                <w:szCs w:val="22"/>
              </w:rPr>
            </w:pPr>
          </w:p>
          <w:p w14:paraId="29F01473" w14:textId="77777777" w:rsidR="00C23217" w:rsidRPr="00745B0C" w:rsidRDefault="00C23217" w:rsidP="0089696B">
            <w:pPr>
              <w:tabs>
                <w:tab w:val="left" w:pos="5400"/>
              </w:tabs>
              <w:rPr>
                <w:sz w:val="22"/>
                <w:szCs w:val="22"/>
              </w:rPr>
            </w:pPr>
          </w:p>
          <w:p w14:paraId="7A4D5950" w14:textId="574AC373" w:rsidR="00C23217" w:rsidRPr="00745B0C" w:rsidRDefault="003933BB" w:rsidP="0089696B">
            <w:pPr>
              <w:tabs>
                <w:tab w:val="left" w:pos="5400"/>
              </w:tabs>
              <w:rPr>
                <w:sz w:val="22"/>
                <w:szCs w:val="22"/>
              </w:rPr>
            </w:pPr>
            <w:r w:rsidRPr="00745B0C">
              <w:rPr>
                <w:sz w:val="22"/>
                <w:szCs w:val="22"/>
              </w:rPr>
              <w:t>2</w:t>
            </w:r>
            <w:r w:rsidR="00532301" w:rsidRPr="00745B0C">
              <w:rPr>
                <w:sz w:val="22"/>
                <w:szCs w:val="22"/>
              </w:rPr>
              <w:t>0</w:t>
            </w:r>
          </w:p>
          <w:p w14:paraId="04685497" w14:textId="77777777" w:rsidR="00C23217" w:rsidRPr="00745B0C" w:rsidRDefault="00C23217" w:rsidP="0089696B">
            <w:pPr>
              <w:tabs>
                <w:tab w:val="left" w:pos="5400"/>
              </w:tabs>
              <w:rPr>
                <w:sz w:val="22"/>
                <w:szCs w:val="22"/>
              </w:rPr>
            </w:pPr>
          </w:p>
          <w:p w14:paraId="3181E884" w14:textId="77777777" w:rsidR="00C23217" w:rsidRPr="00745B0C" w:rsidRDefault="00C23217" w:rsidP="0089696B">
            <w:pPr>
              <w:tabs>
                <w:tab w:val="left" w:pos="5400"/>
              </w:tabs>
              <w:rPr>
                <w:sz w:val="22"/>
                <w:szCs w:val="22"/>
              </w:rPr>
            </w:pPr>
          </w:p>
          <w:p w14:paraId="5FC1EA9D" w14:textId="683ED1DF" w:rsidR="00C23217" w:rsidRPr="00745B0C" w:rsidRDefault="00C23217" w:rsidP="0089696B">
            <w:pPr>
              <w:tabs>
                <w:tab w:val="left" w:pos="5400"/>
              </w:tabs>
              <w:rPr>
                <w:sz w:val="22"/>
                <w:szCs w:val="22"/>
              </w:rPr>
            </w:pPr>
          </w:p>
          <w:p w14:paraId="2D5280FF" w14:textId="77777777" w:rsidR="00C23217" w:rsidRPr="00745B0C" w:rsidRDefault="00C23217" w:rsidP="0089696B">
            <w:pPr>
              <w:tabs>
                <w:tab w:val="left" w:pos="5400"/>
              </w:tabs>
              <w:rPr>
                <w:sz w:val="22"/>
                <w:szCs w:val="22"/>
              </w:rPr>
            </w:pPr>
          </w:p>
        </w:tc>
        <w:tc>
          <w:tcPr>
            <w:tcW w:w="6803" w:type="dxa"/>
          </w:tcPr>
          <w:p w14:paraId="377297D7" w14:textId="77777777" w:rsidR="00532301" w:rsidRPr="00745B0C" w:rsidRDefault="00532301" w:rsidP="00C23217">
            <w:pPr>
              <w:rPr>
                <w:sz w:val="22"/>
                <w:szCs w:val="22"/>
              </w:rPr>
            </w:pPr>
            <w:r w:rsidRPr="00745B0C">
              <w:rPr>
                <w:sz w:val="22"/>
                <w:szCs w:val="22"/>
              </w:rPr>
              <w:t xml:space="preserve">Different simulation mannequins were used at the two sites: </w:t>
            </w:r>
            <w:r w:rsidRPr="00745B0C">
              <w:rPr>
                <w:rStyle w:val="rynqvb"/>
                <w:sz w:val="22"/>
                <w:szCs w:val="22"/>
              </w:rPr>
              <w:t>a Human Patient Simulator</w:t>
            </w:r>
            <w:r w:rsidRPr="00745B0C">
              <w:rPr>
                <w:rStyle w:val="rynqvb"/>
                <w:sz w:val="22"/>
                <w:szCs w:val="22"/>
                <w:vertAlign w:val="superscript"/>
              </w:rPr>
              <w:t>®</w:t>
            </w:r>
            <w:r w:rsidRPr="00745B0C">
              <w:rPr>
                <w:rStyle w:val="rynqvb"/>
                <w:sz w:val="22"/>
                <w:szCs w:val="22"/>
              </w:rPr>
              <w:t xml:space="preserve"> (</w:t>
            </w:r>
            <w:r w:rsidRPr="00745B0C">
              <w:rPr>
                <w:bCs/>
                <w:sz w:val="22"/>
                <w:szCs w:val="22"/>
              </w:rPr>
              <w:t>Medical Education Technologies, Inc.</w:t>
            </w:r>
            <w:r w:rsidRPr="00745B0C">
              <w:rPr>
                <w:rStyle w:val="rynqvb"/>
                <w:sz w:val="22"/>
                <w:szCs w:val="22"/>
                <w:vertAlign w:val="superscript"/>
              </w:rPr>
              <w:t>®</w:t>
            </w:r>
            <w:r w:rsidRPr="00745B0C">
              <w:rPr>
                <w:rStyle w:val="rynqvb"/>
                <w:sz w:val="22"/>
                <w:szCs w:val="22"/>
              </w:rPr>
              <w:t xml:space="preserve">, Sarasota, FL, USA) in Germany, and a </w:t>
            </w:r>
            <w:r w:rsidRPr="00745B0C">
              <w:rPr>
                <w:sz w:val="22"/>
                <w:szCs w:val="22"/>
              </w:rPr>
              <w:t>SimMan</w:t>
            </w:r>
            <w:r w:rsidRPr="00745B0C">
              <w:rPr>
                <w:sz w:val="22"/>
                <w:szCs w:val="22"/>
                <w:vertAlign w:val="superscript"/>
              </w:rPr>
              <w:sym w:font="Symbol" w:char="F0E2"/>
            </w:r>
            <w:r w:rsidRPr="00745B0C">
              <w:rPr>
                <w:sz w:val="22"/>
                <w:szCs w:val="22"/>
              </w:rPr>
              <w:t xml:space="preserve"> (Laerdal Medical, Stavanger, Norway) in Spain. </w:t>
            </w:r>
          </w:p>
          <w:p w14:paraId="315B4C82" w14:textId="348D9AA6" w:rsidR="003933BB" w:rsidRPr="00745B0C" w:rsidRDefault="003933BB" w:rsidP="00C23217">
            <w:pPr>
              <w:rPr>
                <w:sz w:val="22"/>
                <w:szCs w:val="22"/>
              </w:rPr>
            </w:pPr>
            <w:r w:rsidRPr="00745B0C">
              <w:rPr>
                <w:sz w:val="22"/>
                <w:szCs w:val="22"/>
              </w:rPr>
              <w:t>[…]</w:t>
            </w:r>
          </w:p>
          <w:p w14:paraId="5F95A2D0" w14:textId="77777777" w:rsidR="003933BB" w:rsidRPr="00745B0C" w:rsidRDefault="003933BB" w:rsidP="003933BB">
            <w:pPr>
              <w:rPr>
                <w:b/>
                <w:bCs/>
                <w:sz w:val="22"/>
                <w:szCs w:val="22"/>
              </w:rPr>
            </w:pPr>
            <w:r w:rsidRPr="00745B0C">
              <w:rPr>
                <w:b/>
                <w:bCs/>
                <w:sz w:val="22"/>
                <w:szCs w:val="22"/>
              </w:rPr>
              <w:t>Funding</w:t>
            </w:r>
          </w:p>
          <w:p w14:paraId="18130EC6" w14:textId="73EFBC86" w:rsidR="003933BB" w:rsidRPr="00532301" w:rsidRDefault="00532301" w:rsidP="00C23217">
            <w:pPr>
              <w:rPr>
                <w:sz w:val="22"/>
                <w:szCs w:val="22"/>
              </w:rPr>
            </w:pPr>
            <w:r w:rsidRPr="00745B0C">
              <w:rPr>
                <w:sz w:val="22"/>
                <w:szCs w:val="22"/>
              </w:rPr>
              <w:t xml:space="preserve">This work was supported by the Department of Anaesthesiology, Heidelberg University (Germany); the Department of Anaesthesiology and Critical Care, </w:t>
            </w:r>
            <w:r w:rsidRPr="00745B0C">
              <w:rPr>
                <w:i/>
                <w:sz w:val="22"/>
                <w:szCs w:val="22"/>
              </w:rPr>
              <w:t xml:space="preserve">Hospital </w:t>
            </w:r>
            <w:proofErr w:type="spellStart"/>
            <w:r w:rsidRPr="00745B0C">
              <w:rPr>
                <w:i/>
                <w:sz w:val="22"/>
                <w:szCs w:val="22"/>
              </w:rPr>
              <w:t>Clínic</w:t>
            </w:r>
            <w:proofErr w:type="spellEnd"/>
            <w:r w:rsidRPr="00745B0C">
              <w:rPr>
                <w:i/>
                <w:sz w:val="22"/>
                <w:szCs w:val="22"/>
              </w:rPr>
              <w:t xml:space="preserve"> de Barcelona</w:t>
            </w:r>
            <w:r w:rsidRPr="00745B0C">
              <w:rPr>
                <w:sz w:val="22"/>
                <w:szCs w:val="22"/>
              </w:rPr>
              <w:t xml:space="preserve"> (Spain); and the Skills Laboratory, Faculty of Medicine and Health Sciences, University of Barcelona (Spain).</w:t>
            </w:r>
          </w:p>
        </w:tc>
      </w:tr>
    </w:tbl>
    <w:p w14:paraId="2CD2F4DF" w14:textId="77777777" w:rsidR="007970B0" w:rsidRPr="00384EA4" w:rsidRDefault="007970B0" w:rsidP="00EC6C37">
      <w:pPr>
        <w:pStyle w:val="TableNote"/>
        <w:tabs>
          <w:tab w:val="left" w:pos="5400"/>
        </w:tabs>
        <w:rPr>
          <w:sz w:val="20"/>
        </w:rPr>
      </w:pPr>
    </w:p>
    <w:p w14:paraId="3408CE07" w14:textId="77777777" w:rsidR="00C322C6" w:rsidRPr="00384EA4" w:rsidRDefault="00C322C6" w:rsidP="00EC6C37">
      <w:pPr>
        <w:pStyle w:val="TableNote"/>
        <w:tabs>
          <w:tab w:val="left" w:pos="5400"/>
        </w:tabs>
        <w:rPr>
          <w:sz w:val="20"/>
        </w:rPr>
        <w:sectPr w:rsidR="00C322C6" w:rsidRPr="00384EA4" w:rsidSect="00281FD3">
          <w:pgSz w:w="16840" w:h="11900" w:orient="landscape"/>
          <w:pgMar w:top="1701" w:right="1417" w:bottom="1701" w:left="1417" w:header="708" w:footer="708" w:gutter="0"/>
          <w:cols w:space="708"/>
          <w:docGrid w:linePitch="360"/>
        </w:sectPr>
      </w:pPr>
    </w:p>
    <w:p w14:paraId="50D4B32A" w14:textId="77777777" w:rsidR="008D19DF" w:rsidRPr="00384EA4" w:rsidRDefault="008D19DF" w:rsidP="00C23217">
      <w:pPr>
        <w:spacing w:line="360" w:lineRule="auto"/>
        <w:rPr>
          <w:rFonts w:cs="Times New Roman"/>
          <w:b/>
          <w:sz w:val="22"/>
          <w:szCs w:val="22"/>
          <w:u w:val="single"/>
        </w:rPr>
      </w:pPr>
    </w:p>
    <w:sectPr w:rsidR="008D19DF" w:rsidRPr="00384EA4" w:rsidSect="00281FD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A355D" w14:textId="77777777" w:rsidR="007E676D" w:rsidRDefault="007E676D" w:rsidP="00AD49DE">
      <w:r>
        <w:separator/>
      </w:r>
    </w:p>
  </w:endnote>
  <w:endnote w:type="continuationSeparator" w:id="0">
    <w:p w14:paraId="467B263D" w14:textId="77777777" w:rsidR="007E676D" w:rsidRDefault="007E676D" w:rsidP="00AD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dvP4C4E74">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6C853" w14:textId="77777777" w:rsidR="00F76C41" w:rsidRDefault="00F76C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A2772" w14:textId="77777777" w:rsidR="00F76C41" w:rsidRDefault="00F76C4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4ADB9" w14:textId="77777777" w:rsidR="00F76C41" w:rsidRDefault="00F76C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8E9E8" w14:textId="77777777" w:rsidR="007E676D" w:rsidRDefault="007E676D" w:rsidP="00AD49DE">
      <w:r>
        <w:separator/>
      </w:r>
    </w:p>
  </w:footnote>
  <w:footnote w:type="continuationSeparator" w:id="0">
    <w:p w14:paraId="37E91561" w14:textId="77777777" w:rsidR="007E676D" w:rsidRDefault="007E676D" w:rsidP="00AD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65253900"/>
      <w:docPartObj>
        <w:docPartGallery w:val="Page Numbers (Top of Page)"/>
        <w:docPartUnique/>
      </w:docPartObj>
    </w:sdtPr>
    <w:sdtContent>
      <w:p w14:paraId="0BDD8885" w14:textId="77777777" w:rsidR="00D81734" w:rsidRDefault="00D81734" w:rsidP="00E15FD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CCB0E4A" w14:textId="77777777" w:rsidR="00D81734" w:rsidRDefault="00D81734" w:rsidP="007F7D0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327872147"/>
      <w:docPartObj>
        <w:docPartGallery w:val="Page Numbers (Top of Page)"/>
        <w:docPartUnique/>
      </w:docPartObj>
    </w:sdtPr>
    <w:sdtContent>
      <w:p w14:paraId="256FEDB4" w14:textId="77777777" w:rsidR="00D81734" w:rsidRDefault="00D81734" w:rsidP="00E15FD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1FED0BB" w14:textId="77777777" w:rsidR="00D81734" w:rsidRDefault="00D81734" w:rsidP="00F76C41">
    <w:pPr>
      <w:pStyle w:val="Encabezad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F9153" w14:textId="77777777" w:rsidR="00F76C41" w:rsidRDefault="00F76C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A1733"/>
    <w:multiLevelType w:val="multilevel"/>
    <w:tmpl w:val="4BA80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A2BE4"/>
    <w:multiLevelType w:val="hybridMultilevel"/>
    <w:tmpl w:val="EEE8D4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42D4454"/>
    <w:multiLevelType w:val="hybridMultilevel"/>
    <w:tmpl w:val="1E142CD4"/>
    <w:lvl w:ilvl="0" w:tplc="040A0003">
      <w:start w:val="1"/>
      <w:numFmt w:val="bullet"/>
      <w:lvlText w:val="o"/>
      <w:lvlJc w:val="left"/>
      <w:pPr>
        <w:ind w:left="778" w:hanging="360"/>
      </w:pPr>
      <w:rPr>
        <w:rFonts w:ascii="Courier New" w:hAnsi="Courier New" w:cs="Courier New" w:hint="default"/>
      </w:rPr>
    </w:lvl>
    <w:lvl w:ilvl="1" w:tplc="040A0003" w:tentative="1">
      <w:start w:val="1"/>
      <w:numFmt w:val="bullet"/>
      <w:lvlText w:val="o"/>
      <w:lvlJc w:val="left"/>
      <w:pPr>
        <w:ind w:left="1498" w:hanging="360"/>
      </w:pPr>
      <w:rPr>
        <w:rFonts w:ascii="Courier New" w:hAnsi="Courier New" w:cs="Courier New" w:hint="default"/>
      </w:rPr>
    </w:lvl>
    <w:lvl w:ilvl="2" w:tplc="040A0005" w:tentative="1">
      <w:start w:val="1"/>
      <w:numFmt w:val="bullet"/>
      <w:lvlText w:val=""/>
      <w:lvlJc w:val="left"/>
      <w:pPr>
        <w:ind w:left="2218" w:hanging="360"/>
      </w:pPr>
      <w:rPr>
        <w:rFonts w:ascii="Wingdings" w:hAnsi="Wingdings" w:hint="default"/>
      </w:rPr>
    </w:lvl>
    <w:lvl w:ilvl="3" w:tplc="040A0001" w:tentative="1">
      <w:start w:val="1"/>
      <w:numFmt w:val="bullet"/>
      <w:lvlText w:val=""/>
      <w:lvlJc w:val="left"/>
      <w:pPr>
        <w:ind w:left="2938" w:hanging="360"/>
      </w:pPr>
      <w:rPr>
        <w:rFonts w:ascii="Symbol" w:hAnsi="Symbol" w:hint="default"/>
      </w:rPr>
    </w:lvl>
    <w:lvl w:ilvl="4" w:tplc="040A0003" w:tentative="1">
      <w:start w:val="1"/>
      <w:numFmt w:val="bullet"/>
      <w:lvlText w:val="o"/>
      <w:lvlJc w:val="left"/>
      <w:pPr>
        <w:ind w:left="3658" w:hanging="360"/>
      </w:pPr>
      <w:rPr>
        <w:rFonts w:ascii="Courier New" w:hAnsi="Courier New" w:cs="Courier New" w:hint="default"/>
      </w:rPr>
    </w:lvl>
    <w:lvl w:ilvl="5" w:tplc="040A0005" w:tentative="1">
      <w:start w:val="1"/>
      <w:numFmt w:val="bullet"/>
      <w:lvlText w:val=""/>
      <w:lvlJc w:val="left"/>
      <w:pPr>
        <w:ind w:left="4378" w:hanging="360"/>
      </w:pPr>
      <w:rPr>
        <w:rFonts w:ascii="Wingdings" w:hAnsi="Wingdings" w:hint="default"/>
      </w:rPr>
    </w:lvl>
    <w:lvl w:ilvl="6" w:tplc="040A0001" w:tentative="1">
      <w:start w:val="1"/>
      <w:numFmt w:val="bullet"/>
      <w:lvlText w:val=""/>
      <w:lvlJc w:val="left"/>
      <w:pPr>
        <w:ind w:left="5098" w:hanging="360"/>
      </w:pPr>
      <w:rPr>
        <w:rFonts w:ascii="Symbol" w:hAnsi="Symbol" w:hint="default"/>
      </w:rPr>
    </w:lvl>
    <w:lvl w:ilvl="7" w:tplc="040A0003" w:tentative="1">
      <w:start w:val="1"/>
      <w:numFmt w:val="bullet"/>
      <w:lvlText w:val="o"/>
      <w:lvlJc w:val="left"/>
      <w:pPr>
        <w:ind w:left="5818" w:hanging="360"/>
      </w:pPr>
      <w:rPr>
        <w:rFonts w:ascii="Courier New" w:hAnsi="Courier New" w:cs="Courier New" w:hint="default"/>
      </w:rPr>
    </w:lvl>
    <w:lvl w:ilvl="8" w:tplc="040A0005" w:tentative="1">
      <w:start w:val="1"/>
      <w:numFmt w:val="bullet"/>
      <w:lvlText w:val=""/>
      <w:lvlJc w:val="left"/>
      <w:pPr>
        <w:ind w:left="6538" w:hanging="360"/>
      </w:pPr>
      <w:rPr>
        <w:rFonts w:ascii="Wingdings" w:hAnsi="Wingdings" w:hint="default"/>
      </w:rPr>
    </w:lvl>
  </w:abstractNum>
  <w:abstractNum w:abstractNumId="3" w15:restartNumberingAfterBreak="0">
    <w:nsid w:val="1D434A62"/>
    <w:multiLevelType w:val="hybridMultilevel"/>
    <w:tmpl w:val="A31CE9FA"/>
    <w:lvl w:ilvl="0" w:tplc="30DAABC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7855A56"/>
    <w:multiLevelType w:val="hybridMultilevel"/>
    <w:tmpl w:val="B1F21C06"/>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B0637E8"/>
    <w:multiLevelType w:val="multilevel"/>
    <w:tmpl w:val="F40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77C37"/>
    <w:multiLevelType w:val="hybridMultilevel"/>
    <w:tmpl w:val="F0988662"/>
    <w:lvl w:ilvl="0" w:tplc="ADDC533E">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25049B5"/>
    <w:multiLevelType w:val="hybridMultilevel"/>
    <w:tmpl w:val="9FB0C94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2815DB0"/>
    <w:multiLevelType w:val="hybridMultilevel"/>
    <w:tmpl w:val="DDDCC4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2CA49CC"/>
    <w:multiLevelType w:val="hybridMultilevel"/>
    <w:tmpl w:val="C12AF20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CB315A"/>
    <w:multiLevelType w:val="hybridMultilevel"/>
    <w:tmpl w:val="A0A096E2"/>
    <w:lvl w:ilvl="0" w:tplc="6E507718">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1" w15:restartNumberingAfterBreak="0">
    <w:nsid w:val="5D537BFC"/>
    <w:multiLevelType w:val="hybridMultilevel"/>
    <w:tmpl w:val="343C3E1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1F836F1"/>
    <w:multiLevelType w:val="hybridMultilevel"/>
    <w:tmpl w:val="FBC6A424"/>
    <w:lvl w:ilvl="0" w:tplc="040A0003">
      <w:start w:val="1"/>
      <w:numFmt w:val="bullet"/>
      <w:lvlText w:val="o"/>
      <w:lvlJc w:val="left"/>
      <w:pPr>
        <w:ind w:left="778" w:hanging="360"/>
      </w:pPr>
      <w:rPr>
        <w:rFonts w:ascii="Courier New" w:hAnsi="Courier New" w:cs="Courier New" w:hint="default"/>
      </w:rPr>
    </w:lvl>
    <w:lvl w:ilvl="1" w:tplc="040A0003" w:tentative="1">
      <w:start w:val="1"/>
      <w:numFmt w:val="bullet"/>
      <w:lvlText w:val="o"/>
      <w:lvlJc w:val="left"/>
      <w:pPr>
        <w:ind w:left="1498" w:hanging="360"/>
      </w:pPr>
      <w:rPr>
        <w:rFonts w:ascii="Courier New" w:hAnsi="Courier New" w:cs="Courier New" w:hint="default"/>
      </w:rPr>
    </w:lvl>
    <w:lvl w:ilvl="2" w:tplc="040A0005" w:tentative="1">
      <w:start w:val="1"/>
      <w:numFmt w:val="bullet"/>
      <w:lvlText w:val=""/>
      <w:lvlJc w:val="left"/>
      <w:pPr>
        <w:ind w:left="2218" w:hanging="360"/>
      </w:pPr>
      <w:rPr>
        <w:rFonts w:ascii="Wingdings" w:hAnsi="Wingdings" w:hint="default"/>
      </w:rPr>
    </w:lvl>
    <w:lvl w:ilvl="3" w:tplc="040A0001" w:tentative="1">
      <w:start w:val="1"/>
      <w:numFmt w:val="bullet"/>
      <w:lvlText w:val=""/>
      <w:lvlJc w:val="left"/>
      <w:pPr>
        <w:ind w:left="2938" w:hanging="360"/>
      </w:pPr>
      <w:rPr>
        <w:rFonts w:ascii="Symbol" w:hAnsi="Symbol" w:hint="default"/>
      </w:rPr>
    </w:lvl>
    <w:lvl w:ilvl="4" w:tplc="040A0003" w:tentative="1">
      <w:start w:val="1"/>
      <w:numFmt w:val="bullet"/>
      <w:lvlText w:val="o"/>
      <w:lvlJc w:val="left"/>
      <w:pPr>
        <w:ind w:left="3658" w:hanging="360"/>
      </w:pPr>
      <w:rPr>
        <w:rFonts w:ascii="Courier New" w:hAnsi="Courier New" w:cs="Courier New" w:hint="default"/>
      </w:rPr>
    </w:lvl>
    <w:lvl w:ilvl="5" w:tplc="040A0005" w:tentative="1">
      <w:start w:val="1"/>
      <w:numFmt w:val="bullet"/>
      <w:lvlText w:val=""/>
      <w:lvlJc w:val="left"/>
      <w:pPr>
        <w:ind w:left="4378" w:hanging="360"/>
      </w:pPr>
      <w:rPr>
        <w:rFonts w:ascii="Wingdings" w:hAnsi="Wingdings" w:hint="default"/>
      </w:rPr>
    </w:lvl>
    <w:lvl w:ilvl="6" w:tplc="040A0001" w:tentative="1">
      <w:start w:val="1"/>
      <w:numFmt w:val="bullet"/>
      <w:lvlText w:val=""/>
      <w:lvlJc w:val="left"/>
      <w:pPr>
        <w:ind w:left="5098" w:hanging="360"/>
      </w:pPr>
      <w:rPr>
        <w:rFonts w:ascii="Symbol" w:hAnsi="Symbol" w:hint="default"/>
      </w:rPr>
    </w:lvl>
    <w:lvl w:ilvl="7" w:tplc="040A0003" w:tentative="1">
      <w:start w:val="1"/>
      <w:numFmt w:val="bullet"/>
      <w:lvlText w:val="o"/>
      <w:lvlJc w:val="left"/>
      <w:pPr>
        <w:ind w:left="5818" w:hanging="360"/>
      </w:pPr>
      <w:rPr>
        <w:rFonts w:ascii="Courier New" w:hAnsi="Courier New" w:cs="Courier New" w:hint="default"/>
      </w:rPr>
    </w:lvl>
    <w:lvl w:ilvl="8" w:tplc="040A0005" w:tentative="1">
      <w:start w:val="1"/>
      <w:numFmt w:val="bullet"/>
      <w:lvlText w:val=""/>
      <w:lvlJc w:val="left"/>
      <w:pPr>
        <w:ind w:left="6538" w:hanging="360"/>
      </w:pPr>
      <w:rPr>
        <w:rFonts w:ascii="Wingdings" w:hAnsi="Wingdings" w:hint="default"/>
      </w:rPr>
    </w:lvl>
  </w:abstractNum>
  <w:abstractNum w:abstractNumId="13" w15:restartNumberingAfterBreak="0">
    <w:nsid w:val="62E65C7F"/>
    <w:multiLevelType w:val="hybridMultilevel"/>
    <w:tmpl w:val="824C1462"/>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6504983"/>
    <w:multiLevelType w:val="hybridMultilevel"/>
    <w:tmpl w:val="D892ED16"/>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5DB15CF"/>
    <w:multiLevelType w:val="hybridMultilevel"/>
    <w:tmpl w:val="A064B648"/>
    <w:lvl w:ilvl="0" w:tplc="13AE5B22">
      <w:start w:val="1"/>
      <w:numFmt w:val="bullet"/>
      <w:lvlText w:val="-"/>
      <w:lvlJc w:val="left"/>
      <w:pPr>
        <w:ind w:left="1080" w:hanging="360"/>
      </w:pPr>
      <w:rPr>
        <w:rFonts w:ascii="Calibri" w:eastAsiaTheme="minorHAnsi" w:hAnsi="Calibri" w:cstheme="minorBidi"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1019161074">
    <w:abstractNumId w:val="11"/>
  </w:num>
  <w:num w:numId="2" w16cid:durableId="1906187660">
    <w:abstractNumId w:val="13"/>
  </w:num>
  <w:num w:numId="3" w16cid:durableId="1564364212">
    <w:abstractNumId w:val="12"/>
  </w:num>
  <w:num w:numId="4" w16cid:durableId="1629968377">
    <w:abstractNumId w:val="2"/>
  </w:num>
  <w:num w:numId="5" w16cid:durableId="442893196">
    <w:abstractNumId w:val="4"/>
  </w:num>
  <w:num w:numId="6" w16cid:durableId="40449666">
    <w:abstractNumId w:val="14"/>
  </w:num>
  <w:num w:numId="7" w16cid:durableId="994332178">
    <w:abstractNumId w:val="7"/>
  </w:num>
  <w:num w:numId="8" w16cid:durableId="313291185">
    <w:abstractNumId w:val="15"/>
  </w:num>
  <w:num w:numId="9" w16cid:durableId="1179808594">
    <w:abstractNumId w:val="3"/>
  </w:num>
  <w:num w:numId="10" w16cid:durableId="2094819490">
    <w:abstractNumId w:val="5"/>
  </w:num>
  <w:num w:numId="11" w16cid:durableId="1495800183">
    <w:abstractNumId w:val="9"/>
  </w:num>
  <w:num w:numId="12" w16cid:durableId="203177957">
    <w:abstractNumId w:val="10"/>
  </w:num>
  <w:num w:numId="13" w16cid:durableId="2098749273">
    <w:abstractNumId w:val="6"/>
  </w:num>
  <w:num w:numId="14" w16cid:durableId="833106099">
    <w:abstractNumId w:val="8"/>
  </w:num>
  <w:num w:numId="15" w16cid:durableId="1321303735">
    <w:abstractNumId w:val="1"/>
  </w:num>
  <w:num w:numId="16" w16cid:durableId="124329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1B"/>
    <w:rsid w:val="00013623"/>
    <w:rsid w:val="00015217"/>
    <w:rsid w:val="00015C4F"/>
    <w:rsid w:val="00016472"/>
    <w:rsid w:val="00021150"/>
    <w:rsid w:val="000245E8"/>
    <w:rsid w:val="00031DE5"/>
    <w:rsid w:val="00042EA4"/>
    <w:rsid w:val="000478CE"/>
    <w:rsid w:val="00057263"/>
    <w:rsid w:val="00070B7E"/>
    <w:rsid w:val="000710EE"/>
    <w:rsid w:val="00074CAD"/>
    <w:rsid w:val="00080ED6"/>
    <w:rsid w:val="000824FF"/>
    <w:rsid w:val="000938D6"/>
    <w:rsid w:val="00094D42"/>
    <w:rsid w:val="0009750F"/>
    <w:rsid w:val="000A07C1"/>
    <w:rsid w:val="000A0F05"/>
    <w:rsid w:val="000B108E"/>
    <w:rsid w:val="000B5794"/>
    <w:rsid w:val="000B584A"/>
    <w:rsid w:val="000C3762"/>
    <w:rsid w:val="000C4969"/>
    <w:rsid w:val="000D6854"/>
    <w:rsid w:val="000E33A0"/>
    <w:rsid w:val="000E5B76"/>
    <w:rsid w:val="001032A4"/>
    <w:rsid w:val="00103786"/>
    <w:rsid w:val="00106B3B"/>
    <w:rsid w:val="00111630"/>
    <w:rsid w:val="001200F5"/>
    <w:rsid w:val="00133166"/>
    <w:rsid w:val="0013528F"/>
    <w:rsid w:val="001352E6"/>
    <w:rsid w:val="0013749D"/>
    <w:rsid w:val="00143D6A"/>
    <w:rsid w:val="001465D7"/>
    <w:rsid w:val="00151ABF"/>
    <w:rsid w:val="0015325B"/>
    <w:rsid w:val="00157A45"/>
    <w:rsid w:val="001654B8"/>
    <w:rsid w:val="00174843"/>
    <w:rsid w:val="00175987"/>
    <w:rsid w:val="00180B17"/>
    <w:rsid w:val="0019112D"/>
    <w:rsid w:val="001953CC"/>
    <w:rsid w:val="00196E91"/>
    <w:rsid w:val="00197928"/>
    <w:rsid w:val="001A60DC"/>
    <w:rsid w:val="001A62C2"/>
    <w:rsid w:val="001B07F7"/>
    <w:rsid w:val="001B15BB"/>
    <w:rsid w:val="001B4B58"/>
    <w:rsid w:val="001B6D80"/>
    <w:rsid w:val="001C4956"/>
    <w:rsid w:val="001C614B"/>
    <w:rsid w:val="001C6F37"/>
    <w:rsid w:val="001D647D"/>
    <w:rsid w:val="001D7493"/>
    <w:rsid w:val="001E49E1"/>
    <w:rsid w:val="00206163"/>
    <w:rsid w:val="00206864"/>
    <w:rsid w:val="00211DDA"/>
    <w:rsid w:val="00221BF2"/>
    <w:rsid w:val="002375E3"/>
    <w:rsid w:val="00241E7E"/>
    <w:rsid w:val="00253447"/>
    <w:rsid w:val="00253E5C"/>
    <w:rsid w:val="002604F7"/>
    <w:rsid w:val="0026426B"/>
    <w:rsid w:val="00266FD5"/>
    <w:rsid w:val="00271774"/>
    <w:rsid w:val="002747D0"/>
    <w:rsid w:val="00281FD3"/>
    <w:rsid w:val="002844EB"/>
    <w:rsid w:val="002876B2"/>
    <w:rsid w:val="002955A2"/>
    <w:rsid w:val="002A6BF0"/>
    <w:rsid w:val="002B2B5A"/>
    <w:rsid w:val="002B590A"/>
    <w:rsid w:val="002E68AC"/>
    <w:rsid w:val="002E6E29"/>
    <w:rsid w:val="002F03BF"/>
    <w:rsid w:val="002F17D7"/>
    <w:rsid w:val="002F3785"/>
    <w:rsid w:val="00302979"/>
    <w:rsid w:val="003040C2"/>
    <w:rsid w:val="00306078"/>
    <w:rsid w:val="003104E0"/>
    <w:rsid w:val="00310F18"/>
    <w:rsid w:val="0032677D"/>
    <w:rsid w:val="00326FC9"/>
    <w:rsid w:val="00344B48"/>
    <w:rsid w:val="003520BD"/>
    <w:rsid w:val="00354BF3"/>
    <w:rsid w:val="0035609A"/>
    <w:rsid w:val="0035704B"/>
    <w:rsid w:val="00362FEE"/>
    <w:rsid w:val="0036696C"/>
    <w:rsid w:val="00377108"/>
    <w:rsid w:val="0037761C"/>
    <w:rsid w:val="00380B63"/>
    <w:rsid w:val="003813AA"/>
    <w:rsid w:val="00384EA4"/>
    <w:rsid w:val="00385562"/>
    <w:rsid w:val="0039022F"/>
    <w:rsid w:val="003933BB"/>
    <w:rsid w:val="003B1207"/>
    <w:rsid w:val="003B5C77"/>
    <w:rsid w:val="003C351B"/>
    <w:rsid w:val="003C434C"/>
    <w:rsid w:val="00403DA1"/>
    <w:rsid w:val="004044CE"/>
    <w:rsid w:val="00411C31"/>
    <w:rsid w:val="004214BE"/>
    <w:rsid w:val="00427D12"/>
    <w:rsid w:val="00437252"/>
    <w:rsid w:val="004444B6"/>
    <w:rsid w:val="004468A7"/>
    <w:rsid w:val="004517A0"/>
    <w:rsid w:val="0045470C"/>
    <w:rsid w:val="00457767"/>
    <w:rsid w:val="004612DE"/>
    <w:rsid w:val="004654F5"/>
    <w:rsid w:val="00480B3A"/>
    <w:rsid w:val="00481689"/>
    <w:rsid w:val="00483ABC"/>
    <w:rsid w:val="00486658"/>
    <w:rsid w:val="00497F06"/>
    <w:rsid w:val="004B0FCE"/>
    <w:rsid w:val="004B265F"/>
    <w:rsid w:val="004C3DDF"/>
    <w:rsid w:val="004C4A6E"/>
    <w:rsid w:val="004D3547"/>
    <w:rsid w:val="004F056F"/>
    <w:rsid w:val="004F7203"/>
    <w:rsid w:val="004F7E23"/>
    <w:rsid w:val="005029B1"/>
    <w:rsid w:val="00516DFA"/>
    <w:rsid w:val="0051748C"/>
    <w:rsid w:val="00517B7D"/>
    <w:rsid w:val="00525BAB"/>
    <w:rsid w:val="00526CF3"/>
    <w:rsid w:val="00532301"/>
    <w:rsid w:val="00532914"/>
    <w:rsid w:val="00537153"/>
    <w:rsid w:val="00561F3E"/>
    <w:rsid w:val="00565BE9"/>
    <w:rsid w:val="00570B96"/>
    <w:rsid w:val="00570F88"/>
    <w:rsid w:val="00581DA8"/>
    <w:rsid w:val="00583CBD"/>
    <w:rsid w:val="00586973"/>
    <w:rsid w:val="00596F8F"/>
    <w:rsid w:val="005A571B"/>
    <w:rsid w:val="005A6CCF"/>
    <w:rsid w:val="005A7537"/>
    <w:rsid w:val="005B08F1"/>
    <w:rsid w:val="005B17A6"/>
    <w:rsid w:val="005B35E9"/>
    <w:rsid w:val="005B47DD"/>
    <w:rsid w:val="005B50FA"/>
    <w:rsid w:val="005C7029"/>
    <w:rsid w:val="005D17F7"/>
    <w:rsid w:val="005D4FD9"/>
    <w:rsid w:val="005D7348"/>
    <w:rsid w:val="005F626A"/>
    <w:rsid w:val="00603811"/>
    <w:rsid w:val="006039AC"/>
    <w:rsid w:val="006130AA"/>
    <w:rsid w:val="00622AC8"/>
    <w:rsid w:val="006310D5"/>
    <w:rsid w:val="0063599E"/>
    <w:rsid w:val="00635C9B"/>
    <w:rsid w:val="00651ADD"/>
    <w:rsid w:val="006613CB"/>
    <w:rsid w:val="00667BFC"/>
    <w:rsid w:val="006720A4"/>
    <w:rsid w:val="006752C3"/>
    <w:rsid w:val="006802F2"/>
    <w:rsid w:val="006804B8"/>
    <w:rsid w:val="00683E33"/>
    <w:rsid w:val="006A1011"/>
    <w:rsid w:val="006A4152"/>
    <w:rsid w:val="006A6A67"/>
    <w:rsid w:val="006B2978"/>
    <w:rsid w:val="006B381C"/>
    <w:rsid w:val="006C05CB"/>
    <w:rsid w:val="006C636F"/>
    <w:rsid w:val="006C793C"/>
    <w:rsid w:val="006D1DD0"/>
    <w:rsid w:val="006D2DCC"/>
    <w:rsid w:val="006D5938"/>
    <w:rsid w:val="006F18B9"/>
    <w:rsid w:val="007024FA"/>
    <w:rsid w:val="00705910"/>
    <w:rsid w:val="00714CCF"/>
    <w:rsid w:val="00717D58"/>
    <w:rsid w:val="007220D9"/>
    <w:rsid w:val="00724DE8"/>
    <w:rsid w:val="00730ADD"/>
    <w:rsid w:val="007319E8"/>
    <w:rsid w:val="007409CA"/>
    <w:rsid w:val="00745B0C"/>
    <w:rsid w:val="00746AB6"/>
    <w:rsid w:val="0075209D"/>
    <w:rsid w:val="00756A2D"/>
    <w:rsid w:val="00763A3F"/>
    <w:rsid w:val="0076447F"/>
    <w:rsid w:val="00767F30"/>
    <w:rsid w:val="00773EEF"/>
    <w:rsid w:val="007741F9"/>
    <w:rsid w:val="00787579"/>
    <w:rsid w:val="00792A98"/>
    <w:rsid w:val="00794E1B"/>
    <w:rsid w:val="0079605D"/>
    <w:rsid w:val="007970B0"/>
    <w:rsid w:val="007A6935"/>
    <w:rsid w:val="007A6978"/>
    <w:rsid w:val="007B0EBE"/>
    <w:rsid w:val="007B5578"/>
    <w:rsid w:val="007C54B9"/>
    <w:rsid w:val="007E3FDE"/>
    <w:rsid w:val="007E47FA"/>
    <w:rsid w:val="007E5D93"/>
    <w:rsid w:val="007E6095"/>
    <w:rsid w:val="007E676D"/>
    <w:rsid w:val="007E7065"/>
    <w:rsid w:val="007F7D0B"/>
    <w:rsid w:val="008039DA"/>
    <w:rsid w:val="00812F3C"/>
    <w:rsid w:val="008132FA"/>
    <w:rsid w:val="00813B15"/>
    <w:rsid w:val="008205BA"/>
    <w:rsid w:val="008249BD"/>
    <w:rsid w:val="00833608"/>
    <w:rsid w:val="00837DB1"/>
    <w:rsid w:val="00841AE7"/>
    <w:rsid w:val="00841BCC"/>
    <w:rsid w:val="00842F6F"/>
    <w:rsid w:val="008450E0"/>
    <w:rsid w:val="008559CA"/>
    <w:rsid w:val="00856673"/>
    <w:rsid w:val="00857CCD"/>
    <w:rsid w:val="008622AD"/>
    <w:rsid w:val="00871011"/>
    <w:rsid w:val="00876113"/>
    <w:rsid w:val="00876C6C"/>
    <w:rsid w:val="008777C0"/>
    <w:rsid w:val="008802A0"/>
    <w:rsid w:val="0089696B"/>
    <w:rsid w:val="008A5658"/>
    <w:rsid w:val="008A6654"/>
    <w:rsid w:val="008B3BC4"/>
    <w:rsid w:val="008B4586"/>
    <w:rsid w:val="008D0882"/>
    <w:rsid w:val="008D19DF"/>
    <w:rsid w:val="008D7285"/>
    <w:rsid w:val="008D7A57"/>
    <w:rsid w:val="008E23D8"/>
    <w:rsid w:val="008E2C29"/>
    <w:rsid w:val="008E4278"/>
    <w:rsid w:val="0090222E"/>
    <w:rsid w:val="00910DF1"/>
    <w:rsid w:val="009112E3"/>
    <w:rsid w:val="0091480C"/>
    <w:rsid w:val="00922EE2"/>
    <w:rsid w:val="009231EF"/>
    <w:rsid w:val="00927F98"/>
    <w:rsid w:val="00930317"/>
    <w:rsid w:val="00941533"/>
    <w:rsid w:val="00955D16"/>
    <w:rsid w:val="0096787C"/>
    <w:rsid w:val="009775A0"/>
    <w:rsid w:val="00981679"/>
    <w:rsid w:val="009825D0"/>
    <w:rsid w:val="00982BE1"/>
    <w:rsid w:val="0098687A"/>
    <w:rsid w:val="00994CCA"/>
    <w:rsid w:val="00994F11"/>
    <w:rsid w:val="009A041C"/>
    <w:rsid w:val="009A0B34"/>
    <w:rsid w:val="009B35AE"/>
    <w:rsid w:val="009B3FBA"/>
    <w:rsid w:val="009B5EB5"/>
    <w:rsid w:val="009C527D"/>
    <w:rsid w:val="009D58F5"/>
    <w:rsid w:val="009D7606"/>
    <w:rsid w:val="009E6864"/>
    <w:rsid w:val="009F380F"/>
    <w:rsid w:val="009F391F"/>
    <w:rsid w:val="00A01F1E"/>
    <w:rsid w:val="00A12C33"/>
    <w:rsid w:val="00A13206"/>
    <w:rsid w:val="00A25B9C"/>
    <w:rsid w:val="00A3147B"/>
    <w:rsid w:val="00A3321D"/>
    <w:rsid w:val="00A35B78"/>
    <w:rsid w:val="00A365F8"/>
    <w:rsid w:val="00A44709"/>
    <w:rsid w:val="00A474F6"/>
    <w:rsid w:val="00A52A5B"/>
    <w:rsid w:val="00A54B6A"/>
    <w:rsid w:val="00A56BF3"/>
    <w:rsid w:val="00A601B7"/>
    <w:rsid w:val="00A83DD2"/>
    <w:rsid w:val="00A909E2"/>
    <w:rsid w:val="00AB40F9"/>
    <w:rsid w:val="00AB6288"/>
    <w:rsid w:val="00AB71DF"/>
    <w:rsid w:val="00AC21A8"/>
    <w:rsid w:val="00AC615A"/>
    <w:rsid w:val="00AC78A5"/>
    <w:rsid w:val="00AD49DE"/>
    <w:rsid w:val="00AD758B"/>
    <w:rsid w:val="00AE37A4"/>
    <w:rsid w:val="00AE5843"/>
    <w:rsid w:val="00AE71BC"/>
    <w:rsid w:val="00AE76B3"/>
    <w:rsid w:val="00AF07B2"/>
    <w:rsid w:val="00AF2E43"/>
    <w:rsid w:val="00AF62D9"/>
    <w:rsid w:val="00AF6EEB"/>
    <w:rsid w:val="00B015A1"/>
    <w:rsid w:val="00B15BB2"/>
    <w:rsid w:val="00B27357"/>
    <w:rsid w:val="00B4184F"/>
    <w:rsid w:val="00B53D82"/>
    <w:rsid w:val="00B55B5A"/>
    <w:rsid w:val="00B57744"/>
    <w:rsid w:val="00B71CFE"/>
    <w:rsid w:val="00B74CE3"/>
    <w:rsid w:val="00B8210A"/>
    <w:rsid w:val="00B85BA6"/>
    <w:rsid w:val="00B9191F"/>
    <w:rsid w:val="00B94413"/>
    <w:rsid w:val="00BA4890"/>
    <w:rsid w:val="00BB6132"/>
    <w:rsid w:val="00BB712D"/>
    <w:rsid w:val="00BD362A"/>
    <w:rsid w:val="00BD6F49"/>
    <w:rsid w:val="00BE2AEB"/>
    <w:rsid w:val="00BE6AFC"/>
    <w:rsid w:val="00BF188A"/>
    <w:rsid w:val="00C00EDF"/>
    <w:rsid w:val="00C0379C"/>
    <w:rsid w:val="00C12DDD"/>
    <w:rsid w:val="00C13072"/>
    <w:rsid w:val="00C23217"/>
    <w:rsid w:val="00C25DE5"/>
    <w:rsid w:val="00C26CAD"/>
    <w:rsid w:val="00C322C6"/>
    <w:rsid w:val="00C46EC8"/>
    <w:rsid w:val="00C51D7F"/>
    <w:rsid w:val="00C54DF7"/>
    <w:rsid w:val="00C55DEA"/>
    <w:rsid w:val="00C56D41"/>
    <w:rsid w:val="00C61528"/>
    <w:rsid w:val="00C734E4"/>
    <w:rsid w:val="00C821F1"/>
    <w:rsid w:val="00C864E1"/>
    <w:rsid w:val="00C92861"/>
    <w:rsid w:val="00CA304D"/>
    <w:rsid w:val="00CA4B24"/>
    <w:rsid w:val="00CB0278"/>
    <w:rsid w:val="00CB6EEA"/>
    <w:rsid w:val="00CC5612"/>
    <w:rsid w:val="00CD0BDE"/>
    <w:rsid w:val="00CD1938"/>
    <w:rsid w:val="00CD4CE7"/>
    <w:rsid w:val="00CD7261"/>
    <w:rsid w:val="00CF5D53"/>
    <w:rsid w:val="00CF7783"/>
    <w:rsid w:val="00D1429B"/>
    <w:rsid w:val="00D15568"/>
    <w:rsid w:val="00D1628A"/>
    <w:rsid w:val="00D204AA"/>
    <w:rsid w:val="00D20BBD"/>
    <w:rsid w:val="00D249D6"/>
    <w:rsid w:val="00D4005B"/>
    <w:rsid w:val="00D40DAB"/>
    <w:rsid w:val="00D41904"/>
    <w:rsid w:val="00D438AF"/>
    <w:rsid w:val="00D4429B"/>
    <w:rsid w:val="00D47860"/>
    <w:rsid w:val="00D528DE"/>
    <w:rsid w:val="00D642F1"/>
    <w:rsid w:val="00D647C9"/>
    <w:rsid w:val="00D64A85"/>
    <w:rsid w:val="00D676D1"/>
    <w:rsid w:val="00D7208E"/>
    <w:rsid w:val="00D76FDB"/>
    <w:rsid w:val="00D81734"/>
    <w:rsid w:val="00D852F6"/>
    <w:rsid w:val="00D90A61"/>
    <w:rsid w:val="00D9231D"/>
    <w:rsid w:val="00D928CD"/>
    <w:rsid w:val="00D95053"/>
    <w:rsid w:val="00D971A3"/>
    <w:rsid w:val="00DA1D90"/>
    <w:rsid w:val="00DA3758"/>
    <w:rsid w:val="00DA5364"/>
    <w:rsid w:val="00DD5E43"/>
    <w:rsid w:val="00DE05EC"/>
    <w:rsid w:val="00DE2631"/>
    <w:rsid w:val="00DE419D"/>
    <w:rsid w:val="00DF1B13"/>
    <w:rsid w:val="00DF2027"/>
    <w:rsid w:val="00DF54B8"/>
    <w:rsid w:val="00DF73CC"/>
    <w:rsid w:val="00E03719"/>
    <w:rsid w:val="00E0634F"/>
    <w:rsid w:val="00E07780"/>
    <w:rsid w:val="00E07D2C"/>
    <w:rsid w:val="00E143DF"/>
    <w:rsid w:val="00E14E7D"/>
    <w:rsid w:val="00E153FC"/>
    <w:rsid w:val="00E15FD4"/>
    <w:rsid w:val="00E20FB7"/>
    <w:rsid w:val="00E32FF4"/>
    <w:rsid w:val="00E40392"/>
    <w:rsid w:val="00E41B79"/>
    <w:rsid w:val="00E6439B"/>
    <w:rsid w:val="00E74087"/>
    <w:rsid w:val="00E74C37"/>
    <w:rsid w:val="00E83005"/>
    <w:rsid w:val="00E934AB"/>
    <w:rsid w:val="00EA054E"/>
    <w:rsid w:val="00EB3C9F"/>
    <w:rsid w:val="00EC6C37"/>
    <w:rsid w:val="00EC7082"/>
    <w:rsid w:val="00ED3B24"/>
    <w:rsid w:val="00ED64FF"/>
    <w:rsid w:val="00EE2701"/>
    <w:rsid w:val="00EE2A0B"/>
    <w:rsid w:val="00EF3233"/>
    <w:rsid w:val="00F33DD7"/>
    <w:rsid w:val="00F37710"/>
    <w:rsid w:val="00F37FDE"/>
    <w:rsid w:val="00F4473A"/>
    <w:rsid w:val="00F528B9"/>
    <w:rsid w:val="00F52A38"/>
    <w:rsid w:val="00F674D4"/>
    <w:rsid w:val="00F71C99"/>
    <w:rsid w:val="00F75638"/>
    <w:rsid w:val="00F76C41"/>
    <w:rsid w:val="00F771AF"/>
    <w:rsid w:val="00F84BE3"/>
    <w:rsid w:val="00F92CEC"/>
    <w:rsid w:val="00F94F6B"/>
    <w:rsid w:val="00F957CD"/>
    <w:rsid w:val="00FA0D93"/>
    <w:rsid w:val="00FA119A"/>
    <w:rsid w:val="00FA48F3"/>
    <w:rsid w:val="00FA6108"/>
    <w:rsid w:val="00FB70C4"/>
    <w:rsid w:val="00FC12F9"/>
    <w:rsid w:val="00FC1A3B"/>
    <w:rsid w:val="00FC4E35"/>
    <w:rsid w:val="00FC5313"/>
    <w:rsid w:val="00FC7946"/>
    <w:rsid w:val="00FD6AAD"/>
    <w:rsid w:val="00FD75C7"/>
    <w:rsid w:val="00FE4A33"/>
    <w:rsid w:val="00FE74BF"/>
    <w:rsid w:val="00FF2D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0B2B"/>
  <w15:chartTrackingRefBased/>
  <w15:docId w15:val="{95052A82-B879-5B40-9D56-E8645555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8AC"/>
    <w:rPr>
      <w:rFonts w:ascii="Times New Roman" w:hAnsi="Times New Roman"/>
      <w:lang w:val="en-GB"/>
    </w:rPr>
  </w:style>
  <w:style w:type="paragraph" w:styleId="Ttulo1">
    <w:name w:val="heading 1"/>
    <w:basedOn w:val="Normal"/>
    <w:next w:val="Normal"/>
    <w:link w:val="Ttulo1Car"/>
    <w:uiPriority w:val="9"/>
    <w:qFormat/>
    <w:rsid w:val="004C3DDF"/>
    <w:pPr>
      <w:keepNext/>
      <w:keepLines/>
      <w:spacing w:before="240"/>
      <w:outlineLvl w:val="0"/>
    </w:pPr>
    <w:rPr>
      <w:rFonts w:eastAsiaTheme="majorEastAsia" w:cstheme="majorBidi"/>
      <w:b/>
      <w:sz w:val="26"/>
      <w:szCs w:val="32"/>
    </w:rPr>
  </w:style>
  <w:style w:type="paragraph" w:styleId="Ttulo2">
    <w:name w:val="heading 2"/>
    <w:basedOn w:val="Normal"/>
    <w:next w:val="Normal"/>
    <w:link w:val="Ttulo2Car"/>
    <w:uiPriority w:val="9"/>
    <w:unhideWhenUsed/>
    <w:qFormat/>
    <w:rsid w:val="004C3DDF"/>
    <w:pPr>
      <w:keepNext/>
      <w:keepLines/>
      <w:spacing w:before="280" w:after="2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4C3DDF"/>
    <w:pPr>
      <w:keepNext/>
      <w:keepLines/>
      <w:spacing w:before="120" w:after="120"/>
      <w:outlineLvl w:val="2"/>
    </w:pPr>
    <w:rPr>
      <w:rFonts w:eastAsiaTheme="majorEastAsia" w:cstheme="majorBidi"/>
      <w:b/>
      <w:sz w:val="22"/>
    </w:rPr>
  </w:style>
  <w:style w:type="paragraph" w:styleId="Ttulo4">
    <w:name w:val="heading 4"/>
    <w:basedOn w:val="Normal"/>
    <w:next w:val="Normal"/>
    <w:link w:val="Ttulo4Car"/>
    <w:uiPriority w:val="9"/>
    <w:semiHidden/>
    <w:unhideWhenUsed/>
    <w:qFormat/>
    <w:rsid w:val="00D676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3DDF"/>
    <w:rPr>
      <w:rFonts w:ascii="Times New Roman" w:eastAsiaTheme="majorEastAsia" w:hAnsi="Times New Roman" w:cstheme="majorBidi"/>
      <w:b/>
      <w:sz w:val="26"/>
      <w:szCs w:val="32"/>
      <w:lang w:val="en-GB"/>
    </w:rPr>
  </w:style>
  <w:style w:type="character" w:customStyle="1" w:styleId="Ttulo2Car">
    <w:name w:val="Título 2 Car"/>
    <w:basedOn w:val="Fuentedeprrafopredeter"/>
    <w:link w:val="Ttulo2"/>
    <w:uiPriority w:val="9"/>
    <w:rsid w:val="004C3DDF"/>
    <w:rPr>
      <w:rFonts w:ascii="Times New Roman" w:eastAsiaTheme="majorEastAsia" w:hAnsi="Times New Roman" w:cstheme="majorBidi"/>
      <w:b/>
      <w:szCs w:val="26"/>
      <w:lang w:val="en-GB"/>
    </w:rPr>
  </w:style>
  <w:style w:type="character" w:customStyle="1" w:styleId="Ttulo3Car">
    <w:name w:val="Título 3 Car"/>
    <w:basedOn w:val="Fuentedeprrafopredeter"/>
    <w:link w:val="Ttulo3"/>
    <w:uiPriority w:val="9"/>
    <w:rsid w:val="004C3DDF"/>
    <w:rPr>
      <w:rFonts w:ascii="Times New Roman" w:eastAsiaTheme="majorEastAsia" w:hAnsi="Times New Roman" w:cstheme="majorBidi"/>
      <w:b/>
      <w:sz w:val="22"/>
      <w:lang w:val="en-GB"/>
    </w:rPr>
  </w:style>
  <w:style w:type="character" w:customStyle="1" w:styleId="Ttulo4Car">
    <w:name w:val="Título 4 Car"/>
    <w:basedOn w:val="Fuentedeprrafopredeter"/>
    <w:link w:val="Ttulo4"/>
    <w:uiPriority w:val="9"/>
    <w:semiHidden/>
    <w:rsid w:val="00D676D1"/>
    <w:rPr>
      <w:rFonts w:asciiTheme="majorHAnsi" w:eastAsiaTheme="majorEastAsia" w:hAnsiTheme="majorHAnsi" w:cstheme="majorBidi"/>
      <w:i/>
      <w:iCs/>
      <w:color w:val="2F5496" w:themeColor="accent1" w:themeShade="BF"/>
      <w:lang w:val="en-GB"/>
    </w:rPr>
  </w:style>
  <w:style w:type="paragraph" w:styleId="NormalWeb">
    <w:name w:val="Normal (Web)"/>
    <w:basedOn w:val="Normal"/>
    <w:link w:val="NormalWebCar"/>
    <w:uiPriority w:val="99"/>
    <w:unhideWhenUsed/>
    <w:rsid w:val="006310D5"/>
    <w:pPr>
      <w:spacing w:before="100" w:beforeAutospacing="1" w:after="100" w:afterAutospacing="1"/>
    </w:pPr>
    <w:rPr>
      <w:rFonts w:eastAsia="Times New Roman" w:cs="Times New Roman"/>
      <w:lang w:eastAsia="es-ES_tradnl"/>
    </w:rPr>
  </w:style>
  <w:style w:type="character" w:customStyle="1" w:styleId="NormalWebCar">
    <w:name w:val="Normal (Web) Car"/>
    <w:basedOn w:val="Fuentedeprrafopredeter"/>
    <w:link w:val="NormalWeb"/>
    <w:uiPriority w:val="99"/>
    <w:rsid w:val="006310D5"/>
    <w:rPr>
      <w:rFonts w:ascii="Times New Roman" w:eastAsia="Times New Roman" w:hAnsi="Times New Roman" w:cs="Times New Roman"/>
      <w:lang w:val="en-GB" w:eastAsia="es-ES_tradnl"/>
    </w:rPr>
  </w:style>
  <w:style w:type="character" w:customStyle="1" w:styleId="hwtze">
    <w:name w:val="hwtze"/>
    <w:basedOn w:val="Fuentedeprrafopredeter"/>
    <w:rsid w:val="006310D5"/>
  </w:style>
  <w:style w:type="character" w:customStyle="1" w:styleId="rynqvb">
    <w:name w:val="rynqvb"/>
    <w:basedOn w:val="Fuentedeprrafopredeter"/>
    <w:rsid w:val="006310D5"/>
  </w:style>
  <w:style w:type="paragraph" w:customStyle="1" w:styleId="Bibliografa1">
    <w:name w:val="Bibliografía1"/>
    <w:basedOn w:val="Normal"/>
    <w:link w:val="BibliographyCar"/>
    <w:rsid w:val="006310D5"/>
    <w:pPr>
      <w:tabs>
        <w:tab w:val="left" w:pos="380"/>
        <w:tab w:val="left" w:pos="500"/>
      </w:tabs>
      <w:spacing w:after="240"/>
      <w:ind w:left="504" w:hanging="504"/>
      <w:jc w:val="both"/>
    </w:pPr>
    <w:rPr>
      <w:rFonts w:eastAsia="Times New Roman" w:cs="Times New Roman"/>
      <w:sz w:val="22"/>
      <w:szCs w:val="22"/>
      <w:lang w:eastAsia="es-ES_tradnl"/>
    </w:rPr>
  </w:style>
  <w:style w:type="character" w:customStyle="1" w:styleId="BibliographyCar">
    <w:name w:val="Bibliography Car"/>
    <w:basedOn w:val="NormalWebCar"/>
    <w:link w:val="Bibliografa1"/>
    <w:rsid w:val="006310D5"/>
    <w:rPr>
      <w:rFonts w:ascii="Times New Roman" w:eastAsia="Times New Roman" w:hAnsi="Times New Roman" w:cs="Times New Roman"/>
      <w:sz w:val="22"/>
      <w:szCs w:val="22"/>
      <w:lang w:val="en-GB" w:eastAsia="es-ES_tradnl"/>
    </w:rPr>
  </w:style>
  <w:style w:type="paragraph" w:styleId="Encabezado">
    <w:name w:val="header"/>
    <w:basedOn w:val="Normal"/>
    <w:link w:val="EncabezadoCar"/>
    <w:uiPriority w:val="99"/>
    <w:unhideWhenUsed/>
    <w:rsid w:val="00705910"/>
    <w:pPr>
      <w:tabs>
        <w:tab w:val="center" w:pos="4252"/>
        <w:tab w:val="right" w:pos="8504"/>
      </w:tabs>
    </w:pPr>
    <w:rPr>
      <w:rFonts w:eastAsia="Times New Roman" w:cs="Times New Roman"/>
      <w:lang w:eastAsia="es-ES_tradnl"/>
    </w:rPr>
  </w:style>
  <w:style w:type="character" w:customStyle="1" w:styleId="EncabezadoCar">
    <w:name w:val="Encabezado Car"/>
    <w:basedOn w:val="Fuentedeprrafopredeter"/>
    <w:link w:val="Encabezado"/>
    <w:uiPriority w:val="99"/>
    <w:rsid w:val="00705910"/>
    <w:rPr>
      <w:rFonts w:ascii="Times New Roman" w:eastAsia="Times New Roman" w:hAnsi="Times New Roman" w:cs="Times New Roman"/>
      <w:lang w:val="en-GB" w:eastAsia="es-ES_tradnl"/>
    </w:rPr>
  </w:style>
  <w:style w:type="character" w:customStyle="1" w:styleId="hgkelc">
    <w:name w:val="hgkelc"/>
    <w:basedOn w:val="Fuentedeprrafopredeter"/>
    <w:rsid w:val="00705910"/>
  </w:style>
  <w:style w:type="paragraph" w:styleId="Textodeglobo">
    <w:name w:val="Balloon Text"/>
    <w:basedOn w:val="Normal"/>
    <w:link w:val="TextodegloboCar"/>
    <w:uiPriority w:val="99"/>
    <w:semiHidden/>
    <w:unhideWhenUsed/>
    <w:rsid w:val="00A25B9C"/>
    <w:rPr>
      <w:rFonts w:cs="Times New Roman"/>
      <w:sz w:val="18"/>
      <w:szCs w:val="18"/>
    </w:rPr>
  </w:style>
  <w:style w:type="character" w:customStyle="1" w:styleId="TextodegloboCar">
    <w:name w:val="Texto de globo Car"/>
    <w:basedOn w:val="Fuentedeprrafopredeter"/>
    <w:link w:val="Textodeglobo"/>
    <w:uiPriority w:val="99"/>
    <w:semiHidden/>
    <w:rsid w:val="00A25B9C"/>
    <w:rPr>
      <w:rFonts w:ascii="Times New Roman" w:hAnsi="Times New Roman" w:cs="Times New Roman"/>
      <w:sz w:val="18"/>
      <w:szCs w:val="18"/>
      <w:lang w:val="en-GB"/>
    </w:rPr>
  </w:style>
  <w:style w:type="character" w:styleId="Nmerodepgina">
    <w:name w:val="page number"/>
    <w:basedOn w:val="Fuentedeprrafopredeter"/>
    <w:uiPriority w:val="99"/>
    <w:semiHidden/>
    <w:unhideWhenUsed/>
    <w:rsid w:val="00AD49DE"/>
  </w:style>
  <w:style w:type="character" w:styleId="Nmerodelnea">
    <w:name w:val="line number"/>
    <w:basedOn w:val="Fuentedeprrafopredeter"/>
    <w:uiPriority w:val="99"/>
    <w:semiHidden/>
    <w:unhideWhenUsed/>
    <w:rsid w:val="005029B1"/>
  </w:style>
  <w:style w:type="paragraph" w:customStyle="1" w:styleId="Default">
    <w:name w:val="Default"/>
    <w:rsid w:val="00FC7946"/>
    <w:pPr>
      <w:autoSpaceDE w:val="0"/>
      <w:autoSpaceDN w:val="0"/>
      <w:adjustRightInd w:val="0"/>
    </w:pPr>
    <w:rPr>
      <w:rFonts w:ascii="Arial" w:hAnsi="Arial" w:cs="Arial"/>
      <w:color w:val="000000"/>
    </w:rPr>
  </w:style>
  <w:style w:type="paragraph" w:styleId="TtuloTDC">
    <w:name w:val="TOC Heading"/>
    <w:basedOn w:val="Ttulo1"/>
    <w:next w:val="Normal"/>
    <w:uiPriority w:val="39"/>
    <w:unhideWhenUsed/>
    <w:qFormat/>
    <w:rsid w:val="004C3DDF"/>
    <w:pPr>
      <w:spacing w:before="480" w:line="276" w:lineRule="auto"/>
      <w:outlineLvl w:val="9"/>
    </w:pPr>
    <w:rPr>
      <w:rFonts w:asciiTheme="majorHAnsi" w:hAnsiTheme="majorHAnsi"/>
      <w:bCs/>
      <w:color w:val="2F5496" w:themeColor="accent1" w:themeShade="BF"/>
      <w:sz w:val="28"/>
      <w:szCs w:val="28"/>
      <w:lang w:val="es-ES" w:eastAsia="es-ES_tradnl"/>
    </w:rPr>
  </w:style>
  <w:style w:type="paragraph" w:styleId="TDC1">
    <w:name w:val="toc 1"/>
    <w:basedOn w:val="Normal"/>
    <w:next w:val="Normal"/>
    <w:autoRedefine/>
    <w:uiPriority w:val="39"/>
    <w:unhideWhenUsed/>
    <w:rsid w:val="00683E33"/>
    <w:pPr>
      <w:spacing w:before="120"/>
    </w:pPr>
    <w:rPr>
      <w:rFonts w:cstheme="minorHAnsi"/>
      <w:b/>
      <w:bCs/>
      <w:iCs/>
    </w:rPr>
  </w:style>
  <w:style w:type="paragraph" w:styleId="TDC2">
    <w:name w:val="toc 2"/>
    <w:basedOn w:val="Normal"/>
    <w:next w:val="Normal"/>
    <w:autoRedefine/>
    <w:uiPriority w:val="39"/>
    <w:unhideWhenUsed/>
    <w:rsid w:val="00683E33"/>
    <w:pPr>
      <w:spacing w:before="120"/>
      <w:ind w:left="240"/>
    </w:pPr>
    <w:rPr>
      <w:rFonts w:cstheme="minorHAnsi"/>
      <w:b/>
      <w:bCs/>
      <w:sz w:val="22"/>
      <w:szCs w:val="22"/>
    </w:rPr>
  </w:style>
  <w:style w:type="paragraph" w:styleId="TDC3">
    <w:name w:val="toc 3"/>
    <w:basedOn w:val="Normal"/>
    <w:next w:val="Normal"/>
    <w:autoRedefine/>
    <w:uiPriority w:val="39"/>
    <w:unhideWhenUsed/>
    <w:rsid w:val="00683E33"/>
    <w:pPr>
      <w:ind w:left="480"/>
    </w:pPr>
    <w:rPr>
      <w:rFonts w:cstheme="minorHAnsi"/>
      <w:sz w:val="20"/>
      <w:szCs w:val="20"/>
    </w:rPr>
  </w:style>
  <w:style w:type="character" w:styleId="Hipervnculo">
    <w:name w:val="Hyperlink"/>
    <w:basedOn w:val="Fuentedeprrafopredeter"/>
    <w:uiPriority w:val="99"/>
    <w:unhideWhenUsed/>
    <w:rsid w:val="004C3DDF"/>
    <w:rPr>
      <w:color w:val="0563C1" w:themeColor="hyperlink"/>
      <w:u w:val="single"/>
    </w:rPr>
  </w:style>
  <w:style w:type="paragraph" w:styleId="TDC4">
    <w:name w:val="toc 4"/>
    <w:basedOn w:val="Normal"/>
    <w:next w:val="Normal"/>
    <w:autoRedefine/>
    <w:uiPriority w:val="39"/>
    <w:unhideWhenUsed/>
    <w:rsid w:val="004C3DDF"/>
    <w:pPr>
      <w:ind w:left="720"/>
    </w:pPr>
    <w:rPr>
      <w:rFonts w:cstheme="minorHAnsi"/>
      <w:sz w:val="20"/>
      <w:szCs w:val="20"/>
    </w:rPr>
  </w:style>
  <w:style w:type="paragraph" w:styleId="TDC5">
    <w:name w:val="toc 5"/>
    <w:basedOn w:val="Normal"/>
    <w:next w:val="Normal"/>
    <w:autoRedefine/>
    <w:uiPriority w:val="39"/>
    <w:unhideWhenUsed/>
    <w:rsid w:val="004C3DDF"/>
    <w:pPr>
      <w:ind w:left="960"/>
    </w:pPr>
    <w:rPr>
      <w:rFonts w:cstheme="minorHAnsi"/>
      <w:sz w:val="20"/>
      <w:szCs w:val="20"/>
    </w:rPr>
  </w:style>
  <w:style w:type="paragraph" w:styleId="TDC6">
    <w:name w:val="toc 6"/>
    <w:basedOn w:val="Normal"/>
    <w:next w:val="Normal"/>
    <w:autoRedefine/>
    <w:uiPriority w:val="39"/>
    <w:unhideWhenUsed/>
    <w:rsid w:val="004C3DDF"/>
    <w:pPr>
      <w:ind w:left="1200"/>
    </w:pPr>
    <w:rPr>
      <w:rFonts w:cstheme="minorHAnsi"/>
      <w:sz w:val="20"/>
      <w:szCs w:val="20"/>
    </w:rPr>
  </w:style>
  <w:style w:type="paragraph" w:styleId="TDC7">
    <w:name w:val="toc 7"/>
    <w:basedOn w:val="Normal"/>
    <w:next w:val="Normal"/>
    <w:autoRedefine/>
    <w:uiPriority w:val="39"/>
    <w:unhideWhenUsed/>
    <w:rsid w:val="004C3DDF"/>
    <w:pPr>
      <w:ind w:left="1440"/>
    </w:pPr>
    <w:rPr>
      <w:rFonts w:cstheme="minorHAnsi"/>
      <w:sz w:val="20"/>
      <w:szCs w:val="20"/>
    </w:rPr>
  </w:style>
  <w:style w:type="paragraph" w:styleId="TDC8">
    <w:name w:val="toc 8"/>
    <w:basedOn w:val="Normal"/>
    <w:next w:val="Normal"/>
    <w:autoRedefine/>
    <w:uiPriority w:val="39"/>
    <w:unhideWhenUsed/>
    <w:rsid w:val="004C3DDF"/>
    <w:pPr>
      <w:ind w:left="1680"/>
    </w:pPr>
    <w:rPr>
      <w:rFonts w:cstheme="minorHAnsi"/>
      <w:sz w:val="20"/>
      <w:szCs w:val="20"/>
    </w:rPr>
  </w:style>
  <w:style w:type="paragraph" w:styleId="TDC9">
    <w:name w:val="toc 9"/>
    <w:basedOn w:val="Normal"/>
    <w:next w:val="Normal"/>
    <w:autoRedefine/>
    <w:uiPriority w:val="39"/>
    <w:unhideWhenUsed/>
    <w:rsid w:val="004C3DDF"/>
    <w:pPr>
      <w:ind w:left="1920"/>
    </w:pPr>
    <w:rPr>
      <w:rFonts w:cstheme="minorHAnsi"/>
      <w:sz w:val="20"/>
      <w:szCs w:val="20"/>
    </w:rPr>
  </w:style>
  <w:style w:type="paragraph" w:styleId="Piedepgina">
    <w:name w:val="footer"/>
    <w:basedOn w:val="Normal"/>
    <w:link w:val="PiedepginaCar"/>
    <w:uiPriority w:val="99"/>
    <w:unhideWhenUsed/>
    <w:rsid w:val="00683E33"/>
    <w:pPr>
      <w:tabs>
        <w:tab w:val="center" w:pos="4419"/>
        <w:tab w:val="right" w:pos="8838"/>
      </w:tabs>
    </w:pPr>
  </w:style>
  <w:style w:type="character" w:customStyle="1" w:styleId="PiedepginaCar">
    <w:name w:val="Pie de página Car"/>
    <w:basedOn w:val="Fuentedeprrafopredeter"/>
    <w:link w:val="Piedepgina"/>
    <w:uiPriority w:val="99"/>
    <w:rsid w:val="00683E33"/>
    <w:rPr>
      <w:lang w:val="en-GB"/>
    </w:rPr>
  </w:style>
  <w:style w:type="paragraph" w:styleId="Prrafodelista">
    <w:name w:val="List Paragraph"/>
    <w:basedOn w:val="Normal"/>
    <w:link w:val="PrrafodelistaCar"/>
    <w:uiPriority w:val="34"/>
    <w:qFormat/>
    <w:rsid w:val="00D4005B"/>
    <w:pPr>
      <w:ind w:left="720"/>
      <w:contextualSpacing/>
    </w:pPr>
    <w:rPr>
      <w:lang w:val="es-ES"/>
    </w:rPr>
  </w:style>
  <w:style w:type="table" w:styleId="Tablaconcuadrcula">
    <w:name w:val="Table Grid"/>
    <w:basedOn w:val="Tablanormal"/>
    <w:uiPriority w:val="39"/>
    <w:rsid w:val="00D4005B"/>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676D1"/>
    <w:rPr>
      <w:b/>
      <w:bCs/>
    </w:rPr>
  </w:style>
  <w:style w:type="character" w:styleId="nfasis">
    <w:name w:val="Emphasis"/>
    <w:basedOn w:val="Fuentedeprrafopredeter"/>
    <w:uiPriority w:val="20"/>
    <w:qFormat/>
    <w:rsid w:val="00D676D1"/>
    <w:rPr>
      <w:i/>
      <w:iCs/>
    </w:rPr>
  </w:style>
  <w:style w:type="character" w:customStyle="1" w:styleId="jlqj4b">
    <w:name w:val="jlqj4b"/>
    <w:basedOn w:val="Fuentedeprrafopredeter"/>
    <w:rsid w:val="005A7537"/>
  </w:style>
  <w:style w:type="character" w:customStyle="1" w:styleId="q4iawc">
    <w:name w:val="q4iawc"/>
    <w:basedOn w:val="Fuentedeprrafopredeter"/>
    <w:rsid w:val="005A7537"/>
  </w:style>
  <w:style w:type="character" w:customStyle="1" w:styleId="viiyi">
    <w:name w:val="viiyi"/>
    <w:basedOn w:val="Fuentedeprrafopredeter"/>
    <w:rsid w:val="005A7537"/>
  </w:style>
  <w:style w:type="character" w:customStyle="1" w:styleId="TextocomentarioCar">
    <w:name w:val="Texto comentario Car"/>
    <w:basedOn w:val="Fuentedeprrafopredeter"/>
    <w:link w:val="Textocomentario"/>
    <w:uiPriority w:val="99"/>
    <w:semiHidden/>
    <w:rsid w:val="005A7537"/>
    <w:rPr>
      <w:rFonts w:ascii="Times New Roman" w:eastAsia="Times New Roman" w:hAnsi="Times New Roman" w:cs="Times New Roman"/>
      <w:sz w:val="20"/>
      <w:szCs w:val="20"/>
      <w:lang w:val="en-GB" w:eastAsia="es-ES_tradnl"/>
    </w:rPr>
  </w:style>
  <w:style w:type="paragraph" w:styleId="Textocomentario">
    <w:name w:val="annotation text"/>
    <w:basedOn w:val="Normal"/>
    <w:link w:val="TextocomentarioCar"/>
    <w:uiPriority w:val="99"/>
    <w:semiHidden/>
    <w:unhideWhenUsed/>
    <w:rsid w:val="005A7537"/>
    <w:rPr>
      <w:rFonts w:eastAsia="Times New Roman" w:cs="Times New Roman"/>
      <w:sz w:val="20"/>
      <w:szCs w:val="20"/>
      <w:lang w:eastAsia="es-ES_tradnl"/>
    </w:rPr>
  </w:style>
  <w:style w:type="character" w:customStyle="1" w:styleId="AsuntodelcomentarioCar">
    <w:name w:val="Asunto del comentario Car"/>
    <w:basedOn w:val="TextocomentarioCar"/>
    <w:link w:val="Asuntodelcomentario"/>
    <w:uiPriority w:val="99"/>
    <w:semiHidden/>
    <w:rsid w:val="005A7537"/>
    <w:rPr>
      <w:rFonts w:ascii="Times New Roman" w:eastAsia="Times New Roman" w:hAnsi="Times New Roman" w:cs="Times New Roman"/>
      <w:b/>
      <w:bCs/>
      <w:sz w:val="20"/>
      <w:szCs w:val="20"/>
      <w:lang w:val="en-GB" w:eastAsia="es-ES_tradnl"/>
    </w:rPr>
  </w:style>
  <w:style w:type="paragraph" w:styleId="Asuntodelcomentario">
    <w:name w:val="annotation subject"/>
    <w:basedOn w:val="Textocomentario"/>
    <w:next w:val="Textocomentario"/>
    <w:link w:val="AsuntodelcomentarioCar"/>
    <w:uiPriority w:val="99"/>
    <w:semiHidden/>
    <w:unhideWhenUsed/>
    <w:rsid w:val="005A7537"/>
    <w:rPr>
      <w:b/>
      <w:bCs/>
    </w:rPr>
  </w:style>
  <w:style w:type="character" w:styleId="Mencinsinresolver">
    <w:name w:val="Unresolved Mention"/>
    <w:basedOn w:val="Fuentedeprrafopredeter"/>
    <w:uiPriority w:val="99"/>
    <w:semiHidden/>
    <w:unhideWhenUsed/>
    <w:rsid w:val="006C636F"/>
    <w:rPr>
      <w:color w:val="605E5C"/>
      <w:shd w:val="clear" w:color="auto" w:fill="E1DFDD"/>
    </w:rPr>
  </w:style>
  <w:style w:type="character" w:customStyle="1" w:styleId="PrrafodelistaCar">
    <w:name w:val="Párrafo de lista Car"/>
    <w:basedOn w:val="Fuentedeprrafopredeter"/>
    <w:link w:val="Prrafodelista"/>
    <w:uiPriority w:val="34"/>
    <w:rsid w:val="008E23D8"/>
    <w:rPr>
      <w:rFonts w:ascii="Times New Roman" w:hAnsi="Times New Roman"/>
    </w:rPr>
  </w:style>
  <w:style w:type="paragraph" w:customStyle="1" w:styleId="TableNote">
    <w:name w:val="TableNote"/>
    <w:basedOn w:val="Normal"/>
    <w:rsid w:val="00A01F1E"/>
    <w:pPr>
      <w:spacing w:line="300" w:lineRule="exact"/>
    </w:pPr>
    <w:rPr>
      <w:rFonts w:eastAsia="Times New Roman" w:cs="Times New Roman"/>
      <w:szCs w:val="20"/>
    </w:rPr>
  </w:style>
  <w:style w:type="paragraph" w:customStyle="1" w:styleId="TableTitle">
    <w:name w:val="TableTitle"/>
    <w:basedOn w:val="Normal"/>
    <w:rsid w:val="00A01F1E"/>
    <w:pPr>
      <w:spacing w:line="300" w:lineRule="exact"/>
    </w:pPr>
    <w:rPr>
      <w:rFonts w:eastAsia="Times New Roman" w:cs="Times New Roman"/>
      <w:szCs w:val="20"/>
    </w:rPr>
  </w:style>
  <w:style w:type="paragraph" w:customStyle="1" w:styleId="TableHeader">
    <w:name w:val="TableHeader"/>
    <w:basedOn w:val="Normal"/>
    <w:rsid w:val="00A01F1E"/>
    <w:pPr>
      <w:spacing w:before="120"/>
    </w:pPr>
    <w:rPr>
      <w:rFonts w:eastAsia="Times New Roman" w:cs="Times New Roman"/>
      <w:b/>
      <w:szCs w:val="20"/>
    </w:rPr>
  </w:style>
  <w:style w:type="paragraph" w:customStyle="1" w:styleId="TableSubHead">
    <w:name w:val="TableSubHead"/>
    <w:basedOn w:val="TableHeader"/>
    <w:rsid w:val="00A01F1E"/>
  </w:style>
  <w:style w:type="paragraph" w:styleId="Bibliografa">
    <w:name w:val="Bibliography"/>
    <w:basedOn w:val="Normal"/>
    <w:next w:val="Normal"/>
    <w:uiPriority w:val="37"/>
    <w:unhideWhenUsed/>
    <w:rsid w:val="00680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9459">
      <w:bodyDiv w:val="1"/>
      <w:marLeft w:val="0"/>
      <w:marRight w:val="0"/>
      <w:marTop w:val="0"/>
      <w:marBottom w:val="0"/>
      <w:divBdr>
        <w:top w:val="none" w:sz="0" w:space="0" w:color="auto"/>
        <w:left w:val="none" w:sz="0" w:space="0" w:color="auto"/>
        <w:bottom w:val="none" w:sz="0" w:space="0" w:color="auto"/>
        <w:right w:val="none" w:sz="0" w:space="0" w:color="auto"/>
      </w:divBdr>
      <w:divsChild>
        <w:div w:id="987251456">
          <w:marLeft w:val="0"/>
          <w:marRight w:val="0"/>
          <w:marTop w:val="0"/>
          <w:marBottom w:val="0"/>
          <w:divBdr>
            <w:top w:val="none" w:sz="0" w:space="0" w:color="auto"/>
            <w:left w:val="none" w:sz="0" w:space="0" w:color="auto"/>
            <w:bottom w:val="none" w:sz="0" w:space="0" w:color="auto"/>
            <w:right w:val="none" w:sz="0" w:space="0" w:color="auto"/>
          </w:divBdr>
          <w:divsChild>
            <w:div w:id="584995147">
              <w:marLeft w:val="0"/>
              <w:marRight w:val="0"/>
              <w:marTop w:val="0"/>
              <w:marBottom w:val="0"/>
              <w:divBdr>
                <w:top w:val="none" w:sz="0" w:space="0" w:color="auto"/>
                <w:left w:val="none" w:sz="0" w:space="0" w:color="auto"/>
                <w:bottom w:val="none" w:sz="0" w:space="0" w:color="auto"/>
                <w:right w:val="none" w:sz="0" w:space="0" w:color="auto"/>
              </w:divBdr>
              <w:divsChild>
                <w:div w:id="148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2581">
      <w:bodyDiv w:val="1"/>
      <w:marLeft w:val="0"/>
      <w:marRight w:val="0"/>
      <w:marTop w:val="0"/>
      <w:marBottom w:val="0"/>
      <w:divBdr>
        <w:top w:val="none" w:sz="0" w:space="0" w:color="auto"/>
        <w:left w:val="none" w:sz="0" w:space="0" w:color="auto"/>
        <w:bottom w:val="none" w:sz="0" w:space="0" w:color="auto"/>
        <w:right w:val="none" w:sz="0" w:space="0" w:color="auto"/>
      </w:divBdr>
    </w:div>
    <w:div w:id="228618436">
      <w:bodyDiv w:val="1"/>
      <w:marLeft w:val="0"/>
      <w:marRight w:val="0"/>
      <w:marTop w:val="0"/>
      <w:marBottom w:val="0"/>
      <w:divBdr>
        <w:top w:val="none" w:sz="0" w:space="0" w:color="auto"/>
        <w:left w:val="none" w:sz="0" w:space="0" w:color="auto"/>
        <w:bottom w:val="none" w:sz="0" w:space="0" w:color="auto"/>
        <w:right w:val="none" w:sz="0" w:space="0" w:color="auto"/>
      </w:divBdr>
    </w:div>
    <w:div w:id="368797356">
      <w:bodyDiv w:val="1"/>
      <w:marLeft w:val="0"/>
      <w:marRight w:val="0"/>
      <w:marTop w:val="0"/>
      <w:marBottom w:val="0"/>
      <w:divBdr>
        <w:top w:val="none" w:sz="0" w:space="0" w:color="auto"/>
        <w:left w:val="none" w:sz="0" w:space="0" w:color="auto"/>
        <w:bottom w:val="none" w:sz="0" w:space="0" w:color="auto"/>
        <w:right w:val="none" w:sz="0" w:space="0" w:color="auto"/>
      </w:divBdr>
    </w:div>
    <w:div w:id="443574768">
      <w:bodyDiv w:val="1"/>
      <w:marLeft w:val="0"/>
      <w:marRight w:val="0"/>
      <w:marTop w:val="0"/>
      <w:marBottom w:val="0"/>
      <w:divBdr>
        <w:top w:val="none" w:sz="0" w:space="0" w:color="auto"/>
        <w:left w:val="none" w:sz="0" w:space="0" w:color="auto"/>
        <w:bottom w:val="none" w:sz="0" w:space="0" w:color="auto"/>
        <w:right w:val="none" w:sz="0" w:space="0" w:color="auto"/>
      </w:divBdr>
    </w:div>
    <w:div w:id="508105923">
      <w:bodyDiv w:val="1"/>
      <w:marLeft w:val="0"/>
      <w:marRight w:val="0"/>
      <w:marTop w:val="0"/>
      <w:marBottom w:val="0"/>
      <w:divBdr>
        <w:top w:val="none" w:sz="0" w:space="0" w:color="auto"/>
        <w:left w:val="none" w:sz="0" w:space="0" w:color="auto"/>
        <w:bottom w:val="none" w:sz="0" w:space="0" w:color="auto"/>
        <w:right w:val="none" w:sz="0" w:space="0" w:color="auto"/>
      </w:divBdr>
    </w:div>
    <w:div w:id="619997820">
      <w:bodyDiv w:val="1"/>
      <w:marLeft w:val="0"/>
      <w:marRight w:val="0"/>
      <w:marTop w:val="0"/>
      <w:marBottom w:val="0"/>
      <w:divBdr>
        <w:top w:val="none" w:sz="0" w:space="0" w:color="auto"/>
        <w:left w:val="none" w:sz="0" w:space="0" w:color="auto"/>
        <w:bottom w:val="none" w:sz="0" w:space="0" w:color="auto"/>
        <w:right w:val="none" w:sz="0" w:space="0" w:color="auto"/>
      </w:divBdr>
    </w:div>
    <w:div w:id="1008560591">
      <w:bodyDiv w:val="1"/>
      <w:marLeft w:val="0"/>
      <w:marRight w:val="0"/>
      <w:marTop w:val="0"/>
      <w:marBottom w:val="0"/>
      <w:divBdr>
        <w:top w:val="none" w:sz="0" w:space="0" w:color="auto"/>
        <w:left w:val="none" w:sz="0" w:space="0" w:color="auto"/>
        <w:bottom w:val="none" w:sz="0" w:space="0" w:color="auto"/>
        <w:right w:val="none" w:sz="0" w:space="0" w:color="auto"/>
      </w:divBdr>
    </w:div>
    <w:div w:id="1527867718">
      <w:bodyDiv w:val="1"/>
      <w:marLeft w:val="0"/>
      <w:marRight w:val="0"/>
      <w:marTop w:val="0"/>
      <w:marBottom w:val="0"/>
      <w:divBdr>
        <w:top w:val="none" w:sz="0" w:space="0" w:color="auto"/>
        <w:left w:val="none" w:sz="0" w:space="0" w:color="auto"/>
        <w:bottom w:val="none" w:sz="0" w:space="0" w:color="auto"/>
        <w:right w:val="none" w:sz="0" w:space="0" w:color="auto"/>
      </w:divBdr>
    </w:div>
    <w:div w:id="1621565115">
      <w:bodyDiv w:val="1"/>
      <w:marLeft w:val="0"/>
      <w:marRight w:val="0"/>
      <w:marTop w:val="0"/>
      <w:marBottom w:val="0"/>
      <w:divBdr>
        <w:top w:val="none" w:sz="0" w:space="0" w:color="auto"/>
        <w:left w:val="none" w:sz="0" w:space="0" w:color="auto"/>
        <w:bottom w:val="none" w:sz="0" w:space="0" w:color="auto"/>
        <w:right w:val="none" w:sz="0" w:space="0" w:color="auto"/>
      </w:divBdr>
    </w:div>
    <w:div w:id="1626813576">
      <w:bodyDiv w:val="1"/>
      <w:marLeft w:val="0"/>
      <w:marRight w:val="0"/>
      <w:marTop w:val="0"/>
      <w:marBottom w:val="0"/>
      <w:divBdr>
        <w:top w:val="none" w:sz="0" w:space="0" w:color="auto"/>
        <w:left w:val="none" w:sz="0" w:space="0" w:color="auto"/>
        <w:bottom w:val="none" w:sz="0" w:space="0" w:color="auto"/>
        <w:right w:val="none" w:sz="0" w:space="0" w:color="auto"/>
      </w:divBdr>
    </w:div>
    <w:div w:id="1753356696">
      <w:bodyDiv w:val="1"/>
      <w:marLeft w:val="0"/>
      <w:marRight w:val="0"/>
      <w:marTop w:val="0"/>
      <w:marBottom w:val="0"/>
      <w:divBdr>
        <w:top w:val="none" w:sz="0" w:space="0" w:color="auto"/>
        <w:left w:val="none" w:sz="0" w:space="0" w:color="auto"/>
        <w:bottom w:val="none" w:sz="0" w:space="0" w:color="auto"/>
        <w:right w:val="none" w:sz="0" w:space="0" w:color="auto"/>
      </w:divBdr>
    </w:div>
    <w:div w:id="1862864056">
      <w:bodyDiv w:val="1"/>
      <w:marLeft w:val="0"/>
      <w:marRight w:val="0"/>
      <w:marTop w:val="0"/>
      <w:marBottom w:val="0"/>
      <w:divBdr>
        <w:top w:val="none" w:sz="0" w:space="0" w:color="auto"/>
        <w:left w:val="none" w:sz="0" w:space="0" w:color="auto"/>
        <w:bottom w:val="none" w:sz="0" w:space="0" w:color="auto"/>
        <w:right w:val="none" w:sz="0" w:space="0" w:color="auto"/>
      </w:divBdr>
      <w:divsChild>
        <w:div w:id="1862207268">
          <w:marLeft w:val="0"/>
          <w:marRight w:val="0"/>
          <w:marTop w:val="0"/>
          <w:marBottom w:val="0"/>
          <w:divBdr>
            <w:top w:val="none" w:sz="0" w:space="0" w:color="auto"/>
            <w:left w:val="none" w:sz="0" w:space="0" w:color="auto"/>
            <w:bottom w:val="none" w:sz="0" w:space="0" w:color="auto"/>
            <w:right w:val="none" w:sz="0" w:space="0" w:color="auto"/>
          </w:divBdr>
          <w:divsChild>
            <w:div w:id="371811541">
              <w:marLeft w:val="0"/>
              <w:marRight w:val="0"/>
              <w:marTop w:val="0"/>
              <w:marBottom w:val="0"/>
              <w:divBdr>
                <w:top w:val="none" w:sz="0" w:space="0" w:color="auto"/>
                <w:left w:val="none" w:sz="0" w:space="0" w:color="auto"/>
                <w:bottom w:val="none" w:sz="0" w:space="0" w:color="auto"/>
                <w:right w:val="none" w:sz="0" w:space="0" w:color="auto"/>
              </w:divBdr>
              <w:divsChild>
                <w:div w:id="4051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uems.eu/european-training-require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uems.eu/european-training-requirements" TargetMode="External"/><Relationship Id="rId2" Type="http://schemas.openxmlformats.org/officeDocument/2006/relationships/numbering" Target="numbering.xml"/><Relationship Id="rId16" Type="http://schemas.openxmlformats.org/officeDocument/2006/relationships/hyperlink" Target="https://www.esaic.org/education/edaic/part-i-examin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saic.org/education/edaic/how-to-prepare-for-the-exa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saic.org/education/edaic/part-i-examin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8C46-8FEA-DC41-AB45-59AC9B32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31</Pages>
  <Words>8350</Words>
  <Characters>45928</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Angeles</dc:creator>
  <cp:keywords/>
  <dc:description/>
  <cp:lastModifiedBy>Gerard Angeles Fite</cp:lastModifiedBy>
  <cp:revision>184</cp:revision>
  <dcterms:created xsi:type="dcterms:W3CDTF">2025-04-11T15:12:00Z</dcterms:created>
  <dcterms:modified xsi:type="dcterms:W3CDTF">2026-04-30T21:28:00Z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id="tcE9tnz2"/&gt;&lt;style id="http://www.zotero.org/styles/nlm-citation-sequence-superscript" locale="en-GB" hasBibliography="1" bibliographyStyleHasBeenSet="1"/&gt;&lt;prefs&gt;&lt;pref name="fieldType" value="Fiel</vt:lpwstr>
  </property>
  <property fmtid="{D5CDD505-2E9C-101B-9397-08002B2CF9AE}" pid="3" name="ZOTERO_PREF_2">
    <vt:lpwstr>d"/&gt;&lt;pref name="automaticJournalAbbreviations" value="true"/&gt;&lt;pref name="delayCitationUpdates" value="true"/&gt;&lt;pref name="dontAskDelayCitationUpdates" value="true"/&gt;&lt;/prefs&gt;&lt;/data&gt;</vt:lpwstr>
  </property>
</Properties>
</file>