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2C40" w14:textId="77777777" w:rsidR="001821EE" w:rsidRPr="00594A39" w:rsidRDefault="001821EE" w:rsidP="001821EE">
      <w:r w:rsidRPr="00594A39">
        <w:t>Covering letter</w:t>
      </w:r>
    </w:p>
    <w:p w14:paraId="3459994C" w14:textId="34614ED0" w:rsidR="001821EE" w:rsidRPr="00594A39" w:rsidRDefault="001821EE" w:rsidP="001821EE">
      <w:pPr>
        <w:spacing w:line="235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594A39">
        <w:t>Thank</w:t>
      </w:r>
      <w:r w:rsidR="00446AAA">
        <w:t xml:space="preserve"> </w:t>
      </w:r>
      <w:r w:rsidRPr="00594A39">
        <w:t xml:space="preserve">you for your consideration of this original research. </w:t>
      </w:r>
      <w:r>
        <w:t xml:space="preserve"> </w:t>
      </w:r>
      <w:r w:rsidRPr="00594A39">
        <w:t xml:space="preserve">This is </w:t>
      </w:r>
      <w:r w:rsidR="004B35A4">
        <w:t>one of the few</w:t>
      </w:r>
      <w:r w:rsidRPr="00594A39">
        <w:t xml:space="preserve"> stud</w:t>
      </w:r>
      <w:r w:rsidR="004B35A4">
        <w:t>ies</w:t>
      </w:r>
      <w:r w:rsidRPr="00594A39">
        <w:t xml:space="preserve"> to show </w:t>
      </w:r>
      <w:r w:rsidR="004B35A4">
        <w:t xml:space="preserve">early </w:t>
      </w:r>
      <w:r w:rsidRPr="00594A39">
        <w:rPr>
          <w:rFonts w:eastAsia="Times New Roman" w:cstheme="minorHAnsi"/>
          <w:color w:val="000000"/>
          <w:kern w:val="0"/>
          <w:lang w:eastAsia="en-GB"/>
          <w14:ligatures w14:val="none"/>
        </w:rPr>
        <w:t>tumour 18F-FDG flare in patients with cancer following immunotherapy</w:t>
      </w:r>
      <w:r w:rsidR="004B35A4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, and the first study to show this in patients with metastatic renal cancer. </w:t>
      </w:r>
      <w:r w:rsidR="0004160B">
        <w:rPr>
          <w:rFonts w:eastAsia="Times New Roman" w:cstheme="minorHAnsi"/>
          <w:color w:val="000000"/>
          <w:kern w:val="0"/>
          <w:lang w:eastAsia="en-GB"/>
          <w14:ligatures w14:val="none"/>
        </w:rPr>
        <w:t>He</w:t>
      </w:r>
      <w:r w:rsidR="004B35A4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terogenous response </w:t>
      </w:r>
      <w:r w:rsidR="0004160B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is often seen in patient receiving immunotherapy for renal cancer, and </w:t>
      </w:r>
      <w:r w:rsidR="00E36189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there are conflicting implications on survival. Hence exploration of novel, </w:t>
      </w:r>
      <w:r w:rsidR="00EF1E9A">
        <w:rPr>
          <w:rFonts w:eastAsia="Times New Roman" w:cstheme="minorHAnsi"/>
          <w:color w:val="000000"/>
          <w:kern w:val="0"/>
          <w:lang w:eastAsia="en-GB"/>
          <w14:ligatures w14:val="none"/>
        </w:rPr>
        <w:t>metabolic biomarkers is essential.</w:t>
      </w:r>
    </w:p>
    <w:p w14:paraId="6C5AD0CC" w14:textId="77777777" w:rsidR="001821EE" w:rsidRDefault="001821EE" w:rsidP="001821EE">
      <w:pPr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594A39">
        <w:rPr>
          <w:rFonts w:eastAsia="Times New Roman" w:cstheme="minorHAnsi"/>
          <w:color w:val="000000"/>
          <w:kern w:val="0"/>
          <w:lang w:eastAsia="en-GB"/>
          <w14:ligatures w14:val="none"/>
        </w:rPr>
        <w:t>This work will be of interest to oncologists, radiologists, and immunologists</w:t>
      </w:r>
    </w:p>
    <w:p w14:paraId="73091A4B" w14:textId="77777777" w:rsidR="001821EE" w:rsidRDefault="001821EE" w:rsidP="001821EE">
      <w:pPr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3F429693" w14:textId="77777777" w:rsidR="001821EE" w:rsidRDefault="001821EE" w:rsidP="001821EE">
      <w:pPr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>All authors have participated in the study and have approved the final version</w:t>
      </w:r>
    </w:p>
    <w:p w14:paraId="57F5C14A" w14:textId="77777777" w:rsidR="005640B3" w:rsidRDefault="005640B3" w:rsidP="001821EE">
      <w:pPr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009B707C" w14:textId="5199C0FE" w:rsidR="005640B3" w:rsidRDefault="005640B3" w:rsidP="001821EE">
      <w:pPr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>Conflict of interest</w:t>
      </w:r>
    </w:p>
    <w:p w14:paraId="6216F16F" w14:textId="1F471CF4" w:rsidR="005640B3" w:rsidRDefault="005640B3" w:rsidP="001821EE">
      <w:pPr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Dr Charnley Ipsen </w:t>
      </w:r>
      <w:proofErr w:type="spellStart"/>
      <w:proofErr w:type="gramStart"/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>Merk,MSD</w:t>
      </w:r>
      <w:proofErr w:type="spellEnd"/>
      <w:proofErr w:type="gramEnd"/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, BMS, </w:t>
      </w:r>
      <w:proofErr w:type="spellStart"/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>Recordati</w:t>
      </w:r>
      <w:proofErr w:type="spellEnd"/>
    </w:p>
    <w:p w14:paraId="69F5C293" w14:textId="11CAEB18" w:rsidR="005640B3" w:rsidRDefault="005640B3" w:rsidP="001821EE">
      <w:pPr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Dr </w:t>
      </w:r>
      <w:proofErr w:type="gramStart"/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>Parikh  Ipsen</w:t>
      </w:r>
      <w:proofErr w:type="gramEnd"/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, </w:t>
      </w:r>
      <w:proofErr w:type="spellStart"/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>Recordati</w:t>
      </w:r>
      <w:proofErr w:type="spellEnd"/>
    </w:p>
    <w:p w14:paraId="605438FA" w14:textId="77777777" w:rsidR="00EF1E9A" w:rsidRDefault="00EF1E9A" w:rsidP="001821EE">
      <w:pPr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0F4324D9" w14:textId="45A05ECA" w:rsidR="00EF1E9A" w:rsidRDefault="00EF1E9A" w:rsidP="001821EE">
      <w:pPr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Potential reviewers include Professor Vicky Goh, Kings College London, and </w:t>
      </w:r>
      <w:r w:rsidR="00446AAA">
        <w:rPr>
          <w:rFonts w:eastAsia="Times New Roman" w:cstheme="minorHAnsi"/>
          <w:color w:val="000000"/>
          <w:kern w:val="0"/>
          <w:lang w:eastAsia="en-GB"/>
          <w14:ligatures w14:val="none"/>
        </w:rPr>
        <w:t>P</w:t>
      </w:r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>rofessor Fiona Thistlethwaite, Christie Hospital Manchester</w:t>
      </w:r>
    </w:p>
    <w:p w14:paraId="6C6B6178" w14:textId="77777777" w:rsidR="00863CD2" w:rsidRDefault="00863CD2" w:rsidP="001821EE">
      <w:pPr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50704BC3" w14:textId="6CE079A6" w:rsidR="00863CD2" w:rsidRDefault="00863CD2" w:rsidP="001821EE">
      <w:pPr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>I have revised the submission with inclusion of the original images</w:t>
      </w:r>
    </w:p>
    <w:p w14:paraId="207DEC87" w14:textId="77777777" w:rsidR="001821EE" w:rsidRDefault="001821EE"/>
    <w:sectPr w:rsidR="001821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EE"/>
    <w:rsid w:val="0004160B"/>
    <w:rsid w:val="00060919"/>
    <w:rsid w:val="000B74EB"/>
    <w:rsid w:val="000F6DA1"/>
    <w:rsid w:val="001821EE"/>
    <w:rsid w:val="004424C9"/>
    <w:rsid w:val="00446AAA"/>
    <w:rsid w:val="004B35A4"/>
    <w:rsid w:val="005640B3"/>
    <w:rsid w:val="00571BFE"/>
    <w:rsid w:val="007B6E38"/>
    <w:rsid w:val="00863CD2"/>
    <w:rsid w:val="00E36189"/>
    <w:rsid w:val="00EF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04870"/>
  <w15:chartTrackingRefBased/>
  <w15:docId w15:val="{7F7658F9-5532-4093-A9D9-A6039C7C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1E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21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1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1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1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1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1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1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1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1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1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1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1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1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1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1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1E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1E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821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1EE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821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1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1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0a86382-fc9f-459c-b91a-9852fb08b2cd}" enabled="0" method="" siteId="{90a86382-fc9f-459c-b91a-9852fb08b2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>Lancashire Teaching Hospitals Foundation Trust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Charnley Natalie (LTHTR)</dc:creator>
  <cp:keywords/>
  <dc:description/>
  <cp:lastModifiedBy>Charnley Natalie (LTHTR)</cp:lastModifiedBy>
  <cp:revision>2</cp:revision>
  <dcterms:created xsi:type="dcterms:W3CDTF">2026-06-03T14:39:00Z</dcterms:created>
  <dcterms:modified xsi:type="dcterms:W3CDTF">2026-06-03T14:39:00Z</dcterms:modified>
</cp:coreProperties>
</file>