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F7684" w14:textId="03B70F3C" w:rsidR="00A0553F" w:rsidRPr="00A0553F" w:rsidRDefault="00A0553F" w:rsidP="00A0553F">
      <w:pPr>
        <w:jc w:val="center"/>
      </w:pPr>
      <w:r w:rsidRPr="00A0553F">
        <w:rPr>
          <w:noProof/>
        </w:rPr>
        <w:drawing>
          <wp:inline distT="0" distB="0" distL="0" distR="0" wp14:anchorId="26DA9629" wp14:editId="7D7CDCE9">
            <wp:extent cx="5400040" cy="3856990"/>
            <wp:effectExtent l="0" t="0" r="0" b="0"/>
            <wp:docPr id="706536721" name="図 2" descr="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536721" name="図 2" descr="グラフ&#10;&#10;AI 生成コンテンツは誤りを含む可能性があります。"/>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3856990"/>
                    </a:xfrm>
                    <a:prstGeom prst="rect">
                      <a:avLst/>
                    </a:prstGeom>
                    <a:noFill/>
                    <a:ln>
                      <a:noFill/>
                    </a:ln>
                  </pic:spPr>
                </pic:pic>
              </a:graphicData>
            </a:graphic>
          </wp:inline>
        </w:drawing>
      </w:r>
    </w:p>
    <w:p w14:paraId="3058974B" w14:textId="6043B6F1" w:rsidR="009F0292" w:rsidRPr="009F0292" w:rsidRDefault="009F0292" w:rsidP="009F0292">
      <w:pPr>
        <w:jc w:val="center"/>
      </w:pPr>
    </w:p>
    <w:p w14:paraId="7734D93E" w14:textId="017E177A" w:rsidR="00D25A20" w:rsidRPr="00D25A20" w:rsidRDefault="00D25A20" w:rsidP="00D25A20">
      <w:pPr>
        <w:rPr>
          <w:rFonts w:ascii="Times New Roman" w:hAnsi="Times New Roman" w:cs="Times New Roman"/>
        </w:rPr>
      </w:pPr>
      <w:r w:rsidRPr="00D25A20">
        <w:rPr>
          <w:rFonts w:ascii="Times New Roman" w:hAnsi="Times New Roman" w:cs="Times New Roman"/>
          <w:color w:val="156082" w:themeColor="accent1"/>
        </w:rPr>
        <w:t>Supplementary Figure S</w:t>
      </w:r>
      <w:r w:rsidR="00E75E01">
        <w:rPr>
          <w:rFonts w:ascii="Times New Roman" w:hAnsi="Times New Roman" w:cs="Times New Roman" w:hint="eastAsia"/>
          <w:color w:val="156082" w:themeColor="accent1"/>
        </w:rPr>
        <w:t>1</w:t>
      </w:r>
      <w:r w:rsidRPr="00D25A20">
        <w:rPr>
          <w:rFonts w:ascii="Times New Roman" w:hAnsi="Times New Roman" w:cs="Times New Roman" w:hint="eastAsia"/>
          <w:color w:val="156082" w:themeColor="accent1"/>
        </w:rPr>
        <w:t xml:space="preserve">. </w:t>
      </w:r>
      <w:r w:rsidR="00A0553F" w:rsidRPr="00A0553F">
        <w:rPr>
          <w:rFonts w:ascii="Times New Roman" w:hAnsi="Times New Roman" w:cs="Times New Roman" w:hint="eastAsia"/>
        </w:rPr>
        <w:t xml:space="preserve">Variance of </w:t>
      </w:r>
      <w:r w:rsidR="00FE4009" w:rsidRPr="00FE4009">
        <w:rPr>
          <w:rFonts w:ascii="Times New Roman" w:hAnsi="Times New Roman" w:cs="Times New Roman" w:hint="eastAsia"/>
        </w:rPr>
        <w:t xml:space="preserve">miRNA profiles across the storage periods. </w:t>
      </w:r>
      <w:r w:rsidR="00FE4009" w:rsidRPr="008E1613">
        <w:rPr>
          <w:rFonts w:ascii="Times New Roman" w:hAnsi="Times New Roman" w:cs="Times New Roman"/>
        </w:rPr>
        <w:t>(</w:t>
      </w:r>
      <w:r w:rsidR="00FE4009">
        <w:rPr>
          <w:rFonts w:ascii="Times New Roman" w:hAnsi="Times New Roman" w:cs="Times New Roman" w:hint="eastAsia"/>
        </w:rPr>
        <w:t>a</w:t>
      </w:r>
      <w:r w:rsidR="00FE4009" w:rsidRPr="008E1613">
        <w:rPr>
          <w:rFonts w:ascii="Times New Roman" w:hAnsi="Times New Roman" w:cs="Times New Roman"/>
        </w:rPr>
        <w:t>) Adjusted Rand index representing clustering accuracy for urine samples stored for 0–12 months and uEV</w:t>
      </w:r>
      <w:r w:rsidR="00FE4009">
        <w:rPr>
          <w:rFonts w:ascii="Times New Roman" w:hAnsi="Times New Roman" w:cs="Times New Roman"/>
        </w:rPr>
        <w:t>s</w:t>
      </w:r>
      <w:r w:rsidR="00FE4009" w:rsidRPr="008E1613">
        <w:rPr>
          <w:rFonts w:ascii="Times New Roman" w:hAnsi="Times New Roman" w:cs="Times New Roman"/>
        </w:rPr>
        <w:t>, miRNA</w:t>
      </w:r>
      <w:r w:rsidR="00FE4009">
        <w:rPr>
          <w:rFonts w:ascii="Times New Roman" w:hAnsi="Times New Roman" w:cs="Times New Roman"/>
        </w:rPr>
        <w:t>s</w:t>
      </w:r>
      <w:r w:rsidR="00FE4009" w:rsidRPr="008E1613">
        <w:rPr>
          <w:rFonts w:ascii="Times New Roman" w:hAnsi="Times New Roman" w:cs="Times New Roman"/>
        </w:rPr>
        <w:t>, and cDNA</w:t>
      </w:r>
      <w:r w:rsidR="00FE4009">
        <w:rPr>
          <w:rFonts w:ascii="Times New Roman" w:hAnsi="Times New Roman" w:cs="Times New Roman"/>
        </w:rPr>
        <w:t>s</w:t>
      </w:r>
      <w:r w:rsidR="00FE4009" w:rsidRPr="008E1613">
        <w:rPr>
          <w:rFonts w:ascii="Times New Roman" w:hAnsi="Times New Roman" w:cs="Times New Roman"/>
        </w:rPr>
        <w:t xml:space="preserve"> samples stored for 0–3 months.</w:t>
      </w:r>
      <w:r w:rsidR="00FE4009">
        <w:rPr>
          <w:rFonts w:ascii="Times New Roman" w:hAnsi="Times New Roman" w:cs="Times New Roman" w:hint="eastAsia"/>
        </w:rPr>
        <w:t xml:space="preserve"> </w:t>
      </w:r>
      <w:r w:rsidR="00A0553F">
        <w:rPr>
          <w:rFonts w:ascii="Times New Roman" w:hAnsi="Times New Roman" w:cs="Times New Roman" w:hint="eastAsia"/>
        </w:rPr>
        <w:t xml:space="preserve">(b) </w:t>
      </w:r>
      <w:r w:rsidR="00A0553F" w:rsidRPr="00A0553F">
        <w:rPr>
          <w:rFonts w:ascii="Times New Roman" w:hAnsi="Times New Roman" w:cs="Times New Roman"/>
        </w:rPr>
        <w:t xml:space="preserve">Comparison of intra-sample and inter-sample </w:t>
      </w:r>
      <w:r w:rsidR="00A0553F">
        <w:rPr>
          <w:rFonts w:ascii="Times New Roman" w:hAnsi="Times New Roman" w:cs="Times New Roman" w:hint="eastAsia"/>
        </w:rPr>
        <w:t>CVs</w:t>
      </w:r>
      <w:r w:rsidR="00A0553F" w:rsidRPr="00A0553F">
        <w:rPr>
          <w:rFonts w:ascii="Times New Roman" w:hAnsi="Times New Roman" w:cs="Times New Roman"/>
        </w:rPr>
        <w:t xml:space="preserve"> for urinary RNA materials. CVs were calculated for each miRNA across four sample types: urine (0–12 months), urinary extracellular vesicles (uEV), total miRNA, and cDNA (0–3 months). </w:t>
      </w:r>
      <w:r w:rsidR="00FE4009">
        <w:rPr>
          <w:rFonts w:ascii="Times New Roman" w:hAnsi="Times New Roman" w:cs="Times New Roman" w:hint="eastAsia"/>
        </w:rPr>
        <w:t>(</w:t>
      </w:r>
      <w:r w:rsidR="00A0553F">
        <w:rPr>
          <w:rFonts w:ascii="Times New Roman" w:hAnsi="Times New Roman" w:cs="Times New Roman" w:hint="eastAsia"/>
        </w:rPr>
        <w:t>c</w:t>
      </w:r>
      <w:r w:rsidR="00A0553F" w:rsidRPr="00A0553F">
        <w:rPr>
          <w:rFonts w:ascii="Times New Roman" w:hAnsi="Times New Roman" w:cs="Times New Roman"/>
        </w:rPr>
        <w:t>–</w:t>
      </w:r>
      <w:r w:rsidR="00A0553F">
        <w:rPr>
          <w:rFonts w:ascii="Times New Roman" w:hAnsi="Times New Roman" w:cs="Times New Roman" w:hint="eastAsia"/>
        </w:rPr>
        <w:t>e</w:t>
      </w:r>
      <w:r w:rsidR="00FE4009">
        <w:rPr>
          <w:rFonts w:ascii="Times New Roman" w:hAnsi="Times New Roman" w:cs="Times New Roman" w:hint="eastAsia"/>
        </w:rPr>
        <w:t xml:space="preserve">) </w:t>
      </w:r>
      <w:r w:rsidRPr="00D25A20">
        <w:rPr>
          <w:rFonts w:ascii="Times New Roman" w:hAnsi="Times New Roman" w:cs="Times New Roman"/>
        </w:rPr>
        <w:t>Principal component analysis of miRNA profiles. Color-coded numbers indicate individual participants.</w:t>
      </w:r>
    </w:p>
    <w:p w14:paraId="2B5C8E67" w14:textId="64B7FA68" w:rsidR="00E75E01" w:rsidRDefault="00E75E01">
      <w:pPr>
        <w:widowControl/>
        <w:jc w:val="left"/>
      </w:pPr>
      <w:r>
        <w:br w:type="page"/>
      </w:r>
    </w:p>
    <w:p w14:paraId="1F1FD296" w14:textId="77777777" w:rsidR="00E75E01" w:rsidRPr="001C0724" w:rsidRDefault="00E75E01" w:rsidP="00E75E01">
      <w:pPr>
        <w:widowControl/>
        <w:jc w:val="center"/>
      </w:pPr>
      <w:r w:rsidRPr="001C0724">
        <w:rPr>
          <w:noProof/>
        </w:rPr>
        <w:lastRenderedPageBreak/>
        <w:drawing>
          <wp:inline distT="0" distB="0" distL="0" distR="0" wp14:anchorId="4D11B23B" wp14:editId="3AEF5D2F">
            <wp:extent cx="5400040" cy="5400040"/>
            <wp:effectExtent l="0" t="0" r="0" b="0"/>
            <wp:docPr id="116324935" name="図 4" descr="概略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24935" name="図 4" descr="概略図&#10;&#10;AI 生成コンテンツは誤りを含む可能性があります。"/>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p>
    <w:p w14:paraId="22DE8143" w14:textId="11E298DC" w:rsidR="00E75E01" w:rsidRPr="00D25A20" w:rsidRDefault="00E75E01" w:rsidP="00E75E01">
      <w:pPr>
        <w:rPr>
          <w:rFonts w:ascii="Times New Roman" w:hAnsi="Times New Roman" w:cs="Times New Roman"/>
        </w:rPr>
      </w:pPr>
      <w:r w:rsidRPr="00D25A20">
        <w:rPr>
          <w:rFonts w:ascii="Times New Roman" w:hAnsi="Times New Roman" w:cs="Times New Roman"/>
          <w:color w:val="156082" w:themeColor="accent1"/>
        </w:rPr>
        <w:t>Supplementary Figure S</w:t>
      </w:r>
      <w:r>
        <w:rPr>
          <w:rFonts w:ascii="Times New Roman" w:hAnsi="Times New Roman" w:cs="Times New Roman" w:hint="eastAsia"/>
          <w:color w:val="156082" w:themeColor="accent1"/>
        </w:rPr>
        <w:t>2</w:t>
      </w:r>
      <w:r w:rsidRPr="00D25A20">
        <w:rPr>
          <w:rFonts w:ascii="Times New Roman" w:hAnsi="Times New Roman" w:cs="Times New Roman" w:hint="eastAsia"/>
          <w:color w:val="156082" w:themeColor="accent1"/>
        </w:rPr>
        <w:t xml:space="preserve">. </w:t>
      </w:r>
      <w:r w:rsidRPr="00D25A20">
        <w:rPr>
          <w:rFonts w:ascii="Times New Roman" w:hAnsi="Times New Roman" w:cs="Times New Roman"/>
        </w:rPr>
        <w:t>Hierarchical clustering analysis of samples stored for 0–3 months. (a) Urine samples, (b) uEVs, (c) miRNAs, and (d) cDNAs. For urine samples stored for 0–12 months, see Fig. 2c.</w:t>
      </w:r>
    </w:p>
    <w:p w14:paraId="010E5D59" w14:textId="77777777" w:rsidR="000C5E56" w:rsidRPr="000C5E56" w:rsidRDefault="000C5E56" w:rsidP="00096196">
      <w:pPr>
        <w:jc w:val="left"/>
      </w:pPr>
    </w:p>
    <w:p w14:paraId="7802269C" w14:textId="3A4B909A" w:rsidR="001C0724" w:rsidRPr="001C0724" w:rsidRDefault="001C0724" w:rsidP="009E50E5">
      <w:pPr>
        <w:pStyle w:val="2"/>
        <w:jc w:val="center"/>
        <w:rPr>
          <w:rFonts w:ascii="Times New Roman" w:hAnsi="Times New Roman" w:cs="Times New Roman"/>
          <w:sz w:val="24"/>
          <w:szCs w:val="24"/>
        </w:rPr>
      </w:pPr>
      <w:r w:rsidRPr="001C0724">
        <w:rPr>
          <w:rFonts w:ascii="Times New Roman" w:hAnsi="Times New Roman" w:cs="Times New Roman"/>
          <w:noProof/>
          <w:sz w:val="24"/>
          <w:szCs w:val="24"/>
        </w:rPr>
        <w:lastRenderedPageBreak/>
        <w:drawing>
          <wp:inline distT="0" distB="0" distL="0" distR="0" wp14:anchorId="32440F0D" wp14:editId="08DC759D">
            <wp:extent cx="4033022" cy="5646420"/>
            <wp:effectExtent l="0" t="0" r="5715" b="0"/>
            <wp:docPr id="271629107" name="図 8" descr="散布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629107" name="図 8" descr="散布図&#10;&#10;AI 生成コンテンツは誤りを含む可能性があります。"/>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33206" cy="5646678"/>
                    </a:xfrm>
                    <a:prstGeom prst="rect">
                      <a:avLst/>
                    </a:prstGeom>
                    <a:noFill/>
                    <a:ln>
                      <a:noFill/>
                    </a:ln>
                  </pic:spPr>
                </pic:pic>
              </a:graphicData>
            </a:graphic>
          </wp:inline>
        </w:drawing>
      </w:r>
    </w:p>
    <w:p w14:paraId="4071650F" w14:textId="77777777" w:rsidR="00D25A20" w:rsidRPr="00D25A20" w:rsidRDefault="000C5E56" w:rsidP="00D25A20">
      <w:pPr>
        <w:rPr>
          <w:rFonts w:ascii="Times New Roman" w:hAnsi="Times New Roman" w:cs="Times New Roman"/>
        </w:rPr>
      </w:pPr>
      <w:r w:rsidRPr="00D25A20">
        <w:rPr>
          <w:rFonts w:ascii="Times New Roman" w:hAnsi="Times New Roman" w:cs="Times New Roman"/>
          <w:color w:val="156082" w:themeColor="accent1"/>
        </w:rPr>
        <w:t>Supplementary</w:t>
      </w:r>
      <w:r w:rsidRPr="00D25A20">
        <w:rPr>
          <w:rFonts w:ascii="Times New Roman" w:eastAsia="Times New Roman" w:hAnsi="Times New Roman" w:cs="Times New Roman"/>
          <w:color w:val="156082" w:themeColor="accent1"/>
        </w:rPr>
        <w:t xml:space="preserve"> Figure S</w:t>
      </w:r>
      <w:r w:rsidRPr="00D25A20">
        <w:rPr>
          <w:rFonts w:ascii="Times New Roman" w:hAnsi="Times New Roman" w:cs="Times New Roman" w:hint="eastAsia"/>
          <w:color w:val="156082" w:themeColor="accent1"/>
        </w:rPr>
        <w:t>3</w:t>
      </w:r>
      <w:r w:rsidRPr="00D25A20">
        <w:rPr>
          <w:rFonts w:ascii="Times New Roman" w:eastAsia="Times New Roman" w:hAnsi="Times New Roman" w:cs="Times New Roman"/>
          <w:color w:val="156082" w:themeColor="accent1"/>
        </w:rPr>
        <w:t>.</w:t>
      </w:r>
      <w:r w:rsidRPr="00D25A20">
        <w:rPr>
          <w:rFonts w:ascii="Times New Roman" w:eastAsia="Times New Roman" w:hAnsi="Times New Roman" w:cs="Times New Roman"/>
        </w:rPr>
        <w:t xml:space="preserve"> </w:t>
      </w:r>
      <w:r w:rsidR="00D25A20" w:rsidRPr="00D25A20">
        <w:rPr>
          <w:rFonts w:ascii="Times New Roman" w:hAnsi="Times New Roman" w:cs="Times New Roman"/>
        </w:rPr>
        <w:t>Decay of miRNAs according to the GC content. Relationship between the GC content and the slope of changes in miRNA expression during storage as urine (a), uEVs (c), and cDNAs (e). Unadjusted P values are indicated by color. The slopes and P values for urine, uEVs, and cDNAs were derived from Fig. 2a, b, and d, respectively. Comparison of the GC content between the miRNAs in the bottom 0</w:t>
      </w:r>
      <w:r w:rsidR="00D25A20" w:rsidRPr="00D25A20">
        <w:rPr>
          <w:rFonts w:ascii="Times New Roman" w:hAnsi="Times New Roman" w:cs="Times New Roman"/>
          <w:vertAlign w:val="superscript"/>
        </w:rPr>
        <w:t>th</w:t>
      </w:r>
      <w:r w:rsidR="00D25A20" w:rsidRPr="00D25A20">
        <w:rPr>
          <w:rFonts w:ascii="Times New Roman" w:hAnsi="Times New Roman" w:cs="Times New Roman"/>
        </w:rPr>
        <w:t>–20</w:t>
      </w:r>
      <w:r w:rsidR="00D25A20" w:rsidRPr="00D25A20">
        <w:rPr>
          <w:rFonts w:ascii="Times New Roman" w:hAnsi="Times New Roman" w:cs="Times New Roman"/>
          <w:vertAlign w:val="superscript"/>
        </w:rPr>
        <w:t>th</w:t>
      </w:r>
      <w:r w:rsidR="00D25A20" w:rsidRPr="00D25A20">
        <w:rPr>
          <w:rFonts w:ascii="Times New Roman" w:hAnsi="Times New Roman" w:cs="Times New Roman"/>
        </w:rPr>
        <w:t xml:space="preserve"> percentile (0–20%ile) and the 20</w:t>
      </w:r>
      <w:r w:rsidR="00D25A20" w:rsidRPr="00D25A20">
        <w:rPr>
          <w:rFonts w:ascii="Times New Roman" w:hAnsi="Times New Roman" w:cs="Times New Roman"/>
          <w:vertAlign w:val="superscript"/>
        </w:rPr>
        <w:t>th</w:t>
      </w:r>
      <w:r w:rsidR="00D25A20" w:rsidRPr="00D25A20">
        <w:rPr>
          <w:rFonts w:ascii="Times New Roman" w:hAnsi="Times New Roman" w:cs="Times New Roman"/>
        </w:rPr>
        <w:t>–100</w:t>
      </w:r>
      <w:r w:rsidR="00D25A20" w:rsidRPr="00D25A20">
        <w:rPr>
          <w:rFonts w:ascii="Times New Roman" w:hAnsi="Times New Roman" w:cs="Times New Roman"/>
          <w:vertAlign w:val="superscript"/>
        </w:rPr>
        <w:t>th</w:t>
      </w:r>
      <w:r w:rsidR="00D25A20" w:rsidRPr="00D25A20">
        <w:rPr>
          <w:rFonts w:ascii="Times New Roman" w:hAnsi="Times New Roman" w:cs="Times New Roman"/>
        </w:rPr>
        <w:t xml:space="preserve"> percentile (20–100%ile) of slopes for urine (b), uEVs (d), and cDNAs (f). P</w:t>
      </w:r>
      <w:r w:rsidR="00D25A20" w:rsidRPr="00D25A20">
        <w:rPr>
          <w:rFonts w:ascii="Times New Roman" w:hAnsi="Times New Roman" w:cs="Times New Roman" w:hint="eastAsia"/>
        </w:rPr>
        <w:t xml:space="preserve"> </w:t>
      </w:r>
      <w:r w:rsidR="00D25A20" w:rsidRPr="00D25A20">
        <w:rPr>
          <w:rFonts w:ascii="Times New Roman" w:hAnsi="Times New Roman" w:cs="Times New Roman"/>
        </w:rPr>
        <w:t>values were calculated using the Wilcoxon rank-sum test.</w:t>
      </w:r>
    </w:p>
    <w:p w14:paraId="4AF87CB6" w14:textId="593ED36E" w:rsidR="000C5E56" w:rsidRPr="00D25A20" w:rsidRDefault="000C5E56" w:rsidP="001C0724">
      <w:pPr>
        <w:pStyle w:val="2"/>
        <w:rPr>
          <w:rFonts w:ascii="Times New Roman" w:hAnsi="Times New Roman" w:cs="Times New Roman"/>
          <w:color w:val="000000"/>
          <w:sz w:val="24"/>
          <w:szCs w:val="24"/>
        </w:rPr>
      </w:pPr>
    </w:p>
    <w:p w14:paraId="78FF24A6" w14:textId="2B015925" w:rsidR="000C5E56" w:rsidRPr="00D25A20" w:rsidRDefault="001C0724" w:rsidP="00D25A20">
      <w:pPr>
        <w:pStyle w:val="2"/>
        <w:jc w:val="center"/>
        <w:rPr>
          <w:rFonts w:ascii="Times New Roman" w:hAnsi="Times New Roman" w:cs="Times New Roman"/>
          <w:sz w:val="24"/>
          <w:szCs w:val="24"/>
        </w:rPr>
      </w:pPr>
      <w:r w:rsidRPr="001C0724">
        <w:rPr>
          <w:rFonts w:ascii="Times New Roman" w:hAnsi="Times New Roman" w:cs="Times New Roman"/>
          <w:noProof/>
          <w:sz w:val="24"/>
          <w:szCs w:val="24"/>
        </w:rPr>
        <w:drawing>
          <wp:inline distT="0" distB="0" distL="0" distR="0" wp14:anchorId="394D56D7" wp14:editId="474DD44D">
            <wp:extent cx="5400040" cy="5400040"/>
            <wp:effectExtent l="0" t="0" r="0" b="0"/>
            <wp:docPr id="2110712209" name="図 10" descr="多角形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712209" name="図 10" descr="多角形 が含まれている画像&#10;&#10;AI 生成コンテンツは誤りを含む可能性があります。"/>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p>
    <w:p w14:paraId="3CADF5B2" w14:textId="28046822" w:rsidR="000C5E56" w:rsidRPr="00D25A20" w:rsidRDefault="000C5E56" w:rsidP="00D25A20">
      <w:pPr>
        <w:pStyle w:val="2"/>
        <w:rPr>
          <w:rFonts w:ascii="Times New Roman" w:hAnsi="Times New Roman" w:cs="Times New Roman"/>
          <w:color w:val="0E2841" w:themeColor="text2"/>
          <w:sz w:val="22"/>
          <w:szCs w:val="22"/>
        </w:rPr>
      </w:pPr>
      <w:r w:rsidRPr="00D25A20">
        <w:rPr>
          <w:rFonts w:ascii="Times New Roman" w:eastAsiaTheme="minorEastAsia" w:hAnsi="Times New Roman" w:cs="Times New Roman"/>
          <w:sz w:val="22"/>
          <w:szCs w:val="22"/>
        </w:rPr>
        <w:t>Supplementary</w:t>
      </w:r>
      <w:r w:rsidRPr="00D25A20">
        <w:rPr>
          <w:rFonts w:ascii="Times New Roman" w:eastAsia="Times New Roman" w:hAnsi="Times New Roman" w:cs="Times New Roman"/>
          <w:sz w:val="22"/>
          <w:szCs w:val="22"/>
        </w:rPr>
        <w:t xml:space="preserve"> Figure S</w:t>
      </w:r>
      <w:r w:rsidRPr="00D25A20">
        <w:rPr>
          <w:rFonts w:ascii="Times New Roman" w:eastAsiaTheme="minorEastAsia" w:hAnsi="Times New Roman" w:cs="Times New Roman" w:hint="eastAsia"/>
          <w:sz w:val="22"/>
          <w:szCs w:val="22"/>
        </w:rPr>
        <w:t>4</w:t>
      </w:r>
      <w:r w:rsidRPr="00D25A20">
        <w:rPr>
          <w:rFonts w:ascii="Times New Roman" w:eastAsia="Times New Roman" w:hAnsi="Times New Roman" w:cs="Times New Roman"/>
          <w:sz w:val="22"/>
          <w:szCs w:val="22"/>
        </w:rPr>
        <w:t xml:space="preserve">. </w:t>
      </w:r>
      <w:r w:rsidR="00D25A20" w:rsidRPr="00D25A20">
        <w:rPr>
          <w:rFonts w:ascii="Times New Roman" w:eastAsia="Times New Roman" w:hAnsi="Times New Roman" w:cs="Times New Roman"/>
          <w:color w:val="0E2841" w:themeColor="text2"/>
          <w:sz w:val="22"/>
          <w:szCs w:val="22"/>
        </w:rPr>
        <w:t>Pearson correlation coefficients (PCCs) among all combinations of samples and replicates.</w:t>
      </w:r>
      <w:r w:rsidR="00D25A20" w:rsidRPr="00D25A20">
        <w:rPr>
          <w:rFonts w:ascii="Times New Roman" w:eastAsiaTheme="minorEastAsia" w:hAnsi="Times New Roman" w:cs="Times New Roman" w:hint="eastAsia"/>
          <w:color w:val="0E2841" w:themeColor="text2"/>
          <w:sz w:val="22"/>
          <w:szCs w:val="22"/>
        </w:rPr>
        <w:t xml:space="preserve"> </w:t>
      </w:r>
      <w:r w:rsidR="00D25A20" w:rsidRPr="00D25A20">
        <w:rPr>
          <w:rFonts w:ascii="Times New Roman" w:eastAsia="Times New Roman" w:hAnsi="Times New Roman" w:cs="Times New Roman"/>
          <w:color w:val="0E2841" w:themeColor="text2"/>
          <w:sz w:val="22"/>
          <w:szCs w:val="22"/>
        </w:rPr>
        <w:t>PCCs were calculated for all pairwise comparisons across replicates and timepoints for (a) urine, (b) uEVs, (c) miRNAs, and (d) cDNAs.</w:t>
      </w:r>
    </w:p>
    <w:p w14:paraId="601426E0" w14:textId="0DB5A191" w:rsidR="001C0724" w:rsidRDefault="001C0724">
      <w:pPr>
        <w:widowControl/>
        <w:jc w:val="left"/>
        <w:rPr>
          <w:rFonts w:ascii="Times New Roman" w:hAnsi="Times New Roman" w:cs="Times New Roman"/>
          <w:color w:val="0F4761" w:themeColor="accent1" w:themeShade="BF"/>
          <w:sz w:val="24"/>
          <w:szCs w:val="24"/>
        </w:rPr>
      </w:pPr>
      <w:r>
        <w:rPr>
          <w:rFonts w:ascii="Times New Roman" w:hAnsi="Times New Roman" w:cs="Times New Roman"/>
          <w:color w:val="0F4761" w:themeColor="accent1" w:themeShade="BF"/>
          <w:sz w:val="24"/>
          <w:szCs w:val="24"/>
        </w:rPr>
        <w:br w:type="page"/>
      </w:r>
    </w:p>
    <w:p w14:paraId="51B6EFC0" w14:textId="705B89E1" w:rsidR="00D25A20" w:rsidRPr="00D25A20" w:rsidRDefault="00D25A20" w:rsidP="00D25A20">
      <w:pPr>
        <w:widowControl/>
        <w:jc w:val="center"/>
        <w:rPr>
          <w:rFonts w:ascii="Times New Roman" w:hAnsi="Times New Roman" w:cs="Times New Roman"/>
          <w:color w:val="0F4761" w:themeColor="accent1" w:themeShade="BF"/>
          <w:sz w:val="24"/>
          <w:szCs w:val="24"/>
        </w:rPr>
      </w:pPr>
      <w:r w:rsidRPr="00D25A20">
        <w:rPr>
          <w:rFonts w:ascii="Times New Roman" w:hAnsi="Times New Roman" w:cs="Times New Roman"/>
          <w:noProof/>
          <w:color w:val="0F4761" w:themeColor="accent1" w:themeShade="BF"/>
          <w:sz w:val="24"/>
          <w:szCs w:val="24"/>
        </w:rPr>
        <w:lastRenderedPageBreak/>
        <w:drawing>
          <wp:inline distT="0" distB="0" distL="0" distR="0" wp14:anchorId="26742B89" wp14:editId="5D575DC3">
            <wp:extent cx="2860296" cy="2209800"/>
            <wp:effectExtent l="0" t="0" r="0" b="0"/>
            <wp:docPr id="2045894619" name="図 16"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894619" name="図 16" descr="テーブル&#10;&#10;AI 生成コンテンツは誤りを含む可能性があります。"/>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64441" cy="2213003"/>
                    </a:xfrm>
                    <a:prstGeom prst="rect">
                      <a:avLst/>
                    </a:prstGeom>
                    <a:noFill/>
                    <a:ln>
                      <a:noFill/>
                    </a:ln>
                  </pic:spPr>
                </pic:pic>
              </a:graphicData>
            </a:graphic>
          </wp:inline>
        </w:drawing>
      </w:r>
    </w:p>
    <w:p w14:paraId="3C3B9B6D" w14:textId="6C27CF82" w:rsidR="009E50E5" w:rsidRDefault="009E50E5">
      <w:pPr>
        <w:widowControl/>
        <w:jc w:val="left"/>
        <w:rPr>
          <w:rFonts w:ascii="Times New Roman" w:hAnsi="Times New Roman" w:cs="Times New Roman"/>
          <w:color w:val="0F4761" w:themeColor="accent1" w:themeShade="BF"/>
          <w:sz w:val="24"/>
          <w:szCs w:val="24"/>
        </w:rPr>
      </w:pPr>
      <w:r>
        <w:rPr>
          <w:rFonts w:ascii="Times New Roman" w:hAnsi="Times New Roman" w:cs="Times New Roman"/>
          <w:color w:val="0F4761" w:themeColor="accent1" w:themeShade="BF"/>
          <w:sz w:val="24"/>
          <w:szCs w:val="24"/>
        </w:rPr>
        <w:br w:type="page"/>
      </w:r>
    </w:p>
    <w:tbl>
      <w:tblPr>
        <w:tblW w:w="0" w:type="auto"/>
        <w:jc w:val="center"/>
        <w:tblLayout w:type="fixed"/>
        <w:tblLook w:val="0420" w:firstRow="1" w:lastRow="0" w:firstColumn="0" w:lastColumn="0" w:noHBand="0" w:noVBand="1"/>
      </w:tblPr>
      <w:tblGrid>
        <w:gridCol w:w="1210"/>
        <w:gridCol w:w="971"/>
        <w:gridCol w:w="1117"/>
      </w:tblGrid>
      <w:tr w:rsidR="009E50E5" w14:paraId="4C6C2936" w14:textId="77777777" w:rsidTr="00EC50B1">
        <w:trPr>
          <w:tblHeader/>
          <w:jc w:val="center"/>
        </w:trPr>
        <w:tc>
          <w:tcPr>
            <w:tcW w:w="3298" w:type="dxa"/>
            <w:gridSpan w:val="3"/>
            <w:tcBorders>
              <w:top w:val="single" w:sz="16" w:space="0" w:color="000000"/>
              <w:left w:val="none" w:sz="0" w:space="0" w:color="000000"/>
              <w:bottom w:val="single" w:sz="16" w:space="0" w:color="000000"/>
              <w:right w:val="none" w:sz="0" w:space="0" w:color="000000"/>
            </w:tcBorders>
            <w:shd w:val="clear" w:color="auto" w:fill="FFFFFF"/>
            <w:tcMar>
              <w:top w:w="0" w:type="dxa"/>
              <w:left w:w="0" w:type="dxa"/>
              <w:bottom w:w="0" w:type="dxa"/>
              <w:right w:w="0" w:type="dxa"/>
            </w:tcMar>
            <w:vAlign w:val="center"/>
          </w:tcPr>
          <w:p w14:paraId="2EBAB987" w14:textId="77777777" w:rsidR="009E50E5" w:rsidRDefault="009E50E5" w:rsidP="00EC50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rPr>
              <w:lastRenderedPageBreak/>
              <w:t>Table S</w:t>
            </w:r>
            <w:r>
              <w:rPr>
                <w:rFonts w:ascii="Times New Roman" w:hAnsi="Times New Roman" w:cs="Times New Roman" w:hint="eastAsia"/>
                <w:color w:val="000000"/>
              </w:rPr>
              <w:t>2</w:t>
            </w:r>
            <w:r>
              <w:rPr>
                <w:rFonts w:ascii="Times New Roman" w:eastAsia="Times New Roman" w:hAnsi="Times New Roman" w:cs="Times New Roman"/>
                <w:color w:val="000000"/>
              </w:rPr>
              <w:t xml:space="preserve"> Participants</w:t>
            </w:r>
          </w:p>
        </w:tc>
      </w:tr>
      <w:tr w:rsidR="009E50E5" w14:paraId="29CAA133" w14:textId="77777777" w:rsidTr="00EC50B1">
        <w:trPr>
          <w:tblHeader/>
          <w:jc w:val="center"/>
        </w:trPr>
        <w:tc>
          <w:tcPr>
            <w:tcW w:w="1210" w:type="dxa"/>
            <w:tcBorders>
              <w:top w:val="single" w:sz="16" w:space="0" w:color="000000"/>
              <w:left w:val="none" w:sz="0" w:space="0" w:color="000000"/>
              <w:bottom w:val="single" w:sz="16" w:space="0" w:color="000000"/>
              <w:right w:val="none" w:sz="0" w:space="0" w:color="000000"/>
            </w:tcBorders>
            <w:shd w:val="clear" w:color="auto" w:fill="FFFFFF"/>
            <w:tcMar>
              <w:top w:w="0" w:type="dxa"/>
              <w:left w:w="0" w:type="dxa"/>
              <w:bottom w:w="0" w:type="dxa"/>
              <w:right w:w="0" w:type="dxa"/>
            </w:tcMar>
            <w:vAlign w:val="center"/>
          </w:tcPr>
          <w:p w14:paraId="6C75ED28" w14:textId="77777777" w:rsidR="009E50E5" w:rsidRDefault="009E50E5" w:rsidP="00EC50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rPr>
              <w:t>Subject</w:t>
            </w:r>
          </w:p>
        </w:tc>
        <w:tc>
          <w:tcPr>
            <w:tcW w:w="971" w:type="dxa"/>
            <w:tcBorders>
              <w:top w:val="single" w:sz="16" w:space="0" w:color="000000"/>
              <w:left w:val="none" w:sz="0" w:space="0" w:color="000000"/>
              <w:bottom w:val="single" w:sz="16" w:space="0" w:color="000000"/>
              <w:right w:val="none" w:sz="0" w:space="0" w:color="000000"/>
            </w:tcBorders>
            <w:shd w:val="clear" w:color="auto" w:fill="FFFFFF"/>
            <w:tcMar>
              <w:top w:w="0" w:type="dxa"/>
              <w:left w:w="0" w:type="dxa"/>
              <w:bottom w:w="0" w:type="dxa"/>
              <w:right w:w="0" w:type="dxa"/>
            </w:tcMar>
            <w:vAlign w:val="center"/>
          </w:tcPr>
          <w:p w14:paraId="031810FE" w14:textId="77777777" w:rsidR="009E50E5" w:rsidRDefault="009E50E5" w:rsidP="00EC50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rPr>
              <w:t>Age</w:t>
            </w:r>
          </w:p>
        </w:tc>
        <w:tc>
          <w:tcPr>
            <w:tcW w:w="1117" w:type="dxa"/>
            <w:tcBorders>
              <w:top w:val="single" w:sz="16" w:space="0" w:color="000000"/>
              <w:left w:val="none" w:sz="0" w:space="0" w:color="000000"/>
              <w:bottom w:val="single" w:sz="16" w:space="0" w:color="000000"/>
              <w:right w:val="none" w:sz="0" w:space="0" w:color="000000"/>
            </w:tcBorders>
            <w:shd w:val="clear" w:color="auto" w:fill="FFFFFF"/>
            <w:tcMar>
              <w:top w:w="0" w:type="dxa"/>
              <w:left w:w="0" w:type="dxa"/>
              <w:bottom w:w="0" w:type="dxa"/>
              <w:right w:w="0" w:type="dxa"/>
            </w:tcMar>
            <w:vAlign w:val="center"/>
          </w:tcPr>
          <w:p w14:paraId="4D50A4AF" w14:textId="77777777" w:rsidR="009E50E5" w:rsidRDefault="009E50E5" w:rsidP="00EC50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rPr>
              <w:t>Sex</w:t>
            </w:r>
          </w:p>
        </w:tc>
      </w:tr>
      <w:tr w:rsidR="009E50E5" w14:paraId="28C0FCDD" w14:textId="77777777" w:rsidTr="00EC50B1">
        <w:trPr>
          <w:jc w:val="center"/>
        </w:trPr>
        <w:tc>
          <w:tcPr>
            <w:tcW w:w="1210" w:type="dxa"/>
            <w:tcBorders>
              <w:top w:val="single" w:sz="1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96E0EA" w14:textId="77777777" w:rsidR="009E50E5" w:rsidRDefault="009E50E5" w:rsidP="00EC50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rPr>
              <w:t>subject1</w:t>
            </w:r>
          </w:p>
        </w:tc>
        <w:tc>
          <w:tcPr>
            <w:tcW w:w="971" w:type="dxa"/>
            <w:tcBorders>
              <w:top w:val="single" w:sz="1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3F647A" w14:textId="77777777" w:rsidR="009E50E5" w:rsidRDefault="009E50E5" w:rsidP="00EC50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rPr>
              <w:t>30-40</w:t>
            </w:r>
          </w:p>
        </w:tc>
        <w:tc>
          <w:tcPr>
            <w:tcW w:w="1117" w:type="dxa"/>
            <w:tcBorders>
              <w:top w:val="single" w:sz="1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FE4C47" w14:textId="77777777" w:rsidR="009E50E5" w:rsidRDefault="009E50E5" w:rsidP="00EC50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rPr>
              <w:t>Female</w:t>
            </w:r>
          </w:p>
        </w:tc>
      </w:tr>
      <w:tr w:rsidR="009E50E5" w14:paraId="54838331" w14:textId="77777777" w:rsidTr="00EC50B1">
        <w:trPr>
          <w:jc w:val="center"/>
        </w:trPr>
        <w:tc>
          <w:tcPr>
            <w:tcW w:w="12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B16D93" w14:textId="77777777" w:rsidR="009E50E5" w:rsidRDefault="009E50E5" w:rsidP="00EC50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rPr>
              <w:t>subject2</w:t>
            </w:r>
          </w:p>
        </w:tc>
        <w:tc>
          <w:tcPr>
            <w:tcW w:w="9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C55839" w14:textId="77777777" w:rsidR="009E50E5" w:rsidRDefault="009E50E5" w:rsidP="00EC50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rPr>
              <w:t>30-40</w:t>
            </w:r>
          </w:p>
        </w:tc>
        <w:tc>
          <w:tcPr>
            <w:tcW w:w="11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D668E8" w14:textId="77777777" w:rsidR="009E50E5" w:rsidRDefault="009E50E5" w:rsidP="00EC50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rPr>
              <w:t>Male</w:t>
            </w:r>
          </w:p>
        </w:tc>
      </w:tr>
      <w:tr w:rsidR="009E50E5" w14:paraId="4823E261" w14:textId="77777777" w:rsidTr="00EC50B1">
        <w:trPr>
          <w:jc w:val="center"/>
        </w:trPr>
        <w:tc>
          <w:tcPr>
            <w:tcW w:w="12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4CD2D4" w14:textId="77777777" w:rsidR="009E50E5" w:rsidRDefault="009E50E5" w:rsidP="00EC50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rPr>
              <w:t>subject3</w:t>
            </w:r>
          </w:p>
        </w:tc>
        <w:tc>
          <w:tcPr>
            <w:tcW w:w="9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40FBAA" w14:textId="77777777" w:rsidR="009E50E5" w:rsidRDefault="009E50E5" w:rsidP="00EC50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rPr>
              <w:t>40-50</w:t>
            </w:r>
          </w:p>
        </w:tc>
        <w:tc>
          <w:tcPr>
            <w:tcW w:w="11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036AC5" w14:textId="77777777" w:rsidR="009E50E5" w:rsidRDefault="009E50E5" w:rsidP="00EC50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rPr>
              <w:t>Male</w:t>
            </w:r>
          </w:p>
        </w:tc>
      </w:tr>
      <w:tr w:rsidR="009E50E5" w14:paraId="6C7B1C66" w14:textId="77777777" w:rsidTr="00EC50B1">
        <w:trPr>
          <w:jc w:val="center"/>
        </w:trPr>
        <w:tc>
          <w:tcPr>
            <w:tcW w:w="12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B082C6" w14:textId="77777777" w:rsidR="009E50E5" w:rsidRDefault="009E50E5" w:rsidP="00EC50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rPr>
              <w:t>subject4</w:t>
            </w:r>
          </w:p>
        </w:tc>
        <w:tc>
          <w:tcPr>
            <w:tcW w:w="9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95B01C" w14:textId="77777777" w:rsidR="009E50E5" w:rsidRDefault="009E50E5" w:rsidP="00EC50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rPr>
              <w:t>40-50</w:t>
            </w:r>
          </w:p>
        </w:tc>
        <w:tc>
          <w:tcPr>
            <w:tcW w:w="11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91F545" w14:textId="77777777" w:rsidR="009E50E5" w:rsidRDefault="009E50E5" w:rsidP="00EC50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rPr>
              <w:t>Female</w:t>
            </w:r>
          </w:p>
        </w:tc>
      </w:tr>
      <w:tr w:rsidR="009E50E5" w14:paraId="32F15C18" w14:textId="77777777" w:rsidTr="00EC50B1">
        <w:trPr>
          <w:jc w:val="center"/>
        </w:trPr>
        <w:tc>
          <w:tcPr>
            <w:tcW w:w="12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FD6812" w14:textId="77777777" w:rsidR="009E50E5" w:rsidRDefault="009E50E5" w:rsidP="00EC50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rPr>
              <w:t>subject5</w:t>
            </w:r>
          </w:p>
        </w:tc>
        <w:tc>
          <w:tcPr>
            <w:tcW w:w="9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8E4D7D" w14:textId="77777777" w:rsidR="009E50E5" w:rsidRDefault="009E50E5" w:rsidP="00EC50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rPr>
              <w:t>20-30</w:t>
            </w:r>
          </w:p>
        </w:tc>
        <w:tc>
          <w:tcPr>
            <w:tcW w:w="11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3F6AD0" w14:textId="77777777" w:rsidR="009E50E5" w:rsidRDefault="009E50E5" w:rsidP="00EC50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rPr>
              <w:t>Female</w:t>
            </w:r>
          </w:p>
        </w:tc>
      </w:tr>
      <w:tr w:rsidR="009E50E5" w14:paraId="74AEC3AE" w14:textId="77777777" w:rsidTr="00EC50B1">
        <w:trPr>
          <w:jc w:val="center"/>
        </w:trPr>
        <w:tc>
          <w:tcPr>
            <w:tcW w:w="121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66D6D7" w14:textId="77777777" w:rsidR="009E50E5" w:rsidRDefault="009E50E5" w:rsidP="00EC50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rPr>
              <w:t>subject6</w:t>
            </w:r>
          </w:p>
        </w:tc>
        <w:tc>
          <w:tcPr>
            <w:tcW w:w="97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4CE9F2" w14:textId="77777777" w:rsidR="009E50E5" w:rsidRDefault="009E50E5" w:rsidP="00EC50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rPr>
              <w:t>30-40</w:t>
            </w:r>
          </w:p>
        </w:tc>
        <w:tc>
          <w:tcPr>
            <w:tcW w:w="11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B7BBDD" w14:textId="77777777" w:rsidR="009E50E5" w:rsidRDefault="009E50E5" w:rsidP="00EC50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rPr>
              <w:t>Male</w:t>
            </w:r>
          </w:p>
        </w:tc>
      </w:tr>
      <w:tr w:rsidR="009E50E5" w14:paraId="65383C0C" w14:textId="77777777" w:rsidTr="00EC50B1">
        <w:trPr>
          <w:jc w:val="center"/>
        </w:trPr>
        <w:tc>
          <w:tcPr>
            <w:tcW w:w="1210" w:type="dxa"/>
            <w:tcBorders>
              <w:top w:val="none" w:sz="0" w:space="0" w:color="000000"/>
              <w:left w:val="none" w:sz="0" w:space="0" w:color="000000"/>
              <w:bottom w:val="single" w:sz="16" w:space="0" w:color="000000"/>
              <w:right w:val="none" w:sz="0" w:space="0" w:color="000000"/>
            </w:tcBorders>
            <w:shd w:val="clear" w:color="auto" w:fill="FFFFFF"/>
            <w:tcMar>
              <w:top w:w="0" w:type="dxa"/>
              <w:left w:w="0" w:type="dxa"/>
              <w:bottom w:w="0" w:type="dxa"/>
              <w:right w:w="0" w:type="dxa"/>
            </w:tcMar>
          </w:tcPr>
          <w:p w14:paraId="6F95E577" w14:textId="77777777" w:rsidR="009E50E5" w:rsidRDefault="009E50E5" w:rsidP="00EC50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rPr>
              <w:t>subject7</w:t>
            </w:r>
          </w:p>
        </w:tc>
        <w:tc>
          <w:tcPr>
            <w:tcW w:w="971" w:type="dxa"/>
            <w:tcBorders>
              <w:top w:val="none" w:sz="0" w:space="0" w:color="000000"/>
              <w:left w:val="none" w:sz="0" w:space="0" w:color="000000"/>
              <w:bottom w:val="single" w:sz="16" w:space="0" w:color="000000"/>
              <w:right w:val="none" w:sz="0" w:space="0" w:color="000000"/>
            </w:tcBorders>
            <w:shd w:val="clear" w:color="auto" w:fill="FFFFFF"/>
            <w:tcMar>
              <w:top w:w="0" w:type="dxa"/>
              <w:left w:w="0" w:type="dxa"/>
              <w:bottom w:w="0" w:type="dxa"/>
              <w:right w:w="0" w:type="dxa"/>
            </w:tcMar>
          </w:tcPr>
          <w:p w14:paraId="6490FECA" w14:textId="77777777" w:rsidR="009E50E5" w:rsidRDefault="009E50E5" w:rsidP="00EC50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rPr>
              <w:t>30-40</w:t>
            </w:r>
          </w:p>
        </w:tc>
        <w:tc>
          <w:tcPr>
            <w:tcW w:w="1117" w:type="dxa"/>
            <w:tcBorders>
              <w:top w:val="none" w:sz="0" w:space="0" w:color="000000"/>
              <w:left w:val="none" w:sz="0" w:space="0" w:color="000000"/>
              <w:bottom w:val="single" w:sz="16" w:space="0" w:color="000000"/>
              <w:right w:val="none" w:sz="0" w:space="0" w:color="000000"/>
            </w:tcBorders>
            <w:shd w:val="clear" w:color="auto" w:fill="FFFFFF"/>
            <w:tcMar>
              <w:top w:w="0" w:type="dxa"/>
              <w:left w:w="0" w:type="dxa"/>
              <w:bottom w:w="0" w:type="dxa"/>
              <w:right w:w="0" w:type="dxa"/>
            </w:tcMar>
          </w:tcPr>
          <w:p w14:paraId="298B6F44" w14:textId="77777777" w:rsidR="009E50E5" w:rsidRDefault="009E50E5" w:rsidP="00EC50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rPr>
              <w:t>Male</w:t>
            </w:r>
          </w:p>
        </w:tc>
      </w:tr>
    </w:tbl>
    <w:p w14:paraId="2E9F422E" w14:textId="77777777" w:rsidR="009E50E5" w:rsidRDefault="009E50E5">
      <w:pPr>
        <w:widowControl/>
        <w:jc w:val="left"/>
        <w:rPr>
          <w:rFonts w:ascii="Times New Roman" w:hAnsi="Times New Roman" w:cs="Times New Roman"/>
          <w:color w:val="0F4761" w:themeColor="accent1" w:themeShade="BF"/>
          <w:sz w:val="24"/>
          <w:szCs w:val="24"/>
        </w:rPr>
      </w:pPr>
    </w:p>
    <w:p w14:paraId="473967E7" w14:textId="77777777" w:rsidR="00D1524F" w:rsidRPr="001C0724" w:rsidRDefault="00D1524F" w:rsidP="001C0724">
      <w:pPr>
        <w:widowControl/>
        <w:jc w:val="left"/>
        <w:rPr>
          <w:rFonts w:ascii="Times New Roman" w:hAnsi="Times New Roman" w:cs="Times New Roman"/>
          <w:color w:val="0F4761" w:themeColor="accent1" w:themeShade="BF"/>
          <w:sz w:val="24"/>
          <w:szCs w:val="24"/>
        </w:rPr>
      </w:pPr>
    </w:p>
    <w:sectPr w:rsidR="00D1524F" w:rsidRPr="001C0724" w:rsidSect="00AE2099">
      <w:pgSz w:w="11906" w:h="16838"/>
      <w:pgMar w:top="1985"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A28DA" w14:textId="77777777" w:rsidR="005365AC" w:rsidRDefault="005365AC" w:rsidP="0052178D">
      <w:pPr>
        <w:spacing w:after="0" w:line="240" w:lineRule="auto"/>
      </w:pPr>
      <w:r>
        <w:separator/>
      </w:r>
    </w:p>
  </w:endnote>
  <w:endnote w:type="continuationSeparator" w:id="0">
    <w:p w14:paraId="4AFCFAB4" w14:textId="77777777" w:rsidR="005365AC" w:rsidRDefault="005365AC" w:rsidP="0052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D37E3" w14:textId="77777777" w:rsidR="005365AC" w:rsidRDefault="005365AC" w:rsidP="0052178D">
      <w:pPr>
        <w:spacing w:after="0" w:line="240" w:lineRule="auto"/>
      </w:pPr>
      <w:r>
        <w:separator/>
      </w:r>
    </w:p>
  </w:footnote>
  <w:footnote w:type="continuationSeparator" w:id="0">
    <w:p w14:paraId="682EA7E0" w14:textId="77777777" w:rsidR="005365AC" w:rsidRDefault="005365AC" w:rsidP="005217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E56"/>
    <w:rsid w:val="000172E3"/>
    <w:rsid w:val="0001759B"/>
    <w:rsid w:val="00096196"/>
    <w:rsid w:val="000C5E56"/>
    <w:rsid w:val="000F4E4A"/>
    <w:rsid w:val="001C0724"/>
    <w:rsid w:val="002F2971"/>
    <w:rsid w:val="00310FDA"/>
    <w:rsid w:val="0034477B"/>
    <w:rsid w:val="00387AD4"/>
    <w:rsid w:val="003C3E88"/>
    <w:rsid w:val="00413491"/>
    <w:rsid w:val="00465DFC"/>
    <w:rsid w:val="004A39D4"/>
    <w:rsid w:val="0052178D"/>
    <w:rsid w:val="005365AC"/>
    <w:rsid w:val="00577759"/>
    <w:rsid w:val="00604A44"/>
    <w:rsid w:val="006C44B9"/>
    <w:rsid w:val="00807033"/>
    <w:rsid w:val="00830489"/>
    <w:rsid w:val="00860037"/>
    <w:rsid w:val="008C6443"/>
    <w:rsid w:val="00995DD5"/>
    <w:rsid w:val="009E50E5"/>
    <w:rsid w:val="009F0292"/>
    <w:rsid w:val="009F0AC6"/>
    <w:rsid w:val="00A0553F"/>
    <w:rsid w:val="00A11B59"/>
    <w:rsid w:val="00A62185"/>
    <w:rsid w:val="00AE2099"/>
    <w:rsid w:val="00B651BB"/>
    <w:rsid w:val="00B81BBD"/>
    <w:rsid w:val="00D05A78"/>
    <w:rsid w:val="00D1524F"/>
    <w:rsid w:val="00D25A20"/>
    <w:rsid w:val="00D34C87"/>
    <w:rsid w:val="00DC6448"/>
    <w:rsid w:val="00E343BA"/>
    <w:rsid w:val="00E75E01"/>
    <w:rsid w:val="00EC5DD0"/>
    <w:rsid w:val="00EF53F2"/>
    <w:rsid w:val="00F107CB"/>
    <w:rsid w:val="00FD7E82"/>
    <w:rsid w:val="00FE4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1287CD"/>
  <w15:chartTrackingRefBased/>
  <w15:docId w15:val="{C97EC30A-F7AB-4734-967B-24B25227D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C5E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0C5E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0C5E5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C5E5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C5E5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C5E5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C5E5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C5E5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C5E5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C5E56"/>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0"/>
    <w:link w:val="2"/>
    <w:uiPriority w:val="9"/>
    <w:rsid w:val="000C5E56"/>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0"/>
    <w:link w:val="3"/>
    <w:uiPriority w:val="9"/>
    <w:rsid w:val="000C5E56"/>
    <w:rPr>
      <w:rFonts w:eastAsiaTheme="majorEastAsia" w:cstheme="majorBidi"/>
      <w:color w:val="0F4761" w:themeColor="accent1" w:themeShade="BF"/>
      <w:sz w:val="28"/>
      <w:szCs w:val="28"/>
    </w:rPr>
  </w:style>
  <w:style w:type="character" w:customStyle="1" w:styleId="40">
    <w:name w:val="見出し 4 (文字)"/>
    <w:basedOn w:val="a0"/>
    <w:link w:val="4"/>
    <w:uiPriority w:val="9"/>
    <w:semiHidden/>
    <w:rsid w:val="000C5E56"/>
    <w:rPr>
      <w:rFonts w:eastAsiaTheme="majorEastAsia" w:cstheme="majorBidi"/>
      <w:i/>
      <w:iCs/>
      <w:color w:val="0F4761" w:themeColor="accent1" w:themeShade="BF"/>
    </w:rPr>
  </w:style>
  <w:style w:type="character" w:customStyle="1" w:styleId="50">
    <w:name w:val="見出し 5 (文字)"/>
    <w:basedOn w:val="a0"/>
    <w:link w:val="5"/>
    <w:uiPriority w:val="9"/>
    <w:semiHidden/>
    <w:rsid w:val="000C5E56"/>
    <w:rPr>
      <w:rFonts w:eastAsiaTheme="majorEastAsia" w:cstheme="majorBidi"/>
      <w:color w:val="0F4761" w:themeColor="accent1" w:themeShade="BF"/>
    </w:rPr>
  </w:style>
  <w:style w:type="character" w:customStyle="1" w:styleId="60">
    <w:name w:val="見出し 6 (文字)"/>
    <w:basedOn w:val="a0"/>
    <w:link w:val="6"/>
    <w:uiPriority w:val="9"/>
    <w:semiHidden/>
    <w:rsid w:val="000C5E56"/>
    <w:rPr>
      <w:rFonts w:eastAsiaTheme="majorEastAsia" w:cstheme="majorBidi"/>
      <w:i/>
      <w:iCs/>
      <w:color w:val="595959" w:themeColor="text1" w:themeTint="A6"/>
    </w:rPr>
  </w:style>
  <w:style w:type="character" w:customStyle="1" w:styleId="70">
    <w:name w:val="見出し 7 (文字)"/>
    <w:basedOn w:val="a0"/>
    <w:link w:val="7"/>
    <w:uiPriority w:val="9"/>
    <w:semiHidden/>
    <w:rsid w:val="000C5E56"/>
    <w:rPr>
      <w:rFonts w:eastAsiaTheme="majorEastAsia" w:cstheme="majorBidi"/>
      <w:color w:val="595959" w:themeColor="text1" w:themeTint="A6"/>
    </w:rPr>
  </w:style>
  <w:style w:type="character" w:customStyle="1" w:styleId="80">
    <w:name w:val="見出し 8 (文字)"/>
    <w:basedOn w:val="a0"/>
    <w:link w:val="8"/>
    <w:uiPriority w:val="9"/>
    <w:semiHidden/>
    <w:rsid w:val="000C5E56"/>
    <w:rPr>
      <w:rFonts w:eastAsiaTheme="majorEastAsia" w:cstheme="majorBidi"/>
      <w:i/>
      <w:iCs/>
      <w:color w:val="272727" w:themeColor="text1" w:themeTint="D8"/>
    </w:rPr>
  </w:style>
  <w:style w:type="character" w:customStyle="1" w:styleId="90">
    <w:name w:val="見出し 9 (文字)"/>
    <w:basedOn w:val="a0"/>
    <w:link w:val="9"/>
    <w:uiPriority w:val="9"/>
    <w:semiHidden/>
    <w:rsid w:val="000C5E56"/>
    <w:rPr>
      <w:rFonts w:eastAsiaTheme="majorEastAsia" w:cstheme="majorBidi"/>
      <w:color w:val="272727" w:themeColor="text1" w:themeTint="D8"/>
    </w:rPr>
  </w:style>
  <w:style w:type="paragraph" w:styleId="a3">
    <w:name w:val="Title"/>
    <w:basedOn w:val="a"/>
    <w:next w:val="a"/>
    <w:link w:val="a4"/>
    <w:uiPriority w:val="10"/>
    <w:qFormat/>
    <w:rsid w:val="000C5E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C5E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C5E56"/>
    <w:pPr>
      <w:numPr>
        <w:ilvl w:val="1"/>
      </w:numPr>
    </w:pPr>
    <w:rPr>
      <w:rFonts w:eastAsiaTheme="majorEastAsia" w:cstheme="majorBidi"/>
      <w:color w:val="595959" w:themeColor="text1" w:themeTint="A6"/>
      <w:spacing w:val="15"/>
      <w:sz w:val="28"/>
      <w:szCs w:val="28"/>
    </w:rPr>
  </w:style>
  <w:style w:type="character" w:customStyle="1" w:styleId="a6">
    <w:name w:val="副題 (文字)"/>
    <w:basedOn w:val="a0"/>
    <w:link w:val="a5"/>
    <w:uiPriority w:val="11"/>
    <w:rsid w:val="000C5E5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C5E56"/>
    <w:pPr>
      <w:spacing w:before="160"/>
      <w:jc w:val="center"/>
    </w:pPr>
    <w:rPr>
      <w:i/>
      <w:iCs/>
      <w:color w:val="404040" w:themeColor="text1" w:themeTint="BF"/>
    </w:rPr>
  </w:style>
  <w:style w:type="character" w:customStyle="1" w:styleId="a8">
    <w:name w:val="引用文 (文字)"/>
    <w:basedOn w:val="a0"/>
    <w:link w:val="a7"/>
    <w:uiPriority w:val="29"/>
    <w:rsid w:val="000C5E56"/>
    <w:rPr>
      <w:i/>
      <w:iCs/>
      <w:color w:val="404040" w:themeColor="text1" w:themeTint="BF"/>
    </w:rPr>
  </w:style>
  <w:style w:type="paragraph" w:styleId="a9">
    <w:name w:val="List Paragraph"/>
    <w:basedOn w:val="a"/>
    <w:uiPriority w:val="34"/>
    <w:qFormat/>
    <w:rsid w:val="000C5E56"/>
    <w:pPr>
      <w:ind w:left="720"/>
      <w:contextualSpacing/>
    </w:pPr>
  </w:style>
  <w:style w:type="character" w:styleId="21">
    <w:name w:val="Intense Emphasis"/>
    <w:basedOn w:val="a0"/>
    <w:uiPriority w:val="21"/>
    <w:qFormat/>
    <w:rsid w:val="000C5E56"/>
    <w:rPr>
      <w:i/>
      <w:iCs/>
      <w:color w:val="0F4761" w:themeColor="accent1" w:themeShade="BF"/>
    </w:rPr>
  </w:style>
  <w:style w:type="paragraph" w:styleId="22">
    <w:name w:val="Intense Quote"/>
    <w:basedOn w:val="a"/>
    <w:next w:val="a"/>
    <w:link w:val="23"/>
    <w:uiPriority w:val="30"/>
    <w:qFormat/>
    <w:rsid w:val="000C5E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C5E56"/>
    <w:rPr>
      <w:i/>
      <w:iCs/>
      <w:color w:val="0F4761" w:themeColor="accent1" w:themeShade="BF"/>
    </w:rPr>
  </w:style>
  <w:style w:type="character" w:styleId="24">
    <w:name w:val="Intense Reference"/>
    <w:basedOn w:val="a0"/>
    <w:uiPriority w:val="32"/>
    <w:qFormat/>
    <w:rsid w:val="000C5E56"/>
    <w:rPr>
      <w:b/>
      <w:bCs/>
      <w:smallCaps/>
      <w:color w:val="0F4761" w:themeColor="accent1" w:themeShade="BF"/>
      <w:spacing w:val="5"/>
    </w:rPr>
  </w:style>
  <w:style w:type="paragraph" w:styleId="Web">
    <w:name w:val="Normal (Web)"/>
    <w:basedOn w:val="a"/>
    <w:uiPriority w:val="99"/>
    <w:semiHidden/>
    <w:unhideWhenUsed/>
    <w:rsid w:val="000C5E56"/>
    <w:rPr>
      <w:rFonts w:ascii="Times New Roman" w:hAnsi="Times New Roman" w:cs="Times New Roman"/>
      <w:sz w:val="24"/>
      <w:szCs w:val="24"/>
    </w:rPr>
  </w:style>
  <w:style w:type="paragraph" w:styleId="aa">
    <w:name w:val="header"/>
    <w:basedOn w:val="a"/>
    <w:link w:val="ab"/>
    <w:uiPriority w:val="99"/>
    <w:unhideWhenUsed/>
    <w:rsid w:val="0052178D"/>
    <w:pPr>
      <w:tabs>
        <w:tab w:val="center" w:pos="4419"/>
        <w:tab w:val="right" w:pos="8838"/>
      </w:tabs>
      <w:spacing w:after="0" w:line="240" w:lineRule="auto"/>
    </w:pPr>
  </w:style>
  <w:style w:type="character" w:customStyle="1" w:styleId="ab">
    <w:name w:val="ヘッダー (文字)"/>
    <w:basedOn w:val="a0"/>
    <w:link w:val="aa"/>
    <w:uiPriority w:val="99"/>
    <w:rsid w:val="0052178D"/>
  </w:style>
  <w:style w:type="paragraph" w:styleId="ac">
    <w:name w:val="footer"/>
    <w:basedOn w:val="a"/>
    <w:link w:val="ad"/>
    <w:uiPriority w:val="99"/>
    <w:unhideWhenUsed/>
    <w:rsid w:val="0052178D"/>
    <w:pPr>
      <w:tabs>
        <w:tab w:val="center" w:pos="4419"/>
        <w:tab w:val="right" w:pos="8838"/>
      </w:tabs>
      <w:spacing w:after="0" w:line="240" w:lineRule="auto"/>
    </w:pPr>
  </w:style>
  <w:style w:type="character" w:customStyle="1" w:styleId="ad">
    <w:name w:val="フッター (文字)"/>
    <w:basedOn w:val="a0"/>
    <w:link w:val="ac"/>
    <w:uiPriority w:val="99"/>
    <w:rsid w:val="0052178D"/>
  </w:style>
  <w:style w:type="paragraph" w:styleId="ae">
    <w:name w:val="Revision"/>
    <w:hidden/>
    <w:uiPriority w:val="99"/>
    <w:semiHidden/>
    <w:rsid w:val="00DC64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349417">
      <w:bodyDiv w:val="1"/>
      <w:marLeft w:val="0"/>
      <w:marRight w:val="0"/>
      <w:marTop w:val="0"/>
      <w:marBottom w:val="0"/>
      <w:divBdr>
        <w:top w:val="none" w:sz="0" w:space="0" w:color="auto"/>
        <w:left w:val="none" w:sz="0" w:space="0" w:color="auto"/>
        <w:bottom w:val="none" w:sz="0" w:space="0" w:color="auto"/>
        <w:right w:val="none" w:sz="0" w:space="0" w:color="auto"/>
      </w:divBdr>
    </w:div>
    <w:div w:id="295792930">
      <w:bodyDiv w:val="1"/>
      <w:marLeft w:val="0"/>
      <w:marRight w:val="0"/>
      <w:marTop w:val="0"/>
      <w:marBottom w:val="0"/>
      <w:divBdr>
        <w:top w:val="none" w:sz="0" w:space="0" w:color="auto"/>
        <w:left w:val="none" w:sz="0" w:space="0" w:color="auto"/>
        <w:bottom w:val="none" w:sz="0" w:space="0" w:color="auto"/>
        <w:right w:val="none" w:sz="0" w:space="0" w:color="auto"/>
      </w:divBdr>
    </w:div>
    <w:div w:id="341855267">
      <w:bodyDiv w:val="1"/>
      <w:marLeft w:val="0"/>
      <w:marRight w:val="0"/>
      <w:marTop w:val="0"/>
      <w:marBottom w:val="0"/>
      <w:divBdr>
        <w:top w:val="none" w:sz="0" w:space="0" w:color="auto"/>
        <w:left w:val="none" w:sz="0" w:space="0" w:color="auto"/>
        <w:bottom w:val="none" w:sz="0" w:space="0" w:color="auto"/>
        <w:right w:val="none" w:sz="0" w:space="0" w:color="auto"/>
      </w:divBdr>
    </w:div>
    <w:div w:id="391201209">
      <w:bodyDiv w:val="1"/>
      <w:marLeft w:val="0"/>
      <w:marRight w:val="0"/>
      <w:marTop w:val="0"/>
      <w:marBottom w:val="0"/>
      <w:divBdr>
        <w:top w:val="none" w:sz="0" w:space="0" w:color="auto"/>
        <w:left w:val="none" w:sz="0" w:space="0" w:color="auto"/>
        <w:bottom w:val="none" w:sz="0" w:space="0" w:color="auto"/>
        <w:right w:val="none" w:sz="0" w:space="0" w:color="auto"/>
      </w:divBdr>
    </w:div>
    <w:div w:id="455871676">
      <w:bodyDiv w:val="1"/>
      <w:marLeft w:val="0"/>
      <w:marRight w:val="0"/>
      <w:marTop w:val="0"/>
      <w:marBottom w:val="0"/>
      <w:divBdr>
        <w:top w:val="none" w:sz="0" w:space="0" w:color="auto"/>
        <w:left w:val="none" w:sz="0" w:space="0" w:color="auto"/>
        <w:bottom w:val="none" w:sz="0" w:space="0" w:color="auto"/>
        <w:right w:val="none" w:sz="0" w:space="0" w:color="auto"/>
      </w:divBdr>
    </w:div>
    <w:div w:id="642269925">
      <w:bodyDiv w:val="1"/>
      <w:marLeft w:val="0"/>
      <w:marRight w:val="0"/>
      <w:marTop w:val="0"/>
      <w:marBottom w:val="0"/>
      <w:divBdr>
        <w:top w:val="none" w:sz="0" w:space="0" w:color="auto"/>
        <w:left w:val="none" w:sz="0" w:space="0" w:color="auto"/>
        <w:bottom w:val="none" w:sz="0" w:space="0" w:color="auto"/>
        <w:right w:val="none" w:sz="0" w:space="0" w:color="auto"/>
      </w:divBdr>
    </w:div>
    <w:div w:id="665519298">
      <w:bodyDiv w:val="1"/>
      <w:marLeft w:val="0"/>
      <w:marRight w:val="0"/>
      <w:marTop w:val="0"/>
      <w:marBottom w:val="0"/>
      <w:divBdr>
        <w:top w:val="none" w:sz="0" w:space="0" w:color="auto"/>
        <w:left w:val="none" w:sz="0" w:space="0" w:color="auto"/>
        <w:bottom w:val="none" w:sz="0" w:space="0" w:color="auto"/>
        <w:right w:val="none" w:sz="0" w:space="0" w:color="auto"/>
      </w:divBdr>
    </w:div>
    <w:div w:id="766578254">
      <w:bodyDiv w:val="1"/>
      <w:marLeft w:val="0"/>
      <w:marRight w:val="0"/>
      <w:marTop w:val="0"/>
      <w:marBottom w:val="0"/>
      <w:divBdr>
        <w:top w:val="none" w:sz="0" w:space="0" w:color="auto"/>
        <w:left w:val="none" w:sz="0" w:space="0" w:color="auto"/>
        <w:bottom w:val="none" w:sz="0" w:space="0" w:color="auto"/>
        <w:right w:val="none" w:sz="0" w:space="0" w:color="auto"/>
      </w:divBdr>
    </w:div>
    <w:div w:id="786702300">
      <w:bodyDiv w:val="1"/>
      <w:marLeft w:val="0"/>
      <w:marRight w:val="0"/>
      <w:marTop w:val="0"/>
      <w:marBottom w:val="0"/>
      <w:divBdr>
        <w:top w:val="none" w:sz="0" w:space="0" w:color="auto"/>
        <w:left w:val="none" w:sz="0" w:space="0" w:color="auto"/>
        <w:bottom w:val="none" w:sz="0" w:space="0" w:color="auto"/>
        <w:right w:val="none" w:sz="0" w:space="0" w:color="auto"/>
      </w:divBdr>
    </w:div>
    <w:div w:id="810244487">
      <w:bodyDiv w:val="1"/>
      <w:marLeft w:val="0"/>
      <w:marRight w:val="0"/>
      <w:marTop w:val="0"/>
      <w:marBottom w:val="0"/>
      <w:divBdr>
        <w:top w:val="none" w:sz="0" w:space="0" w:color="auto"/>
        <w:left w:val="none" w:sz="0" w:space="0" w:color="auto"/>
        <w:bottom w:val="none" w:sz="0" w:space="0" w:color="auto"/>
        <w:right w:val="none" w:sz="0" w:space="0" w:color="auto"/>
      </w:divBdr>
    </w:div>
    <w:div w:id="871766153">
      <w:bodyDiv w:val="1"/>
      <w:marLeft w:val="0"/>
      <w:marRight w:val="0"/>
      <w:marTop w:val="0"/>
      <w:marBottom w:val="0"/>
      <w:divBdr>
        <w:top w:val="none" w:sz="0" w:space="0" w:color="auto"/>
        <w:left w:val="none" w:sz="0" w:space="0" w:color="auto"/>
        <w:bottom w:val="none" w:sz="0" w:space="0" w:color="auto"/>
        <w:right w:val="none" w:sz="0" w:space="0" w:color="auto"/>
      </w:divBdr>
    </w:div>
    <w:div w:id="987440456">
      <w:bodyDiv w:val="1"/>
      <w:marLeft w:val="0"/>
      <w:marRight w:val="0"/>
      <w:marTop w:val="0"/>
      <w:marBottom w:val="0"/>
      <w:divBdr>
        <w:top w:val="none" w:sz="0" w:space="0" w:color="auto"/>
        <w:left w:val="none" w:sz="0" w:space="0" w:color="auto"/>
        <w:bottom w:val="none" w:sz="0" w:space="0" w:color="auto"/>
        <w:right w:val="none" w:sz="0" w:space="0" w:color="auto"/>
      </w:divBdr>
    </w:div>
    <w:div w:id="1138914852">
      <w:bodyDiv w:val="1"/>
      <w:marLeft w:val="0"/>
      <w:marRight w:val="0"/>
      <w:marTop w:val="0"/>
      <w:marBottom w:val="0"/>
      <w:divBdr>
        <w:top w:val="none" w:sz="0" w:space="0" w:color="auto"/>
        <w:left w:val="none" w:sz="0" w:space="0" w:color="auto"/>
        <w:bottom w:val="none" w:sz="0" w:space="0" w:color="auto"/>
        <w:right w:val="none" w:sz="0" w:space="0" w:color="auto"/>
      </w:divBdr>
    </w:div>
    <w:div w:id="1161852495">
      <w:bodyDiv w:val="1"/>
      <w:marLeft w:val="0"/>
      <w:marRight w:val="0"/>
      <w:marTop w:val="0"/>
      <w:marBottom w:val="0"/>
      <w:divBdr>
        <w:top w:val="none" w:sz="0" w:space="0" w:color="auto"/>
        <w:left w:val="none" w:sz="0" w:space="0" w:color="auto"/>
        <w:bottom w:val="none" w:sz="0" w:space="0" w:color="auto"/>
        <w:right w:val="none" w:sz="0" w:space="0" w:color="auto"/>
      </w:divBdr>
    </w:div>
    <w:div w:id="1191990456">
      <w:bodyDiv w:val="1"/>
      <w:marLeft w:val="0"/>
      <w:marRight w:val="0"/>
      <w:marTop w:val="0"/>
      <w:marBottom w:val="0"/>
      <w:divBdr>
        <w:top w:val="none" w:sz="0" w:space="0" w:color="auto"/>
        <w:left w:val="none" w:sz="0" w:space="0" w:color="auto"/>
        <w:bottom w:val="none" w:sz="0" w:space="0" w:color="auto"/>
        <w:right w:val="none" w:sz="0" w:space="0" w:color="auto"/>
      </w:divBdr>
    </w:div>
    <w:div w:id="1327437388">
      <w:bodyDiv w:val="1"/>
      <w:marLeft w:val="0"/>
      <w:marRight w:val="0"/>
      <w:marTop w:val="0"/>
      <w:marBottom w:val="0"/>
      <w:divBdr>
        <w:top w:val="none" w:sz="0" w:space="0" w:color="auto"/>
        <w:left w:val="none" w:sz="0" w:space="0" w:color="auto"/>
        <w:bottom w:val="none" w:sz="0" w:space="0" w:color="auto"/>
        <w:right w:val="none" w:sz="0" w:space="0" w:color="auto"/>
      </w:divBdr>
    </w:div>
    <w:div w:id="1400864486">
      <w:bodyDiv w:val="1"/>
      <w:marLeft w:val="0"/>
      <w:marRight w:val="0"/>
      <w:marTop w:val="0"/>
      <w:marBottom w:val="0"/>
      <w:divBdr>
        <w:top w:val="none" w:sz="0" w:space="0" w:color="auto"/>
        <w:left w:val="none" w:sz="0" w:space="0" w:color="auto"/>
        <w:bottom w:val="none" w:sz="0" w:space="0" w:color="auto"/>
        <w:right w:val="none" w:sz="0" w:space="0" w:color="auto"/>
      </w:divBdr>
    </w:div>
    <w:div w:id="1447235060">
      <w:bodyDiv w:val="1"/>
      <w:marLeft w:val="0"/>
      <w:marRight w:val="0"/>
      <w:marTop w:val="0"/>
      <w:marBottom w:val="0"/>
      <w:divBdr>
        <w:top w:val="none" w:sz="0" w:space="0" w:color="auto"/>
        <w:left w:val="none" w:sz="0" w:space="0" w:color="auto"/>
        <w:bottom w:val="none" w:sz="0" w:space="0" w:color="auto"/>
        <w:right w:val="none" w:sz="0" w:space="0" w:color="auto"/>
      </w:divBdr>
    </w:div>
    <w:div w:id="1471747615">
      <w:bodyDiv w:val="1"/>
      <w:marLeft w:val="0"/>
      <w:marRight w:val="0"/>
      <w:marTop w:val="0"/>
      <w:marBottom w:val="0"/>
      <w:divBdr>
        <w:top w:val="none" w:sz="0" w:space="0" w:color="auto"/>
        <w:left w:val="none" w:sz="0" w:space="0" w:color="auto"/>
        <w:bottom w:val="none" w:sz="0" w:space="0" w:color="auto"/>
        <w:right w:val="none" w:sz="0" w:space="0" w:color="auto"/>
      </w:divBdr>
    </w:div>
    <w:div w:id="1502499871">
      <w:bodyDiv w:val="1"/>
      <w:marLeft w:val="0"/>
      <w:marRight w:val="0"/>
      <w:marTop w:val="0"/>
      <w:marBottom w:val="0"/>
      <w:divBdr>
        <w:top w:val="none" w:sz="0" w:space="0" w:color="auto"/>
        <w:left w:val="none" w:sz="0" w:space="0" w:color="auto"/>
        <w:bottom w:val="none" w:sz="0" w:space="0" w:color="auto"/>
        <w:right w:val="none" w:sz="0" w:space="0" w:color="auto"/>
      </w:divBdr>
    </w:div>
    <w:div w:id="1587348034">
      <w:bodyDiv w:val="1"/>
      <w:marLeft w:val="0"/>
      <w:marRight w:val="0"/>
      <w:marTop w:val="0"/>
      <w:marBottom w:val="0"/>
      <w:divBdr>
        <w:top w:val="none" w:sz="0" w:space="0" w:color="auto"/>
        <w:left w:val="none" w:sz="0" w:space="0" w:color="auto"/>
        <w:bottom w:val="none" w:sz="0" w:space="0" w:color="auto"/>
        <w:right w:val="none" w:sz="0" w:space="0" w:color="auto"/>
      </w:divBdr>
    </w:div>
    <w:div w:id="1788620116">
      <w:bodyDiv w:val="1"/>
      <w:marLeft w:val="0"/>
      <w:marRight w:val="0"/>
      <w:marTop w:val="0"/>
      <w:marBottom w:val="0"/>
      <w:divBdr>
        <w:top w:val="none" w:sz="0" w:space="0" w:color="auto"/>
        <w:left w:val="none" w:sz="0" w:space="0" w:color="auto"/>
        <w:bottom w:val="none" w:sz="0" w:space="0" w:color="auto"/>
        <w:right w:val="none" w:sz="0" w:space="0" w:color="auto"/>
      </w:divBdr>
    </w:div>
    <w:div w:id="1820539261">
      <w:bodyDiv w:val="1"/>
      <w:marLeft w:val="0"/>
      <w:marRight w:val="0"/>
      <w:marTop w:val="0"/>
      <w:marBottom w:val="0"/>
      <w:divBdr>
        <w:top w:val="none" w:sz="0" w:space="0" w:color="auto"/>
        <w:left w:val="none" w:sz="0" w:space="0" w:color="auto"/>
        <w:bottom w:val="none" w:sz="0" w:space="0" w:color="auto"/>
        <w:right w:val="none" w:sz="0" w:space="0" w:color="auto"/>
      </w:divBdr>
    </w:div>
    <w:div w:id="1889105283">
      <w:bodyDiv w:val="1"/>
      <w:marLeft w:val="0"/>
      <w:marRight w:val="0"/>
      <w:marTop w:val="0"/>
      <w:marBottom w:val="0"/>
      <w:divBdr>
        <w:top w:val="none" w:sz="0" w:space="0" w:color="auto"/>
        <w:left w:val="none" w:sz="0" w:space="0" w:color="auto"/>
        <w:bottom w:val="none" w:sz="0" w:space="0" w:color="auto"/>
        <w:right w:val="none" w:sz="0" w:space="0" w:color="auto"/>
      </w:divBdr>
    </w:div>
    <w:div w:id="1969896825">
      <w:bodyDiv w:val="1"/>
      <w:marLeft w:val="0"/>
      <w:marRight w:val="0"/>
      <w:marTop w:val="0"/>
      <w:marBottom w:val="0"/>
      <w:divBdr>
        <w:top w:val="none" w:sz="0" w:space="0" w:color="auto"/>
        <w:left w:val="none" w:sz="0" w:space="0" w:color="auto"/>
        <w:bottom w:val="none" w:sz="0" w:space="0" w:color="auto"/>
        <w:right w:val="none" w:sz="0" w:space="0" w:color="auto"/>
      </w:divBdr>
    </w:div>
    <w:div w:id="1972207600">
      <w:bodyDiv w:val="1"/>
      <w:marLeft w:val="0"/>
      <w:marRight w:val="0"/>
      <w:marTop w:val="0"/>
      <w:marBottom w:val="0"/>
      <w:divBdr>
        <w:top w:val="none" w:sz="0" w:space="0" w:color="auto"/>
        <w:left w:val="none" w:sz="0" w:space="0" w:color="auto"/>
        <w:bottom w:val="none" w:sz="0" w:space="0" w:color="auto"/>
        <w:right w:val="none" w:sz="0" w:space="0" w:color="auto"/>
      </w:divBdr>
    </w:div>
    <w:div w:id="2042120334">
      <w:bodyDiv w:val="1"/>
      <w:marLeft w:val="0"/>
      <w:marRight w:val="0"/>
      <w:marTop w:val="0"/>
      <w:marBottom w:val="0"/>
      <w:divBdr>
        <w:top w:val="none" w:sz="0" w:space="0" w:color="auto"/>
        <w:left w:val="none" w:sz="0" w:space="0" w:color="auto"/>
        <w:bottom w:val="none" w:sz="0" w:space="0" w:color="auto"/>
        <w:right w:val="none" w:sz="0" w:space="0" w:color="auto"/>
      </w:divBdr>
    </w:div>
    <w:div w:id="209639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638AD-E0C2-4A38-947C-579005666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6</Pages>
  <Words>275</Words>
  <Characters>1568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里村 淳</dc:creator>
  <cp:keywords/>
  <dc:description/>
  <cp:lastModifiedBy>淳 里村</cp:lastModifiedBy>
  <cp:revision>15</cp:revision>
  <dcterms:created xsi:type="dcterms:W3CDTF">2025-06-24T14:00:00Z</dcterms:created>
  <dcterms:modified xsi:type="dcterms:W3CDTF">2025-12-25T22:42:00Z</dcterms:modified>
</cp:coreProperties>
</file>