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9760" w14:textId="77777777" w:rsidR="00250AB9" w:rsidRPr="00C677B6" w:rsidRDefault="00250AB9" w:rsidP="00250AB9">
      <w:pPr>
        <w:spacing w:line="480" w:lineRule="auto"/>
        <w:jc w:val="both"/>
        <w:rPr>
          <w:b/>
          <w:bCs/>
        </w:rPr>
      </w:pPr>
      <w:r w:rsidRPr="00DA2AA6">
        <w:rPr>
          <w:b/>
          <w:bCs/>
        </w:rPr>
        <w:t>Tables</w:t>
      </w:r>
      <w:r>
        <w:rPr>
          <w:b/>
          <w:bCs/>
        </w:rPr>
        <w:t xml:space="preserve"> and 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50AB9" w14:paraId="01A0B9C4" w14:textId="77777777" w:rsidTr="00A13EFD">
        <w:tc>
          <w:tcPr>
            <w:tcW w:w="4320" w:type="dxa"/>
          </w:tcPr>
          <w:p w14:paraId="338D16E4" w14:textId="77777777" w:rsidR="00250AB9" w:rsidRPr="00C00C94" w:rsidRDefault="00250AB9" w:rsidP="00A13EFD">
            <w:pPr>
              <w:rPr>
                <w:b/>
                <w:bCs/>
              </w:rPr>
            </w:pPr>
            <w:r w:rsidRPr="00C00C94">
              <w:rPr>
                <w:b/>
                <w:bCs/>
              </w:rPr>
              <w:t>Variable</w:t>
            </w:r>
          </w:p>
        </w:tc>
        <w:tc>
          <w:tcPr>
            <w:tcW w:w="4320" w:type="dxa"/>
          </w:tcPr>
          <w:p w14:paraId="46B3FA93" w14:textId="77777777" w:rsidR="00250AB9" w:rsidRPr="00C00C94" w:rsidRDefault="00250AB9" w:rsidP="00A13EFD">
            <w:pPr>
              <w:rPr>
                <w:b/>
                <w:bCs/>
              </w:rPr>
            </w:pPr>
            <w:r w:rsidRPr="00C00C94">
              <w:rPr>
                <w:b/>
                <w:bCs/>
              </w:rPr>
              <w:t>n (%) or mean ± SD / median [IQR]</w:t>
            </w:r>
          </w:p>
        </w:tc>
      </w:tr>
      <w:tr w:rsidR="00250AB9" w14:paraId="2D6278F4" w14:textId="77777777" w:rsidTr="00A13EFD">
        <w:tc>
          <w:tcPr>
            <w:tcW w:w="4320" w:type="dxa"/>
          </w:tcPr>
          <w:p w14:paraId="0E0337F3" w14:textId="77777777" w:rsidR="00250AB9" w:rsidRDefault="00250AB9" w:rsidP="00A13EFD">
            <w:r>
              <w:t>Maternal BMI (kg/m²)</w:t>
            </w:r>
          </w:p>
        </w:tc>
        <w:tc>
          <w:tcPr>
            <w:tcW w:w="4320" w:type="dxa"/>
          </w:tcPr>
          <w:p w14:paraId="2C860B0B" w14:textId="77777777" w:rsidR="00250AB9" w:rsidRPr="00E90066" w:rsidRDefault="00250AB9" w:rsidP="00A13EFD">
            <w:r w:rsidRPr="00E90066">
              <w:t>24.2 [21.8-28.5]</w:t>
            </w:r>
          </w:p>
        </w:tc>
      </w:tr>
      <w:tr w:rsidR="00250AB9" w14:paraId="7BAC4DE6" w14:textId="77777777" w:rsidTr="00A13EFD">
        <w:tc>
          <w:tcPr>
            <w:tcW w:w="4320" w:type="dxa"/>
          </w:tcPr>
          <w:p w14:paraId="35C70391" w14:textId="77777777" w:rsidR="00250AB9" w:rsidRDefault="00250AB9" w:rsidP="00A13EFD">
            <w:r>
              <w:t>Gestational age at examination (weeks)</w:t>
            </w:r>
          </w:p>
        </w:tc>
        <w:tc>
          <w:tcPr>
            <w:tcW w:w="4320" w:type="dxa"/>
          </w:tcPr>
          <w:p w14:paraId="2EE0A87B" w14:textId="77777777" w:rsidR="00250AB9" w:rsidRPr="00C00C94" w:rsidRDefault="00250AB9" w:rsidP="00A13EFD">
            <w:pPr>
              <w:rPr>
                <w:highlight w:val="yellow"/>
              </w:rPr>
            </w:pPr>
            <w:r w:rsidRPr="00E90066">
              <w:t>32.7 ± 2.3</w:t>
            </w:r>
          </w:p>
        </w:tc>
      </w:tr>
      <w:tr w:rsidR="00250AB9" w14:paraId="127966FF" w14:textId="77777777" w:rsidTr="00A13EFD">
        <w:tc>
          <w:tcPr>
            <w:tcW w:w="4320" w:type="dxa"/>
          </w:tcPr>
          <w:p w14:paraId="1C355AE1" w14:textId="77777777" w:rsidR="00250AB9" w:rsidRDefault="00250AB9" w:rsidP="00A13EFD">
            <w:r>
              <w:t xml:space="preserve">Fetal sex </w:t>
            </w:r>
          </w:p>
        </w:tc>
        <w:tc>
          <w:tcPr>
            <w:tcW w:w="4320" w:type="dxa"/>
          </w:tcPr>
          <w:p w14:paraId="45EC39FD" w14:textId="77777777" w:rsidR="00250AB9" w:rsidRPr="00C00C94" w:rsidRDefault="00250AB9" w:rsidP="00A13EFD">
            <w:pPr>
              <w:rPr>
                <w:highlight w:val="yellow"/>
              </w:rPr>
            </w:pPr>
          </w:p>
        </w:tc>
      </w:tr>
      <w:tr w:rsidR="00250AB9" w14:paraId="117C574C" w14:textId="77777777" w:rsidTr="00A13EFD">
        <w:tc>
          <w:tcPr>
            <w:tcW w:w="4320" w:type="dxa"/>
          </w:tcPr>
          <w:p w14:paraId="5670EE12" w14:textId="77777777" w:rsidR="00250AB9" w:rsidRDefault="00250AB9" w:rsidP="00A13EFD">
            <w:r>
              <w:t xml:space="preserve">  • Male </w:t>
            </w:r>
          </w:p>
        </w:tc>
        <w:tc>
          <w:tcPr>
            <w:tcW w:w="4320" w:type="dxa"/>
          </w:tcPr>
          <w:p w14:paraId="456A1389" w14:textId="77777777" w:rsidR="00250AB9" w:rsidRDefault="00250AB9" w:rsidP="00A13EFD">
            <w:r>
              <w:t>109 (75.7)</w:t>
            </w:r>
          </w:p>
        </w:tc>
      </w:tr>
      <w:tr w:rsidR="00250AB9" w14:paraId="7555EE63" w14:textId="77777777" w:rsidTr="00A13EFD">
        <w:tc>
          <w:tcPr>
            <w:tcW w:w="4320" w:type="dxa"/>
          </w:tcPr>
          <w:p w14:paraId="6A2DC0FE" w14:textId="77777777" w:rsidR="00250AB9" w:rsidRDefault="00250AB9" w:rsidP="00A13EFD">
            <w:r>
              <w:t xml:space="preserve">  • Female </w:t>
            </w:r>
          </w:p>
        </w:tc>
        <w:tc>
          <w:tcPr>
            <w:tcW w:w="4320" w:type="dxa"/>
          </w:tcPr>
          <w:p w14:paraId="7851CDED" w14:textId="77777777" w:rsidR="00250AB9" w:rsidRDefault="00250AB9" w:rsidP="00A13EFD">
            <w:r>
              <w:t>35 (24.3%)</w:t>
            </w:r>
          </w:p>
        </w:tc>
      </w:tr>
      <w:tr w:rsidR="00250AB9" w14:paraId="20E6DDB4" w14:textId="77777777" w:rsidTr="00A13EFD">
        <w:tc>
          <w:tcPr>
            <w:tcW w:w="4320" w:type="dxa"/>
          </w:tcPr>
          <w:p w14:paraId="7CA73E61" w14:textId="77777777" w:rsidR="00250AB9" w:rsidRDefault="00250AB9" w:rsidP="00A13EFD">
            <w:r>
              <w:t>Laterality of urinary tract dilatation</w:t>
            </w:r>
          </w:p>
        </w:tc>
        <w:tc>
          <w:tcPr>
            <w:tcW w:w="4320" w:type="dxa"/>
          </w:tcPr>
          <w:p w14:paraId="3710F72A" w14:textId="77777777" w:rsidR="00250AB9" w:rsidRDefault="00250AB9" w:rsidP="00A13EFD"/>
        </w:tc>
      </w:tr>
      <w:tr w:rsidR="00250AB9" w14:paraId="50D41D99" w14:textId="77777777" w:rsidTr="00A13EFD">
        <w:tc>
          <w:tcPr>
            <w:tcW w:w="4320" w:type="dxa"/>
          </w:tcPr>
          <w:p w14:paraId="53D3F4E4" w14:textId="77777777" w:rsidR="00250AB9" w:rsidRDefault="00250AB9" w:rsidP="00A13EFD">
            <w:r>
              <w:t xml:space="preserve">  • Unilateral</w:t>
            </w:r>
          </w:p>
        </w:tc>
        <w:tc>
          <w:tcPr>
            <w:tcW w:w="4320" w:type="dxa"/>
          </w:tcPr>
          <w:p w14:paraId="0566B901" w14:textId="77777777" w:rsidR="00250AB9" w:rsidRDefault="00250AB9" w:rsidP="00A13EFD">
            <w:r>
              <w:t>106 (73.6%)</w:t>
            </w:r>
          </w:p>
        </w:tc>
      </w:tr>
      <w:tr w:rsidR="00250AB9" w14:paraId="6ED835E4" w14:textId="77777777" w:rsidTr="00A13EFD">
        <w:tc>
          <w:tcPr>
            <w:tcW w:w="4320" w:type="dxa"/>
          </w:tcPr>
          <w:p w14:paraId="7480664C" w14:textId="77777777" w:rsidR="00250AB9" w:rsidRDefault="00250AB9" w:rsidP="00A13EFD">
            <w:r>
              <w:t xml:space="preserve">  • Bilateral</w:t>
            </w:r>
          </w:p>
        </w:tc>
        <w:tc>
          <w:tcPr>
            <w:tcW w:w="4320" w:type="dxa"/>
          </w:tcPr>
          <w:p w14:paraId="7CE16B24" w14:textId="77777777" w:rsidR="00250AB9" w:rsidRDefault="00250AB9" w:rsidP="00A13EFD">
            <w:r>
              <w:t>38 (26.4%)</w:t>
            </w:r>
          </w:p>
        </w:tc>
      </w:tr>
      <w:tr w:rsidR="00250AB9" w14:paraId="1223F3EA" w14:textId="77777777" w:rsidTr="00A13EFD">
        <w:tc>
          <w:tcPr>
            <w:tcW w:w="4320" w:type="dxa"/>
          </w:tcPr>
          <w:p w14:paraId="779868BB" w14:textId="77777777" w:rsidR="00250AB9" w:rsidRPr="00D12AC7" w:rsidRDefault="00250AB9" w:rsidP="00A13EFD">
            <w:pPr>
              <w:rPr>
                <w:lang w:val="it-IT"/>
              </w:rPr>
            </w:pPr>
            <w:r w:rsidRPr="00D12AC7">
              <w:rPr>
                <w:lang w:val="it-IT"/>
              </w:rPr>
              <w:t xml:space="preserve">Anteroposterior renal pelvic diameter (APRPD, mm) </w:t>
            </w:r>
          </w:p>
        </w:tc>
        <w:tc>
          <w:tcPr>
            <w:tcW w:w="4320" w:type="dxa"/>
          </w:tcPr>
          <w:p w14:paraId="2CF6C658" w14:textId="77777777" w:rsidR="00250AB9" w:rsidRDefault="00250AB9" w:rsidP="00A13EFD">
            <w:r w:rsidRPr="00E90066">
              <w:t>15.0 [11.8–21.0]</w:t>
            </w:r>
          </w:p>
        </w:tc>
      </w:tr>
      <w:tr w:rsidR="00250AB9" w14:paraId="1297801A" w14:textId="77777777" w:rsidTr="00A13EFD">
        <w:tc>
          <w:tcPr>
            <w:tcW w:w="4320" w:type="dxa"/>
          </w:tcPr>
          <w:p w14:paraId="0851189A" w14:textId="77777777" w:rsidR="00250AB9" w:rsidRDefault="00250AB9" w:rsidP="00A13EFD">
            <w:r>
              <w:t xml:space="preserve">Hydroureter </w:t>
            </w:r>
          </w:p>
        </w:tc>
        <w:tc>
          <w:tcPr>
            <w:tcW w:w="4320" w:type="dxa"/>
          </w:tcPr>
          <w:p w14:paraId="2A296F17" w14:textId="77777777" w:rsidR="00250AB9" w:rsidRPr="00CE47F3" w:rsidRDefault="00250AB9" w:rsidP="00A13EFD">
            <w:r w:rsidRPr="00CE47F3">
              <w:t>67 (46,5%)</w:t>
            </w:r>
          </w:p>
        </w:tc>
      </w:tr>
      <w:tr w:rsidR="00250AB9" w14:paraId="5D02636D" w14:textId="77777777" w:rsidTr="00A13EFD">
        <w:tc>
          <w:tcPr>
            <w:tcW w:w="4320" w:type="dxa"/>
          </w:tcPr>
          <w:p w14:paraId="591A2881" w14:textId="77777777" w:rsidR="00250AB9" w:rsidRDefault="00250AB9" w:rsidP="00A13EFD">
            <w:r>
              <w:t>Postnatal diagnosis</w:t>
            </w:r>
          </w:p>
        </w:tc>
        <w:tc>
          <w:tcPr>
            <w:tcW w:w="4320" w:type="dxa"/>
          </w:tcPr>
          <w:p w14:paraId="5B90CC81" w14:textId="77777777" w:rsidR="00250AB9" w:rsidRDefault="00250AB9" w:rsidP="00A13EFD"/>
        </w:tc>
      </w:tr>
      <w:tr w:rsidR="00250AB9" w14:paraId="3450B408" w14:textId="77777777" w:rsidTr="00A13EFD">
        <w:tc>
          <w:tcPr>
            <w:tcW w:w="4320" w:type="dxa"/>
          </w:tcPr>
          <w:p w14:paraId="3FAD4263" w14:textId="77777777" w:rsidR="00250AB9" w:rsidRDefault="00250AB9" w:rsidP="00A13EFD">
            <w:r>
              <w:t xml:space="preserve">  • Upper urinary tract obstruction (UUTO)</w:t>
            </w:r>
          </w:p>
        </w:tc>
        <w:tc>
          <w:tcPr>
            <w:tcW w:w="4320" w:type="dxa"/>
          </w:tcPr>
          <w:p w14:paraId="74D8981E" w14:textId="77777777" w:rsidR="00250AB9" w:rsidRPr="00C00C94" w:rsidRDefault="00250AB9" w:rsidP="00A13EFD">
            <w:pPr>
              <w:rPr>
                <w:highlight w:val="yellow"/>
              </w:rPr>
            </w:pPr>
            <w:r>
              <w:t xml:space="preserve"> 96 (66.6%)</w:t>
            </w:r>
          </w:p>
        </w:tc>
      </w:tr>
      <w:tr w:rsidR="00250AB9" w14:paraId="628F1A93" w14:textId="77777777" w:rsidTr="00A13EFD">
        <w:tc>
          <w:tcPr>
            <w:tcW w:w="4320" w:type="dxa"/>
          </w:tcPr>
          <w:p w14:paraId="17175792" w14:textId="77777777" w:rsidR="00250AB9" w:rsidRDefault="00250AB9" w:rsidP="00A13EFD">
            <w:r>
              <w:t xml:space="preserve">  • Lower urinary tract obstruction (LUTO)</w:t>
            </w:r>
          </w:p>
        </w:tc>
        <w:tc>
          <w:tcPr>
            <w:tcW w:w="4320" w:type="dxa"/>
          </w:tcPr>
          <w:p w14:paraId="75874C82" w14:textId="77777777" w:rsidR="00250AB9" w:rsidRPr="00C00C94" w:rsidRDefault="00250AB9" w:rsidP="00A13EFD">
            <w:pPr>
              <w:rPr>
                <w:highlight w:val="yellow"/>
              </w:rPr>
            </w:pPr>
            <w:r>
              <w:t>15 (10.4%)</w:t>
            </w:r>
          </w:p>
        </w:tc>
      </w:tr>
      <w:tr w:rsidR="00250AB9" w14:paraId="7DBC3327" w14:textId="77777777" w:rsidTr="00A13EFD">
        <w:tc>
          <w:tcPr>
            <w:tcW w:w="4320" w:type="dxa"/>
          </w:tcPr>
          <w:p w14:paraId="26FB6347" w14:textId="77777777" w:rsidR="00250AB9" w:rsidRDefault="00250AB9" w:rsidP="00A13EFD">
            <w:r>
              <w:t xml:space="preserve">  • Vesicoureteral reflux</w:t>
            </w:r>
          </w:p>
        </w:tc>
        <w:tc>
          <w:tcPr>
            <w:tcW w:w="4320" w:type="dxa"/>
          </w:tcPr>
          <w:p w14:paraId="151C6786" w14:textId="77777777" w:rsidR="00250AB9" w:rsidRPr="00C00C94" w:rsidRDefault="00250AB9" w:rsidP="00A13EFD">
            <w:pPr>
              <w:rPr>
                <w:highlight w:val="yellow"/>
              </w:rPr>
            </w:pPr>
            <w:r>
              <w:t>4 (2.8%)</w:t>
            </w:r>
          </w:p>
        </w:tc>
      </w:tr>
      <w:tr w:rsidR="00250AB9" w14:paraId="5CCF3B1F" w14:textId="77777777" w:rsidTr="00A13EFD">
        <w:tc>
          <w:tcPr>
            <w:tcW w:w="4320" w:type="dxa"/>
          </w:tcPr>
          <w:p w14:paraId="38035734" w14:textId="77777777" w:rsidR="00250AB9" w:rsidRDefault="00250AB9" w:rsidP="00A13EFD">
            <w:r>
              <w:t xml:space="preserve">  • Duplex collecting system</w:t>
            </w:r>
          </w:p>
        </w:tc>
        <w:tc>
          <w:tcPr>
            <w:tcW w:w="4320" w:type="dxa"/>
          </w:tcPr>
          <w:p w14:paraId="73353F6D" w14:textId="77777777" w:rsidR="00250AB9" w:rsidRDefault="00250AB9" w:rsidP="00A13EFD">
            <w:r>
              <w:t>17 (11.8%)</w:t>
            </w:r>
          </w:p>
        </w:tc>
      </w:tr>
      <w:tr w:rsidR="00250AB9" w14:paraId="3A5B09AC" w14:textId="77777777" w:rsidTr="00A13EFD">
        <w:tc>
          <w:tcPr>
            <w:tcW w:w="4320" w:type="dxa"/>
          </w:tcPr>
          <w:p w14:paraId="151BFE4A" w14:textId="77777777" w:rsidR="00250AB9" w:rsidRDefault="00250AB9" w:rsidP="00A13EFD">
            <w:r>
              <w:t xml:space="preserve">  • Multilevel obstruction</w:t>
            </w:r>
          </w:p>
        </w:tc>
        <w:tc>
          <w:tcPr>
            <w:tcW w:w="4320" w:type="dxa"/>
          </w:tcPr>
          <w:p w14:paraId="6DF7112E" w14:textId="77777777" w:rsidR="00250AB9" w:rsidRDefault="00250AB9" w:rsidP="00A13EFD">
            <w:r>
              <w:t>7 (4.9%)</w:t>
            </w:r>
          </w:p>
        </w:tc>
      </w:tr>
      <w:tr w:rsidR="00250AB9" w14:paraId="5F4D58C1" w14:textId="77777777" w:rsidTr="00A13EFD">
        <w:tc>
          <w:tcPr>
            <w:tcW w:w="4320" w:type="dxa"/>
          </w:tcPr>
          <w:p w14:paraId="518EDDFB" w14:textId="77777777" w:rsidR="00250AB9" w:rsidRDefault="00250AB9" w:rsidP="00A13EFD">
            <w:r>
              <w:t xml:space="preserve">  • Normal postnatal findings (healthy)</w:t>
            </w:r>
          </w:p>
        </w:tc>
        <w:tc>
          <w:tcPr>
            <w:tcW w:w="4320" w:type="dxa"/>
          </w:tcPr>
          <w:p w14:paraId="70E6BF7F" w14:textId="77777777" w:rsidR="00250AB9" w:rsidRDefault="00250AB9" w:rsidP="00A13EFD">
            <w:r>
              <w:t>5 (3.5%)</w:t>
            </w:r>
          </w:p>
        </w:tc>
      </w:tr>
    </w:tbl>
    <w:p w14:paraId="3552DA6D" w14:textId="77777777" w:rsidR="00250AB9" w:rsidRPr="003560FF" w:rsidRDefault="00250AB9" w:rsidP="00250AB9">
      <w:pPr>
        <w:spacing w:line="480" w:lineRule="auto"/>
        <w:jc w:val="both"/>
      </w:pPr>
      <w:r w:rsidRPr="003560FF">
        <w:t>Table 1. Characteristics of the study population (n = 144 fetuses)</w:t>
      </w:r>
    </w:p>
    <w:p w14:paraId="46925A2B" w14:textId="77777777" w:rsidR="00250AB9" w:rsidRDefault="00250AB9" w:rsidP="00250AB9"/>
    <w:p w14:paraId="779A03E7" w14:textId="77777777" w:rsidR="00250AB9" w:rsidRDefault="00250AB9" w:rsidP="00250AB9"/>
    <w:p w14:paraId="6A949E6A" w14:textId="77777777" w:rsidR="00250AB9" w:rsidRDefault="00250AB9" w:rsidP="00250AB9"/>
    <w:p w14:paraId="628E3F1E" w14:textId="77777777" w:rsidR="00250AB9" w:rsidRDefault="00250AB9" w:rsidP="00250AB9"/>
    <w:p w14:paraId="06185059" w14:textId="77777777" w:rsidR="00250AB9" w:rsidRDefault="00250AB9" w:rsidP="00250AB9"/>
    <w:p w14:paraId="6DCF0FC4" w14:textId="77777777" w:rsidR="00250AB9" w:rsidRDefault="00250AB9" w:rsidP="00250AB9"/>
    <w:p w14:paraId="3B9CBD34" w14:textId="77777777" w:rsidR="00250AB9" w:rsidRDefault="00250AB9" w:rsidP="00250AB9"/>
    <w:p w14:paraId="0713360E" w14:textId="77777777" w:rsidR="00250AB9" w:rsidRDefault="00250AB9" w:rsidP="00250AB9"/>
    <w:p w14:paraId="070D797A" w14:textId="77777777" w:rsidR="00250AB9" w:rsidRDefault="00250AB9" w:rsidP="00250AB9"/>
    <w:p w14:paraId="2AF9EE40" w14:textId="77777777" w:rsidR="00250AB9" w:rsidRDefault="00250AB9" w:rsidP="00250AB9"/>
    <w:p w14:paraId="5135D82D" w14:textId="77777777" w:rsidR="00250AB9" w:rsidRDefault="00250AB9" w:rsidP="00250AB9"/>
    <w:p w14:paraId="19B328C4" w14:textId="77777777" w:rsidR="00250AB9" w:rsidRDefault="00250AB9" w:rsidP="00250AB9"/>
    <w:p w14:paraId="092FA8B2" w14:textId="77777777" w:rsidR="00250AB9" w:rsidRDefault="00250AB9" w:rsidP="00250AB9"/>
    <w:tbl>
      <w:tblPr>
        <w:tblStyle w:val="GridTable3"/>
        <w:tblpPr w:leftFromText="141" w:rightFromText="141" w:vertAnchor="text" w:horzAnchor="margin" w:tblpXSpec="center" w:tblpY="-4331"/>
        <w:tblW w:w="11252" w:type="dxa"/>
        <w:tblLayout w:type="fixed"/>
        <w:tblLook w:val="04A0" w:firstRow="1" w:lastRow="0" w:firstColumn="1" w:lastColumn="0" w:noHBand="0" w:noVBand="1"/>
      </w:tblPr>
      <w:tblGrid>
        <w:gridCol w:w="1406"/>
        <w:gridCol w:w="1207"/>
        <w:gridCol w:w="1207"/>
        <w:gridCol w:w="1438"/>
        <w:gridCol w:w="972"/>
        <w:gridCol w:w="1205"/>
        <w:gridCol w:w="1206"/>
        <w:gridCol w:w="1205"/>
        <w:gridCol w:w="1406"/>
      </w:tblGrid>
      <w:tr w:rsidR="00250AB9" w14:paraId="649FC693" w14:textId="77777777" w:rsidTr="00A13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6" w:type="dxa"/>
          </w:tcPr>
          <w:p w14:paraId="04675EB4" w14:textId="77777777" w:rsidR="00250AB9" w:rsidRDefault="00250AB9" w:rsidP="00A13EFD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14:paraId="0CA8CF0C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 </w:t>
            </w:r>
          </w:p>
        </w:tc>
        <w:tc>
          <w:tcPr>
            <w:tcW w:w="1207" w:type="dxa"/>
          </w:tcPr>
          <w:p w14:paraId="431BC6EB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Cortico-medullary differentiation K value</w:t>
            </w:r>
          </w:p>
        </w:tc>
        <w:tc>
          <w:tcPr>
            <w:tcW w:w="1438" w:type="dxa"/>
          </w:tcPr>
          <w:p w14:paraId="1BAAEAC2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Hyperchogenicity of the parechyma - K value</w:t>
            </w:r>
          </w:p>
        </w:tc>
        <w:tc>
          <w:tcPr>
            <w:tcW w:w="972" w:type="dxa"/>
          </w:tcPr>
          <w:p w14:paraId="06FCCF99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Presence of cortical cysts - K value</w:t>
            </w:r>
          </w:p>
        </w:tc>
        <w:tc>
          <w:tcPr>
            <w:tcW w:w="1205" w:type="dxa"/>
          </w:tcPr>
          <w:p w14:paraId="2BB4E01F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Grading score (ONEN)- </w:t>
            </w:r>
          </w:p>
          <w:p w14:paraId="5506E04C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6" w:type="dxa"/>
          </w:tcPr>
          <w:p w14:paraId="03D7B80D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dilated bladder  -  K value</w:t>
            </w:r>
          </w:p>
        </w:tc>
        <w:tc>
          <w:tcPr>
            <w:tcW w:w="1205" w:type="dxa"/>
          </w:tcPr>
          <w:p w14:paraId="05BC888B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Bladder keyhole sign- </w:t>
            </w:r>
          </w:p>
          <w:p w14:paraId="2CCEEA5B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value</w:t>
            </w:r>
          </w:p>
        </w:tc>
        <w:tc>
          <w:tcPr>
            <w:tcW w:w="1406" w:type="dxa"/>
          </w:tcPr>
          <w:p w14:paraId="19015ED5" w14:textId="77777777" w:rsidR="00250AB9" w:rsidRDefault="00250AB9" w:rsidP="00A1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thickened bladder wall - K value</w:t>
            </w:r>
          </w:p>
        </w:tc>
      </w:tr>
      <w:tr w:rsidR="00250AB9" w14:paraId="5A38669C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6091F441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</w:t>
            </w:r>
          </w:p>
        </w:tc>
        <w:tc>
          <w:tcPr>
            <w:tcW w:w="1207" w:type="dxa"/>
          </w:tcPr>
          <w:p w14:paraId="5A544F4F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Fleiss k –</w:t>
            </w:r>
          </w:p>
          <w:p w14:paraId="6F73608A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7" w:type="dxa"/>
          </w:tcPr>
          <w:p w14:paraId="384B7BFA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0,35*</w:t>
            </w:r>
          </w:p>
        </w:tc>
        <w:tc>
          <w:tcPr>
            <w:tcW w:w="1438" w:type="dxa"/>
          </w:tcPr>
          <w:p w14:paraId="42E00AC0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 *</w:t>
            </w:r>
          </w:p>
        </w:tc>
        <w:tc>
          <w:tcPr>
            <w:tcW w:w="972" w:type="dxa"/>
          </w:tcPr>
          <w:p w14:paraId="280934EE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 (p0,07)</w:t>
            </w:r>
          </w:p>
        </w:tc>
        <w:tc>
          <w:tcPr>
            <w:tcW w:w="1205" w:type="dxa"/>
          </w:tcPr>
          <w:p w14:paraId="04404563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0,60*</w:t>
            </w:r>
          </w:p>
        </w:tc>
        <w:tc>
          <w:tcPr>
            <w:tcW w:w="1206" w:type="dxa"/>
          </w:tcPr>
          <w:p w14:paraId="30B29FE9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0,31*</w:t>
            </w:r>
          </w:p>
        </w:tc>
        <w:tc>
          <w:tcPr>
            <w:tcW w:w="1205" w:type="dxa"/>
          </w:tcPr>
          <w:p w14:paraId="4FAD8948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0,19*</w:t>
            </w:r>
          </w:p>
        </w:tc>
        <w:tc>
          <w:tcPr>
            <w:tcW w:w="1406" w:type="dxa"/>
          </w:tcPr>
          <w:p w14:paraId="4F786E9D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0,29*</w:t>
            </w:r>
          </w:p>
        </w:tc>
      </w:tr>
      <w:tr w:rsidR="00250AB9" w14:paraId="12723185" w14:textId="77777777" w:rsidTr="00A13EF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40C545E4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 B/ C </w:t>
            </w:r>
          </w:p>
        </w:tc>
        <w:tc>
          <w:tcPr>
            <w:tcW w:w="1207" w:type="dxa"/>
          </w:tcPr>
          <w:p w14:paraId="6B16FFC9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Fleiss k –</w:t>
            </w:r>
          </w:p>
          <w:p w14:paraId="6C5FB88E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7" w:type="dxa"/>
          </w:tcPr>
          <w:p w14:paraId="2F380737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0,33*</w:t>
            </w:r>
          </w:p>
        </w:tc>
        <w:tc>
          <w:tcPr>
            <w:tcW w:w="1438" w:type="dxa"/>
          </w:tcPr>
          <w:p w14:paraId="1379848D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0,30*</w:t>
            </w:r>
          </w:p>
        </w:tc>
        <w:tc>
          <w:tcPr>
            <w:tcW w:w="972" w:type="dxa"/>
          </w:tcPr>
          <w:p w14:paraId="37DED836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  <w:p w14:paraId="7B1951ED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(p0,7)</w:t>
            </w:r>
          </w:p>
        </w:tc>
        <w:tc>
          <w:tcPr>
            <w:tcW w:w="1205" w:type="dxa"/>
          </w:tcPr>
          <w:p w14:paraId="1568E7C9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0,56*</w:t>
            </w:r>
          </w:p>
        </w:tc>
        <w:tc>
          <w:tcPr>
            <w:tcW w:w="1206" w:type="dxa"/>
          </w:tcPr>
          <w:p w14:paraId="7490D911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0,25*</w:t>
            </w:r>
          </w:p>
        </w:tc>
        <w:tc>
          <w:tcPr>
            <w:tcW w:w="1205" w:type="dxa"/>
          </w:tcPr>
          <w:p w14:paraId="73E45337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0,15*</w:t>
            </w:r>
          </w:p>
        </w:tc>
        <w:tc>
          <w:tcPr>
            <w:tcW w:w="1406" w:type="dxa"/>
          </w:tcPr>
          <w:p w14:paraId="19595081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0,28*</w:t>
            </w:r>
          </w:p>
        </w:tc>
      </w:tr>
      <w:tr w:rsidR="00250AB9" w14:paraId="5B296D2F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41E267D3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 B/ D</w:t>
            </w:r>
          </w:p>
        </w:tc>
        <w:tc>
          <w:tcPr>
            <w:tcW w:w="1207" w:type="dxa"/>
          </w:tcPr>
          <w:p w14:paraId="25B5DF72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Fleiss k –</w:t>
            </w:r>
          </w:p>
          <w:p w14:paraId="4D49F16E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7" w:type="dxa"/>
          </w:tcPr>
          <w:p w14:paraId="28BFDAB6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0,44*</w:t>
            </w:r>
          </w:p>
        </w:tc>
        <w:tc>
          <w:tcPr>
            <w:tcW w:w="1438" w:type="dxa"/>
          </w:tcPr>
          <w:p w14:paraId="6336321C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 *</w:t>
            </w:r>
          </w:p>
        </w:tc>
        <w:tc>
          <w:tcPr>
            <w:tcW w:w="972" w:type="dxa"/>
          </w:tcPr>
          <w:p w14:paraId="312D4CA4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 </w:t>
            </w:r>
          </w:p>
          <w:p w14:paraId="31E1FBB5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(p0,22)</w:t>
            </w:r>
          </w:p>
        </w:tc>
        <w:tc>
          <w:tcPr>
            <w:tcW w:w="1205" w:type="dxa"/>
          </w:tcPr>
          <w:p w14:paraId="45821736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0,55*</w:t>
            </w:r>
          </w:p>
        </w:tc>
        <w:tc>
          <w:tcPr>
            <w:tcW w:w="1206" w:type="dxa"/>
          </w:tcPr>
          <w:p w14:paraId="2AC13EE5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0,39*</w:t>
            </w:r>
          </w:p>
        </w:tc>
        <w:tc>
          <w:tcPr>
            <w:tcW w:w="1205" w:type="dxa"/>
          </w:tcPr>
          <w:p w14:paraId="5296AD95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0,22*</w:t>
            </w:r>
          </w:p>
        </w:tc>
        <w:tc>
          <w:tcPr>
            <w:tcW w:w="1406" w:type="dxa"/>
          </w:tcPr>
          <w:p w14:paraId="798E1786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0,25*</w:t>
            </w:r>
          </w:p>
        </w:tc>
      </w:tr>
      <w:tr w:rsidR="00250AB9" w14:paraId="32E54736" w14:textId="77777777" w:rsidTr="00A13EF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5F4E8781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B/ C/ D </w:t>
            </w:r>
          </w:p>
        </w:tc>
        <w:tc>
          <w:tcPr>
            <w:tcW w:w="1207" w:type="dxa"/>
          </w:tcPr>
          <w:p w14:paraId="62B13B20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Fleiss k –</w:t>
            </w:r>
          </w:p>
          <w:p w14:paraId="44361D9B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7" w:type="dxa"/>
          </w:tcPr>
          <w:p w14:paraId="6B1A9B1F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 *</w:t>
            </w:r>
          </w:p>
        </w:tc>
        <w:tc>
          <w:tcPr>
            <w:tcW w:w="1438" w:type="dxa"/>
          </w:tcPr>
          <w:p w14:paraId="76BDEFF7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 *</w:t>
            </w:r>
          </w:p>
        </w:tc>
        <w:tc>
          <w:tcPr>
            <w:tcW w:w="972" w:type="dxa"/>
          </w:tcPr>
          <w:p w14:paraId="6FABD2BC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 </w:t>
            </w:r>
          </w:p>
          <w:p w14:paraId="2DC067D1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(0,06) </w:t>
            </w:r>
          </w:p>
        </w:tc>
        <w:tc>
          <w:tcPr>
            <w:tcW w:w="1205" w:type="dxa"/>
          </w:tcPr>
          <w:p w14:paraId="495B7798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0,59*</w:t>
            </w:r>
          </w:p>
        </w:tc>
        <w:tc>
          <w:tcPr>
            <w:tcW w:w="1206" w:type="dxa"/>
          </w:tcPr>
          <w:p w14:paraId="5507E4AC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0,30*</w:t>
            </w:r>
          </w:p>
        </w:tc>
        <w:tc>
          <w:tcPr>
            <w:tcW w:w="1205" w:type="dxa"/>
          </w:tcPr>
          <w:p w14:paraId="2ADC8E40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0,25*</w:t>
            </w:r>
          </w:p>
        </w:tc>
        <w:tc>
          <w:tcPr>
            <w:tcW w:w="1406" w:type="dxa"/>
          </w:tcPr>
          <w:p w14:paraId="6A49F913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0,40*</w:t>
            </w:r>
          </w:p>
        </w:tc>
      </w:tr>
      <w:tr w:rsidR="00250AB9" w14:paraId="36C3F538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20E9BF61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A/C/D</w:t>
            </w:r>
          </w:p>
        </w:tc>
        <w:tc>
          <w:tcPr>
            <w:tcW w:w="1207" w:type="dxa"/>
          </w:tcPr>
          <w:p w14:paraId="425FC122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Fleiss k –</w:t>
            </w:r>
          </w:p>
          <w:p w14:paraId="6E810778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ICC</w:t>
            </w:r>
          </w:p>
        </w:tc>
        <w:tc>
          <w:tcPr>
            <w:tcW w:w="1207" w:type="dxa"/>
          </w:tcPr>
          <w:p w14:paraId="670889CB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0,32*</w:t>
            </w:r>
          </w:p>
        </w:tc>
        <w:tc>
          <w:tcPr>
            <w:tcW w:w="1438" w:type="dxa"/>
          </w:tcPr>
          <w:p w14:paraId="4D9B0CAF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0,33*</w:t>
            </w:r>
          </w:p>
        </w:tc>
        <w:tc>
          <w:tcPr>
            <w:tcW w:w="972" w:type="dxa"/>
          </w:tcPr>
          <w:p w14:paraId="50426A8B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 (p 0,07)</w:t>
            </w:r>
          </w:p>
        </w:tc>
        <w:tc>
          <w:tcPr>
            <w:tcW w:w="1205" w:type="dxa"/>
          </w:tcPr>
          <w:p w14:paraId="1EFE2F97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0,66*</w:t>
            </w:r>
          </w:p>
        </w:tc>
        <w:tc>
          <w:tcPr>
            <w:tcW w:w="1206" w:type="dxa"/>
          </w:tcPr>
          <w:p w14:paraId="18746636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0,28*</w:t>
            </w:r>
          </w:p>
        </w:tc>
        <w:tc>
          <w:tcPr>
            <w:tcW w:w="1205" w:type="dxa"/>
          </w:tcPr>
          <w:p w14:paraId="4481DB7E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*</w:t>
            </w:r>
          </w:p>
        </w:tc>
        <w:tc>
          <w:tcPr>
            <w:tcW w:w="1406" w:type="dxa"/>
          </w:tcPr>
          <w:p w14:paraId="44CE3B41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0,23*</w:t>
            </w:r>
          </w:p>
        </w:tc>
      </w:tr>
      <w:tr w:rsidR="00250AB9" w14:paraId="35140778" w14:textId="77777777" w:rsidTr="00A13EF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16A33F8F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 B</w:t>
            </w:r>
          </w:p>
        </w:tc>
        <w:tc>
          <w:tcPr>
            <w:tcW w:w="1207" w:type="dxa"/>
          </w:tcPr>
          <w:p w14:paraId="0FCA1F1A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Cohen k- weighted k </w:t>
            </w:r>
          </w:p>
        </w:tc>
        <w:tc>
          <w:tcPr>
            <w:tcW w:w="1207" w:type="dxa"/>
          </w:tcPr>
          <w:p w14:paraId="5817ED3A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0,50*</w:t>
            </w:r>
          </w:p>
        </w:tc>
        <w:tc>
          <w:tcPr>
            <w:tcW w:w="1438" w:type="dxa"/>
          </w:tcPr>
          <w:p w14:paraId="28F4C089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0,31*</w:t>
            </w:r>
          </w:p>
        </w:tc>
        <w:tc>
          <w:tcPr>
            <w:tcW w:w="972" w:type="dxa"/>
          </w:tcPr>
          <w:p w14:paraId="508B01EA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 </w:t>
            </w:r>
          </w:p>
          <w:p w14:paraId="7FD5460C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(p0,16)</w:t>
            </w:r>
          </w:p>
        </w:tc>
        <w:tc>
          <w:tcPr>
            <w:tcW w:w="1205" w:type="dxa"/>
          </w:tcPr>
          <w:p w14:paraId="33ED249C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0,48*</w:t>
            </w:r>
          </w:p>
          <w:p w14:paraId="2BA23E07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A3265B8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0,31*</w:t>
            </w:r>
          </w:p>
        </w:tc>
        <w:tc>
          <w:tcPr>
            <w:tcW w:w="1205" w:type="dxa"/>
          </w:tcPr>
          <w:p w14:paraId="4A74E8C8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 *</w:t>
            </w:r>
          </w:p>
        </w:tc>
        <w:tc>
          <w:tcPr>
            <w:tcW w:w="1406" w:type="dxa"/>
          </w:tcPr>
          <w:p w14:paraId="02132F8E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 *</w:t>
            </w:r>
          </w:p>
        </w:tc>
      </w:tr>
      <w:tr w:rsidR="00250AB9" w14:paraId="0E7D74AC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5C6F58DE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/C </w:t>
            </w:r>
          </w:p>
        </w:tc>
        <w:tc>
          <w:tcPr>
            <w:tcW w:w="1207" w:type="dxa"/>
          </w:tcPr>
          <w:p w14:paraId="36B11810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Cohen k- weighted k</w:t>
            </w:r>
          </w:p>
        </w:tc>
        <w:tc>
          <w:tcPr>
            <w:tcW w:w="1207" w:type="dxa"/>
          </w:tcPr>
          <w:p w14:paraId="42F4E85E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0,30*</w:t>
            </w:r>
          </w:p>
        </w:tc>
        <w:tc>
          <w:tcPr>
            <w:tcW w:w="1438" w:type="dxa"/>
          </w:tcPr>
          <w:p w14:paraId="48832DB9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0,45*</w:t>
            </w:r>
          </w:p>
        </w:tc>
        <w:tc>
          <w:tcPr>
            <w:tcW w:w="972" w:type="dxa"/>
          </w:tcPr>
          <w:p w14:paraId="6B7DE84C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 </w:t>
            </w:r>
          </w:p>
          <w:p w14:paraId="5845A07F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(P0,6)</w:t>
            </w:r>
          </w:p>
        </w:tc>
        <w:tc>
          <w:tcPr>
            <w:tcW w:w="1205" w:type="dxa"/>
          </w:tcPr>
          <w:p w14:paraId="022B0FC4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0,67*</w:t>
            </w:r>
          </w:p>
        </w:tc>
        <w:tc>
          <w:tcPr>
            <w:tcW w:w="1206" w:type="dxa"/>
          </w:tcPr>
          <w:p w14:paraId="49088DB2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0,23*</w:t>
            </w:r>
          </w:p>
        </w:tc>
        <w:tc>
          <w:tcPr>
            <w:tcW w:w="1205" w:type="dxa"/>
          </w:tcPr>
          <w:p w14:paraId="6830C80C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 </w:t>
            </w:r>
          </w:p>
          <w:p w14:paraId="327751CC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(p0,12)</w:t>
            </w:r>
          </w:p>
        </w:tc>
        <w:tc>
          <w:tcPr>
            <w:tcW w:w="1406" w:type="dxa"/>
          </w:tcPr>
          <w:p w14:paraId="2689C5FE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 *</w:t>
            </w:r>
          </w:p>
        </w:tc>
      </w:tr>
      <w:tr w:rsidR="00250AB9" w14:paraId="5DFF1720" w14:textId="77777777" w:rsidTr="00A13EF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7DF1A453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 D</w:t>
            </w:r>
          </w:p>
        </w:tc>
        <w:tc>
          <w:tcPr>
            <w:tcW w:w="1207" w:type="dxa"/>
          </w:tcPr>
          <w:p w14:paraId="3A3A0D0C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Cohen k- weighted k</w:t>
            </w:r>
          </w:p>
        </w:tc>
        <w:tc>
          <w:tcPr>
            <w:tcW w:w="1207" w:type="dxa"/>
          </w:tcPr>
          <w:p w14:paraId="601359CD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0,45*</w:t>
            </w:r>
          </w:p>
        </w:tc>
        <w:tc>
          <w:tcPr>
            <w:tcW w:w="1438" w:type="dxa"/>
          </w:tcPr>
          <w:p w14:paraId="61690282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 *</w:t>
            </w:r>
          </w:p>
        </w:tc>
        <w:tc>
          <w:tcPr>
            <w:tcW w:w="972" w:type="dxa"/>
          </w:tcPr>
          <w:p w14:paraId="14922ACB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(p0,08)</w:t>
            </w:r>
          </w:p>
        </w:tc>
        <w:tc>
          <w:tcPr>
            <w:tcW w:w="1205" w:type="dxa"/>
          </w:tcPr>
          <w:p w14:paraId="468060FF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0,60*</w:t>
            </w:r>
          </w:p>
        </w:tc>
        <w:tc>
          <w:tcPr>
            <w:tcW w:w="1206" w:type="dxa"/>
          </w:tcPr>
          <w:p w14:paraId="4615F9C4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0,41*</w:t>
            </w:r>
          </w:p>
        </w:tc>
        <w:tc>
          <w:tcPr>
            <w:tcW w:w="1205" w:type="dxa"/>
          </w:tcPr>
          <w:p w14:paraId="541BB9F4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*</w:t>
            </w:r>
          </w:p>
        </w:tc>
        <w:tc>
          <w:tcPr>
            <w:tcW w:w="1406" w:type="dxa"/>
          </w:tcPr>
          <w:p w14:paraId="46B9B91B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*</w:t>
            </w:r>
          </w:p>
        </w:tc>
      </w:tr>
      <w:tr w:rsidR="00250AB9" w14:paraId="14F41AD3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1E270A0F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 C</w:t>
            </w:r>
          </w:p>
        </w:tc>
        <w:tc>
          <w:tcPr>
            <w:tcW w:w="1207" w:type="dxa"/>
          </w:tcPr>
          <w:p w14:paraId="5AB99659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Cohen k- weighted k</w:t>
            </w:r>
          </w:p>
        </w:tc>
        <w:tc>
          <w:tcPr>
            <w:tcW w:w="1207" w:type="dxa"/>
          </w:tcPr>
          <w:p w14:paraId="1CC9B751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0,37*</w:t>
            </w:r>
          </w:p>
        </w:tc>
        <w:tc>
          <w:tcPr>
            <w:tcW w:w="1438" w:type="dxa"/>
          </w:tcPr>
          <w:p w14:paraId="018A4FE2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 *</w:t>
            </w:r>
          </w:p>
        </w:tc>
        <w:tc>
          <w:tcPr>
            <w:tcW w:w="972" w:type="dxa"/>
          </w:tcPr>
          <w:p w14:paraId="32274015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*</w:t>
            </w:r>
          </w:p>
        </w:tc>
        <w:tc>
          <w:tcPr>
            <w:tcW w:w="1205" w:type="dxa"/>
          </w:tcPr>
          <w:p w14:paraId="26D23B33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55*</w:t>
            </w:r>
          </w:p>
        </w:tc>
        <w:tc>
          <w:tcPr>
            <w:tcW w:w="1206" w:type="dxa"/>
          </w:tcPr>
          <w:p w14:paraId="6A35E323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 *</w:t>
            </w:r>
          </w:p>
        </w:tc>
        <w:tc>
          <w:tcPr>
            <w:tcW w:w="1205" w:type="dxa"/>
          </w:tcPr>
          <w:p w14:paraId="3057A279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 *</w:t>
            </w:r>
          </w:p>
        </w:tc>
        <w:tc>
          <w:tcPr>
            <w:tcW w:w="1406" w:type="dxa"/>
          </w:tcPr>
          <w:p w14:paraId="2D00DB91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 *</w:t>
            </w:r>
          </w:p>
        </w:tc>
      </w:tr>
      <w:tr w:rsidR="00250AB9" w14:paraId="1AEDEA15" w14:textId="77777777" w:rsidTr="00A13EF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73B5DFA0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 D</w:t>
            </w:r>
          </w:p>
        </w:tc>
        <w:tc>
          <w:tcPr>
            <w:tcW w:w="1207" w:type="dxa"/>
          </w:tcPr>
          <w:p w14:paraId="2350E833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Cohen k- weighted k</w:t>
            </w:r>
          </w:p>
        </w:tc>
        <w:tc>
          <w:tcPr>
            <w:tcW w:w="1207" w:type="dxa"/>
          </w:tcPr>
          <w:p w14:paraId="71E8B5BB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0,37*</w:t>
            </w:r>
          </w:p>
        </w:tc>
        <w:tc>
          <w:tcPr>
            <w:tcW w:w="1438" w:type="dxa"/>
          </w:tcPr>
          <w:p w14:paraId="0790B289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 *</w:t>
            </w:r>
          </w:p>
        </w:tc>
        <w:tc>
          <w:tcPr>
            <w:tcW w:w="972" w:type="dxa"/>
          </w:tcPr>
          <w:p w14:paraId="551DDEF3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 (p0,27)</w:t>
            </w:r>
          </w:p>
        </w:tc>
        <w:tc>
          <w:tcPr>
            <w:tcW w:w="1205" w:type="dxa"/>
          </w:tcPr>
          <w:p w14:paraId="75FEFE6B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0,57*</w:t>
            </w:r>
          </w:p>
        </w:tc>
        <w:tc>
          <w:tcPr>
            <w:tcW w:w="1206" w:type="dxa"/>
          </w:tcPr>
          <w:p w14:paraId="52734F86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 *</w:t>
            </w:r>
          </w:p>
        </w:tc>
        <w:tc>
          <w:tcPr>
            <w:tcW w:w="1205" w:type="dxa"/>
          </w:tcPr>
          <w:p w14:paraId="2CBE9CE0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0*</w:t>
            </w:r>
          </w:p>
        </w:tc>
        <w:tc>
          <w:tcPr>
            <w:tcW w:w="1406" w:type="dxa"/>
          </w:tcPr>
          <w:p w14:paraId="27950502" w14:textId="77777777" w:rsidR="00250AB9" w:rsidRDefault="00250AB9" w:rsidP="00A1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 *</w:t>
            </w:r>
          </w:p>
        </w:tc>
      </w:tr>
      <w:tr w:rsidR="00250AB9" w14:paraId="4ACE2134" w14:textId="77777777" w:rsidTr="00A1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3439DEA1" w14:textId="77777777" w:rsidR="00250AB9" w:rsidRDefault="00250AB9" w:rsidP="00A13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 D</w:t>
            </w:r>
          </w:p>
        </w:tc>
        <w:tc>
          <w:tcPr>
            <w:tcW w:w="1207" w:type="dxa"/>
          </w:tcPr>
          <w:p w14:paraId="2B1E8667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Cohen k- weighted k</w:t>
            </w:r>
          </w:p>
        </w:tc>
        <w:tc>
          <w:tcPr>
            <w:tcW w:w="1207" w:type="dxa"/>
          </w:tcPr>
          <w:p w14:paraId="4D16F4EF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0,28*</w:t>
            </w:r>
          </w:p>
        </w:tc>
        <w:tc>
          <w:tcPr>
            <w:tcW w:w="1438" w:type="dxa"/>
          </w:tcPr>
          <w:p w14:paraId="04BF54A9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*</w:t>
            </w:r>
          </w:p>
        </w:tc>
        <w:tc>
          <w:tcPr>
            <w:tcW w:w="972" w:type="dxa"/>
          </w:tcPr>
          <w:p w14:paraId="3B1F9716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*</w:t>
            </w:r>
          </w:p>
        </w:tc>
        <w:tc>
          <w:tcPr>
            <w:tcW w:w="1205" w:type="dxa"/>
          </w:tcPr>
          <w:p w14:paraId="45F3E99A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0,67*</w:t>
            </w:r>
          </w:p>
        </w:tc>
        <w:tc>
          <w:tcPr>
            <w:tcW w:w="1206" w:type="dxa"/>
          </w:tcPr>
          <w:p w14:paraId="3955A524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*</w:t>
            </w:r>
          </w:p>
        </w:tc>
        <w:tc>
          <w:tcPr>
            <w:tcW w:w="1205" w:type="dxa"/>
          </w:tcPr>
          <w:p w14:paraId="25AD3B02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 *</w:t>
            </w:r>
          </w:p>
          <w:p w14:paraId="01BD88E8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5F39E334" w14:textId="77777777" w:rsidR="00250AB9" w:rsidRDefault="00250AB9" w:rsidP="00A1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0,28*</w:t>
            </w:r>
          </w:p>
        </w:tc>
      </w:tr>
    </w:tbl>
    <w:p w14:paraId="60DC942A" w14:textId="77777777" w:rsidR="00250AB9" w:rsidRDefault="00250AB9" w:rsidP="00250AB9"/>
    <w:p w14:paraId="092D0C04" w14:textId="77777777" w:rsidR="00250AB9" w:rsidRDefault="00250AB9" w:rsidP="00250AB9">
      <w:r>
        <w:t>Table 2. Inter-operator agreement in US features. Overall agreement and sub-analysis among different observers. When indicated with (*) p value is &lt;0,05.</w:t>
      </w:r>
    </w:p>
    <w:p w14:paraId="2032B97E" w14:textId="77777777" w:rsidR="00250AB9" w:rsidRDefault="00250AB9" w:rsidP="00250AB9"/>
    <w:p w14:paraId="48AA6939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9"/>
    <w:rsid w:val="001043AC"/>
    <w:rsid w:val="00250AB9"/>
    <w:rsid w:val="002978F5"/>
    <w:rsid w:val="003852CF"/>
    <w:rsid w:val="004E780C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5911"/>
  <w15:chartTrackingRefBased/>
  <w15:docId w15:val="{F01A1C06-50D7-44BE-B728-87A2DEEB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B9"/>
    <w:rPr>
      <w:rFonts w:ascii="Aptos" w:eastAsia="Aptos" w:hAnsi="Aptos" w:cs="Aptos"/>
      <w:kern w:val="0"/>
      <w:lang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A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A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A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A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A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A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A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A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AB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AB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AB9"/>
    <w:rPr>
      <w:b/>
      <w:bCs/>
      <w:smallCaps/>
      <w:color w:val="0F4761" w:themeColor="accent1" w:themeShade="BF"/>
      <w:spacing w:val="5"/>
    </w:rPr>
  </w:style>
  <w:style w:type="table" w:styleId="GridTable3">
    <w:name w:val="Grid Table 3"/>
    <w:basedOn w:val="TableNormal"/>
    <w:uiPriority w:val="48"/>
    <w:rsid w:val="00250AB9"/>
    <w:pPr>
      <w:spacing w:after="0" w:line="240" w:lineRule="auto"/>
    </w:pPr>
    <w:rPr>
      <w:rFonts w:ascii="Aptos" w:eastAsia="Aptos" w:hAnsi="Aptos" w:cs="Aptos"/>
      <w:kern w:val="0"/>
      <w:lang w:eastAsia="it-IT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">
    <w:name w:val="Table Grid"/>
    <w:basedOn w:val="TableNormal"/>
    <w:uiPriority w:val="59"/>
    <w:rsid w:val="00250AB9"/>
    <w:pPr>
      <w:spacing w:after="0" w:line="240" w:lineRule="auto"/>
    </w:pPr>
    <w:rPr>
      <w:rFonts w:ascii="Aptos" w:eastAsia="Aptos" w:hAnsi="Aptos" w:cs="Aptos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2026-05-19T15:52:00Z</dcterms:created>
  <dcterms:modified xsi:type="dcterms:W3CDTF">2026-05-19T15:52:00Z</dcterms:modified>
</cp:coreProperties>
</file>