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4595" w:rsidRDefault="001E4595" w:rsidP="008C665C">
      <w:pPr>
        <w:spacing w:line="480" w:lineRule="auto"/>
        <w:jc w:val="both"/>
        <w:rPr>
          <w:rFonts w:ascii="Arial" w:hAnsi="Arial" w:cs="Arial"/>
          <w:b/>
          <w:bCs/>
          <w:i/>
          <w:iCs/>
          <w:sz w:val="21"/>
          <w:szCs w:val="21"/>
          <w:lang w:val="en-US"/>
        </w:rPr>
      </w:pPr>
      <w:r>
        <w:rPr>
          <w:rFonts w:ascii="Arial" w:hAnsi="Arial" w:cs="Arial"/>
          <w:b/>
          <w:bCs/>
          <w:i/>
          <w:iCs/>
          <w:sz w:val="21"/>
          <w:szCs w:val="21"/>
          <w:lang w:val="en-US"/>
        </w:rPr>
        <w:t>Supplementary Figure</w:t>
      </w:r>
      <w:r w:rsidR="00820687">
        <w:rPr>
          <w:rFonts w:ascii="Arial" w:hAnsi="Arial" w:cs="Arial"/>
          <w:b/>
          <w:bCs/>
          <w:i/>
          <w:iCs/>
          <w:sz w:val="21"/>
          <w:szCs w:val="21"/>
          <w:lang w:val="en-US"/>
        </w:rPr>
        <w:t>s</w:t>
      </w:r>
      <w:r>
        <w:rPr>
          <w:rFonts w:ascii="Arial" w:hAnsi="Arial" w:cs="Arial"/>
          <w:b/>
          <w:bCs/>
          <w:i/>
          <w:iCs/>
          <w:sz w:val="21"/>
          <w:szCs w:val="21"/>
          <w:lang w:val="en-US"/>
        </w:rPr>
        <w:t xml:space="preserve"> and Tables Legends</w:t>
      </w:r>
    </w:p>
    <w:p w:rsidR="001E4595" w:rsidRDefault="001E4595" w:rsidP="008C665C">
      <w:pPr>
        <w:spacing w:line="480" w:lineRule="auto"/>
        <w:jc w:val="both"/>
        <w:rPr>
          <w:rFonts w:ascii="Arial" w:hAnsi="Arial" w:cs="Arial"/>
          <w:b/>
          <w:bCs/>
          <w:i/>
          <w:iCs/>
          <w:sz w:val="21"/>
          <w:szCs w:val="21"/>
          <w:lang w:val="en-US"/>
        </w:rPr>
      </w:pPr>
    </w:p>
    <w:p w:rsidR="008C665C" w:rsidRPr="00E67330" w:rsidRDefault="008C665C" w:rsidP="008C665C">
      <w:pPr>
        <w:spacing w:line="480" w:lineRule="auto"/>
        <w:jc w:val="both"/>
        <w:rPr>
          <w:rFonts w:ascii="Arial" w:hAnsi="Arial" w:cs="Arial"/>
          <w:b/>
          <w:bCs/>
          <w:i/>
          <w:iCs/>
          <w:sz w:val="21"/>
          <w:szCs w:val="21"/>
          <w:lang w:val="en-US"/>
        </w:rPr>
      </w:pPr>
      <w:r w:rsidRPr="00E67330">
        <w:rPr>
          <w:rFonts w:ascii="Arial" w:hAnsi="Arial" w:cs="Arial"/>
          <w:b/>
          <w:bCs/>
          <w:i/>
          <w:iCs/>
          <w:sz w:val="21"/>
          <w:szCs w:val="21"/>
          <w:lang w:val="en-US"/>
        </w:rPr>
        <w:t xml:space="preserve">Supplementary Figure 1. Validation of </w:t>
      </w:r>
      <w:proofErr w:type="spellStart"/>
      <w:r w:rsidRPr="00E67330">
        <w:rPr>
          <w:rFonts w:ascii="Arial" w:hAnsi="Arial" w:cs="Arial"/>
          <w:b/>
          <w:bCs/>
          <w:i/>
          <w:iCs/>
          <w:sz w:val="21"/>
          <w:szCs w:val="21"/>
          <w:lang w:val="en-US"/>
        </w:rPr>
        <w:t>senolytic</w:t>
      </w:r>
      <w:proofErr w:type="spellEnd"/>
      <w:r w:rsidRPr="00E67330">
        <w:rPr>
          <w:rFonts w:ascii="Arial" w:hAnsi="Arial" w:cs="Arial"/>
          <w:b/>
          <w:bCs/>
          <w:i/>
          <w:iCs/>
          <w:sz w:val="21"/>
          <w:szCs w:val="21"/>
          <w:lang w:val="en-US"/>
        </w:rPr>
        <w:t xml:space="preserve"> candidates and dose-response profiling.</w:t>
      </w:r>
    </w:p>
    <w:p w:rsidR="008C665C" w:rsidRPr="00E67330" w:rsidRDefault="008C665C" w:rsidP="008C665C">
      <w:pPr>
        <w:spacing w:line="480" w:lineRule="auto"/>
        <w:jc w:val="both"/>
        <w:rPr>
          <w:rFonts w:ascii="Arial" w:hAnsi="Arial" w:cs="Arial"/>
          <w:i/>
          <w:iCs/>
          <w:sz w:val="21"/>
          <w:szCs w:val="21"/>
          <w:lang w:val="en-US"/>
        </w:rPr>
      </w:pPr>
      <w:r w:rsidRPr="00E67330">
        <w:rPr>
          <w:rFonts w:ascii="Arial" w:hAnsi="Arial" w:cs="Arial"/>
          <w:b/>
          <w:bCs/>
          <w:i/>
          <w:iCs/>
          <w:sz w:val="21"/>
          <w:szCs w:val="21"/>
          <w:lang w:val="en-US"/>
        </w:rPr>
        <w:t>A.</w:t>
      </w:r>
      <w:r w:rsidRPr="00E67330">
        <w:rPr>
          <w:rFonts w:ascii="Arial" w:hAnsi="Arial" w:cs="Arial"/>
          <w:i/>
          <w:iCs/>
          <w:sz w:val="21"/>
          <w:szCs w:val="21"/>
          <w:lang w:val="en-US"/>
        </w:rPr>
        <w:t xml:space="preserve"> Quantification of cytotoxicity (</w:t>
      </w:r>
      <w:proofErr w:type="spellStart"/>
      <w:r w:rsidRPr="00E67330">
        <w:rPr>
          <w:rFonts w:ascii="Arial" w:hAnsi="Arial" w:cs="Arial"/>
          <w:i/>
          <w:iCs/>
          <w:sz w:val="21"/>
          <w:szCs w:val="21"/>
          <w:lang w:val="en-US"/>
        </w:rPr>
        <w:t>CellTox</w:t>
      </w:r>
      <w:proofErr w:type="spellEnd"/>
      <w:r w:rsidRPr="00E67330">
        <w:rPr>
          <w:rFonts w:ascii="Arial" w:hAnsi="Arial" w:cs="Arial"/>
          <w:i/>
          <w:iCs/>
          <w:sz w:val="21"/>
          <w:szCs w:val="21"/>
          <w:lang w:val="en-US"/>
        </w:rPr>
        <w:t xml:space="preserve">, normalized to </w:t>
      </w:r>
      <w:proofErr w:type="spellStart"/>
      <w:r w:rsidRPr="00E67330">
        <w:rPr>
          <w:rFonts w:ascii="Arial" w:hAnsi="Arial" w:cs="Arial"/>
          <w:i/>
          <w:iCs/>
          <w:sz w:val="21"/>
          <w:szCs w:val="21"/>
          <w:lang w:val="en-US"/>
        </w:rPr>
        <w:t>CyQUANT</w:t>
      </w:r>
      <w:proofErr w:type="spellEnd"/>
      <w:r w:rsidRPr="00E67330">
        <w:rPr>
          <w:rFonts w:ascii="Arial" w:hAnsi="Arial" w:cs="Arial"/>
          <w:i/>
          <w:iCs/>
          <w:sz w:val="21"/>
          <w:szCs w:val="21"/>
          <w:lang w:val="en-US"/>
        </w:rPr>
        <w:t xml:space="preserve">) in MM27 cells treated with </w:t>
      </w:r>
      <w:r>
        <w:rPr>
          <w:rFonts w:ascii="Arial" w:hAnsi="Arial" w:cs="Arial"/>
          <w:i/>
          <w:iCs/>
          <w:sz w:val="21"/>
          <w:szCs w:val="21"/>
          <w:lang w:val="en-US"/>
        </w:rPr>
        <w:t>vehicle (</w:t>
      </w:r>
      <w:r w:rsidRPr="00E67330">
        <w:rPr>
          <w:rFonts w:ascii="Arial" w:hAnsi="Arial" w:cs="Arial"/>
          <w:i/>
          <w:iCs/>
          <w:sz w:val="21"/>
          <w:szCs w:val="21"/>
          <w:lang w:val="en-US"/>
        </w:rPr>
        <w:t>DMSO</w:t>
      </w:r>
      <w:r>
        <w:rPr>
          <w:rFonts w:ascii="Arial" w:hAnsi="Arial" w:cs="Arial"/>
          <w:i/>
          <w:iCs/>
          <w:sz w:val="21"/>
          <w:szCs w:val="21"/>
          <w:lang w:val="en-US"/>
        </w:rPr>
        <w:t>)</w:t>
      </w:r>
      <w:r w:rsidRPr="00E67330">
        <w:rPr>
          <w:rFonts w:ascii="Arial" w:hAnsi="Arial" w:cs="Arial"/>
          <w:i/>
          <w:iCs/>
          <w:sz w:val="21"/>
          <w:szCs w:val="21"/>
          <w:lang w:val="en-US"/>
        </w:rPr>
        <w:t xml:space="preserve">, P5091(5 </w:t>
      </w:r>
      <w:r w:rsidRPr="00E67330">
        <w:rPr>
          <w:rFonts w:ascii="Arial" w:hAnsi="Arial" w:cs="Arial"/>
          <w:i/>
          <w:iCs/>
          <w:sz w:val="21"/>
          <w:szCs w:val="21"/>
        </w:rPr>
        <w:t>µ</w:t>
      </w:r>
      <w:r w:rsidRPr="00E67330">
        <w:rPr>
          <w:rFonts w:ascii="Arial" w:hAnsi="Arial" w:cs="Arial"/>
          <w:i/>
          <w:iCs/>
          <w:sz w:val="21"/>
          <w:szCs w:val="21"/>
          <w:lang w:val="en-US"/>
        </w:rPr>
        <w:t xml:space="preserve">M), auranofin (1 </w:t>
      </w:r>
      <w:r w:rsidRPr="00E67330">
        <w:rPr>
          <w:rFonts w:ascii="Arial" w:hAnsi="Arial" w:cs="Arial"/>
          <w:i/>
          <w:iCs/>
          <w:sz w:val="21"/>
          <w:szCs w:val="21"/>
        </w:rPr>
        <w:t>µ</w:t>
      </w:r>
      <w:r w:rsidRPr="00E67330">
        <w:rPr>
          <w:rFonts w:ascii="Arial" w:hAnsi="Arial" w:cs="Arial"/>
          <w:i/>
          <w:iCs/>
          <w:sz w:val="21"/>
          <w:szCs w:val="21"/>
          <w:lang w:val="en-US"/>
        </w:rPr>
        <w:t xml:space="preserve">M) or their combination, showing a marked increase in cytotoxicity upon combination </w:t>
      </w:r>
      <w:r w:rsidRPr="00864C6C">
        <w:rPr>
          <w:rFonts w:ascii="Arial" w:hAnsi="Arial" w:cs="Arial"/>
          <w:i/>
          <w:iCs/>
          <w:sz w:val="21"/>
          <w:szCs w:val="21"/>
          <w:lang w:val="en-US"/>
        </w:rPr>
        <w:t>treatment.</w:t>
      </w:r>
      <w:r>
        <w:rPr>
          <w:rFonts w:ascii="Arial" w:hAnsi="Arial" w:cs="Arial"/>
          <w:b/>
          <w:bCs/>
          <w:i/>
          <w:iCs/>
          <w:sz w:val="21"/>
          <w:szCs w:val="21"/>
          <w:lang w:val="en-US"/>
        </w:rPr>
        <w:t xml:space="preserve"> B</w:t>
      </w:r>
      <w:r w:rsidRPr="00E67330">
        <w:rPr>
          <w:rFonts w:ascii="Arial" w:hAnsi="Arial" w:cs="Arial"/>
          <w:b/>
          <w:bCs/>
          <w:i/>
          <w:iCs/>
          <w:sz w:val="21"/>
          <w:szCs w:val="21"/>
          <w:lang w:val="en-US"/>
        </w:rPr>
        <w:t>.</w:t>
      </w:r>
      <w:r>
        <w:rPr>
          <w:rFonts w:ascii="Arial" w:hAnsi="Arial" w:cs="Arial"/>
          <w:i/>
          <w:iCs/>
          <w:sz w:val="21"/>
          <w:szCs w:val="21"/>
          <w:lang w:val="en-US"/>
        </w:rPr>
        <w:t xml:space="preserve"> </w:t>
      </w:r>
      <w:r w:rsidRPr="00E67330">
        <w:rPr>
          <w:rFonts w:ascii="Arial" w:hAnsi="Arial" w:cs="Arial"/>
          <w:i/>
          <w:iCs/>
          <w:sz w:val="21"/>
          <w:szCs w:val="21"/>
          <w:lang w:val="en-US"/>
        </w:rPr>
        <w:t>Quantification of cell viability (</w:t>
      </w:r>
      <w:proofErr w:type="spellStart"/>
      <w:r w:rsidRPr="00E67330">
        <w:rPr>
          <w:rFonts w:ascii="Arial" w:hAnsi="Arial" w:cs="Arial"/>
          <w:i/>
          <w:iCs/>
          <w:sz w:val="21"/>
          <w:szCs w:val="21"/>
          <w:lang w:val="en-US"/>
        </w:rPr>
        <w:t>CyQUANT</w:t>
      </w:r>
      <w:proofErr w:type="spellEnd"/>
      <w:r w:rsidRPr="00E67330">
        <w:rPr>
          <w:rFonts w:ascii="Arial" w:hAnsi="Arial" w:cs="Arial"/>
          <w:i/>
          <w:iCs/>
          <w:sz w:val="21"/>
          <w:szCs w:val="21"/>
          <w:lang w:val="en-US"/>
        </w:rPr>
        <w:t xml:space="preserve">, normalized to DMSO) in MM27 cells treated with </w:t>
      </w:r>
      <w:r>
        <w:rPr>
          <w:rFonts w:ascii="Arial" w:hAnsi="Arial" w:cs="Arial"/>
          <w:i/>
          <w:iCs/>
          <w:sz w:val="21"/>
          <w:szCs w:val="21"/>
          <w:lang w:val="en-US"/>
        </w:rPr>
        <w:t>vehicle (</w:t>
      </w:r>
      <w:r w:rsidRPr="00E67330">
        <w:rPr>
          <w:rFonts w:ascii="Arial" w:hAnsi="Arial" w:cs="Arial"/>
          <w:i/>
          <w:iCs/>
          <w:sz w:val="21"/>
          <w:szCs w:val="21"/>
          <w:lang w:val="en-US"/>
        </w:rPr>
        <w:t>DMSO</w:t>
      </w:r>
      <w:r>
        <w:rPr>
          <w:rFonts w:ascii="Arial" w:hAnsi="Arial" w:cs="Arial"/>
          <w:i/>
          <w:iCs/>
          <w:sz w:val="21"/>
          <w:szCs w:val="21"/>
          <w:lang w:val="en-US"/>
        </w:rPr>
        <w:t>)</w:t>
      </w:r>
      <w:r w:rsidRPr="00E67330">
        <w:rPr>
          <w:rFonts w:ascii="Arial" w:hAnsi="Arial" w:cs="Arial"/>
          <w:i/>
          <w:iCs/>
          <w:sz w:val="21"/>
          <w:szCs w:val="21"/>
          <w:lang w:val="en-US"/>
        </w:rPr>
        <w:t xml:space="preserve">, P5091(5 </w:t>
      </w:r>
      <w:r w:rsidRPr="00E67330">
        <w:rPr>
          <w:rFonts w:ascii="Arial" w:hAnsi="Arial" w:cs="Arial"/>
          <w:i/>
          <w:iCs/>
          <w:sz w:val="21"/>
          <w:szCs w:val="21"/>
        </w:rPr>
        <w:t>µ</w:t>
      </w:r>
      <w:r w:rsidRPr="00E67330">
        <w:rPr>
          <w:rFonts w:ascii="Arial" w:hAnsi="Arial" w:cs="Arial"/>
          <w:i/>
          <w:iCs/>
          <w:sz w:val="21"/>
          <w:szCs w:val="21"/>
          <w:lang w:val="en-US"/>
        </w:rPr>
        <w:t xml:space="preserve">M), LY2090314 (1 </w:t>
      </w:r>
      <w:r w:rsidRPr="00E67330">
        <w:rPr>
          <w:rFonts w:ascii="Arial" w:hAnsi="Arial" w:cs="Arial"/>
          <w:i/>
          <w:iCs/>
          <w:sz w:val="21"/>
          <w:szCs w:val="21"/>
        </w:rPr>
        <w:t>µ</w:t>
      </w:r>
      <w:r w:rsidRPr="00E67330">
        <w:rPr>
          <w:rFonts w:ascii="Arial" w:hAnsi="Arial" w:cs="Arial"/>
          <w:i/>
          <w:iCs/>
          <w:sz w:val="21"/>
          <w:szCs w:val="21"/>
          <w:lang w:val="en-US"/>
        </w:rPr>
        <w:t>M) or their combination, showing a marked decrease in viability upon combination treatment.</w:t>
      </w:r>
      <w:r>
        <w:rPr>
          <w:rFonts w:ascii="Arial" w:hAnsi="Arial" w:cs="Arial"/>
          <w:b/>
          <w:bCs/>
          <w:i/>
          <w:iCs/>
          <w:sz w:val="21"/>
          <w:szCs w:val="21"/>
          <w:lang w:val="en-US"/>
        </w:rPr>
        <w:t xml:space="preserve"> C. </w:t>
      </w:r>
      <w:r w:rsidRPr="00E67330">
        <w:rPr>
          <w:rFonts w:ascii="Arial" w:hAnsi="Arial" w:cs="Arial"/>
          <w:i/>
          <w:iCs/>
          <w:sz w:val="21"/>
          <w:szCs w:val="21"/>
          <w:lang w:val="en-US"/>
        </w:rPr>
        <w:t>Quantification of cytotoxicity (</w:t>
      </w:r>
      <w:proofErr w:type="spellStart"/>
      <w:r w:rsidRPr="00E67330">
        <w:rPr>
          <w:rFonts w:ascii="Arial" w:hAnsi="Arial" w:cs="Arial"/>
          <w:i/>
          <w:iCs/>
          <w:sz w:val="21"/>
          <w:szCs w:val="21"/>
          <w:lang w:val="en-US"/>
        </w:rPr>
        <w:t>CellTox</w:t>
      </w:r>
      <w:proofErr w:type="spellEnd"/>
      <w:r w:rsidRPr="00E67330">
        <w:rPr>
          <w:rFonts w:ascii="Arial" w:hAnsi="Arial" w:cs="Arial"/>
          <w:i/>
          <w:iCs/>
          <w:sz w:val="21"/>
          <w:szCs w:val="21"/>
          <w:lang w:val="en-US"/>
        </w:rPr>
        <w:t xml:space="preserve">, normalized to </w:t>
      </w:r>
      <w:proofErr w:type="spellStart"/>
      <w:r w:rsidRPr="00E67330">
        <w:rPr>
          <w:rFonts w:ascii="Arial" w:hAnsi="Arial" w:cs="Arial"/>
          <w:i/>
          <w:iCs/>
          <w:sz w:val="21"/>
          <w:szCs w:val="21"/>
          <w:lang w:val="en-US"/>
        </w:rPr>
        <w:t>CyQUANT</w:t>
      </w:r>
      <w:proofErr w:type="spellEnd"/>
      <w:r w:rsidRPr="00E67330">
        <w:rPr>
          <w:rFonts w:ascii="Arial" w:hAnsi="Arial" w:cs="Arial"/>
          <w:i/>
          <w:iCs/>
          <w:sz w:val="21"/>
          <w:szCs w:val="21"/>
          <w:lang w:val="en-US"/>
        </w:rPr>
        <w:t xml:space="preserve">) in MM27 cells treated with </w:t>
      </w:r>
      <w:r>
        <w:rPr>
          <w:rFonts w:ascii="Arial" w:hAnsi="Arial" w:cs="Arial"/>
          <w:i/>
          <w:iCs/>
          <w:sz w:val="21"/>
          <w:szCs w:val="21"/>
          <w:lang w:val="en-US"/>
        </w:rPr>
        <w:t>vehicle (</w:t>
      </w:r>
      <w:r w:rsidRPr="00E67330">
        <w:rPr>
          <w:rFonts w:ascii="Arial" w:hAnsi="Arial" w:cs="Arial"/>
          <w:i/>
          <w:iCs/>
          <w:sz w:val="21"/>
          <w:szCs w:val="21"/>
          <w:lang w:val="en-US"/>
        </w:rPr>
        <w:t>DMSO</w:t>
      </w:r>
      <w:r>
        <w:rPr>
          <w:rFonts w:ascii="Arial" w:hAnsi="Arial" w:cs="Arial"/>
          <w:i/>
          <w:iCs/>
          <w:sz w:val="21"/>
          <w:szCs w:val="21"/>
          <w:lang w:val="en-US"/>
        </w:rPr>
        <w:t>)</w:t>
      </w:r>
      <w:r w:rsidRPr="00E67330">
        <w:rPr>
          <w:rFonts w:ascii="Arial" w:hAnsi="Arial" w:cs="Arial"/>
          <w:i/>
          <w:iCs/>
          <w:sz w:val="21"/>
          <w:szCs w:val="21"/>
          <w:lang w:val="en-US"/>
        </w:rPr>
        <w:t xml:space="preserve">, P5091(5 </w:t>
      </w:r>
      <w:r w:rsidRPr="00E67330">
        <w:rPr>
          <w:rFonts w:ascii="Arial" w:hAnsi="Arial" w:cs="Arial"/>
          <w:i/>
          <w:iCs/>
          <w:sz w:val="21"/>
          <w:szCs w:val="21"/>
        </w:rPr>
        <w:t>µ</w:t>
      </w:r>
      <w:r w:rsidRPr="00E67330">
        <w:rPr>
          <w:rFonts w:ascii="Arial" w:hAnsi="Arial" w:cs="Arial"/>
          <w:i/>
          <w:iCs/>
          <w:sz w:val="21"/>
          <w:szCs w:val="21"/>
          <w:lang w:val="en-US"/>
        </w:rPr>
        <w:t xml:space="preserve">M), LY209031 (1 </w:t>
      </w:r>
      <w:r w:rsidRPr="00E67330">
        <w:rPr>
          <w:rFonts w:ascii="Arial" w:hAnsi="Arial" w:cs="Arial"/>
          <w:i/>
          <w:iCs/>
          <w:sz w:val="21"/>
          <w:szCs w:val="21"/>
        </w:rPr>
        <w:t>µ</w:t>
      </w:r>
      <w:r w:rsidRPr="00E67330">
        <w:rPr>
          <w:rFonts w:ascii="Arial" w:hAnsi="Arial" w:cs="Arial"/>
          <w:i/>
          <w:iCs/>
          <w:sz w:val="21"/>
          <w:szCs w:val="21"/>
          <w:lang w:val="en-US"/>
        </w:rPr>
        <w:t xml:space="preserve">M) or their combination, showing a </w:t>
      </w:r>
      <w:r>
        <w:rPr>
          <w:rFonts w:ascii="Arial" w:hAnsi="Arial" w:cs="Arial"/>
          <w:i/>
          <w:iCs/>
          <w:sz w:val="21"/>
          <w:szCs w:val="21"/>
          <w:lang w:val="en-US"/>
        </w:rPr>
        <w:t>mild</w:t>
      </w:r>
      <w:r w:rsidRPr="00E67330">
        <w:rPr>
          <w:rFonts w:ascii="Arial" w:hAnsi="Arial" w:cs="Arial"/>
          <w:i/>
          <w:iCs/>
          <w:sz w:val="21"/>
          <w:szCs w:val="21"/>
          <w:lang w:val="en-US"/>
        </w:rPr>
        <w:t xml:space="preserve"> increase in cytotoxicity upon combination treatment</w:t>
      </w:r>
      <w:r>
        <w:rPr>
          <w:rFonts w:ascii="Arial" w:hAnsi="Arial" w:cs="Arial"/>
          <w:i/>
          <w:iCs/>
          <w:sz w:val="21"/>
          <w:szCs w:val="21"/>
          <w:lang w:val="en-US"/>
        </w:rPr>
        <w:t xml:space="preserve"> </w:t>
      </w:r>
      <w:r>
        <w:rPr>
          <w:rFonts w:ascii="Arial" w:hAnsi="Arial" w:cs="Arial"/>
          <w:b/>
          <w:bCs/>
          <w:i/>
          <w:iCs/>
          <w:sz w:val="21"/>
          <w:szCs w:val="21"/>
          <w:lang w:val="en-US"/>
        </w:rPr>
        <w:t>D</w:t>
      </w:r>
      <w:r w:rsidRPr="00E67330">
        <w:rPr>
          <w:rFonts w:ascii="Arial" w:hAnsi="Arial" w:cs="Arial"/>
          <w:b/>
          <w:bCs/>
          <w:i/>
          <w:iCs/>
          <w:sz w:val="21"/>
          <w:szCs w:val="21"/>
          <w:lang w:val="en-US"/>
        </w:rPr>
        <w:t>.</w:t>
      </w:r>
      <w:r w:rsidRPr="00E67330">
        <w:rPr>
          <w:rFonts w:ascii="Arial" w:hAnsi="Arial" w:cs="Arial"/>
          <w:i/>
          <w:iCs/>
          <w:sz w:val="21"/>
          <w:szCs w:val="21"/>
          <w:lang w:val="en-US"/>
        </w:rPr>
        <w:t xml:space="preserve"> Dose-response analysis of auranofin in the presence or absence of P5091, showing a concentration-dependent increase in cytotoxicity selectively in P5091-treated cells. </w:t>
      </w:r>
      <w:r>
        <w:rPr>
          <w:rFonts w:ascii="Arial" w:hAnsi="Arial" w:cs="Arial"/>
          <w:b/>
          <w:bCs/>
          <w:i/>
          <w:iCs/>
          <w:sz w:val="21"/>
          <w:szCs w:val="21"/>
          <w:lang w:val="en-US"/>
        </w:rPr>
        <w:t>E</w:t>
      </w:r>
      <w:r w:rsidRPr="00E67330">
        <w:rPr>
          <w:rFonts w:ascii="Arial" w:hAnsi="Arial" w:cs="Arial"/>
          <w:b/>
          <w:bCs/>
          <w:i/>
          <w:iCs/>
          <w:sz w:val="21"/>
          <w:szCs w:val="21"/>
          <w:lang w:val="en-US"/>
        </w:rPr>
        <w:t>.</w:t>
      </w:r>
      <w:r w:rsidRPr="00E67330">
        <w:rPr>
          <w:rFonts w:ascii="Arial" w:hAnsi="Arial" w:cs="Arial"/>
          <w:i/>
          <w:iCs/>
          <w:sz w:val="21"/>
          <w:szCs w:val="21"/>
          <w:lang w:val="en-US"/>
        </w:rPr>
        <w:t xml:space="preserve"> Dose-response analysis of LY2090314 (72 h) in the presence or absence of P5091, assessed by </w:t>
      </w:r>
      <w:proofErr w:type="spellStart"/>
      <w:r w:rsidRPr="00E67330">
        <w:rPr>
          <w:rFonts w:ascii="Arial" w:hAnsi="Arial" w:cs="Arial"/>
          <w:i/>
          <w:iCs/>
          <w:sz w:val="21"/>
          <w:szCs w:val="21"/>
          <w:lang w:val="en-US"/>
        </w:rPr>
        <w:t>CyQUANT</w:t>
      </w:r>
      <w:proofErr w:type="spellEnd"/>
      <w:r w:rsidRPr="00E67330">
        <w:rPr>
          <w:rFonts w:ascii="Arial" w:hAnsi="Arial" w:cs="Arial"/>
          <w:i/>
          <w:iCs/>
          <w:sz w:val="21"/>
          <w:szCs w:val="21"/>
          <w:lang w:val="en-US"/>
        </w:rPr>
        <w:t xml:space="preserve"> (viability) and </w:t>
      </w:r>
      <w:proofErr w:type="spellStart"/>
      <w:r w:rsidRPr="00E67330">
        <w:rPr>
          <w:rFonts w:ascii="Arial" w:hAnsi="Arial" w:cs="Arial"/>
          <w:i/>
          <w:iCs/>
          <w:sz w:val="21"/>
          <w:szCs w:val="21"/>
          <w:lang w:val="en-US"/>
        </w:rPr>
        <w:t>CellTox</w:t>
      </w:r>
      <w:proofErr w:type="spellEnd"/>
      <w:r w:rsidRPr="00E67330">
        <w:rPr>
          <w:rFonts w:ascii="Arial" w:hAnsi="Arial" w:cs="Arial"/>
          <w:i/>
          <w:iCs/>
          <w:sz w:val="21"/>
          <w:szCs w:val="21"/>
          <w:lang w:val="en-US"/>
        </w:rPr>
        <w:t xml:space="preserve"> (cytotoxicity).</w:t>
      </w:r>
      <w:r>
        <w:rPr>
          <w:rFonts w:ascii="Arial" w:hAnsi="Arial" w:cs="Arial"/>
          <w:i/>
          <w:iCs/>
          <w:sz w:val="21"/>
          <w:szCs w:val="21"/>
          <w:lang w:val="en-US"/>
        </w:rPr>
        <w:t xml:space="preserve"> </w:t>
      </w:r>
      <w:r>
        <w:rPr>
          <w:rFonts w:ascii="Arial" w:hAnsi="Arial" w:cs="Arial"/>
          <w:b/>
          <w:bCs/>
          <w:i/>
          <w:iCs/>
          <w:sz w:val="21"/>
          <w:szCs w:val="21"/>
          <w:lang w:val="en-US"/>
        </w:rPr>
        <w:t>F</w:t>
      </w:r>
      <w:r w:rsidRPr="00E67330">
        <w:rPr>
          <w:rFonts w:ascii="Arial" w:hAnsi="Arial" w:cs="Arial"/>
          <w:b/>
          <w:bCs/>
          <w:i/>
          <w:iCs/>
          <w:sz w:val="21"/>
          <w:szCs w:val="21"/>
          <w:lang w:val="en-US"/>
        </w:rPr>
        <w:t>.</w:t>
      </w:r>
      <w:r w:rsidRPr="00E67330">
        <w:rPr>
          <w:rFonts w:ascii="Arial" w:hAnsi="Arial" w:cs="Arial"/>
          <w:i/>
          <w:iCs/>
          <w:sz w:val="21"/>
          <w:szCs w:val="21"/>
          <w:lang w:val="en-US"/>
        </w:rPr>
        <w:t xml:space="preserve"> Dose-</w:t>
      </w:r>
      <w:r>
        <w:rPr>
          <w:rFonts w:ascii="Arial" w:hAnsi="Arial" w:cs="Arial"/>
          <w:i/>
          <w:iCs/>
          <w:sz w:val="21"/>
          <w:szCs w:val="21"/>
          <w:lang w:val="en-US"/>
        </w:rPr>
        <w:t xml:space="preserve"> </w:t>
      </w:r>
      <w:r w:rsidRPr="00E67330">
        <w:rPr>
          <w:rFonts w:ascii="Arial" w:hAnsi="Arial" w:cs="Arial"/>
          <w:i/>
          <w:iCs/>
          <w:sz w:val="21"/>
          <w:szCs w:val="21"/>
          <w:lang w:val="en-US"/>
        </w:rPr>
        <w:t xml:space="preserve">response analysis of LY2090313 on cytotoxicity, showing moderate induction of cell death with partial enhancement in P5091-treated cells. Data represent mean </w:t>
      </w:r>
      <w:r w:rsidRPr="00E67330">
        <w:rPr>
          <w:rFonts w:ascii="Arial" w:eastAsiaTheme="minorHAnsi" w:hAnsi="Arial" w:cs="Arial"/>
          <w:i/>
          <w:iCs/>
          <w:kern w:val="2"/>
          <w:sz w:val="21"/>
          <w:szCs w:val="21"/>
          <w:lang w:val="en-US" w:eastAsia="en-US"/>
          <w14:ligatures w14:val="standardContextual"/>
        </w:rPr>
        <w:t>±</w:t>
      </w:r>
      <w:r w:rsidRPr="00E67330">
        <w:rPr>
          <w:rFonts w:ascii="Arial" w:hAnsi="Arial" w:cs="Arial"/>
          <w:i/>
          <w:iCs/>
          <w:sz w:val="21"/>
          <w:szCs w:val="21"/>
          <w:lang w:val="en-US"/>
        </w:rPr>
        <w:t xml:space="preserve"> SD of </w:t>
      </w:r>
      <w:r w:rsidRPr="00E67330">
        <w:rPr>
          <w:rFonts w:ascii="Arial" w:eastAsiaTheme="minorHAnsi" w:hAnsi="Arial" w:cs="Arial"/>
          <w:i/>
          <w:iCs/>
          <w:kern w:val="2"/>
          <w:sz w:val="21"/>
          <w:szCs w:val="21"/>
          <w:lang w:val="en-US" w:eastAsia="en-US"/>
          <w14:ligatures w14:val="standardContextual"/>
        </w:rPr>
        <w:t>≥</w:t>
      </w:r>
      <w:r w:rsidRPr="00E67330">
        <w:rPr>
          <w:rFonts w:ascii="Arial" w:hAnsi="Arial" w:cs="Arial"/>
          <w:i/>
          <w:iCs/>
          <w:sz w:val="21"/>
          <w:szCs w:val="21"/>
          <w:lang w:val="en-US"/>
        </w:rPr>
        <w:t xml:space="preserve">3 independent biological replicates. Statistical analysis was performed using </w:t>
      </w:r>
      <w:r>
        <w:rPr>
          <w:rFonts w:ascii="Arial" w:hAnsi="Arial" w:cs="Arial"/>
          <w:i/>
          <w:iCs/>
          <w:sz w:val="21"/>
          <w:szCs w:val="21"/>
          <w:lang w:val="en-US"/>
        </w:rPr>
        <w:t>one</w:t>
      </w:r>
      <w:r w:rsidRPr="00E67330">
        <w:rPr>
          <w:rFonts w:ascii="Arial" w:hAnsi="Arial" w:cs="Arial"/>
          <w:i/>
          <w:iCs/>
          <w:sz w:val="21"/>
          <w:szCs w:val="21"/>
          <w:lang w:val="en-US"/>
        </w:rPr>
        <w:t>-way ANOVA with multiple comparisons</w:t>
      </w:r>
      <w:r>
        <w:rPr>
          <w:rFonts w:ascii="Arial" w:hAnsi="Arial" w:cs="Arial"/>
          <w:i/>
          <w:iCs/>
          <w:sz w:val="21"/>
          <w:szCs w:val="21"/>
          <w:lang w:val="en-US"/>
        </w:rPr>
        <w:t xml:space="preserve"> (Tukey’s correction)</w:t>
      </w:r>
      <w:r w:rsidRPr="00E67330">
        <w:rPr>
          <w:rFonts w:ascii="Arial" w:hAnsi="Arial" w:cs="Arial"/>
          <w:i/>
          <w:iCs/>
          <w:sz w:val="21"/>
          <w:szCs w:val="21"/>
          <w:lang w:val="en-US"/>
        </w:rPr>
        <w:t xml:space="preserve"> (***P &lt; 0.001, ****P &lt; 0.0001; ns, not significant).</w:t>
      </w:r>
    </w:p>
    <w:p w:rsidR="008C665C" w:rsidRPr="00E2703E" w:rsidRDefault="008C665C" w:rsidP="008C665C">
      <w:pPr>
        <w:spacing w:line="480" w:lineRule="auto"/>
        <w:jc w:val="both"/>
        <w:rPr>
          <w:rFonts w:ascii="Arial" w:hAnsi="Arial" w:cs="Arial"/>
          <w:b/>
          <w:bCs/>
          <w:sz w:val="21"/>
          <w:szCs w:val="21"/>
          <w:lang w:val="en-US"/>
        </w:rPr>
      </w:pPr>
    </w:p>
    <w:p w:rsidR="008C665C" w:rsidRPr="00237F1D" w:rsidRDefault="008C665C" w:rsidP="008C665C">
      <w:pPr>
        <w:pStyle w:val="NormalWeb"/>
        <w:spacing w:before="0" w:beforeAutospacing="0" w:after="0" w:afterAutospacing="0" w:line="480" w:lineRule="auto"/>
        <w:jc w:val="both"/>
        <w:rPr>
          <w:rFonts w:ascii="Arial" w:hAnsi="Arial" w:cs="Arial"/>
          <w:b/>
          <w:bCs/>
          <w:i/>
          <w:iCs/>
          <w:sz w:val="21"/>
          <w:szCs w:val="21"/>
          <w:lang w:val="en-US"/>
        </w:rPr>
      </w:pPr>
      <w:r w:rsidRPr="00237F1D">
        <w:rPr>
          <w:rFonts w:ascii="Arial" w:hAnsi="Arial" w:cs="Arial"/>
          <w:b/>
          <w:bCs/>
          <w:i/>
          <w:iCs/>
          <w:sz w:val="21"/>
          <w:szCs w:val="21"/>
          <w:lang w:val="en-US"/>
        </w:rPr>
        <w:t>Supplementary Figure 2. Optimization of senescence-inducing conditions and cell-cycle profiling in MM27 cells.</w:t>
      </w:r>
    </w:p>
    <w:p w:rsidR="008C665C" w:rsidRPr="000D380B" w:rsidRDefault="008C665C" w:rsidP="008C665C">
      <w:pPr>
        <w:pStyle w:val="NormalWeb"/>
        <w:spacing w:before="0" w:beforeAutospacing="0" w:after="0" w:afterAutospacing="0" w:line="480" w:lineRule="auto"/>
        <w:jc w:val="both"/>
        <w:rPr>
          <w:rFonts w:ascii="Arial" w:hAnsi="Arial" w:cs="Arial"/>
          <w:i/>
          <w:iCs/>
          <w:sz w:val="21"/>
          <w:szCs w:val="21"/>
          <w:lang w:val="en-US"/>
        </w:rPr>
      </w:pPr>
      <w:r w:rsidRPr="00237F1D">
        <w:rPr>
          <w:rFonts w:ascii="Arial" w:hAnsi="Arial" w:cs="Arial"/>
          <w:b/>
          <w:bCs/>
          <w:i/>
          <w:iCs/>
          <w:sz w:val="21"/>
          <w:szCs w:val="21"/>
          <w:lang w:val="en-US"/>
        </w:rPr>
        <w:t>A.</w:t>
      </w:r>
      <w:r w:rsidRPr="00237F1D">
        <w:rPr>
          <w:rFonts w:ascii="Arial" w:hAnsi="Arial" w:cs="Arial"/>
          <w:i/>
          <w:iCs/>
          <w:sz w:val="21"/>
          <w:szCs w:val="21"/>
          <w:lang w:val="en-US"/>
        </w:rPr>
        <w:t xml:space="preserve"> Dose-response analysis of senescence-inducing agents assessed by </w:t>
      </w:r>
      <w:proofErr w:type="spellStart"/>
      <w:r w:rsidRPr="00237F1D">
        <w:rPr>
          <w:rFonts w:ascii="Arial" w:hAnsi="Arial" w:cs="Arial"/>
          <w:i/>
          <w:iCs/>
          <w:sz w:val="21"/>
          <w:szCs w:val="21"/>
          <w:lang w:val="en-US"/>
        </w:rPr>
        <w:t>CyQUANT</w:t>
      </w:r>
      <w:proofErr w:type="spellEnd"/>
      <w:r w:rsidRPr="00237F1D">
        <w:rPr>
          <w:rFonts w:ascii="Arial" w:hAnsi="Arial" w:cs="Arial"/>
          <w:i/>
          <w:iCs/>
          <w:sz w:val="21"/>
          <w:szCs w:val="21"/>
          <w:lang w:val="en-US"/>
        </w:rPr>
        <w:t xml:space="preserve"> viability assay after 5 days of treatment. MM27 cells were treated with increasing concentrations of volasertib (12.5-25-50 </w:t>
      </w:r>
      <w:proofErr w:type="spellStart"/>
      <w:r w:rsidRPr="00237F1D">
        <w:rPr>
          <w:rFonts w:ascii="Arial" w:hAnsi="Arial" w:cs="Arial"/>
          <w:i/>
          <w:iCs/>
          <w:sz w:val="21"/>
          <w:szCs w:val="21"/>
          <w:lang w:val="en-US"/>
        </w:rPr>
        <w:t>nM</w:t>
      </w:r>
      <w:proofErr w:type="spellEnd"/>
      <w:r w:rsidRPr="00237F1D">
        <w:rPr>
          <w:rFonts w:ascii="Arial" w:hAnsi="Arial" w:cs="Arial"/>
          <w:i/>
          <w:iCs/>
          <w:sz w:val="21"/>
          <w:szCs w:val="21"/>
          <w:lang w:val="en-US"/>
        </w:rPr>
        <w:t xml:space="preserve">), </w:t>
      </w:r>
      <w:proofErr w:type="spellStart"/>
      <w:r>
        <w:rPr>
          <w:rFonts w:ascii="Arial" w:hAnsi="Arial" w:cs="Arial"/>
          <w:i/>
          <w:iCs/>
          <w:sz w:val="21"/>
          <w:szCs w:val="21"/>
          <w:lang w:val="en-US"/>
        </w:rPr>
        <w:t>palbociclib</w:t>
      </w:r>
      <w:proofErr w:type="spellEnd"/>
      <w:r w:rsidRPr="00237F1D">
        <w:rPr>
          <w:rFonts w:ascii="Arial" w:hAnsi="Arial" w:cs="Arial"/>
          <w:i/>
          <w:iCs/>
          <w:sz w:val="21"/>
          <w:szCs w:val="21"/>
          <w:lang w:val="en-US"/>
        </w:rPr>
        <w:t xml:space="preserve"> (62.5-125-250 </w:t>
      </w:r>
      <w:proofErr w:type="spellStart"/>
      <w:r w:rsidRPr="00237F1D">
        <w:rPr>
          <w:rFonts w:ascii="Arial" w:hAnsi="Arial" w:cs="Arial"/>
          <w:i/>
          <w:iCs/>
          <w:sz w:val="21"/>
          <w:szCs w:val="21"/>
          <w:lang w:val="en-US"/>
        </w:rPr>
        <w:t>nM</w:t>
      </w:r>
      <w:proofErr w:type="spellEnd"/>
      <w:r w:rsidRPr="00237F1D">
        <w:rPr>
          <w:rFonts w:ascii="Arial" w:hAnsi="Arial" w:cs="Arial"/>
          <w:i/>
          <w:iCs/>
          <w:sz w:val="21"/>
          <w:szCs w:val="21"/>
          <w:lang w:val="en-US"/>
        </w:rPr>
        <w:t xml:space="preserve">, </w:t>
      </w:r>
      <w:proofErr w:type="spellStart"/>
      <w:r w:rsidRPr="00237F1D">
        <w:rPr>
          <w:rFonts w:ascii="Arial" w:hAnsi="Arial" w:cs="Arial"/>
          <w:i/>
          <w:iCs/>
          <w:sz w:val="21"/>
          <w:szCs w:val="21"/>
          <w:lang w:val="en-US"/>
        </w:rPr>
        <w:t>everolimus</w:t>
      </w:r>
      <w:proofErr w:type="spellEnd"/>
      <w:r w:rsidRPr="00237F1D">
        <w:rPr>
          <w:rFonts w:ascii="Arial" w:hAnsi="Arial" w:cs="Arial"/>
          <w:i/>
          <w:iCs/>
          <w:sz w:val="21"/>
          <w:szCs w:val="21"/>
          <w:lang w:val="en-US"/>
        </w:rPr>
        <w:t xml:space="preserve"> (62.5-125-250 </w:t>
      </w:r>
      <w:proofErr w:type="spellStart"/>
      <w:r w:rsidRPr="00237F1D">
        <w:rPr>
          <w:rFonts w:ascii="Arial" w:hAnsi="Arial" w:cs="Arial"/>
          <w:i/>
          <w:iCs/>
          <w:sz w:val="21"/>
          <w:szCs w:val="21"/>
          <w:lang w:val="en-US"/>
        </w:rPr>
        <w:t>nM</w:t>
      </w:r>
      <w:proofErr w:type="spellEnd"/>
      <w:r w:rsidRPr="00237F1D">
        <w:rPr>
          <w:rFonts w:ascii="Arial" w:hAnsi="Arial" w:cs="Arial"/>
          <w:i/>
          <w:iCs/>
          <w:sz w:val="21"/>
          <w:szCs w:val="21"/>
          <w:lang w:val="en-US"/>
        </w:rPr>
        <w:t xml:space="preserve">) and temozolomide (10-30-100 </w:t>
      </w:r>
      <w:r w:rsidRPr="00237F1D">
        <w:rPr>
          <w:rFonts w:ascii="Arial" w:hAnsi="Arial" w:cs="Arial"/>
          <w:i/>
          <w:iCs/>
          <w:sz w:val="21"/>
          <w:szCs w:val="21"/>
        </w:rPr>
        <w:t>µ</w:t>
      </w:r>
      <w:r w:rsidRPr="00237F1D">
        <w:rPr>
          <w:rFonts w:ascii="Arial" w:hAnsi="Arial" w:cs="Arial"/>
          <w:i/>
          <w:iCs/>
          <w:sz w:val="21"/>
          <w:szCs w:val="21"/>
          <w:lang w:val="en-US"/>
        </w:rPr>
        <w:t xml:space="preserve">M). Doses inducing </w:t>
      </w:r>
      <w:r w:rsidRPr="00237F1D">
        <w:rPr>
          <w:rFonts w:ascii="Arial" w:hAnsi="Arial" w:cs="Arial"/>
          <w:i/>
          <w:iCs/>
          <w:sz w:val="21"/>
          <w:szCs w:val="21"/>
        </w:rPr>
        <w:t>~</w:t>
      </w:r>
      <w:r w:rsidRPr="00237F1D">
        <w:rPr>
          <w:rFonts w:ascii="Arial" w:hAnsi="Arial" w:cs="Arial"/>
          <w:i/>
          <w:iCs/>
          <w:sz w:val="21"/>
          <w:szCs w:val="21"/>
          <w:lang w:val="en-US"/>
        </w:rPr>
        <w:t>50% reduction in cell viability were selected for subsequent experiments.</w:t>
      </w:r>
      <w:r>
        <w:rPr>
          <w:rFonts w:ascii="Arial" w:hAnsi="Arial" w:cs="Arial"/>
          <w:b/>
          <w:bCs/>
          <w:i/>
          <w:iCs/>
          <w:sz w:val="21"/>
          <w:szCs w:val="21"/>
          <w:lang w:val="en-US"/>
        </w:rPr>
        <w:t xml:space="preserve"> </w:t>
      </w:r>
      <w:r w:rsidRPr="00237F1D">
        <w:rPr>
          <w:rFonts w:ascii="Arial" w:hAnsi="Arial" w:cs="Arial"/>
          <w:b/>
          <w:bCs/>
          <w:i/>
          <w:iCs/>
          <w:sz w:val="21"/>
          <w:szCs w:val="21"/>
          <w:lang w:val="en-US"/>
        </w:rPr>
        <w:t>B.</w:t>
      </w:r>
      <w:r w:rsidRPr="00237F1D">
        <w:rPr>
          <w:rFonts w:ascii="Arial" w:hAnsi="Arial" w:cs="Arial"/>
          <w:i/>
          <w:iCs/>
          <w:sz w:val="21"/>
          <w:szCs w:val="21"/>
          <w:lang w:val="en-US"/>
        </w:rPr>
        <w:t xml:space="preserve"> Representative </w:t>
      </w:r>
      <w:proofErr w:type="spellStart"/>
      <w:r w:rsidRPr="00237F1D">
        <w:rPr>
          <w:rFonts w:ascii="Arial" w:hAnsi="Arial" w:cs="Arial"/>
          <w:i/>
          <w:iCs/>
          <w:sz w:val="21"/>
          <w:szCs w:val="21"/>
          <w:lang w:val="en-US"/>
        </w:rPr>
        <w:t>BrdU</w:t>
      </w:r>
      <w:proofErr w:type="spellEnd"/>
      <w:r w:rsidRPr="00237F1D">
        <w:rPr>
          <w:rFonts w:ascii="Arial" w:hAnsi="Arial" w:cs="Arial"/>
          <w:i/>
          <w:iCs/>
          <w:sz w:val="21"/>
          <w:szCs w:val="21"/>
          <w:lang w:val="en-US"/>
        </w:rPr>
        <w:t xml:space="preserve">/PI flow cytometry profiles of MM27 cells treated for 24 h with </w:t>
      </w:r>
      <w:r>
        <w:rPr>
          <w:rFonts w:ascii="Arial" w:hAnsi="Arial" w:cs="Arial"/>
          <w:i/>
          <w:iCs/>
          <w:sz w:val="21"/>
          <w:szCs w:val="21"/>
          <w:lang w:val="en-US"/>
        </w:rPr>
        <w:t>vehicle (</w:t>
      </w:r>
      <w:r w:rsidRPr="000D380B">
        <w:rPr>
          <w:rFonts w:ascii="Arial" w:hAnsi="Arial" w:cs="Arial"/>
          <w:i/>
          <w:iCs/>
          <w:sz w:val="21"/>
          <w:szCs w:val="21"/>
          <w:lang w:val="en-US"/>
        </w:rPr>
        <w:t>DMSO</w:t>
      </w:r>
      <w:r>
        <w:rPr>
          <w:rFonts w:ascii="Arial" w:hAnsi="Arial" w:cs="Arial"/>
          <w:i/>
          <w:iCs/>
          <w:sz w:val="21"/>
          <w:szCs w:val="21"/>
          <w:lang w:val="en-US"/>
        </w:rPr>
        <w:t>)</w:t>
      </w:r>
      <w:r w:rsidRPr="000D380B">
        <w:rPr>
          <w:rFonts w:ascii="Arial" w:hAnsi="Arial" w:cs="Arial"/>
          <w:i/>
          <w:iCs/>
          <w:sz w:val="21"/>
          <w:szCs w:val="21"/>
          <w:lang w:val="en-US"/>
        </w:rPr>
        <w:t xml:space="preserve">, volasertib (25 </w:t>
      </w:r>
      <w:proofErr w:type="spellStart"/>
      <w:r w:rsidRPr="000D380B">
        <w:rPr>
          <w:rFonts w:ascii="Arial" w:hAnsi="Arial" w:cs="Arial"/>
          <w:i/>
          <w:iCs/>
          <w:sz w:val="21"/>
          <w:szCs w:val="21"/>
          <w:lang w:val="en-US"/>
        </w:rPr>
        <w:t>nM</w:t>
      </w:r>
      <w:proofErr w:type="spellEnd"/>
      <w:r w:rsidRPr="000D380B">
        <w:rPr>
          <w:rFonts w:ascii="Arial" w:hAnsi="Arial" w:cs="Arial"/>
          <w:i/>
          <w:iCs/>
          <w:sz w:val="21"/>
          <w:szCs w:val="21"/>
          <w:lang w:val="en-US"/>
        </w:rPr>
        <w:t xml:space="preserve">), </w:t>
      </w:r>
      <w:proofErr w:type="spellStart"/>
      <w:r w:rsidRPr="000D380B">
        <w:rPr>
          <w:rFonts w:ascii="Arial" w:hAnsi="Arial" w:cs="Arial"/>
          <w:i/>
          <w:iCs/>
          <w:sz w:val="21"/>
          <w:szCs w:val="21"/>
          <w:lang w:val="en-US"/>
        </w:rPr>
        <w:t>palbociclib</w:t>
      </w:r>
      <w:proofErr w:type="spellEnd"/>
      <w:r w:rsidRPr="000D380B">
        <w:rPr>
          <w:rFonts w:ascii="Arial" w:hAnsi="Arial" w:cs="Arial"/>
          <w:i/>
          <w:iCs/>
          <w:sz w:val="21"/>
          <w:szCs w:val="21"/>
          <w:lang w:val="en-US"/>
        </w:rPr>
        <w:t xml:space="preserve"> (62.5 </w:t>
      </w:r>
      <w:proofErr w:type="spellStart"/>
      <w:r w:rsidRPr="000D380B">
        <w:rPr>
          <w:rFonts w:ascii="Arial" w:hAnsi="Arial" w:cs="Arial"/>
          <w:i/>
          <w:iCs/>
          <w:sz w:val="21"/>
          <w:szCs w:val="21"/>
          <w:lang w:val="en-US"/>
        </w:rPr>
        <w:t>nM</w:t>
      </w:r>
      <w:proofErr w:type="spellEnd"/>
      <w:r w:rsidRPr="000D380B">
        <w:rPr>
          <w:rFonts w:ascii="Arial" w:hAnsi="Arial" w:cs="Arial"/>
          <w:i/>
          <w:iCs/>
          <w:sz w:val="21"/>
          <w:szCs w:val="21"/>
          <w:lang w:val="en-US"/>
        </w:rPr>
        <w:t xml:space="preserve">), </w:t>
      </w:r>
      <w:proofErr w:type="spellStart"/>
      <w:r w:rsidRPr="000D380B">
        <w:rPr>
          <w:rFonts w:ascii="Arial" w:hAnsi="Arial" w:cs="Arial"/>
          <w:i/>
          <w:iCs/>
          <w:sz w:val="21"/>
          <w:szCs w:val="21"/>
          <w:lang w:val="en-US"/>
        </w:rPr>
        <w:t>everolimus</w:t>
      </w:r>
      <w:proofErr w:type="spellEnd"/>
      <w:r w:rsidRPr="000D380B">
        <w:rPr>
          <w:rFonts w:ascii="Arial" w:hAnsi="Arial" w:cs="Arial"/>
          <w:i/>
          <w:iCs/>
          <w:sz w:val="21"/>
          <w:szCs w:val="21"/>
          <w:lang w:val="en-US"/>
        </w:rPr>
        <w:t xml:space="preserve"> (62.5 </w:t>
      </w:r>
      <w:proofErr w:type="spellStart"/>
      <w:r w:rsidRPr="000D380B">
        <w:rPr>
          <w:rFonts w:ascii="Arial" w:hAnsi="Arial" w:cs="Arial"/>
          <w:i/>
          <w:iCs/>
          <w:sz w:val="21"/>
          <w:szCs w:val="21"/>
          <w:lang w:val="en-US"/>
        </w:rPr>
        <w:t>nM</w:t>
      </w:r>
      <w:proofErr w:type="spellEnd"/>
      <w:r w:rsidRPr="000D380B">
        <w:rPr>
          <w:rFonts w:ascii="Arial" w:hAnsi="Arial" w:cs="Arial"/>
          <w:i/>
          <w:iCs/>
          <w:sz w:val="21"/>
          <w:szCs w:val="21"/>
          <w:lang w:val="en-US"/>
        </w:rPr>
        <w:t xml:space="preserve">) or temozolomide (100 </w:t>
      </w:r>
      <w:r w:rsidRPr="000D380B">
        <w:rPr>
          <w:rFonts w:ascii="Arial" w:hAnsi="Arial" w:cs="Arial"/>
          <w:i/>
          <w:iCs/>
          <w:sz w:val="21"/>
          <w:szCs w:val="21"/>
        </w:rPr>
        <w:t>µ</w:t>
      </w:r>
      <w:r w:rsidRPr="000D380B">
        <w:rPr>
          <w:rFonts w:ascii="Arial" w:hAnsi="Arial" w:cs="Arial"/>
          <w:i/>
          <w:iCs/>
          <w:sz w:val="21"/>
          <w:szCs w:val="21"/>
          <w:lang w:val="en-US"/>
        </w:rPr>
        <w:t xml:space="preserve">M). Data represent mean </w:t>
      </w:r>
      <w:r w:rsidRPr="000D380B">
        <w:rPr>
          <w:rFonts w:ascii="Arial" w:eastAsiaTheme="minorHAnsi" w:hAnsi="Arial" w:cs="Arial"/>
          <w:i/>
          <w:iCs/>
          <w:kern w:val="2"/>
          <w:sz w:val="21"/>
          <w:szCs w:val="21"/>
          <w:lang w:val="en-US" w:eastAsia="en-US"/>
          <w14:ligatures w14:val="standardContextual"/>
        </w:rPr>
        <w:t>±</w:t>
      </w:r>
      <w:r w:rsidRPr="000D380B">
        <w:rPr>
          <w:rFonts w:ascii="Arial" w:hAnsi="Arial" w:cs="Arial"/>
          <w:i/>
          <w:iCs/>
          <w:sz w:val="21"/>
          <w:szCs w:val="21"/>
          <w:lang w:val="en-US"/>
        </w:rPr>
        <w:t xml:space="preserve"> SD of </w:t>
      </w:r>
      <w:r w:rsidRPr="000D380B">
        <w:rPr>
          <w:rFonts w:ascii="Arial" w:eastAsiaTheme="minorHAnsi" w:hAnsi="Arial" w:cs="Arial"/>
          <w:i/>
          <w:iCs/>
          <w:kern w:val="2"/>
          <w:sz w:val="21"/>
          <w:szCs w:val="21"/>
          <w:lang w:val="en-US" w:eastAsia="en-US"/>
          <w14:ligatures w14:val="standardContextual"/>
        </w:rPr>
        <w:t>≥</w:t>
      </w:r>
      <w:r w:rsidRPr="000D380B">
        <w:rPr>
          <w:rFonts w:ascii="Arial" w:hAnsi="Arial" w:cs="Arial"/>
          <w:i/>
          <w:iCs/>
          <w:sz w:val="21"/>
          <w:szCs w:val="21"/>
          <w:lang w:val="en-US"/>
        </w:rPr>
        <w:t xml:space="preserve">3 independent biological replicates. Statistical analysis </w:t>
      </w:r>
      <w:r w:rsidRPr="000D380B">
        <w:rPr>
          <w:rFonts w:ascii="Arial" w:hAnsi="Arial" w:cs="Arial"/>
          <w:i/>
          <w:iCs/>
          <w:sz w:val="21"/>
          <w:szCs w:val="21"/>
          <w:lang w:val="en-US"/>
        </w:rPr>
        <w:lastRenderedPageBreak/>
        <w:t>was performed using one-way ANOVA with multiple comparisons (***P &lt; 0.001, ****P &lt; 0.0001; ns, not significant).</w:t>
      </w:r>
    </w:p>
    <w:p w:rsidR="008C665C" w:rsidRPr="00E2703E" w:rsidRDefault="008C665C" w:rsidP="008C665C">
      <w:pPr>
        <w:spacing w:line="480" w:lineRule="auto"/>
        <w:jc w:val="both"/>
        <w:rPr>
          <w:rFonts w:ascii="Arial" w:hAnsi="Arial" w:cs="Arial"/>
          <w:b/>
          <w:bCs/>
          <w:sz w:val="21"/>
          <w:szCs w:val="21"/>
          <w:lang w:val="en-US"/>
        </w:rPr>
      </w:pPr>
    </w:p>
    <w:p w:rsidR="008C665C" w:rsidRDefault="008C665C" w:rsidP="008C665C">
      <w:pPr>
        <w:spacing w:line="480" w:lineRule="auto"/>
        <w:jc w:val="both"/>
        <w:rPr>
          <w:rFonts w:ascii="Arial" w:hAnsi="Arial" w:cs="Arial"/>
          <w:b/>
          <w:bCs/>
          <w:i/>
          <w:iCs/>
          <w:sz w:val="21"/>
          <w:szCs w:val="21"/>
          <w:lang w:val="en-US"/>
        </w:rPr>
      </w:pPr>
      <w:r w:rsidRPr="00B9642C">
        <w:rPr>
          <w:rFonts w:ascii="Arial" w:hAnsi="Arial" w:cs="Arial"/>
          <w:b/>
          <w:bCs/>
          <w:i/>
          <w:iCs/>
          <w:sz w:val="21"/>
          <w:szCs w:val="21"/>
          <w:lang w:val="en-US"/>
        </w:rPr>
        <w:t>Supplementary Figure 3. Volasertib response and characterization of melanoma PDX models.</w:t>
      </w:r>
    </w:p>
    <w:p w:rsidR="008C665C" w:rsidRPr="00B9642C" w:rsidRDefault="008C665C" w:rsidP="008C665C">
      <w:pPr>
        <w:spacing w:line="480" w:lineRule="auto"/>
        <w:jc w:val="both"/>
        <w:rPr>
          <w:rFonts w:ascii="Arial" w:hAnsi="Arial" w:cs="Arial"/>
          <w:i/>
          <w:iCs/>
          <w:sz w:val="21"/>
          <w:szCs w:val="21"/>
          <w:lang w:val="en-US"/>
        </w:rPr>
      </w:pPr>
      <w:r w:rsidRPr="004F3EB0">
        <w:rPr>
          <w:rFonts w:ascii="Arial" w:hAnsi="Arial" w:cs="Arial"/>
          <w:b/>
          <w:bCs/>
          <w:i/>
          <w:iCs/>
          <w:sz w:val="21"/>
          <w:szCs w:val="21"/>
          <w:lang w:val="en-US"/>
        </w:rPr>
        <w:t>A.</w:t>
      </w:r>
      <w:r>
        <w:rPr>
          <w:rFonts w:ascii="Arial" w:hAnsi="Arial" w:cs="Arial"/>
          <w:i/>
          <w:iCs/>
          <w:sz w:val="21"/>
          <w:szCs w:val="21"/>
          <w:lang w:val="en-US"/>
        </w:rPr>
        <w:t xml:space="preserve"> </w:t>
      </w:r>
      <w:r w:rsidRPr="004F3EB0">
        <w:rPr>
          <w:rFonts w:ascii="Arial" w:hAnsi="Arial" w:cs="Arial"/>
          <w:i/>
          <w:iCs/>
          <w:sz w:val="21"/>
          <w:szCs w:val="21"/>
        </w:rPr>
        <w:t>Unsupervised hierarchical clustering of gene-wise z-score–normalized expression values [log2(TPM+1)] for genes included in Tsoi et al. (2018) and Belote et al. (2021) transcriptional signatures across PDX models</w:t>
      </w:r>
      <w:r w:rsidRPr="004F3EB0">
        <w:rPr>
          <w:rFonts w:ascii="Arial" w:hAnsi="Arial" w:cs="Arial"/>
          <w:i/>
          <w:iCs/>
          <w:sz w:val="21"/>
          <w:szCs w:val="21"/>
          <w:lang w:val="en-US"/>
        </w:rPr>
        <w:t xml:space="preserve"> (MM27, MM13, MM16)</w:t>
      </w:r>
      <w:r w:rsidRPr="004F3EB0">
        <w:rPr>
          <w:rFonts w:ascii="Arial" w:hAnsi="Arial" w:cs="Arial"/>
          <w:i/>
          <w:iCs/>
          <w:sz w:val="21"/>
          <w:szCs w:val="21"/>
        </w:rPr>
        <w:t>. Clustering was performed using Spearman correlation distance with average linkage (UPGMA). Color scale represents relative gene expression as z-scores, with negative values shown in blue, baseline (0) in white, and positive values in red.</w:t>
      </w:r>
      <w:r>
        <w:rPr>
          <w:rFonts w:ascii="Arial" w:hAnsi="Arial" w:cs="Arial"/>
          <w:b/>
          <w:bCs/>
          <w:i/>
          <w:iCs/>
          <w:sz w:val="21"/>
          <w:szCs w:val="21"/>
          <w:lang w:val="en-US"/>
        </w:rPr>
        <w:t xml:space="preserve"> </w:t>
      </w:r>
      <w:r w:rsidRPr="00B9642C">
        <w:rPr>
          <w:rFonts w:ascii="Arial" w:hAnsi="Arial" w:cs="Arial"/>
          <w:b/>
          <w:bCs/>
          <w:i/>
          <w:iCs/>
          <w:sz w:val="21"/>
          <w:szCs w:val="21"/>
          <w:lang w:val="en-US"/>
        </w:rPr>
        <w:t>B.</w:t>
      </w:r>
      <w:r w:rsidRPr="00B9642C">
        <w:rPr>
          <w:rFonts w:ascii="Arial" w:hAnsi="Arial" w:cs="Arial"/>
          <w:i/>
          <w:iCs/>
          <w:sz w:val="21"/>
          <w:szCs w:val="21"/>
          <w:lang w:val="en-US"/>
        </w:rPr>
        <w:t xml:space="preserve"> MITF-AXL index across PDX models.</w:t>
      </w:r>
      <w:r w:rsidRPr="004F3EB0">
        <w:t xml:space="preserve"> </w:t>
      </w:r>
      <w:r w:rsidRPr="004F3EB0">
        <w:rPr>
          <w:rFonts w:ascii="Arial" w:hAnsi="Arial" w:cs="Arial"/>
          <w:i/>
          <w:iCs/>
          <w:sz w:val="21"/>
          <w:szCs w:val="21"/>
          <w:lang w:val="en-US"/>
        </w:rPr>
        <w:t>MITF–AXL index calculated as log2(TPM+</w:t>
      </w:r>
      <w:proofErr w:type="gramStart"/>
      <w:r w:rsidRPr="004F3EB0">
        <w:rPr>
          <w:rFonts w:ascii="Arial" w:hAnsi="Arial" w:cs="Arial"/>
          <w:i/>
          <w:iCs/>
          <w:sz w:val="21"/>
          <w:szCs w:val="21"/>
          <w:lang w:val="en-US"/>
        </w:rPr>
        <w:t>1)</w:t>
      </w:r>
      <w:r>
        <w:rPr>
          <w:rFonts w:ascii="Arial" w:hAnsi="Arial" w:cs="Arial"/>
          <w:i/>
          <w:iCs/>
          <w:sz w:val="21"/>
          <w:szCs w:val="21"/>
          <w:lang w:val="en-US"/>
        </w:rPr>
        <w:t>_</w:t>
      </w:r>
      <w:proofErr w:type="gramEnd"/>
      <w:r w:rsidRPr="004F3EB0">
        <w:rPr>
          <w:rFonts w:ascii="Arial" w:hAnsi="Arial" w:cs="Arial"/>
          <w:i/>
          <w:iCs/>
          <w:sz w:val="21"/>
          <w:szCs w:val="21"/>
          <w:lang w:val="en-US"/>
        </w:rPr>
        <w:t xml:space="preserve">MITF </w:t>
      </w:r>
      <w:r>
        <w:rPr>
          <w:rFonts w:ascii="Arial" w:hAnsi="Arial" w:cs="Arial"/>
          <w:i/>
          <w:iCs/>
          <w:sz w:val="21"/>
          <w:szCs w:val="21"/>
          <w:lang w:val="en-US"/>
        </w:rPr>
        <w:t>–</w:t>
      </w:r>
      <w:r w:rsidRPr="004F3EB0">
        <w:rPr>
          <w:rFonts w:ascii="Arial" w:hAnsi="Arial" w:cs="Arial"/>
          <w:i/>
          <w:iCs/>
          <w:sz w:val="21"/>
          <w:szCs w:val="21"/>
          <w:lang w:val="en-US"/>
        </w:rPr>
        <w:t xml:space="preserve"> log2(TPM+1)_AXL for each PDX model. Positive values indicate relative enrichment of MITF-associated differentiation programs, whereas negative values indicate relative enrichment of AXL-associated invasive programs.</w:t>
      </w:r>
      <w:r>
        <w:rPr>
          <w:rFonts w:ascii="Arial" w:hAnsi="Arial" w:cs="Arial"/>
          <w:b/>
          <w:bCs/>
          <w:i/>
          <w:iCs/>
          <w:sz w:val="21"/>
          <w:szCs w:val="21"/>
          <w:lang w:val="en-US"/>
        </w:rPr>
        <w:t xml:space="preserve"> </w:t>
      </w:r>
      <w:r w:rsidRPr="00B9642C">
        <w:rPr>
          <w:rFonts w:ascii="Arial" w:hAnsi="Arial" w:cs="Arial"/>
          <w:b/>
          <w:bCs/>
          <w:i/>
          <w:iCs/>
          <w:sz w:val="21"/>
          <w:szCs w:val="21"/>
          <w:lang w:val="en-US"/>
        </w:rPr>
        <w:t>C.</w:t>
      </w:r>
      <w:r w:rsidRPr="00B9642C">
        <w:rPr>
          <w:rFonts w:ascii="Arial" w:hAnsi="Arial" w:cs="Arial"/>
          <w:i/>
          <w:iCs/>
          <w:sz w:val="21"/>
          <w:szCs w:val="21"/>
          <w:lang w:val="en-US"/>
        </w:rPr>
        <w:t xml:space="preserve"> Immunoblot analysis of MITF and AXL expression in MM27, MM13 and MM16 cells. Vinculin was used as loading control. </w:t>
      </w:r>
      <w:r w:rsidRPr="00B9642C">
        <w:rPr>
          <w:rFonts w:ascii="Arial" w:hAnsi="Arial" w:cs="Arial"/>
          <w:b/>
          <w:bCs/>
          <w:i/>
          <w:iCs/>
          <w:sz w:val="21"/>
          <w:szCs w:val="21"/>
          <w:lang w:val="en-US"/>
        </w:rPr>
        <w:t>D.</w:t>
      </w:r>
      <w:r w:rsidRPr="00B9642C">
        <w:rPr>
          <w:rFonts w:ascii="Arial" w:hAnsi="Arial" w:cs="Arial"/>
          <w:i/>
          <w:iCs/>
          <w:sz w:val="21"/>
          <w:szCs w:val="21"/>
          <w:lang w:val="en-US"/>
        </w:rPr>
        <w:t xml:space="preserve"> </w:t>
      </w:r>
      <w:r w:rsidRPr="00F942FF">
        <w:rPr>
          <w:rFonts w:ascii="Arial" w:hAnsi="Arial" w:cs="Arial"/>
          <w:i/>
          <w:iCs/>
          <w:sz w:val="21"/>
          <w:szCs w:val="21"/>
          <w:lang w:val="en-US"/>
        </w:rPr>
        <w:t>Clustered heatmap of 30-gene mitotic signature across PDX models. Gene expression values (log2(TPM+1)) were standardized as row-wise z-scores and genes were hierarchically clustered using Spearman correlation distance and average linkage. Red indicates relatively higher expression and blue relatively lower expression. The analysis reveals coordinated enrichment of mitotic regulators in MM13 and MM27 relative to MM16.</w:t>
      </w:r>
      <w:r>
        <w:rPr>
          <w:rFonts w:ascii="Arial" w:hAnsi="Arial" w:cs="Arial"/>
          <w:b/>
          <w:bCs/>
          <w:i/>
          <w:iCs/>
          <w:sz w:val="21"/>
          <w:szCs w:val="21"/>
          <w:lang w:val="en-US"/>
        </w:rPr>
        <w:t xml:space="preserve"> </w:t>
      </w:r>
      <w:r w:rsidRPr="00B9642C">
        <w:rPr>
          <w:rFonts w:ascii="Arial" w:hAnsi="Arial" w:cs="Arial"/>
          <w:b/>
          <w:bCs/>
          <w:i/>
          <w:iCs/>
          <w:sz w:val="21"/>
          <w:szCs w:val="21"/>
          <w:lang w:val="en-US"/>
        </w:rPr>
        <w:t>E.</w:t>
      </w:r>
      <w:r w:rsidRPr="00B9642C">
        <w:rPr>
          <w:rFonts w:ascii="Arial" w:hAnsi="Arial" w:cs="Arial"/>
          <w:i/>
          <w:iCs/>
          <w:sz w:val="21"/>
          <w:szCs w:val="21"/>
          <w:lang w:val="en-US"/>
        </w:rPr>
        <w:t xml:space="preserve"> Dose response curves and IC</w:t>
      </w:r>
      <w:r w:rsidRPr="00B9642C">
        <w:rPr>
          <w:rFonts w:ascii="Arial" w:hAnsi="Arial" w:cs="Arial"/>
          <w:i/>
          <w:iCs/>
          <w:sz w:val="21"/>
          <w:szCs w:val="21"/>
          <w:vertAlign w:val="subscript"/>
          <w:lang w:val="en-US"/>
        </w:rPr>
        <w:t>50</w:t>
      </w:r>
      <w:r w:rsidRPr="00B9642C">
        <w:rPr>
          <w:rFonts w:ascii="Arial" w:hAnsi="Arial" w:cs="Arial"/>
          <w:i/>
          <w:iCs/>
          <w:sz w:val="21"/>
          <w:szCs w:val="21"/>
          <w:lang w:val="en-US"/>
        </w:rPr>
        <w:t xml:space="preserve"> determination for volasertib after 72 h treatment in melanoma PDX</w:t>
      </w:r>
      <w:r>
        <w:rPr>
          <w:rFonts w:ascii="Arial" w:hAnsi="Arial" w:cs="Arial"/>
          <w:i/>
          <w:iCs/>
          <w:sz w:val="21"/>
          <w:szCs w:val="21"/>
          <w:lang w:val="en-US"/>
        </w:rPr>
        <w:t>s</w:t>
      </w:r>
      <w:r w:rsidRPr="00B9642C">
        <w:rPr>
          <w:rFonts w:ascii="Arial" w:hAnsi="Arial" w:cs="Arial"/>
          <w:i/>
          <w:iCs/>
          <w:sz w:val="21"/>
          <w:szCs w:val="21"/>
          <w:lang w:val="en-US"/>
        </w:rPr>
        <w:t xml:space="preserve"> with distinct genetic backgrounds: MM27 (</w:t>
      </w:r>
      <w:proofErr w:type="spellStart"/>
      <w:r w:rsidRPr="00B9642C">
        <w:rPr>
          <w:rFonts w:ascii="Arial" w:hAnsi="Arial" w:cs="Arial"/>
          <w:i/>
          <w:iCs/>
          <w:sz w:val="21"/>
          <w:szCs w:val="21"/>
          <w:lang w:val="en-US"/>
        </w:rPr>
        <w:t>BRAF</w:t>
      </w:r>
      <w:r w:rsidRPr="00B9642C">
        <w:rPr>
          <w:rFonts w:ascii="Arial" w:hAnsi="Arial" w:cs="Arial"/>
          <w:i/>
          <w:iCs/>
          <w:sz w:val="21"/>
          <w:szCs w:val="21"/>
          <w:vertAlign w:val="superscript"/>
          <w:lang w:val="en-US"/>
        </w:rPr>
        <w:t>mut</w:t>
      </w:r>
      <w:proofErr w:type="spellEnd"/>
      <w:r w:rsidRPr="00B9642C">
        <w:rPr>
          <w:rFonts w:ascii="Arial" w:hAnsi="Arial" w:cs="Arial"/>
          <w:i/>
          <w:iCs/>
          <w:sz w:val="21"/>
          <w:szCs w:val="21"/>
          <w:lang w:val="en-US"/>
        </w:rPr>
        <w:t>); MM13 and MM16 (</w:t>
      </w:r>
      <w:proofErr w:type="spellStart"/>
      <w:r w:rsidRPr="00B9642C">
        <w:rPr>
          <w:rFonts w:ascii="Arial" w:hAnsi="Arial" w:cs="Arial"/>
          <w:i/>
          <w:iCs/>
          <w:sz w:val="21"/>
          <w:szCs w:val="21"/>
          <w:lang w:val="en-US"/>
        </w:rPr>
        <w:t>NRAS</w:t>
      </w:r>
      <w:r w:rsidRPr="00B9642C">
        <w:rPr>
          <w:rFonts w:ascii="Arial" w:hAnsi="Arial" w:cs="Arial"/>
          <w:i/>
          <w:iCs/>
          <w:sz w:val="21"/>
          <w:szCs w:val="21"/>
          <w:vertAlign w:val="superscript"/>
          <w:lang w:val="en-US"/>
        </w:rPr>
        <w:t>mut</w:t>
      </w:r>
      <w:proofErr w:type="spellEnd"/>
      <w:r w:rsidRPr="00B9642C">
        <w:rPr>
          <w:rFonts w:ascii="Arial" w:hAnsi="Arial" w:cs="Arial"/>
          <w:i/>
          <w:iCs/>
          <w:sz w:val="21"/>
          <w:szCs w:val="21"/>
          <w:lang w:val="en-US"/>
        </w:rPr>
        <w:t>).</w:t>
      </w:r>
      <w:r>
        <w:rPr>
          <w:rFonts w:ascii="Arial" w:hAnsi="Arial" w:cs="Arial"/>
          <w:b/>
          <w:bCs/>
          <w:i/>
          <w:iCs/>
          <w:sz w:val="21"/>
          <w:szCs w:val="21"/>
          <w:lang w:val="en-US"/>
        </w:rPr>
        <w:t xml:space="preserve"> </w:t>
      </w:r>
      <w:r w:rsidRPr="00B9642C">
        <w:rPr>
          <w:rFonts w:ascii="Arial" w:hAnsi="Arial" w:cs="Arial"/>
          <w:b/>
          <w:bCs/>
          <w:i/>
          <w:iCs/>
          <w:sz w:val="21"/>
          <w:szCs w:val="21"/>
          <w:lang w:val="en-US"/>
        </w:rPr>
        <w:t>F.</w:t>
      </w:r>
      <w:r w:rsidRPr="00B9642C">
        <w:rPr>
          <w:rFonts w:ascii="Arial" w:hAnsi="Arial" w:cs="Arial"/>
          <w:i/>
          <w:iCs/>
          <w:sz w:val="21"/>
          <w:szCs w:val="21"/>
          <w:lang w:val="en-US"/>
        </w:rPr>
        <w:t xml:space="preserve"> </w:t>
      </w:r>
      <w:r>
        <w:rPr>
          <w:rFonts w:ascii="Arial" w:hAnsi="Arial" w:cs="Arial"/>
          <w:i/>
          <w:iCs/>
          <w:sz w:val="21"/>
          <w:szCs w:val="21"/>
          <w:lang w:val="en-US"/>
        </w:rPr>
        <w:t>Representative density plots</w:t>
      </w:r>
      <w:r w:rsidRPr="00B9642C">
        <w:rPr>
          <w:rFonts w:ascii="Arial" w:hAnsi="Arial" w:cs="Arial"/>
          <w:i/>
          <w:iCs/>
          <w:sz w:val="21"/>
          <w:szCs w:val="21"/>
          <w:lang w:val="en-US"/>
        </w:rPr>
        <w:t xml:space="preserve"> of MM27, MM13 and MM16 cell</w:t>
      </w:r>
      <w:r>
        <w:rPr>
          <w:rFonts w:ascii="Arial" w:hAnsi="Arial" w:cs="Arial"/>
          <w:i/>
          <w:iCs/>
          <w:sz w:val="21"/>
          <w:szCs w:val="21"/>
          <w:lang w:val="en-US"/>
        </w:rPr>
        <w:t>s</w:t>
      </w:r>
      <w:r w:rsidRPr="00B9642C">
        <w:rPr>
          <w:rFonts w:ascii="Arial" w:hAnsi="Arial" w:cs="Arial"/>
          <w:i/>
          <w:iCs/>
          <w:sz w:val="21"/>
          <w:szCs w:val="21"/>
          <w:lang w:val="en-US"/>
        </w:rPr>
        <w:t xml:space="preserve"> treated with </w:t>
      </w:r>
      <w:r>
        <w:rPr>
          <w:rFonts w:ascii="Arial" w:hAnsi="Arial" w:cs="Arial"/>
          <w:i/>
          <w:iCs/>
          <w:sz w:val="21"/>
          <w:szCs w:val="21"/>
          <w:lang w:val="en-US"/>
        </w:rPr>
        <w:t>vehicle (</w:t>
      </w:r>
      <w:r w:rsidRPr="00B9642C">
        <w:rPr>
          <w:rFonts w:ascii="Arial" w:hAnsi="Arial" w:cs="Arial"/>
          <w:i/>
          <w:iCs/>
          <w:sz w:val="21"/>
          <w:szCs w:val="21"/>
          <w:lang w:val="en-US"/>
        </w:rPr>
        <w:t>DMSO</w:t>
      </w:r>
      <w:r>
        <w:rPr>
          <w:rFonts w:ascii="Arial" w:hAnsi="Arial" w:cs="Arial"/>
          <w:i/>
          <w:iCs/>
          <w:sz w:val="21"/>
          <w:szCs w:val="21"/>
          <w:lang w:val="en-US"/>
        </w:rPr>
        <w:t>)</w:t>
      </w:r>
      <w:r w:rsidRPr="00B9642C">
        <w:rPr>
          <w:rFonts w:ascii="Arial" w:hAnsi="Arial" w:cs="Arial"/>
          <w:i/>
          <w:iCs/>
          <w:sz w:val="21"/>
          <w:szCs w:val="21"/>
          <w:lang w:val="en-US"/>
        </w:rPr>
        <w:t xml:space="preserve"> or volasertib (25 </w:t>
      </w:r>
      <w:proofErr w:type="spellStart"/>
      <w:r w:rsidRPr="00B9642C">
        <w:rPr>
          <w:rFonts w:ascii="Arial" w:hAnsi="Arial" w:cs="Arial"/>
          <w:i/>
          <w:iCs/>
          <w:sz w:val="21"/>
          <w:szCs w:val="21"/>
          <w:lang w:val="en-US"/>
        </w:rPr>
        <w:t>nM</w:t>
      </w:r>
      <w:proofErr w:type="spellEnd"/>
      <w:r w:rsidRPr="00B9642C">
        <w:rPr>
          <w:rFonts w:ascii="Arial" w:hAnsi="Arial" w:cs="Arial"/>
          <w:i/>
          <w:iCs/>
          <w:sz w:val="21"/>
          <w:szCs w:val="21"/>
          <w:lang w:val="en-US"/>
        </w:rPr>
        <w:t xml:space="preserve"> for MM27; 50 </w:t>
      </w:r>
      <w:proofErr w:type="spellStart"/>
      <w:r w:rsidRPr="00B9642C">
        <w:rPr>
          <w:rFonts w:ascii="Arial" w:hAnsi="Arial" w:cs="Arial"/>
          <w:i/>
          <w:iCs/>
          <w:sz w:val="21"/>
          <w:szCs w:val="21"/>
          <w:lang w:val="en-US"/>
        </w:rPr>
        <w:t>nM</w:t>
      </w:r>
      <w:proofErr w:type="spellEnd"/>
      <w:r w:rsidRPr="00B9642C">
        <w:rPr>
          <w:rFonts w:ascii="Arial" w:hAnsi="Arial" w:cs="Arial"/>
          <w:i/>
          <w:iCs/>
          <w:sz w:val="21"/>
          <w:szCs w:val="21"/>
          <w:lang w:val="en-US"/>
        </w:rPr>
        <w:t xml:space="preserve"> for MM13 and MM16) for 72 h, showing G2/M accumulation.</w:t>
      </w:r>
      <w:r>
        <w:rPr>
          <w:rFonts w:ascii="Arial" w:hAnsi="Arial" w:cs="Arial"/>
          <w:i/>
          <w:iCs/>
          <w:sz w:val="21"/>
          <w:szCs w:val="21"/>
          <w:lang w:val="en-US"/>
        </w:rPr>
        <w:t xml:space="preserve"> </w:t>
      </w:r>
      <w:r w:rsidRPr="00B9642C">
        <w:rPr>
          <w:rFonts w:ascii="Arial" w:hAnsi="Arial" w:cs="Arial"/>
          <w:i/>
          <w:iCs/>
          <w:sz w:val="21"/>
          <w:szCs w:val="21"/>
          <w:lang w:val="en-US"/>
        </w:rPr>
        <w:t xml:space="preserve">Data are presented as mean </w:t>
      </w:r>
      <w:r w:rsidRPr="00B9642C">
        <w:rPr>
          <w:rFonts w:ascii="Arial" w:eastAsiaTheme="minorHAnsi" w:hAnsi="Arial" w:cs="Arial"/>
          <w:i/>
          <w:iCs/>
          <w:kern w:val="2"/>
          <w:sz w:val="21"/>
          <w:szCs w:val="21"/>
          <w:lang w:val="en-US" w:eastAsia="en-US"/>
          <w14:ligatures w14:val="standardContextual"/>
        </w:rPr>
        <w:t>±</w:t>
      </w:r>
      <w:r w:rsidRPr="00B9642C">
        <w:rPr>
          <w:rFonts w:ascii="Arial" w:hAnsi="Arial" w:cs="Arial"/>
          <w:i/>
          <w:iCs/>
          <w:sz w:val="21"/>
          <w:szCs w:val="21"/>
          <w:lang w:val="en-US"/>
        </w:rPr>
        <w:t xml:space="preserve"> SD of </w:t>
      </w:r>
      <w:r w:rsidRPr="00B9642C">
        <w:rPr>
          <w:rFonts w:ascii="Arial" w:eastAsiaTheme="minorHAnsi" w:hAnsi="Arial" w:cs="Arial"/>
          <w:i/>
          <w:iCs/>
          <w:kern w:val="2"/>
          <w:sz w:val="21"/>
          <w:szCs w:val="21"/>
          <w:lang w:val="en-US" w:eastAsia="en-US"/>
          <w14:ligatures w14:val="standardContextual"/>
        </w:rPr>
        <w:t>≥</w:t>
      </w:r>
      <w:r w:rsidRPr="00B9642C">
        <w:rPr>
          <w:rFonts w:ascii="Arial" w:hAnsi="Arial" w:cs="Arial"/>
          <w:i/>
          <w:iCs/>
          <w:sz w:val="21"/>
          <w:szCs w:val="21"/>
          <w:lang w:val="en-US"/>
        </w:rPr>
        <w:t>3 independent biological replicates. Statistical analysis was performed using one-way or two-way ANOVA with multiple comparisons (***P &lt; 0.001, ****P &lt; 0.0001; ns, not significant).</w:t>
      </w:r>
    </w:p>
    <w:p w:rsidR="008C665C" w:rsidRPr="00E2703E" w:rsidRDefault="008C665C" w:rsidP="008C665C">
      <w:pPr>
        <w:spacing w:line="480" w:lineRule="auto"/>
        <w:jc w:val="both"/>
        <w:rPr>
          <w:rFonts w:ascii="Arial" w:hAnsi="Arial" w:cs="Arial"/>
          <w:b/>
          <w:bCs/>
          <w:sz w:val="21"/>
          <w:szCs w:val="21"/>
          <w:lang w:val="en-US"/>
        </w:rPr>
      </w:pPr>
    </w:p>
    <w:p w:rsidR="008C665C" w:rsidRPr="00790E4D" w:rsidRDefault="008C665C" w:rsidP="008C665C">
      <w:pPr>
        <w:pStyle w:val="NormalWeb"/>
        <w:spacing w:before="0" w:beforeAutospacing="0" w:after="0" w:afterAutospacing="0" w:line="480" w:lineRule="auto"/>
        <w:jc w:val="both"/>
        <w:rPr>
          <w:rFonts w:ascii="Arial" w:hAnsi="Arial" w:cs="Arial"/>
          <w:b/>
          <w:bCs/>
          <w:i/>
          <w:iCs/>
          <w:sz w:val="21"/>
          <w:szCs w:val="21"/>
          <w:lang w:val="en-US"/>
        </w:rPr>
      </w:pPr>
      <w:r w:rsidRPr="00790E4D">
        <w:rPr>
          <w:rFonts w:ascii="Arial" w:hAnsi="Arial" w:cs="Arial"/>
          <w:b/>
          <w:bCs/>
          <w:i/>
          <w:iCs/>
          <w:sz w:val="21"/>
          <w:szCs w:val="21"/>
          <w:lang w:val="en-US"/>
        </w:rPr>
        <w:t>Supplementary Figure 4. In vivo characterization of treatment response and tolerability.</w:t>
      </w:r>
    </w:p>
    <w:p w:rsidR="008C665C" w:rsidRPr="008C051E" w:rsidRDefault="008C665C" w:rsidP="008C665C">
      <w:pPr>
        <w:spacing w:line="480" w:lineRule="auto"/>
        <w:jc w:val="both"/>
        <w:rPr>
          <w:rFonts w:ascii="Arial" w:hAnsi="Arial" w:cs="Arial"/>
          <w:i/>
          <w:iCs/>
          <w:sz w:val="21"/>
          <w:szCs w:val="21"/>
        </w:rPr>
      </w:pPr>
      <w:r w:rsidRPr="00790E4D">
        <w:rPr>
          <w:rFonts w:ascii="Arial" w:hAnsi="Arial" w:cs="Arial"/>
          <w:b/>
          <w:bCs/>
          <w:i/>
          <w:iCs/>
          <w:sz w:val="21"/>
          <w:szCs w:val="21"/>
          <w:lang w:val="en-US"/>
        </w:rPr>
        <w:lastRenderedPageBreak/>
        <w:t>A.</w:t>
      </w:r>
      <w:r w:rsidRPr="00790E4D">
        <w:rPr>
          <w:rFonts w:ascii="Arial" w:hAnsi="Arial" w:cs="Arial"/>
          <w:i/>
          <w:iCs/>
          <w:sz w:val="21"/>
          <w:szCs w:val="21"/>
          <w:lang w:val="en-US"/>
        </w:rPr>
        <w:t xml:space="preserve"> Tumor volumes of MM27 and MM13 xenografts at treatment initiation (</w:t>
      </w:r>
      <w:r w:rsidRPr="00790E4D">
        <w:rPr>
          <w:rFonts w:ascii="Arial" w:hAnsi="Arial" w:cs="Arial"/>
          <w:i/>
          <w:iCs/>
          <w:sz w:val="21"/>
          <w:szCs w:val="21"/>
        </w:rPr>
        <w:t>~100 mm³</w:t>
      </w:r>
      <w:r w:rsidRPr="00790E4D">
        <w:rPr>
          <w:rFonts w:ascii="Arial" w:hAnsi="Arial" w:cs="Arial"/>
          <w:i/>
          <w:iCs/>
          <w:sz w:val="21"/>
          <w:szCs w:val="21"/>
          <w:lang w:val="en-US"/>
        </w:rPr>
        <w:t>).</w:t>
      </w:r>
      <w:r>
        <w:rPr>
          <w:rFonts w:ascii="Arial" w:hAnsi="Arial" w:cs="Arial"/>
          <w:b/>
          <w:bCs/>
          <w:i/>
          <w:iCs/>
          <w:sz w:val="21"/>
          <w:szCs w:val="21"/>
          <w:lang w:val="en-US"/>
        </w:rPr>
        <w:t xml:space="preserve"> </w:t>
      </w:r>
      <w:r w:rsidRPr="00790E4D">
        <w:rPr>
          <w:rFonts w:ascii="Arial" w:hAnsi="Arial" w:cs="Arial"/>
          <w:b/>
          <w:bCs/>
          <w:i/>
          <w:iCs/>
          <w:sz w:val="21"/>
          <w:szCs w:val="21"/>
          <w:lang w:val="en-US"/>
        </w:rPr>
        <w:t>B.</w:t>
      </w:r>
      <w:r w:rsidRPr="00790E4D">
        <w:rPr>
          <w:rFonts w:ascii="Arial" w:hAnsi="Arial" w:cs="Arial"/>
          <w:i/>
          <w:iCs/>
          <w:sz w:val="21"/>
          <w:szCs w:val="21"/>
          <w:lang w:val="en-US"/>
        </w:rPr>
        <w:t xml:space="preserve"> Body weight monitoring during treatment, indicating absence of overt toxicity.</w:t>
      </w:r>
      <w:r>
        <w:rPr>
          <w:rFonts w:ascii="Arial" w:hAnsi="Arial" w:cs="Arial"/>
          <w:b/>
          <w:bCs/>
          <w:i/>
          <w:iCs/>
          <w:sz w:val="21"/>
          <w:szCs w:val="21"/>
          <w:lang w:val="en-US"/>
        </w:rPr>
        <w:t xml:space="preserve"> </w:t>
      </w:r>
      <w:r w:rsidRPr="00790E4D">
        <w:rPr>
          <w:rFonts w:ascii="Arial" w:hAnsi="Arial" w:cs="Arial"/>
          <w:b/>
          <w:bCs/>
          <w:i/>
          <w:iCs/>
          <w:sz w:val="21"/>
          <w:szCs w:val="21"/>
          <w:lang w:val="en-US"/>
        </w:rPr>
        <w:t>C.</w:t>
      </w:r>
      <w:r w:rsidRPr="00790E4D">
        <w:rPr>
          <w:rFonts w:ascii="Arial" w:hAnsi="Arial" w:cs="Arial"/>
          <w:i/>
          <w:iCs/>
          <w:sz w:val="21"/>
          <w:szCs w:val="21"/>
          <w:lang w:val="en-US"/>
        </w:rPr>
        <w:t xml:space="preserve"> Representative images of MM27 tumors collected after 1 week of volasertib treatment and stained for </w:t>
      </w:r>
      <w:r w:rsidRPr="00790E4D">
        <w:rPr>
          <w:rFonts w:ascii="Arial" w:hAnsi="Arial" w:cs="Arial"/>
          <w:i/>
          <w:iCs/>
          <w:sz w:val="21"/>
          <w:szCs w:val="21"/>
        </w:rPr>
        <w:t>SA-β-gal</w:t>
      </w:r>
      <w:r w:rsidRPr="00790E4D">
        <w:rPr>
          <w:rFonts w:ascii="Arial" w:hAnsi="Arial" w:cs="Arial"/>
          <w:i/>
          <w:iCs/>
          <w:sz w:val="21"/>
          <w:szCs w:val="21"/>
          <w:lang w:val="en-US"/>
        </w:rPr>
        <w:t xml:space="preserve">. Quantification of </w:t>
      </w:r>
      <w:r w:rsidRPr="00790E4D">
        <w:rPr>
          <w:rFonts w:ascii="Arial" w:hAnsi="Arial" w:cs="Arial"/>
          <w:i/>
          <w:iCs/>
          <w:sz w:val="21"/>
          <w:szCs w:val="21"/>
        </w:rPr>
        <w:t>SA-β-gal</w:t>
      </w:r>
      <w:r w:rsidRPr="00790E4D">
        <w:rPr>
          <w:rFonts w:ascii="Arial" w:hAnsi="Arial" w:cs="Arial"/>
          <w:i/>
          <w:iCs/>
          <w:sz w:val="21"/>
          <w:szCs w:val="21"/>
          <w:lang w:val="en-US"/>
        </w:rPr>
        <w:t xml:space="preserve"> signal intensity (violin plot) confirms senescence induction in vivo. </w:t>
      </w:r>
      <w:r w:rsidRPr="008C051E">
        <w:rPr>
          <w:rFonts w:ascii="Arial" w:hAnsi="Arial" w:cs="Arial"/>
          <w:i/>
          <w:iCs/>
          <w:sz w:val="21"/>
          <w:szCs w:val="21"/>
          <w:lang w:val="en-US"/>
        </w:rPr>
        <w:t xml:space="preserve">Data are presented as mean </w:t>
      </w:r>
      <w:r w:rsidRPr="008C051E">
        <w:rPr>
          <w:rFonts w:ascii="Arial" w:eastAsiaTheme="minorHAnsi" w:hAnsi="Arial" w:cs="Arial"/>
          <w:i/>
          <w:iCs/>
          <w:kern w:val="2"/>
          <w:sz w:val="21"/>
          <w:szCs w:val="21"/>
          <w:lang w:val="en-US" w:eastAsia="en-US"/>
          <w14:ligatures w14:val="standardContextual"/>
        </w:rPr>
        <w:t>±</w:t>
      </w:r>
      <w:r w:rsidRPr="008C051E">
        <w:rPr>
          <w:rFonts w:ascii="Arial" w:hAnsi="Arial" w:cs="Arial"/>
          <w:i/>
          <w:iCs/>
          <w:sz w:val="21"/>
          <w:szCs w:val="21"/>
          <w:lang w:val="en-US"/>
        </w:rPr>
        <w:t xml:space="preserve"> SD. Statistical significance was determined using one-way ANOVA with multiple comparisons </w:t>
      </w:r>
      <w:r w:rsidRPr="008C051E">
        <w:rPr>
          <w:rFonts w:ascii="Arial" w:hAnsi="Arial" w:cs="Arial"/>
          <w:i/>
          <w:iCs/>
          <w:sz w:val="21"/>
          <w:szCs w:val="21"/>
        </w:rPr>
        <w:t>(*P &lt; 0.05, **P &lt; 0.01, ***P &lt; 0.001, ****P &lt; 0.0001; ns, not significant).</w:t>
      </w:r>
    </w:p>
    <w:p w:rsidR="008C665C" w:rsidRPr="00596834" w:rsidRDefault="008C665C" w:rsidP="008C665C">
      <w:pPr>
        <w:spacing w:line="480" w:lineRule="auto"/>
        <w:jc w:val="both"/>
        <w:rPr>
          <w:rFonts w:ascii="Arial" w:hAnsi="Arial" w:cs="Arial"/>
          <w:i/>
          <w:iCs/>
          <w:sz w:val="21"/>
          <w:szCs w:val="21"/>
        </w:rPr>
      </w:pPr>
    </w:p>
    <w:p w:rsidR="008C665C" w:rsidRPr="00AC1AD7" w:rsidRDefault="008C665C" w:rsidP="008C665C">
      <w:pPr>
        <w:spacing w:line="480" w:lineRule="auto"/>
        <w:jc w:val="both"/>
        <w:rPr>
          <w:rFonts w:ascii="Arial" w:hAnsi="Arial" w:cs="Arial"/>
          <w:b/>
          <w:bCs/>
          <w:i/>
          <w:iCs/>
          <w:sz w:val="21"/>
          <w:szCs w:val="21"/>
          <w:lang w:val="en-US"/>
        </w:rPr>
      </w:pPr>
      <w:r w:rsidRPr="00AC1AD7">
        <w:rPr>
          <w:rFonts w:ascii="Arial" w:hAnsi="Arial" w:cs="Arial"/>
          <w:b/>
          <w:bCs/>
          <w:i/>
          <w:iCs/>
          <w:sz w:val="21"/>
          <w:szCs w:val="21"/>
          <w:lang w:val="en-US"/>
        </w:rPr>
        <w:t>Supplementary Figure 5. Transcriptomic characterization of treatment responses in melanoma PDX models.</w:t>
      </w:r>
    </w:p>
    <w:p w:rsidR="008C665C" w:rsidRPr="00AC1AD7" w:rsidRDefault="008C665C" w:rsidP="008C665C">
      <w:pPr>
        <w:spacing w:line="480" w:lineRule="auto"/>
        <w:jc w:val="both"/>
        <w:rPr>
          <w:rFonts w:ascii="Arial" w:hAnsi="Arial" w:cs="Arial"/>
          <w:i/>
          <w:iCs/>
          <w:sz w:val="21"/>
          <w:szCs w:val="21"/>
        </w:rPr>
      </w:pPr>
      <w:r w:rsidRPr="00AC1AD7">
        <w:rPr>
          <w:rFonts w:ascii="Arial" w:hAnsi="Arial" w:cs="Arial"/>
          <w:b/>
          <w:bCs/>
          <w:i/>
          <w:iCs/>
          <w:sz w:val="21"/>
          <w:szCs w:val="21"/>
          <w:lang w:val="en-US"/>
        </w:rPr>
        <w:t>A.</w:t>
      </w:r>
      <w:r w:rsidRPr="00AC1AD7">
        <w:rPr>
          <w:rFonts w:ascii="Arial" w:hAnsi="Arial" w:cs="Arial"/>
          <w:i/>
          <w:iCs/>
          <w:sz w:val="21"/>
          <w:szCs w:val="21"/>
          <w:lang w:val="en-US"/>
        </w:rPr>
        <w:t xml:space="preserve"> Principal component analysis (PCA) of MM27 and MM13 samples showing separation by model and treatment condition (DMSO, volasertib, auranofin, combination).</w:t>
      </w:r>
      <w:r>
        <w:rPr>
          <w:rFonts w:ascii="Arial" w:hAnsi="Arial" w:cs="Arial"/>
          <w:b/>
          <w:bCs/>
          <w:i/>
          <w:iCs/>
          <w:sz w:val="21"/>
          <w:szCs w:val="21"/>
          <w:lang w:val="en-US"/>
        </w:rPr>
        <w:t xml:space="preserve"> </w:t>
      </w:r>
      <w:r w:rsidRPr="00AC1AD7">
        <w:rPr>
          <w:rFonts w:ascii="Arial" w:hAnsi="Arial" w:cs="Arial"/>
          <w:b/>
          <w:bCs/>
          <w:i/>
          <w:iCs/>
          <w:sz w:val="21"/>
          <w:szCs w:val="21"/>
          <w:lang w:val="en-US"/>
        </w:rPr>
        <w:t xml:space="preserve">B. </w:t>
      </w:r>
      <w:r w:rsidRPr="00AC1AD7">
        <w:rPr>
          <w:rFonts w:ascii="Arial" w:hAnsi="Arial" w:cs="Arial"/>
          <w:i/>
          <w:iCs/>
          <w:sz w:val="21"/>
          <w:szCs w:val="21"/>
          <w:lang w:val="en-US"/>
        </w:rPr>
        <w:t>PCA plots for each PDX model highlighting treatment-specific clustering.</w:t>
      </w:r>
      <w:r>
        <w:rPr>
          <w:rFonts w:ascii="Arial" w:hAnsi="Arial" w:cs="Arial"/>
          <w:b/>
          <w:bCs/>
          <w:i/>
          <w:iCs/>
          <w:sz w:val="21"/>
          <w:szCs w:val="21"/>
          <w:lang w:val="en-US"/>
        </w:rPr>
        <w:t xml:space="preserve"> </w:t>
      </w:r>
      <w:r w:rsidRPr="00AC1AD7">
        <w:rPr>
          <w:rFonts w:ascii="Arial" w:hAnsi="Arial" w:cs="Arial"/>
          <w:b/>
          <w:bCs/>
          <w:i/>
          <w:iCs/>
          <w:sz w:val="21"/>
          <w:szCs w:val="21"/>
          <w:lang w:val="en-US"/>
        </w:rPr>
        <w:t>C.</w:t>
      </w:r>
      <w:r w:rsidRPr="00AC1AD7">
        <w:rPr>
          <w:rFonts w:ascii="Arial" w:hAnsi="Arial" w:cs="Arial"/>
          <w:i/>
          <w:iCs/>
          <w:sz w:val="21"/>
          <w:szCs w:val="21"/>
          <w:lang w:val="en-US"/>
        </w:rPr>
        <w:t xml:space="preserve"> Volcano plots of differentially expressed genes following single-agent and combination treatments in MM27 and MM13 cells. Selected genes are indicated. </w:t>
      </w:r>
      <w:r w:rsidRPr="00AC1AD7">
        <w:rPr>
          <w:rFonts w:ascii="Arial" w:hAnsi="Arial" w:cs="Arial"/>
          <w:b/>
          <w:bCs/>
          <w:i/>
          <w:iCs/>
          <w:sz w:val="21"/>
          <w:szCs w:val="21"/>
          <w:lang w:val="en-US"/>
        </w:rPr>
        <w:t>D.</w:t>
      </w:r>
      <w:r w:rsidRPr="00AC1AD7">
        <w:rPr>
          <w:rFonts w:ascii="Arial" w:hAnsi="Arial" w:cs="Arial"/>
          <w:i/>
          <w:iCs/>
          <w:sz w:val="21"/>
          <w:szCs w:val="21"/>
          <w:lang w:val="en-US"/>
        </w:rPr>
        <w:t xml:space="preserve"> Venn diagrams showing overlap of upregulated and downregulated DEGs between MM27 and MM13.</w:t>
      </w:r>
      <w:r>
        <w:rPr>
          <w:rFonts w:ascii="Arial" w:hAnsi="Arial" w:cs="Arial"/>
          <w:b/>
          <w:bCs/>
          <w:i/>
          <w:iCs/>
          <w:sz w:val="21"/>
          <w:szCs w:val="21"/>
          <w:lang w:val="en-US"/>
        </w:rPr>
        <w:t xml:space="preserve"> </w:t>
      </w:r>
      <w:r w:rsidRPr="00AC1AD7">
        <w:rPr>
          <w:rFonts w:ascii="Arial" w:hAnsi="Arial" w:cs="Arial"/>
          <w:b/>
          <w:bCs/>
          <w:i/>
          <w:iCs/>
          <w:sz w:val="21"/>
          <w:szCs w:val="21"/>
          <w:lang w:val="en-US"/>
        </w:rPr>
        <w:t>E.</w:t>
      </w:r>
      <w:r w:rsidRPr="00AC1AD7">
        <w:rPr>
          <w:rFonts w:ascii="Arial" w:hAnsi="Arial" w:cs="Arial"/>
          <w:i/>
          <w:iCs/>
          <w:sz w:val="21"/>
          <w:szCs w:val="21"/>
          <w:lang w:val="en-US"/>
        </w:rPr>
        <w:t xml:space="preserve"> RT-qPCR validation of selected genes (HMOX1, SLC7A11) in MM27 and MM13 following combination treatment.</w:t>
      </w:r>
      <w:r>
        <w:rPr>
          <w:rFonts w:ascii="Arial" w:hAnsi="Arial" w:cs="Arial"/>
          <w:b/>
          <w:bCs/>
          <w:i/>
          <w:iCs/>
          <w:sz w:val="21"/>
          <w:szCs w:val="21"/>
          <w:lang w:val="en-US"/>
        </w:rPr>
        <w:t xml:space="preserve"> </w:t>
      </w:r>
      <w:r w:rsidRPr="00AC1AD7">
        <w:rPr>
          <w:rFonts w:ascii="Arial" w:hAnsi="Arial" w:cs="Arial"/>
          <w:b/>
          <w:bCs/>
          <w:i/>
          <w:iCs/>
          <w:sz w:val="21"/>
          <w:szCs w:val="21"/>
          <w:lang w:val="en-US"/>
        </w:rPr>
        <w:t>F.</w:t>
      </w:r>
      <w:r w:rsidRPr="00AC1AD7">
        <w:rPr>
          <w:rFonts w:ascii="Arial" w:hAnsi="Arial" w:cs="Arial"/>
          <w:i/>
          <w:iCs/>
          <w:sz w:val="21"/>
          <w:szCs w:val="21"/>
          <w:lang w:val="en-US"/>
        </w:rPr>
        <w:t xml:space="preserve"> Pathway enrichment analysis of auranofin-treated cells highlighting oxidative stress and ferroptosis-related programs.</w:t>
      </w:r>
      <w:r>
        <w:rPr>
          <w:rFonts w:ascii="Arial" w:hAnsi="Arial" w:cs="Arial"/>
          <w:b/>
          <w:bCs/>
          <w:i/>
          <w:iCs/>
          <w:sz w:val="21"/>
          <w:szCs w:val="21"/>
          <w:lang w:val="en-US"/>
        </w:rPr>
        <w:t xml:space="preserve"> </w:t>
      </w:r>
      <w:r w:rsidRPr="00AC1AD7">
        <w:rPr>
          <w:rFonts w:ascii="Arial" w:hAnsi="Arial" w:cs="Arial"/>
          <w:b/>
          <w:bCs/>
          <w:i/>
          <w:iCs/>
          <w:sz w:val="21"/>
          <w:szCs w:val="21"/>
          <w:lang w:val="en-US"/>
        </w:rPr>
        <w:t>G.</w:t>
      </w:r>
      <w:r w:rsidRPr="00AC1AD7">
        <w:rPr>
          <w:rFonts w:ascii="Arial" w:hAnsi="Arial" w:cs="Arial"/>
          <w:i/>
          <w:iCs/>
          <w:sz w:val="21"/>
          <w:szCs w:val="21"/>
          <w:lang w:val="en-US"/>
        </w:rPr>
        <w:t xml:space="preserve"> GSEA plots showing enrichment of senescence-associated pathways following volasertib treatment.</w:t>
      </w:r>
      <w:r>
        <w:rPr>
          <w:rFonts w:ascii="Arial" w:hAnsi="Arial" w:cs="Arial"/>
          <w:i/>
          <w:iCs/>
          <w:sz w:val="21"/>
          <w:szCs w:val="21"/>
          <w:lang w:val="en-US"/>
        </w:rPr>
        <w:t xml:space="preserve"> </w:t>
      </w:r>
      <w:r w:rsidR="00136315" w:rsidRPr="004C44EC">
        <w:rPr>
          <w:rFonts w:ascii="Arial" w:hAnsi="Arial" w:cs="Arial"/>
          <w:i/>
          <w:iCs/>
          <w:sz w:val="21"/>
          <w:szCs w:val="21"/>
        </w:rPr>
        <w:t>Normalized Enrichment Score (NES) and False Discovery Rate (FDR)</w:t>
      </w:r>
      <w:r w:rsidR="00136315" w:rsidRPr="004C44EC">
        <w:rPr>
          <w:rFonts w:ascii="Arial" w:hAnsi="Arial" w:cs="Arial"/>
          <w:i/>
          <w:iCs/>
          <w:sz w:val="21"/>
          <w:szCs w:val="21"/>
          <w:lang w:val="en-US"/>
        </w:rPr>
        <w:t xml:space="preserve"> are indicated.</w:t>
      </w:r>
      <w:r w:rsidR="00136315" w:rsidRPr="004C44EC">
        <w:rPr>
          <w:rFonts w:ascii="Arial" w:hAnsi="Arial" w:cs="Arial"/>
          <w:b/>
          <w:bCs/>
          <w:i/>
          <w:iCs/>
          <w:sz w:val="21"/>
          <w:szCs w:val="21"/>
          <w:lang w:val="en-US"/>
        </w:rPr>
        <w:t xml:space="preserve"> </w:t>
      </w:r>
      <w:r w:rsidRPr="00AC1AD7">
        <w:rPr>
          <w:rFonts w:ascii="Arial" w:hAnsi="Arial" w:cs="Arial"/>
          <w:i/>
          <w:iCs/>
          <w:sz w:val="21"/>
          <w:szCs w:val="21"/>
          <w:lang w:val="en-US"/>
        </w:rPr>
        <w:t xml:space="preserve">Data are presented as mean </w:t>
      </w:r>
      <w:r w:rsidRPr="00AC1AD7">
        <w:rPr>
          <w:rFonts w:ascii="Arial" w:eastAsiaTheme="minorHAnsi" w:hAnsi="Arial" w:cs="Arial"/>
          <w:i/>
          <w:iCs/>
          <w:kern w:val="2"/>
          <w:sz w:val="21"/>
          <w:szCs w:val="21"/>
          <w:lang w:val="en-US" w:eastAsia="en-US"/>
          <w14:ligatures w14:val="standardContextual"/>
        </w:rPr>
        <w:t>±</w:t>
      </w:r>
      <w:r w:rsidRPr="00AC1AD7">
        <w:rPr>
          <w:rFonts w:ascii="Arial" w:hAnsi="Arial" w:cs="Arial"/>
          <w:i/>
          <w:iCs/>
          <w:sz w:val="21"/>
          <w:szCs w:val="21"/>
          <w:lang w:val="en-US"/>
        </w:rPr>
        <w:t xml:space="preserve"> SD from at least three independent biological replicates unless otherwise indicated. Statistical significance was determined using one-way ANOVA with multiple comparisons </w:t>
      </w:r>
      <w:r w:rsidRPr="00AC1AD7">
        <w:rPr>
          <w:rFonts w:ascii="Arial" w:hAnsi="Arial" w:cs="Arial"/>
          <w:i/>
          <w:iCs/>
          <w:sz w:val="21"/>
          <w:szCs w:val="21"/>
        </w:rPr>
        <w:t>(*P &lt; 0.05, **P &lt; 0.01, ***P &lt; 0.001, ****P &lt; 0.0001; ns, not significant).</w:t>
      </w:r>
    </w:p>
    <w:p w:rsidR="008C665C" w:rsidRPr="00E2703E" w:rsidRDefault="008C665C" w:rsidP="008C665C">
      <w:pPr>
        <w:spacing w:line="480" w:lineRule="auto"/>
        <w:jc w:val="both"/>
        <w:rPr>
          <w:rFonts w:ascii="Arial" w:hAnsi="Arial" w:cs="Arial"/>
          <w:b/>
          <w:bCs/>
          <w:sz w:val="21"/>
          <w:szCs w:val="21"/>
        </w:rPr>
      </w:pPr>
    </w:p>
    <w:p w:rsidR="008C665C" w:rsidRPr="00691D31" w:rsidRDefault="008C665C" w:rsidP="008C665C">
      <w:pPr>
        <w:spacing w:line="480" w:lineRule="auto"/>
        <w:jc w:val="both"/>
        <w:rPr>
          <w:rFonts w:ascii="Arial" w:hAnsi="Arial" w:cs="Arial"/>
          <w:b/>
          <w:bCs/>
          <w:i/>
          <w:iCs/>
          <w:sz w:val="21"/>
          <w:szCs w:val="21"/>
          <w:lang w:val="en-US"/>
        </w:rPr>
      </w:pPr>
      <w:r w:rsidRPr="00691D31">
        <w:rPr>
          <w:rFonts w:ascii="Arial" w:hAnsi="Arial" w:cs="Arial"/>
          <w:b/>
          <w:bCs/>
          <w:i/>
          <w:iCs/>
          <w:sz w:val="21"/>
          <w:szCs w:val="21"/>
          <w:lang w:val="en-US"/>
        </w:rPr>
        <w:t>Supplementary Figure 6. Validation of oxidative stress, metabolic alterations, and DNA damage induced by combination treatment.</w:t>
      </w:r>
    </w:p>
    <w:p w:rsidR="008C665C" w:rsidRDefault="008C665C" w:rsidP="008C665C">
      <w:pPr>
        <w:spacing w:line="480" w:lineRule="auto"/>
        <w:jc w:val="both"/>
        <w:rPr>
          <w:rFonts w:ascii="Arial" w:hAnsi="Arial" w:cs="Arial"/>
          <w:i/>
          <w:iCs/>
          <w:sz w:val="21"/>
          <w:szCs w:val="21"/>
          <w:lang w:val="en-US"/>
        </w:rPr>
      </w:pPr>
      <w:r w:rsidRPr="00691D31">
        <w:rPr>
          <w:rFonts w:ascii="Arial" w:hAnsi="Arial" w:cs="Arial"/>
          <w:b/>
          <w:bCs/>
          <w:i/>
          <w:iCs/>
          <w:sz w:val="21"/>
          <w:szCs w:val="21"/>
          <w:lang w:val="en-US"/>
        </w:rPr>
        <w:t>A.</w:t>
      </w:r>
      <w:r w:rsidRPr="00691D31">
        <w:rPr>
          <w:rFonts w:ascii="Arial" w:hAnsi="Arial" w:cs="Arial"/>
          <w:i/>
          <w:iCs/>
          <w:sz w:val="21"/>
          <w:szCs w:val="21"/>
          <w:lang w:val="en-US"/>
        </w:rPr>
        <w:t xml:space="preserve"> </w:t>
      </w:r>
      <w:r>
        <w:rPr>
          <w:rFonts w:ascii="Arial" w:hAnsi="Arial" w:cs="Arial"/>
          <w:i/>
          <w:iCs/>
          <w:sz w:val="21"/>
          <w:szCs w:val="21"/>
          <w:lang w:val="en-US"/>
        </w:rPr>
        <w:t>Representative histograms for</w:t>
      </w:r>
      <w:r w:rsidRPr="00691D31">
        <w:rPr>
          <w:rFonts w:ascii="Arial" w:hAnsi="Arial" w:cs="Arial"/>
          <w:i/>
          <w:iCs/>
          <w:sz w:val="21"/>
          <w:szCs w:val="21"/>
          <w:lang w:val="en-US"/>
        </w:rPr>
        <w:t xml:space="preserve"> intracellular iron levels (</w:t>
      </w:r>
      <w:proofErr w:type="spellStart"/>
      <w:r w:rsidRPr="00691D31">
        <w:rPr>
          <w:rFonts w:ascii="Arial" w:hAnsi="Arial" w:cs="Arial"/>
          <w:i/>
          <w:iCs/>
          <w:sz w:val="21"/>
          <w:szCs w:val="21"/>
          <w:lang w:val="en-US"/>
        </w:rPr>
        <w:t>FerroOrange</w:t>
      </w:r>
      <w:proofErr w:type="spellEnd"/>
      <w:r w:rsidRPr="00691D31">
        <w:rPr>
          <w:rFonts w:ascii="Arial" w:hAnsi="Arial" w:cs="Arial"/>
          <w:i/>
          <w:iCs/>
          <w:sz w:val="21"/>
          <w:szCs w:val="21"/>
          <w:lang w:val="en-US"/>
        </w:rPr>
        <w:t>) in MM27 cells following sequential treatment with DMSO, volasertib, auranofin or the combination.</w:t>
      </w:r>
      <w:r>
        <w:rPr>
          <w:rFonts w:ascii="Arial" w:hAnsi="Arial" w:cs="Arial"/>
          <w:b/>
          <w:bCs/>
          <w:i/>
          <w:iCs/>
          <w:sz w:val="21"/>
          <w:szCs w:val="21"/>
          <w:lang w:val="en-US"/>
        </w:rPr>
        <w:t xml:space="preserve"> </w:t>
      </w:r>
      <w:r w:rsidRPr="00117D23">
        <w:rPr>
          <w:rFonts w:ascii="Arial" w:hAnsi="Arial" w:cs="Arial"/>
          <w:b/>
          <w:bCs/>
          <w:i/>
          <w:iCs/>
          <w:sz w:val="21"/>
          <w:szCs w:val="21"/>
          <w:lang w:val="en-US"/>
        </w:rPr>
        <w:t xml:space="preserve">B. </w:t>
      </w:r>
      <w:r w:rsidRPr="00117D23">
        <w:rPr>
          <w:rFonts w:ascii="Arial" w:hAnsi="Arial" w:cs="Arial"/>
          <w:i/>
          <w:iCs/>
          <w:sz w:val="21"/>
          <w:szCs w:val="21"/>
          <w:lang w:val="en-US"/>
        </w:rPr>
        <w:t xml:space="preserve">Relative ROS level in MM13 supernatants, assessed by </w:t>
      </w:r>
      <w:r w:rsidRPr="00117D23">
        <w:rPr>
          <w:rFonts w:ascii="Arial" w:hAnsi="Arial" w:cs="Arial"/>
          <w:i/>
          <w:iCs/>
          <w:color w:val="1F1F1F"/>
          <w:sz w:val="21"/>
          <w:szCs w:val="21"/>
          <w:lang w:val="en-US"/>
        </w:rPr>
        <w:t>ROS-Glo™</w:t>
      </w:r>
      <w:r w:rsidRPr="00117D23">
        <w:rPr>
          <w:rFonts w:ascii="Arial" w:hAnsi="Arial" w:cs="Arial"/>
          <w:i/>
          <w:iCs/>
          <w:sz w:val="21"/>
          <w:szCs w:val="21"/>
          <w:lang w:val="en-US"/>
        </w:rPr>
        <w:t>. Cells were sequentially treated with volasertib (48 h) followed by auranofin (72 h) and readout was normalized on live cell density (</w:t>
      </w:r>
      <w:proofErr w:type="spellStart"/>
      <w:r w:rsidRPr="00117D23">
        <w:rPr>
          <w:rFonts w:ascii="Arial" w:hAnsi="Arial" w:cs="Arial"/>
          <w:i/>
          <w:iCs/>
          <w:sz w:val="21"/>
          <w:szCs w:val="21"/>
          <w:lang w:val="en-US"/>
        </w:rPr>
        <w:t>CyQUANT</w:t>
      </w:r>
      <w:proofErr w:type="spellEnd"/>
      <w:r w:rsidRPr="00117D23">
        <w:rPr>
          <w:rFonts w:ascii="Arial" w:hAnsi="Arial" w:cs="Arial"/>
          <w:i/>
          <w:iCs/>
          <w:sz w:val="21"/>
          <w:szCs w:val="21"/>
          <w:lang w:val="en-US"/>
        </w:rPr>
        <w:t xml:space="preserve">) </w:t>
      </w:r>
      <w:r w:rsidRPr="00117D23">
        <w:rPr>
          <w:rFonts w:ascii="Arial" w:hAnsi="Arial" w:cs="Arial"/>
          <w:i/>
          <w:iCs/>
          <w:sz w:val="21"/>
          <w:szCs w:val="21"/>
          <w:lang w:val="en-US"/>
        </w:rPr>
        <w:lastRenderedPageBreak/>
        <w:t>and DMSO.</w:t>
      </w:r>
      <w:r>
        <w:rPr>
          <w:rFonts w:ascii="Arial" w:hAnsi="Arial" w:cs="Arial"/>
          <w:b/>
          <w:bCs/>
          <w:i/>
          <w:iCs/>
          <w:sz w:val="21"/>
          <w:szCs w:val="21"/>
          <w:lang w:val="en-US"/>
        </w:rPr>
        <w:t xml:space="preserve"> </w:t>
      </w:r>
      <w:r w:rsidRPr="00C47108">
        <w:rPr>
          <w:rFonts w:ascii="Arial" w:hAnsi="Arial" w:cs="Arial"/>
          <w:b/>
          <w:bCs/>
          <w:i/>
          <w:iCs/>
          <w:sz w:val="21"/>
          <w:szCs w:val="21"/>
          <w:lang w:val="en-US"/>
        </w:rPr>
        <w:t>C.</w:t>
      </w:r>
      <w:r>
        <w:rPr>
          <w:rFonts w:ascii="Arial" w:hAnsi="Arial" w:cs="Arial"/>
          <w:b/>
          <w:bCs/>
          <w:i/>
          <w:iCs/>
          <w:sz w:val="21"/>
          <w:szCs w:val="21"/>
          <w:lang w:val="en-US"/>
        </w:rPr>
        <w:t xml:space="preserve"> </w:t>
      </w:r>
      <w:r w:rsidRPr="00117D23">
        <w:rPr>
          <w:rFonts w:ascii="Arial" w:hAnsi="Arial" w:cs="Arial"/>
          <w:i/>
          <w:iCs/>
          <w:sz w:val="21"/>
          <w:szCs w:val="21"/>
          <w:lang w:val="en-US"/>
        </w:rPr>
        <w:t>Split-channel images of MM27, MM13 and MM16 cells showing</w:t>
      </w:r>
      <w:r>
        <w:rPr>
          <w:rFonts w:ascii="Arial" w:hAnsi="Arial" w:cs="Arial"/>
          <w:i/>
          <w:iCs/>
          <w:sz w:val="21"/>
          <w:szCs w:val="21"/>
          <w:lang w:val="en-US"/>
        </w:rPr>
        <w:t xml:space="preserve"> nuclei (DAPI) and</w:t>
      </w:r>
      <w:r w:rsidRPr="00117D23">
        <w:rPr>
          <w:rFonts w:ascii="Arial" w:hAnsi="Arial" w:cs="Arial"/>
          <w:i/>
          <w:iCs/>
          <w:sz w:val="21"/>
          <w:szCs w:val="21"/>
          <w:lang w:val="en-US"/>
        </w:rPr>
        <w:t xml:space="preserve"> </w:t>
      </w:r>
      <w:r w:rsidRPr="00117D23">
        <w:rPr>
          <w:rFonts w:ascii="Arial" w:hAnsi="Arial" w:cs="Arial"/>
          <w:i/>
          <w:iCs/>
          <w:sz w:val="21"/>
          <w:szCs w:val="21"/>
        </w:rPr>
        <w:t>γH2AX</w:t>
      </w:r>
      <w:r>
        <w:rPr>
          <w:rFonts w:ascii="Arial" w:hAnsi="Arial" w:cs="Arial"/>
          <w:i/>
          <w:iCs/>
          <w:sz w:val="21"/>
          <w:szCs w:val="21"/>
          <w:lang w:val="en-US"/>
        </w:rPr>
        <w:t xml:space="preserve"> (AF647)</w:t>
      </w:r>
      <w:r w:rsidRPr="00117D23">
        <w:rPr>
          <w:rFonts w:ascii="Arial" w:hAnsi="Arial" w:cs="Arial"/>
          <w:i/>
          <w:iCs/>
          <w:sz w:val="21"/>
          <w:szCs w:val="21"/>
          <w:lang w:val="en-US"/>
        </w:rPr>
        <w:t xml:space="preserve">, across indicated </w:t>
      </w:r>
      <w:r>
        <w:rPr>
          <w:rFonts w:ascii="Arial" w:hAnsi="Arial" w:cs="Arial"/>
          <w:i/>
          <w:iCs/>
          <w:sz w:val="21"/>
          <w:szCs w:val="21"/>
          <w:lang w:val="en-US"/>
        </w:rPr>
        <w:t xml:space="preserve">treatment </w:t>
      </w:r>
      <w:r w:rsidRPr="00117D23">
        <w:rPr>
          <w:rFonts w:ascii="Arial" w:hAnsi="Arial" w:cs="Arial"/>
          <w:i/>
          <w:iCs/>
          <w:sz w:val="21"/>
          <w:szCs w:val="21"/>
          <w:lang w:val="en-US"/>
        </w:rPr>
        <w:t xml:space="preserve">conditions. Scale bars, 20 </w:t>
      </w:r>
      <w:r w:rsidRPr="00117D23">
        <w:rPr>
          <w:rFonts w:ascii="Arial" w:hAnsi="Arial" w:cs="Arial"/>
          <w:i/>
          <w:iCs/>
          <w:sz w:val="21"/>
          <w:szCs w:val="21"/>
        </w:rPr>
        <w:t>µ</w:t>
      </w:r>
      <w:r w:rsidRPr="00117D23">
        <w:rPr>
          <w:rFonts w:ascii="Arial" w:hAnsi="Arial" w:cs="Arial"/>
          <w:i/>
          <w:iCs/>
          <w:sz w:val="21"/>
          <w:szCs w:val="21"/>
          <w:lang w:val="en-US"/>
        </w:rPr>
        <w:t>m.</w:t>
      </w:r>
      <w:r>
        <w:rPr>
          <w:rFonts w:ascii="Arial" w:hAnsi="Arial" w:cs="Arial"/>
          <w:b/>
          <w:bCs/>
          <w:i/>
          <w:iCs/>
          <w:sz w:val="21"/>
          <w:szCs w:val="21"/>
          <w:lang w:val="en-US"/>
        </w:rPr>
        <w:t xml:space="preserve"> </w:t>
      </w:r>
      <w:r w:rsidRPr="006767FC">
        <w:rPr>
          <w:rFonts w:ascii="Arial" w:hAnsi="Arial" w:cs="Arial"/>
          <w:b/>
          <w:bCs/>
          <w:i/>
          <w:iCs/>
          <w:sz w:val="21"/>
          <w:szCs w:val="21"/>
          <w:lang w:val="en-US"/>
        </w:rPr>
        <w:t>D.</w:t>
      </w:r>
      <w:r w:rsidRPr="00117D23">
        <w:rPr>
          <w:rFonts w:ascii="Arial" w:hAnsi="Arial" w:cs="Arial"/>
          <w:i/>
          <w:iCs/>
          <w:sz w:val="21"/>
          <w:szCs w:val="21"/>
          <w:lang w:val="en-US"/>
        </w:rPr>
        <w:t xml:space="preserve"> </w:t>
      </w:r>
      <w:r w:rsidRPr="000009AC">
        <w:rPr>
          <w:rFonts w:ascii="Arial" w:hAnsi="Arial" w:cs="Arial"/>
          <w:i/>
          <w:iCs/>
          <w:sz w:val="21"/>
          <w:szCs w:val="21"/>
          <w:lang w:val="en-US"/>
        </w:rPr>
        <w:t>Box plots showing cell area per nucleus (phalloidin-based, µm²) in MM27, MM13 and MM16 across treatment conditions, quantified using a custom Fiji macro (</w:t>
      </w:r>
      <w:proofErr w:type="spellStart"/>
      <w:r>
        <w:rPr>
          <w:rFonts w:ascii="Arial" w:hAnsi="Arial" w:cs="Arial"/>
          <w:i/>
          <w:iCs/>
          <w:sz w:val="21"/>
          <w:szCs w:val="21"/>
          <w:lang w:val="en-US"/>
        </w:rPr>
        <w:t>Supplementary_</w:t>
      </w:r>
      <w:r w:rsidRPr="000009AC">
        <w:rPr>
          <w:rFonts w:ascii="Arial" w:hAnsi="Arial" w:cs="Arial"/>
          <w:i/>
          <w:iCs/>
          <w:sz w:val="21"/>
          <w:szCs w:val="21"/>
          <w:lang w:val="en-US"/>
        </w:rPr>
        <w:t>Macro_CellArea.ijm</w:t>
      </w:r>
      <w:proofErr w:type="spellEnd"/>
      <w:r w:rsidRPr="000009AC">
        <w:rPr>
          <w:rFonts w:ascii="Arial" w:hAnsi="Arial" w:cs="Arial"/>
          <w:i/>
          <w:iCs/>
          <w:sz w:val="21"/>
          <w:szCs w:val="21"/>
          <w:lang w:val="en-US"/>
        </w:rPr>
        <w:t>)</w:t>
      </w:r>
      <w:r w:rsidRPr="00691D31">
        <w:rPr>
          <w:rFonts w:ascii="Arial" w:hAnsi="Arial" w:cs="Arial"/>
          <w:i/>
          <w:iCs/>
          <w:sz w:val="21"/>
          <w:szCs w:val="21"/>
          <w:lang w:val="en-US"/>
        </w:rPr>
        <w:t>.</w:t>
      </w:r>
      <w:r>
        <w:rPr>
          <w:rFonts w:ascii="Arial" w:hAnsi="Arial" w:cs="Arial"/>
          <w:b/>
          <w:bCs/>
          <w:i/>
          <w:iCs/>
          <w:sz w:val="21"/>
          <w:szCs w:val="21"/>
          <w:lang w:val="en-US"/>
        </w:rPr>
        <w:t xml:space="preserve"> E.</w:t>
      </w:r>
      <w:r w:rsidRPr="000009AC">
        <w:t xml:space="preserve"> </w:t>
      </w:r>
      <w:r w:rsidRPr="00117D23">
        <w:rPr>
          <w:rFonts w:ascii="Arial" w:hAnsi="Arial" w:cs="Arial"/>
          <w:i/>
          <w:iCs/>
          <w:sz w:val="21"/>
          <w:szCs w:val="21"/>
          <w:lang w:val="en-US"/>
        </w:rPr>
        <w:t>Stacked bar plots showing the distribution of cells with 0, 1, or &gt;1 micronuclei per nucleus in MM27, MM13 and MM16 across treatment conditions. Micronuclei were quantified by automated segmentation with subsequent manual curation using a custom Fiji macro (</w:t>
      </w:r>
      <w:proofErr w:type="spellStart"/>
      <w:r>
        <w:rPr>
          <w:rFonts w:ascii="Arial" w:hAnsi="Arial" w:cs="Arial"/>
          <w:i/>
          <w:iCs/>
          <w:sz w:val="21"/>
          <w:szCs w:val="21"/>
          <w:lang w:val="en-US"/>
        </w:rPr>
        <w:t>Supplementary_</w:t>
      </w:r>
      <w:r w:rsidRPr="00117D23">
        <w:rPr>
          <w:rFonts w:ascii="Arial" w:hAnsi="Arial" w:cs="Arial"/>
          <w:i/>
          <w:iCs/>
          <w:sz w:val="21"/>
          <w:szCs w:val="21"/>
          <w:lang w:val="en-US"/>
        </w:rPr>
        <w:t>Macro_Micronucle</w:t>
      </w:r>
      <w:r>
        <w:rPr>
          <w:rFonts w:ascii="Arial" w:hAnsi="Arial" w:cs="Arial"/>
          <w:i/>
          <w:iCs/>
          <w:sz w:val="21"/>
          <w:szCs w:val="21"/>
          <w:lang w:val="en-US"/>
        </w:rPr>
        <w:t>i</w:t>
      </w:r>
      <w:r w:rsidRPr="00117D23">
        <w:rPr>
          <w:rFonts w:ascii="Arial" w:hAnsi="Arial" w:cs="Arial"/>
          <w:i/>
          <w:iCs/>
          <w:sz w:val="21"/>
          <w:szCs w:val="21"/>
          <w:lang w:val="en-US"/>
        </w:rPr>
        <w:t>.ijm</w:t>
      </w:r>
      <w:proofErr w:type="spellEnd"/>
      <w:r w:rsidRPr="00117D23">
        <w:rPr>
          <w:rFonts w:ascii="Arial" w:hAnsi="Arial" w:cs="Arial"/>
          <w:i/>
          <w:iCs/>
          <w:sz w:val="21"/>
          <w:szCs w:val="21"/>
          <w:lang w:val="en-US"/>
        </w:rPr>
        <w:t>)</w:t>
      </w:r>
      <w:r w:rsidRPr="00691D31">
        <w:rPr>
          <w:rFonts w:ascii="Arial" w:hAnsi="Arial" w:cs="Arial"/>
          <w:i/>
          <w:iCs/>
          <w:sz w:val="21"/>
          <w:szCs w:val="21"/>
          <w:lang w:val="en-US"/>
        </w:rPr>
        <w:t>.</w:t>
      </w:r>
      <w:r>
        <w:rPr>
          <w:rFonts w:ascii="Arial" w:hAnsi="Arial" w:cs="Arial"/>
          <w:b/>
          <w:bCs/>
          <w:i/>
          <w:iCs/>
          <w:sz w:val="21"/>
          <w:szCs w:val="21"/>
          <w:lang w:val="en-US"/>
        </w:rPr>
        <w:t xml:space="preserve"> F</w:t>
      </w:r>
      <w:r w:rsidRPr="00691D31">
        <w:rPr>
          <w:rFonts w:ascii="Arial" w:hAnsi="Arial" w:cs="Arial"/>
          <w:b/>
          <w:bCs/>
          <w:i/>
          <w:iCs/>
          <w:sz w:val="21"/>
          <w:szCs w:val="21"/>
          <w:lang w:val="en-US"/>
        </w:rPr>
        <w:t>.</w:t>
      </w:r>
      <w:r w:rsidRPr="00691D31">
        <w:rPr>
          <w:rFonts w:ascii="Arial" w:hAnsi="Arial" w:cs="Arial"/>
          <w:i/>
          <w:iCs/>
          <w:sz w:val="21"/>
          <w:szCs w:val="21"/>
          <w:lang w:val="en-US"/>
        </w:rPr>
        <w:t xml:space="preserve"> </w:t>
      </w:r>
      <w:r w:rsidRPr="001B4460">
        <w:rPr>
          <w:rFonts w:ascii="Arial" w:hAnsi="Arial" w:cs="Arial"/>
          <w:i/>
          <w:iCs/>
          <w:sz w:val="21"/>
          <w:szCs w:val="21"/>
          <w:lang w:val="en-US"/>
        </w:rPr>
        <w:t>γH2AX mean fluorescence intensity (MFI, AF647) per nucleus across treatment conditions in MM27, MM13 and MM16, quantified using the custom Fiji macro (</w:t>
      </w:r>
      <w:r>
        <w:rPr>
          <w:rFonts w:ascii="Arial" w:hAnsi="Arial" w:cs="Arial"/>
          <w:i/>
          <w:iCs/>
          <w:sz w:val="21"/>
          <w:szCs w:val="21"/>
          <w:lang w:val="en-US"/>
        </w:rPr>
        <w:t>Supplementary_</w:t>
      </w:r>
      <w:r w:rsidRPr="001B4460">
        <w:rPr>
          <w:rFonts w:ascii="Arial" w:hAnsi="Arial" w:cs="Arial"/>
          <w:i/>
          <w:iCs/>
          <w:sz w:val="21"/>
          <w:szCs w:val="21"/>
          <w:lang w:val="en-US"/>
        </w:rPr>
        <w:t>Macro_yH2AX.ijm</w:t>
      </w:r>
      <w:r>
        <w:rPr>
          <w:rFonts w:ascii="Arial" w:hAnsi="Arial" w:cs="Arial"/>
          <w:i/>
          <w:iCs/>
          <w:sz w:val="21"/>
          <w:szCs w:val="21"/>
          <w:lang w:val="en-US"/>
        </w:rPr>
        <w:t xml:space="preserve">). For all conditions </w:t>
      </w:r>
      <w:r w:rsidRPr="00C54347">
        <w:rPr>
          <w:rFonts w:ascii="Arial" w:hAnsi="Arial" w:cs="Arial"/>
          <w:i/>
          <w:iCs/>
          <w:sz w:val="21"/>
          <w:szCs w:val="21"/>
          <w:lang w:val="en-US"/>
        </w:rPr>
        <w:t>at least 4 fields per biological replicate were quantified across 3 independent biological replicates</w:t>
      </w:r>
      <w:r>
        <w:rPr>
          <w:rFonts w:ascii="Arial" w:hAnsi="Arial" w:cs="Arial"/>
          <w:i/>
          <w:iCs/>
          <w:sz w:val="21"/>
          <w:szCs w:val="21"/>
          <w:lang w:val="en-US"/>
        </w:rPr>
        <w:t>. F</w:t>
      </w:r>
      <w:r w:rsidRPr="001B4460">
        <w:rPr>
          <w:rFonts w:ascii="Arial" w:hAnsi="Arial" w:cs="Arial"/>
          <w:i/>
          <w:iCs/>
          <w:sz w:val="21"/>
          <w:szCs w:val="21"/>
          <w:lang w:val="en-US"/>
        </w:rPr>
        <w:t>ull details of the image analysis pipeline are provided in the Supplementary Materials and Methods.</w:t>
      </w:r>
      <w:r>
        <w:rPr>
          <w:rFonts w:ascii="Arial" w:hAnsi="Arial" w:cs="Arial"/>
          <w:i/>
          <w:iCs/>
          <w:sz w:val="21"/>
          <w:szCs w:val="21"/>
          <w:lang w:val="en-US"/>
        </w:rPr>
        <w:t xml:space="preserve"> </w:t>
      </w:r>
      <w:r w:rsidRPr="001B4460">
        <w:rPr>
          <w:rFonts w:ascii="Arial" w:hAnsi="Arial" w:cs="Arial"/>
          <w:i/>
          <w:iCs/>
          <w:sz w:val="21"/>
          <w:szCs w:val="21"/>
          <w:lang w:val="en-US"/>
        </w:rPr>
        <w:t>Unless otherwise stated, data are presented as mean ± SD and statistical significance was determined using one-way or two-way ANOVA with multiple comparisons</w:t>
      </w:r>
      <w:r>
        <w:rPr>
          <w:rFonts w:ascii="Arial" w:hAnsi="Arial" w:cs="Arial"/>
          <w:i/>
          <w:iCs/>
          <w:sz w:val="21"/>
          <w:szCs w:val="21"/>
          <w:lang w:val="en-US"/>
        </w:rPr>
        <w:t xml:space="preserve"> (Tukey’s correction)</w:t>
      </w:r>
      <w:r w:rsidRPr="001B4460">
        <w:rPr>
          <w:rFonts w:ascii="Arial" w:hAnsi="Arial" w:cs="Arial"/>
          <w:i/>
          <w:iCs/>
          <w:sz w:val="21"/>
          <w:szCs w:val="21"/>
          <w:lang w:val="en-US"/>
        </w:rPr>
        <w:t>. For panel E, differences in micronuclei distribution were assessed by chi-square test of independence; pairwise comparisons were corrected for multiple testing using the Holm–Bonferroni method (*P &lt; 0.05, **P &lt; 0.01, ***P &lt; 0.001, ****P &lt; 0.0001; ns, not significant).</w:t>
      </w:r>
    </w:p>
    <w:p w:rsidR="00002392" w:rsidRDefault="00002392">
      <w:pPr>
        <w:rPr>
          <w:lang w:val="en-US"/>
        </w:rPr>
      </w:pPr>
    </w:p>
    <w:p w:rsidR="001E4595" w:rsidRDefault="001E4595" w:rsidP="00F9410F">
      <w:pPr>
        <w:jc w:val="both"/>
        <w:rPr>
          <w:rFonts w:ascii="Arial" w:hAnsi="Arial" w:cs="Arial"/>
          <w:i/>
          <w:iCs/>
          <w:sz w:val="21"/>
          <w:szCs w:val="21"/>
          <w:lang w:val="en-US"/>
        </w:rPr>
      </w:pPr>
      <w:r w:rsidRPr="00820687">
        <w:rPr>
          <w:rFonts w:ascii="Arial" w:hAnsi="Arial" w:cs="Arial"/>
          <w:b/>
          <w:bCs/>
          <w:i/>
          <w:iCs/>
          <w:sz w:val="21"/>
          <w:szCs w:val="21"/>
          <w:lang w:val="en-US"/>
        </w:rPr>
        <w:t>Supplementary Table 1</w:t>
      </w:r>
      <w:r w:rsidR="00E2703E">
        <w:rPr>
          <w:rFonts w:ascii="Arial" w:hAnsi="Arial" w:cs="Arial"/>
          <w:b/>
          <w:bCs/>
          <w:i/>
          <w:iCs/>
          <w:sz w:val="21"/>
          <w:szCs w:val="21"/>
          <w:lang w:val="en-US"/>
        </w:rPr>
        <w:t>.</w:t>
      </w:r>
      <w:r>
        <w:rPr>
          <w:rFonts w:ascii="Arial" w:hAnsi="Arial" w:cs="Arial"/>
          <w:i/>
          <w:iCs/>
          <w:sz w:val="21"/>
          <w:szCs w:val="21"/>
          <w:lang w:val="en-US"/>
        </w:rPr>
        <w:t xml:space="preserve"> Primary screening: </w:t>
      </w:r>
      <w:r w:rsidR="00E2703E">
        <w:rPr>
          <w:rFonts w:ascii="Arial" w:hAnsi="Arial" w:cs="Arial"/>
          <w:i/>
          <w:iCs/>
          <w:sz w:val="21"/>
          <w:szCs w:val="21"/>
          <w:lang w:val="en-US"/>
        </w:rPr>
        <w:t xml:space="preserve">determination of </w:t>
      </w:r>
      <w:r>
        <w:rPr>
          <w:rFonts w:ascii="Arial" w:hAnsi="Arial" w:cs="Arial"/>
          <w:i/>
          <w:iCs/>
          <w:sz w:val="21"/>
          <w:szCs w:val="21"/>
          <w:lang w:val="en-US"/>
        </w:rPr>
        <w:t>cell viability of senescent MM27 cells (P5091 + compound library)</w:t>
      </w:r>
    </w:p>
    <w:p w:rsidR="001E4595" w:rsidRDefault="001E4595" w:rsidP="00F9410F">
      <w:pPr>
        <w:jc w:val="both"/>
        <w:rPr>
          <w:rFonts w:ascii="Arial" w:hAnsi="Arial" w:cs="Arial"/>
          <w:i/>
          <w:iCs/>
          <w:sz w:val="21"/>
          <w:szCs w:val="21"/>
          <w:lang w:val="en-US"/>
        </w:rPr>
      </w:pPr>
    </w:p>
    <w:p w:rsidR="001E4595" w:rsidRDefault="001E4595" w:rsidP="00F9410F">
      <w:pPr>
        <w:jc w:val="both"/>
        <w:rPr>
          <w:rFonts w:ascii="Arial" w:hAnsi="Arial" w:cs="Arial"/>
          <w:i/>
          <w:iCs/>
          <w:sz w:val="21"/>
          <w:szCs w:val="21"/>
          <w:lang w:val="en-US"/>
        </w:rPr>
      </w:pPr>
    </w:p>
    <w:p w:rsidR="001E4595" w:rsidRDefault="001E4595" w:rsidP="00F9410F">
      <w:pPr>
        <w:jc w:val="both"/>
        <w:rPr>
          <w:rFonts w:ascii="Arial" w:hAnsi="Arial" w:cs="Arial"/>
          <w:i/>
          <w:iCs/>
          <w:sz w:val="21"/>
          <w:szCs w:val="21"/>
          <w:lang w:val="en-US"/>
        </w:rPr>
      </w:pPr>
      <w:r w:rsidRPr="00820687">
        <w:rPr>
          <w:rFonts w:ascii="Arial" w:hAnsi="Arial" w:cs="Arial"/>
          <w:b/>
          <w:bCs/>
          <w:i/>
          <w:iCs/>
          <w:sz w:val="21"/>
          <w:szCs w:val="21"/>
          <w:lang w:val="en-US"/>
        </w:rPr>
        <w:t>Supplementary Table 2</w:t>
      </w:r>
      <w:r w:rsidR="00E2703E">
        <w:rPr>
          <w:rFonts w:ascii="Arial" w:hAnsi="Arial" w:cs="Arial"/>
          <w:b/>
          <w:bCs/>
          <w:i/>
          <w:iCs/>
          <w:sz w:val="21"/>
          <w:szCs w:val="21"/>
          <w:lang w:val="en-US"/>
        </w:rPr>
        <w:t>.</w:t>
      </w:r>
      <w:r>
        <w:rPr>
          <w:rFonts w:ascii="Arial" w:hAnsi="Arial" w:cs="Arial"/>
          <w:i/>
          <w:iCs/>
          <w:sz w:val="21"/>
          <w:szCs w:val="21"/>
          <w:lang w:val="en-US"/>
        </w:rPr>
        <w:t xml:space="preserve"> Validation screening: </w:t>
      </w:r>
      <w:r w:rsidR="00E2703E">
        <w:rPr>
          <w:rFonts w:ascii="Arial" w:hAnsi="Arial" w:cs="Arial"/>
          <w:i/>
          <w:iCs/>
          <w:sz w:val="21"/>
          <w:szCs w:val="21"/>
          <w:lang w:val="en-US"/>
        </w:rPr>
        <w:t xml:space="preserve">determination of </w:t>
      </w:r>
      <w:r>
        <w:rPr>
          <w:rFonts w:ascii="Arial" w:hAnsi="Arial" w:cs="Arial"/>
          <w:i/>
          <w:iCs/>
          <w:sz w:val="21"/>
          <w:szCs w:val="21"/>
          <w:lang w:val="en-US"/>
        </w:rPr>
        <w:t>cell viability with and without P5091 (79 compounds)</w:t>
      </w:r>
    </w:p>
    <w:p w:rsidR="001E4595" w:rsidRDefault="001E4595" w:rsidP="00F9410F">
      <w:pPr>
        <w:jc w:val="both"/>
        <w:rPr>
          <w:rFonts w:ascii="Arial" w:hAnsi="Arial" w:cs="Arial"/>
          <w:i/>
          <w:iCs/>
          <w:sz w:val="21"/>
          <w:szCs w:val="21"/>
          <w:lang w:val="en-US"/>
        </w:rPr>
      </w:pPr>
    </w:p>
    <w:p w:rsidR="001E4595" w:rsidRDefault="001E4595" w:rsidP="00F9410F">
      <w:pPr>
        <w:jc w:val="both"/>
        <w:rPr>
          <w:rFonts w:ascii="Arial" w:hAnsi="Arial" w:cs="Arial"/>
          <w:i/>
          <w:iCs/>
          <w:sz w:val="21"/>
          <w:szCs w:val="21"/>
          <w:lang w:val="en-US"/>
        </w:rPr>
      </w:pPr>
    </w:p>
    <w:p w:rsidR="001E4595" w:rsidRDefault="001E4595" w:rsidP="00F9410F">
      <w:pPr>
        <w:jc w:val="both"/>
        <w:rPr>
          <w:rFonts w:ascii="Arial" w:hAnsi="Arial" w:cs="Arial"/>
          <w:i/>
          <w:iCs/>
          <w:sz w:val="21"/>
          <w:szCs w:val="21"/>
          <w:lang w:val="en-US"/>
        </w:rPr>
      </w:pPr>
      <w:r w:rsidRPr="00820687">
        <w:rPr>
          <w:rFonts w:ascii="Arial" w:hAnsi="Arial" w:cs="Arial"/>
          <w:b/>
          <w:bCs/>
          <w:i/>
          <w:iCs/>
          <w:sz w:val="21"/>
          <w:szCs w:val="21"/>
          <w:lang w:val="en-US"/>
        </w:rPr>
        <w:t>Supplementary Table 3</w:t>
      </w:r>
      <w:r w:rsidR="00E2703E">
        <w:rPr>
          <w:rFonts w:ascii="Arial" w:hAnsi="Arial" w:cs="Arial"/>
          <w:i/>
          <w:iCs/>
          <w:sz w:val="21"/>
          <w:szCs w:val="21"/>
          <w:lang w:val="en-US"/>
        </w:rPr>
        <w:t>.</w:t>
      </w:r>
      <w:r>
        <w:rPr>
          <w:rFonts w:ascii="Arial" w:hAnsi="Arial" w:cs="Arial"/>
          <w:i/>
          <w:iCs/>
          <w:sz w:val="21"/>
          <w:szCs w:val="21"/>
          <w:lang w:val="en-US"/>
        </w:rPr>
        <w:t xml:space="preserve"> Synergy index of 54 validation screening hits</w:t>
      </w:r>
    </w:p>
    <w:p w:rsidR="001E4595" w:rsidRDefault="001E4595" w:rsidP="00F9410F">
      <w:pPr>
        <w:jc w:val="both"/>
        <w:rPr>
          <w:rFonts w:ascii="Arial" w:hAnsi="Arial" w:cs="Arial"/>
          <w:i/>
          <w:iCs/>
          <w:sz w:val="21"/>
          <w:szCs w:val="21"/>
          <w:lang w:val="en-US"/>
        </w:rPr>
      </w:pPr>
    </w:p>
    <w:p w:rsidR="001E4595" w:rsidRDefault="001E4595" w:rsidP="00F9410F">
      <w:pPr>
        <w:jc w:val="both"/>
        <w:rPr>
          <w:rFonts w:ascii="Arial" w:hAnsi="Arial" w:cs="Arial"/>
          <w:i/>
          <w:iCs/>
          <w:sz w:val="21"/>
          <w:szCs w:val="21"/>
          <w:lang w:val="en-US"/>
        </w:rPr>
      </w:pPr>
    </w:p>
    <w:p w:rsidR="001E4595" w:rsidRDefault="001E4595" w:rsidP="00F9410F">
      <w:pPr>
        <w:jc w:val="both"/>
        <w:rPr>
          <w:rFonts w:ascii="Arial" w:hAnsi="Arial" w:cs="Arial"/>
          <w:i/>
          <w:iCs/>
          <w:sz w:val="21"/>
          <w:szCs w:val="21"/>
          <w:lang w:val="en-US"/>
        </w:rPr>
      </w:pPr>
      <w:r w:rsidRPr="00820687">
        <w:rPr>
          <w:rFonts w:ascii="Arial" w:hAnsi="Arial" w:cs="Arial"/>
          <w:b/>
          <w:bCs/>
          <w:i/>
          <w:iCs/>
          <w:sz w:val="21"/>
          <w:szCs w:val="21"/>
          <w:lang w:val="en-US"/>
        </w:rPr>
        <w:t>Supplementary Table 4</w:t>
      </w:r>
      <w:r w:rsidR="00E2703E">
        <w:rPr>
          <w:rFonts w:ascii="Arial" w:hAnsi="Arial" w:cs="Arial"/>
          <w:b/>
          <w:bCs/>
          <w:i/>
          <w:iCs/>
          <w:sz w:val="21"/>
          <w:szCs w:val="21"/>
          <w:lang w:val="en-US"/>
        </w:rPr>
        <w:t>.</w:t>
      </w:r>
      <w:r>
        <w:rPr>
          <w:rFonts w:ascii="Arial" w:hAnsi="Arial" w:cs="Arial"/>
          <w:i/>
          <w:iCs/>
          <w:sz w:val="21"/>
          <w:szCs w:val="21"/>
          <w:lang w:val="en-US"/>
        </w:rPr>
        <w:t xml:space="preserve"> Transcriptome-wide gene expression across MM27, MM13 and MM16 PDX models</w:t>
      </w:r>
    </w:p>
    <w:p w:rsidR="001E4595" w:rsidRDefault="001E4595" w:rsidP="00F9410F">
      <w:pPr>
        <w:jc w:val="both"/>
        <w:rPr>
          <w:rFonts w:ascii="Arial" w:hAnsi="Arial" w:cs="Arial"/>
          <w:i/>
          <w:iCs/>
          <w:sz w:val="21"/>
          <w:szCs w:val="21"/>
          <w:lang w:val="en-US"/>
        </w:rPr>
      </w:pPr>
    </w:p>
    <w:p w:rsidR="001E4595" w:rsidRDefault="001E4595" w:rsidP="00F9410F">
      <w:pPr>
        <w:jc w:val="both"/>
        <w:rPr>
          <w:rFonts w:ascii="Arial" w:hAnsi="Arial" w:cs="Arial"/>
          <w:i/>
          <w:iCs/>
          <w:sz w:val="21"/>
          <w:szCs w:val="21"/>
          <w:lang w:val="en-US"/>
        </w:rPr>
      </w:pPr>
    </w:p>
    <w:p w:rsidR="001E4595" w:rsidRDefault="001E4595" w:rsidP="00F9410F">
      <w:pPr>
        <w:jc w:val="both"/>
        <w:rPr>
          <w:rFonts w:ascii="Arial" w:hAnsi="Arial" w:cs="Arial"/>
          <w:i/>
          <w:iCs/>
          <w:sz w:val="21"/>
          <w:szCs w:val="21"/>
          <w:lang w:val="en-US"/>
        </w:rPr>
      </w:pPr>
      <w:r w:rsidRPr="00820687">
        <w:rPr>
          <w:rFonts w:ascii="Arial" w:hAnsi="Arial" w:cs="Arial"/>
          <w:b/>
          <w:bCs/>
          <w:i/>
          <w:iCs/>
          <w:sz w:val="21"/>
          <w:szCs w:val="21"/>
          <w:lang w:val="en-US"/>
        </w:rPr>
        <w:t>Supplementary Table 5</w:t>
      </w:r>
      <w:r w:rsidR="00E2703E">
        <w:rPr>
          <w:rFonts w:ascii="Arial" w:hAnsi="Arial" w:cs="Arial"/>
          <w:b/>
          <w:bCs/>
          <w:i/>
          <w:iCs/>
          <w:sz w:val="21"/>
          <w:szCs w:val="21"/>
          <w:lang w:val="en-US"/>
        </w:rPr>
        <w:t>.</w:t>
      </w:r>
      <w:r>
        <w:rPr>
          <w:rFonts w:ascii="Arial" w:hAnsi="Arial" w:cs="Arial"/>
          <w:i/>
          <w:iCs/>
          <w:sz w:val="21"/>
          <w:szCs w:val="21"/>
          <w:lang w:val="en-US"/>
        </w:rPr>
        <w:t xml:space="preserve"> Melanoma transcriptional cell-state signatures across PDX models</w:t>
      </w:r>
    </w:p>
    <w:p w:rsidR="001E4595" w:rsidRDefault="001E4595" w:rsidP="00F9410F">
      <w:pPr>
        <w:jc w:val="both"/>
        <w:rPr>
          <w:rFonts w:ascii="Arial" w:hAnsi="Arial" w:cs="Arial"/>
          <w:i/>
          <w:iCs/>
          <w:sz w:val="21"/>
          <w:szCs w:val="21"/>
          <w:lang w:val="en-US"/>
        </w:rPr>
      </w:pPr>
    </w:p>
    <w:p w:rsidR="001E4595" w:rsidRDefault="001E4595" w:rsidP="00F9410F">
      <w:pPr>
        <w:jc w:val="both"/>
        <w:rPr>
          <w:rFonts w:ascii="Arial" w:hAnsi="Arial" w:cs="Arial"/>
          <w:i/>
          <w:iCs/>
          <w:sz w:val="21"/>
          <w:szCs w:val="21"/>
          <w:lang w:val="en-US"/>
        </w:rPr>
      </w:pPr>
    </w:p>
    <w:p w:rsidR="001E4595" w:rsidRDefault="001E4595" w:rsidP="00F9410F">
      <w:pPr>
        <w:jc w:val="both"/>
        <w:rPr>
          <w:rFonts w:ascii="Arial" w:hAnsi="Arial" w:cs="Arial"/>
          <w:i/>
          <w:iCs/>
          <w:sz w:val="21"/>
          <w:szCs w:val="21"/>
          <w:lang w:val="en-US"/>
        </w:rPr>
      </w:pPr>
      <w:r w:rsidRPr="00820687">
        <w:rPr>
          <w:rFonts w:ascii="Arial" w:hAnsi="Arial" w:cs="Arial"/>
          <w:b/>
          <w:bCs/>
          <w:i/>
          <w:iCs/>
          <w:sz w:val="21"/>
          <w:szCs w:val="21"/>
          <w:lang w:val="en-US"/>
        </w:rPr>
        <w:t>Supplementary Table 6</w:t>
      </w:r>
      <w:r w:rsidR="00E2703E">
        <w:rPr>
          <w:rFonts w:ascii="Arial" w:hAnsi="Arial" w:cs="Arial"/>
          <w:b/>
          <w:bCs/>
          <w:i/>
          <w:iCs/>
          <w:sz w:val="21"/>
          <w:szCs w:val="21"/>
          <w:lang w:val="en-US"/>
        </w:rPr>
        <w:t>.</w:t>
      </w:r>
      <w:r>
        <w:rPr>
          <w:rFonts w:ascii="Arial" w:hAnsi="Arial" w:cs="Arial"/>
          <w:i/>
          <w:iCs/>
          <w:sz w:val="21"/>
          <w:szCs w:val="21"/>
          <w:lang w:val="en-US"/>
        </w:rPr>
        <w:t xml:space="preserve"> Drug vulnerability and mitotic dependency indices across PDX models</w:t>
      </w:r>
    </w:p>
    <w:p w:rsidR="001E4595" w:rsidRDefault="001E4595" w:rsidP="00F9410F">
      <w:pPr>
        <w:jc w:val="both"/>
        <w:rPr>
          <w:rFonts w:ascii="Arial" w:hAnsi="Arial" w:cs="Arial"/>
          <w:i/>
          <w:iCs/>
          <w:sz w:val="21"/>
          <w:szCs w:val="21"/>
          <w:lang w:val="en-US"/>
        </w:rPr>
      </w:pPr>
    </w:p>
    <w:p w:rsidR="001E4595" w:rsidRDefault="001E4595" w:rsidP="00F9410F">
      <w:pPr>
        <w:jc w:val="both"/>
        <w:rPr>
          <w:rFonts w:ascii="Arial" w:hAnsi="Arial" w:cs="Arial"/>
          <w:i/>
          <w:iCs/>
          <w:sz w:val="21"/>
          <w:szCs w:val="21"/>
          <w:lang w:val="en-US"/>
        </w:rPr>
      </w:pPr>
    </w:p>
    <w:p w:rsidR="001E4595" w:rsidRDefault="001E4595" w:rsidP="00F9410F">
      <w:pPr>
        <w:jc w:val="both"/>
        <w:rPr>
          <w:rFonts w:ascii="Arial" w:hAnsi="Arial" w:cs="Arial"/>
          <w:i/>
          <w:iCs/>
          <w:sz w:val="21"/>
          <w:szCs w:val="21"/>
          <w:lang w:val="en-US"/>
        </w:rPr>
      </w:pPr>
      <w:r w:rsidRPr="00820687">
        <w:rPr>
          <w:rFonts w:ascii="Arial" w:hAnsi="Arial" w:cs="Arial"/>
          <w:b/>
          <w:bCs/>
          <w:i/>
          <w:iCs/>
          <w:sz w:val="21"/>
          <w:szCs w:val="21"/>
          <w:lang w:val="en-US"/>
        </w:rPr>
        <w:t>Supplementary Table 7</w:t>
      </w:r>
      <w:r w:rsidR="00E2703E">
        <w:rPr>
          <w:rFonts w:ascii="Arial" w:hAnsi="Arial" w:cs="Arial"/>
          <w:b/>
          <w:bCs/>
          <w:i/>
          <w:iCs/>
          <w:sz w:val="21"/>
          <w:szCs w:val="21"/>
          <w:lang w:val="en-US"/>
        </w:rPr>
        <w:t>.</w:t>
      </w:r>
      <w:r>
        <w:rPr>
          <w:rFonts w:ascii="Arial" w:hAnsi="Arial" w:cs="Arial"/>
          <w:i/>
          <w:iCs/>
          <w:sz w:val="21"/>
          <w:szCs w:val="21"/>
          <w:lang w:val="en-US"/>
        </w:rPr>
        <w:t xml:space="preserve"> MM27: </w:t>
      </w:r>
      <w:proofErr w:type="spellStart"/>
      <w:r>
        <w:rPr>
          <w:rFonts w:ascii="Arial" w:hAnsi="Arial" w:cs="Arial"/>
          <w:i/>
          <w:iCs/>
          <w:sz w:val="21"/>
          <w:szCs w:val="21"/>
          <w:lang w:val="en-US"/>
        </w:rPr>
        <w:t>EnrichR</w:t>
      </w:r>
      <w:proofErr w:type="spellEnd"/>
      <w:r>
        <w:rPr>
          <w:rFonts w:ascii="Arial" w:hAnsi="Arial" w:cs="Arial"/>
          <w:i/>
          <w:iCs/>
          <w:sz w:val="21"/>
          <w:szCs w:val="21"/>
          <w:lang w:val="en-US"/>
        </w:rPr>
        <w:t xml:space="preserve"> analysis + DEG lists (</w:t>
      </w:r>
      <w:proofErr w:type="spellStart"/>
      <w:r>
        <w:rPr>
          <w:rFonts w:ascii="Arial" w:hAnsi="Arial" w:cs="Arial"/>
          <w:i/>
          <w:iCs/>
          <w:sz w:val="21"/>
          <w:szCs w:val="21"/>
          <w:lang w:val="en-US"/>
        </w:rPr>
        <w:t>Vol+Aur</w:t>
      </w:r>
      <w:proofErr w:type="spellEnd"/>
      <w:r>
        <w:rPr>
          <w:rFonts w:ascii="Arial" w:hAnsi="Arial" w:cs="Arial"/>
          <w:i/>
          <w:iCs/>
          <w:sz w:val="21"/>
          <w:szCs w:val="21"/>
          <w:lang w:val="en-US"/>
        </w:rPr>
        <w:t xml:space="preserve"> vs DMSO)</w:t>
      </w:r>
    </w:p>
    <w:p w:rsidR="001E4595" w:rsidRDefault="001E4595" w:rsidP="00F9410F">
      <w:pPr>
        <w:jc w:val="both"/>
        <w:rPr>
          <w:rFonts w:ascii="Arial" w:hAnsi="Arial" w:cs="Arial"/>
          <w:i/>
          <w:iCs/>
          <w:sz w:val="21"/>
          <w:szCs w:val="21"/>
          <w:lang w:val="en-US"/>
        </w:rPr>
      </w:pPr>
    </w:p>
    <w:p w:rsidR="001E4595" w:rsidRDefault="001E4595" w:rsidP="00F9410F">
      <w:pPr>
        <w:jc w:val="both"/>
        <w:rPr>
          <w:rFonts w:ascii="Arial" w:hAnsi="Arial" w:cs="Arial"/>
          <w:i/>
          <w:iCs/>
          <w:sz w:val="21"/>
          <w:szCs w:val="21"/>
          <w:lang w:val="en-US"/>
        </w:rPr>
      </w:pPr>
    </w:p>
    <w:p w:rsidR="001E4595" w:rsidRDefault="001E4595" w:rsidP="00F9410F">
      <w:pPr>
        <w:jc w:val="both"/>
        <w:rPr>
          <w:rFonts w:ascii="Arial" w:hAnsi="Arial" w:cs="Arial"/>
          <w:i/>
          <w:iCs/>
          <w:sz w:val="21"/>
          <w:szCs w:val="21"/>
          <w:lang w:val="en-US"/>
        </w:rPr>
      </w:pPr>
      <w:r w:rsidRPr="00820687">
        <w:rPr>
          <w:rFonts w:ascii="Arial" w:hAnsi="Arial" w:cs="Arial"/>
          <w:b/>
          <w:bCs/>
          <w:i/>
          <w:iCs/>
          <w:sz w:val="21"/>
          <w:szCs w:val="21"/>
          <w:lang w:val="en-US"/>
        </w:rPr>
        <w:t>Supplementary Table 8</w:t>
      </w:r>
      <w:r w:rsidR="00E2703E">
        <w:rPr>
          <w:rFonts w:ascii="Arial" w:hAnsi="Arial" w:cs="Arial"/>
          <w:b/>
          <w:bCs/>
          <w:i/>
          <w:iCs/>
          <w:sz w:val="21"/>
          <w:szCs w:val="21"/>
          <w:lang w:val="en-US"/>
        </w:rPr>
        <w:t>.</w:t>
      </w:r>
      <w:r>
        <w:rPr>
          <w:rFonts w:ascii="Arial" w:hAnsi="Arial" w:cs="Arial"/>
          <w:i/>
          <w:iCs/>
          <w:sz w:val="21"/>
          <w:szCs w:val="21"/>
          <w:lang w:val="en-US"/>
        </w:rPr>
        <w:t xml:space="preserve"> MM13: DEGs lists and </w:t>
      </w:r>
      <w:proofErr w:type="spellStart"/>
      <w:r>
        <w:rPr>
          <w:rFonts w:ascii="Arial" w:hAnsi="Arial" w:cs="Arial"/>
          <w:i/>
          <w:iCs/>
          <w:sz w:val="21"/>
          <w:szCs w:val="21"/>
          <w:lang w:val="en-US"/>
        </w:rPr>
        <w:t>EnrichR</w:t>
      </w:r>
      <w:proofErr w:type="spellEnd"/>
      <w:r>
        <w:rPr>
          <w:rFonts w:ascii="Arial" w:hAnsi="Arial" w:cs="Arial"/>
          <w:i/>
          <w:iCs/>
          <w:sz w:val="21"/>
          <w:szCs w:val="21"/>
          <w:lang w:val="en-US"/>
        </w:rPr>
        <w:t xml:space="preserve"> analysis (</w:t>
      </w:r>
      <w:proofErr w:type="spellStart"/>
      <w:r>
        <w:rPr>
          <w:rFonts w:ascii="Arial" w:hAnsi="Arial" w:cs="Arial"/>
          <w:i/>
          <w:iCs/>
          <w:sz w:val="21"/>
          <w:szCs w:val="21"/>
          <w:lang w:val="en-US"/>
        </w:rPr>
        <w:t>Vol+Aur</w:t>
      </w:r>
      <w:proofErr w:type="spellEnd"/>
      <w:r>
        <w:rPr>
          <w:rFonts w:ascii="Arial" w:hAnsi="Arial" w:cs="Arial"/>
          <w:i/>
          <w:iCs/>
          <w:sz w:val="21"/>
          <w:szCs w:val="21"/>
          <w:lang w:val="en-US"/>
        </w:rPr>
        <w:t xml:space="preserve"> vs DMSO)</w:t>
      </w:r>
    </w:p>
    <w:p w:rsidR="001E4595" w:rsidRDefault="001E4595" w:rsidP="00F9410F">
      <w:pPr>
        <w:jc w:val="both"/>
        <w:rPr>
          <w:rFonts w:ascii="Arial" w:hAnsi="Arial" w:cs="Arial"/>
          <w:i/>
          <w:iCs/>
          <w:sz w:val="21"/>
          <w:szCs w:val="21"/>
          <w:lang w:val="en-US"/>
        </w:rPr>
      </w:pPr>
    </w:p>
    <w:p w:rsidR="00820687" w:rsidRDefault="00820687" w:rsidP="00F9410F">
      <w:pPr>
        <w:jc w:val="both"/>
        <w:rPr>
          <w:rFonts w:ascii="Arial" w:hAnsi="Arial" w:cs="Arial"/>
          <w:i/>
          <w:iCs/>
          <w:sz w:val="21"/>
          <w:szCs w:val="21"/>
          <w:lang w:val="en-US"/>
        </w:rPr>
      </w:pPr>
    </w:p>
    <w:p w:rsidR="001E4595" w:rsidRDefault="001E4595" w:rsidP="00F9410F">
      <w:pPr>
        <w:jc w:val="both"/>
        <w:rPr>
          <w:rFonts w:ascii="Arial" w:hAnsi="Arial" w:cs="Arial"/>
          <w:i/>
          <w:iCs/>
          <w:sz w:val="21"/>
          <w:szCs w:val="21"/>
          <w:lang w:val="en-US"/>
        </w:rPr>
      </w:pPr>
      <w:r w:rsidRPr="00820687">
        <w:rPr>
          <w:rFonts w:ascii="Arial" w:hAnsi="Arial" w:cs="Arial"/>
          <w:b/>
          <w:bCs/>
          <w:i/>
          <w:iCs/>
          <w:sz w:val="21"/>
          <w:szCs w:val="21"/>
          <w:lang w:val="en-US"/>
        </w:rPr>
        <w:t>Supplementary Table 9</w:t>
      </w:r>
      <w:r w:rsidR="00E2703E">
        <w:rPr>
          <w:rFonts w:ascii="Arial" w:hAnsi="Arial" w:cs="Arial"/>
          <w:b/>
          <w:bCs/>
          <w:i/>
          <w:iCs/>
          <w:sz w:val="21"/>
          <w:szCs w:val="21"/>
          <w:lang w:val="en-US"/>
        </w:rPr>
        <w:t>.</w:t>
      </w:r>
      <w:r>
        <w:rPr>
          <w:rFonts w:ascii="Arial" w:hAnsi="Arial" w:cs="Arial"/>
          <w:i/>
          <w:iCs/>
          <w:sz w:val="21"/>
          <w:szCs w:val="21"/>
          <w:lang w:val="en-US"/>
        </w:rPr>
        <w:t xml:space="preserve"> MM27/MM13 common DEG: </w:t>
      </w:r>
      <w:proofErr w:type="spellStart"/>
      <w:r>
        <w:rPr>
          <w:rFonts w:ascii="Arial" w:hAnsi="Arial" w:cs="Arial"/>
          <w:i/>
          <w:iCs/>
          <w:sz w:val="21"/>
          <w:szCs w:val="21"/>
          <w:lang w:val="en-US"/>
        </w:rPr>
        <w:t>EnrichR</w:t>
      </w:r>
      <w:proofErr w:type="spellEnd"/>
      <w:r w:rsidR="00820687">
        <w:rPr>
          <w:rFonts w:ascii="Arial" w:hAnsi="Arial" w:cs="Arial"/>
          <w:i/>
          <w:iCs/>
          <w:sz w:val="21"/>
          <w:szCs w:val="21"/>
          <w:lang w:val="en-US"/>
        </w:rPr>
        <w:t xml:space="preserve"> pathway analysis (</w:t>
      </w:r>
      <w:proofErr w:type="spellStart"/>
      <w:r w:rsidR="00820687">
        <w:rPr>
          <w:rFonts w:ascii="Arial" w:hAnsi="Arial" w:cs="Arial"/>
          <w:i/>
          <w:iCs/>
          <w:sz w:val="21"/>
          <w:szCs w:val="21"/>
          <w:lang w:val="en-US"/>
        </w:rPr>
        <w:t>Vol+Aur</w:t>
      </w:r>
      <w:proofErr w:type="spellEnd"/>
      <w:r w:rsidR="00820687">
        <w:rPr>
          <w:rFonts w:ascii="Arial" w:hAnsi="Arial" w:cs="Arial"/>
          <w:i/>
          <w:iCs/>
          <w:sz w:val="21"/>
          <w:szCs w:val="21"/>
          <w:lang w:val="en-US"/>
        </w:rPr>
        <w:t xml:space="preserve"> vs DMSO)</w:t>
      </w:r>
    </w:p>
    <w:p w:rsidR="00820687" w:rsidRDefault="00820687" w:rsidP="00F9410F">
      <w:pPr>
        <w:jc w:val="both"/>
        <w:rPr>
          <w:rFonts w:ascii="Arial" w:hAnsi="Arial" w:cs="Arial"/>
          <w:i/>
          <w:iCs/>
          <w:sz w:val="21"/>
          <w:szCs w:val="21"/>
          <w:lang w:val="en-US"/>
        </w:rPr>
      </w:pPr>
    </w:p>
    <w:p w:rsidR="00820687" w:rsidRDefault="00820687" w:rsidP="00F9410F">
      <w:pPr>
        <w:jc w:val="both"/>
        <w:rPr>
          <w:rFonts w:ascii="Arial" w:hAnsi="Arial" w:cs="Arial"/>
          <w:i/>
          <w:iCs/>
          <w:sz w:val="21"/>
          <w:szCs w:val="21"/>
          <w:lang w:val="en-US"/>
        </w:rPr>
      </w:pPr>
    </w:p>
    <w:p w:rsidR="00820687" w:rsidRDefault="00820687" w:rsidP="00F9410F">
      <w:pPr>
        <w:jc w:val="both"/>
        <w:rPr>
          <w:rFonts w:ascii="Arial" w:hAnsi="Arial" w:cs="Arial"/>
          <w:i/>
          <w:iCs/>
          <w:sz w:val="21"/>
          <w:szCs w:val="21"/>
          <w:lang w:val="en-US"/>
        </w:rPr>
      </w:pPr>
      <w:r w:rsidRPr="00820687">
        <w:rPr>
          <w:rFonts w:ascii="Arial" w:hAnsi="Arial" w:cs="Arial"/>
          <w:b/>
          <w:bCs/>
          <w:i/>
          <w:iCs/>
          <w:sz w:val="21"/>
          <w:szCs w:val="21"/>
          <w:lang w:val="en-US"/>
        </w:rPr>
        <w:t>Supplementary Table 10</w:t>
      </w:r>
      <w:r w:rsidR="00E2703E">
        <w:rPr>
          <w:rFonts w:ascii="Arial" w:hAnsi="Arial" w:cs="Arial"/>
          <w:b/>
          <w:bCs/>
          <w:i/>
          <w:iCs/>
          <w:sz w:val="21"/>
          <w:szCs w:val="21"/>
          <w:lang w:val="en-US"/>
        </w:rPr>
        <w:t>.</w:t>
      </w:r>
      <w:r>
        <w:rPr>
          <w:rFonts w:ascii="Arial" w:hAnsi="Arial" w:cs="Arial"/>
          <w:i/>
          <w:iCs/>
          <w:sz w:val="21"/>
          <w:szCs w:val="21"/>
          <w:lang w:val="en-US"/>
        </w:rPr>
        <w:t xml:space="preserve"> MM27/MM13 common DEGs: </w:t>
      </w:r>
      <w:proofErr w:type="spellStart"/>
      <w:r>
        <w:rPr>
          <w:rFonts w:ascii="Arial" w:hAnsi="Arial" w:cs="Arial"/>
          <w:i/>
          <w:iCs/>
          <w:sz w:val="21"/>
          <w:szCs w:val="21"/>
          <w:lang w:val="en-US"/>
        </w:rPr>
        <w:t>EnrichR</w:t>
      </w:r>
      <w:proofErr w:type="spellEnd"/>
      <w:r>
        <w:rPr>
          <w:rFonts w:ascii="Arial" w:hAnsi="Arial" w:cs="Arial"/>
          <w:i/>
          <w:iCs/>
          <w:sz w:val="21"/>
          <w:szCs w:val="21"/>
          <w:lang w:val="en-US"/>
        </w:rPr>
        <w:t xml:space="preserve"> pathway analysis (Auranofin vs DMSO)</w:t>
      </w:r>
    </w:p>
    <w:p w:rsidR="00820687" w:rsidRDefault="00820687" w:rsidP="00F9410F">
      <w:pPr>
        <w:jc w:val="both"/>
        <w:rPr>
          <w:rFonts w:ascii="Arial" w:hAnsi="Arial" w:cs="Arial"/>
          <w:i/>
          <w:iCs/>
          <w:sz w:val="21"/>
          <w:szCs w:val="21"/>
          <w:lang w:val="en-US"/>
        </w:rPr>
      </w:pPr>
    </w:p>
    <w:p w:rsidR="00820687" w:rsidRDefault="00820687" w:rsidP="00F9410F">
      <w:pPr>
        <w:jc w:val="both"/>
        <w:rPr>
          <w:rFonts w:ascii="Arial" w:hAnsi="Arial" w:cs="Arial"/>
          <w:i/>
          <w:iCs/>
          <w:sz w:val="21"/>
          <w:szCs w:val="21"/>
          <w:lang w:val="en-US"/>
        </w:rPr>
      </w:pPr>
    </w:p>
    <w:p w:rsidR="00820687" w:rsidRDefault="00820687" w:rsidP="00F9410F">
      <w:pPr>
        <w:jc w:val="both"/>
        <w:rPr>
          <w:rFonts w:ascii="Arial" w:hAnsi="Arial" w:cs="Arial"/>
          <w:i/>
          <w:iCs/>
          <w:sz w:val="21"/>
          <w:szCs w:val="21"/>
          <w:lang w:val="en-US"/>
        </w:rPr>
      </w:pPr>
      <w:r w:rsidRPr="00820687">
        <w:rPr>
          <w:rFonts w:ascii="Arial" w:hAnsi="Arial" w:cs="Arial"/>
          <w:b/>
          <w:bCs/>
          <w:i/>
          <w:iCs/>
          <w:sz w:val="21"/>
          <w:szCs w:val="21"/>
          <w:lang w:val="en-US"/>
        </w:rPr>
        <w:t>Supplementary Table 11</w:t>
      </w:r>
      <w:r w:rsidR="00E2703E">
        <w:rPr>
          <w:rFonts w:ascii="Arial" w:hAnsi="Arial" w:cs="Arial"/>
          <w:b/>
          <w:bCs/>
          <w:i/>
          <w:iCs/>
          <w:sz w:val="21"/>
          <w:szCs w:val="21"/>
          <w:lang w:val="en-US"/>
        </w:rPr>
        <w:t>.</w:t>
      </w:r>
      <w:r>
        <w:rPr>
          <w:rFonts w:ascii="Arial" w:hAnsi="Arial" w:cs="Arial"/>
          <w:i/>
          <w:iCs/>
          <w:sz w:val="21"/>
          <w:szCs w:val="21"/>
          <w:lang w:val="en-US"/>
        </w:rPr>
        <w:t xml:space="preserve"> GSEA results | MM27 and MM13 | Aur vs DMSO, Vol vs DMSO, </w:t>
      </w:r>
      <w:proofErr w:type="spellStart"/>
      <w:r>
        <w:rPr>
          <w:rFonts w:ascii="Arial" w:hAnsi="Arial" w:cs="Arial"/>
          <w:i/>
          <w:iCs/>
          <w:sz w:val="21"/>
          <w:szCs w:val="21"/>
          <w:lang w:val="en-US"/>
        </w:rPr>
        <w:t>Vol+Aur</w:t>
      </w:r>
      <w:proofErr w:type="spellEnd"/>
      <w:r>
        <w:rPr>
          <w:rFonts w:ascii="Arial" w:hAnsi="Arial" w:cs="Arial"/>
          <w:i/>
          <w:iCs/>
          <w:sz w:val="21"/>
          <w:szCs w:val="21"/>
          <w:lang w:val="en-US"/>
        </w:rPr>
        <w:t xml:space="preserve"> vs DMSO</w:t>
      </w:r>
    </w:p>
    <w:p w:rsidR="00820687" w:rsidRDefault="00820687" w:rsidP="00F9410F">
      <w:pPr>
        <w:jc w:val="both"/>
        <w:rPr>
          <w:rFonts w:ascii="Arial" w:hAnsi="Arial" w:cs="Arial"/>
          <w:i/>
          <w:iCs/>
          <w:sz w:val="21"/>
          <w:szCs w:val="21"/>
          <w:lang w:val="en-US"/>
        </w:rPr>
      </w:pPr>
    </w:p>
    <w:p w:rsidR="00820687" w:rsidRDefault="00820687" w:rsidP="00F9410F">
      <w:pPr>
        <w:jc w:val="both"/>
        <w:rPr>
          <w:rFonts w:ascii="Arial" w:hAnsi="Arial" w:cs="Arial"/>
          <w:i/>
          <w:iCs/>
          <w:sz w:val="21"/>
          <w:szCs w:val="21"/>
          <w:lang w:val="en-US"/>
        </w:rPr>
      </w:pPr>
    </w:p>
    <w:p w:rsidR="00820687" w:rsidRPr="001E4595" w:rsidRDefault="00820687" w:rsidP="00F9410F">
      <w:pPr>
        <w:jc w:val="both"/>
        <w:rPr>
          <w:rFonts w:ascii="Arial" w:hAnsi="Arial" w:cs="Arial"/>
          <w:i/>
          <w:iCs/>
          <w:sz w:val="21"/>
          <w:szCs w:val="21"/>
          <w:lang w:val="en-US"/>
        </w:rPr>
      </w:pPr>
      <w:r w:rsidRPr="00820687">
        <w:rPr>
          <w:rFonts w:ascii="Arial" w:hAnsi="Arial" w:cs="Arial"/>
          <w:b/>
          <w:bCs/>
          <w:i/>
          <w:iCs/>
          <w:sz w:val="21"/>
          <w:szCs w:val="21"/>
          <w:lang w:val="en-US"/>
        </w:rPr>
        <w:t>Supplementary Table 12</w:t>
      </w:r>
      <w:r w:rsidR="00E2703E">
        <w:rPr>
          <w:rFonts w:ascii="Arial" w:hAnsi="Arial" w:cs="Arial"/>
          <w:i/>
          <w:iCs/>
          <w:sz w:val="21"/>
          <w:szCs w:val="21"/>
          <w:lang w:val="en-US"/>
        </w:rPr>
        <w:t>.</w:t>
      </w:r>
      <w:r>
        <w:rPr>
          <w:rFonts w:ascii="Arial" w:hAnsi="Arial" w:cs="Arial"/>
          <w:i/>
          <w:iCs/>
          <w:sz w:val="21"/>
          <w:szCs w:val="21"/>
          <w:lang w:val="en-US"/>
        </w:rPr>
        <w:t xml:space="preserve"> Stress-response gene signatures: expression and enrichment across MM27, MM13 and MM16 PDX models</w:t>
      </w:r>
    </w:p>
    <w:sectPr w:rsidR="00820687" w:rsidRPr="001E45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5C"/>
    <w:rsid w:val="00002392"/>
    <w:rsid w:val="00076198"/>
    <w:rsid w:val="000A1417"/>
    <w:rsid w:val="000D52DD"/>
    <w:rsid w:val="000E75B4"/>
    <w:rsid w:val="000F576D"/>
    <w:rsid w:val="001178BF"/>
    <w:rsid w:val="00136315"/>
    <w:rsid w:val="001E4595"/>
    <w:rsid w:val="0028451F"/>
    <w:rsid w:val="002D6BE4"/>
    <w:rsid w:val="003622B4"/>
    <w:rsid w:val="003C256A"/>
    <w:rsid w:val="004519EC"/>
    <w:rsid w:val="00463ED9"/>
    <w:rsid w:val="00521572"/>
    <w:rsid w:val="00536354"/>
    <w:rsid w:val="005B2465"/>
    <w:rsid w:val="005B6FF7"/>
    <w:rsid w:val="005F50A5"/>
    <w:rsid w:val="00693D95"/>
    <w:rsid w:val="006D7BD2"/>
    <w:rsid w:val="00716502"/>
    <w:rsid w:val="007A6778"/>
    <w:rsid w:val="00820687"/>
    <w:rsid w:val="00842CB1"/>
    <w:rsid w:val="00861608"/>
    <w:rsid w:val="008642AE"/>
    <w:rsid w:val="008C665C"/>
    <w:rsid w:val="00921053"/>
    <w:rsid w:val="009924FC"/>
    <w:rsid w:val="009A02E6"/>
    <w:rsid w:val="009B1817"/>
    <w:rsid w:val="009D16B5"/>
    <w:rsid w:val="009D59F8"/>
    <w:rsid w:val="00A36B10"/>
    <w:rsid w:val="00A736FE"/>
    <w:rsid w:val="00B470A4"/>
    <w:rsid w:val="00B95E32"/>
    <w:rsid w:val="00BD1833"/>
    <w:rsid w:val="00BE3BC0"/>
    <w:rsid w:val="00CA240D"/>
    <w:rsid w:val="00CE0FE0"/>
    <w:rsid w:val="00CE5D65"/>
    <w:rsid w:val="00CF1534"/>
    <w:rsid w:val="00D610AD"/>
    <w:rsid w:val="00D75468"/>
    <w:rsid w:val="00DB1970"/>
    <w:rsid w:val="00E2703E"/>
    <w:rsid w:val="00E706E0"/>
    <w:rsid w:val="00EE1C2C"/>
    <w:rsid w:val="00F025DE"/>
    <w:rsid w:val="00F23CA6"/>
    <w:rsid w:val="00F46BC9"/>
    <w:rsid w:val="00F9410F"/>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336CF8EB"/>
  <w15:chartTrackingRefBased/>
  <w15:docId w15:val="{D4903E81-FA5D-E741-9258-7000281E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65C"/>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66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Duca Daria</dc:creator>
  <cp:keywords/>
  <dc:description/>
  <cp:lastModifiedBy>Lanfrancone Luisa Maria</cp:lastModifiedBy>
  <cp:revision>3</cp:revision>
  <dcterms:created xsi:type="dcterms:W3CDTF">2026-04-29T08:02:00Z</dcterms:created>
  <dcterms:modified xsi:type="dcterms:W3CDTF">2026-04-29T15:20:00Z</dcterms:modified>
</cp:coreProperties>
</file>