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F97" w:rsidRPr="004B2F97" w:rsidRDefault="004B2F97" w:rsidP="004B2F97">
      <w:r w:rsidRPr="004B2F97">
        <w:rPr>
          <w:noProof/>
        </w:rPr>
        <w:drawing>
          <wp:inline distT="0" distB="0" distL="0" distR="0">
            <wp:extent cx="4511040" cy="4008120"/>
            <wp:effectExtent l="0" t="0" r="3810" b="0"/>
            <wp:docPr id="17" name="图片 17" descr="C:\Users\admin\Desktop\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04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F97" w:rsidRPr="005F7858" w:rsidRDefault="004B2F97" w:rsidP="004B2F97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color w:val="000000" w:themeColor="text1"/>
          <w:kern w:val="24"/>
        </w:rPr>
      </w:pPr>
      <w:r w:rsidRPr="005F7858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Supplemental Figure 1 </w:t>
      </w:r>
      <w:r w:rsidRPr="005F7858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</w:rPr>
        <w:t>GS3</w:t>
      </w:r>
      <w:r w:rsidRPr="005F7858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 is subjective to alternative splicing. </w:t>
      </w:r>
    </w:p>
    <w:p w:rsidR="004B2F97" w:rsidRPr="005F7858" w:rsidRDefault="004B2F97" w:rsidP="004B2F97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color w:val="000000" w:themeColor="text1"/>
          <w:kern w:val="24"/>
        </w:rPr>
      </w:pPr>
      <w:r w:rsidRPr="005F7858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(A) </w:t>
      </w:r>
      <w:r w:rsidRPr="005F7858">
        <w:rPr>
          <w:rFonts w:ascii="Times New Roman" w:eastAsiaTheme="minorEastAsia" w:hAnsi="Times New Roman" w:cs="Times New Roman"/>
          <w:i/>
          <w:color w:val="000000" w:themeColor="text1"/>
          <w:kern w:val="24"/>
        </w:rPr>
        <w:t>GS3</w:t>
      </w:r>
      <w:r w:rsidRPr="005F7858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 AS variants were shown by</w:t>
      </w:r>
      <w:r w:rsidRPr="005F7858">
        <w:rPr>
          <w:rFonts w:hint="eastAsia"/>
        </w:rPr>
        <w:t xml:space="preserve"> </w:t>
      </w:r>
      <w:r w:rsidRPr="005F7858">
        <w:rPr>
          <w:rFonts w:ascii="Times New Roman" w:eastAsiaTheme="minorEastAsia" w:hAnsi="Times New Roman" w:cs="Times New Roman"/>
          <w:color w:val="000000" w:themeColor="text1"/>
          <w:kern w:val="24"/>
        </w:rPr>
        <w:t>agarose gel electrophoresis.</w:t>
      </w:r>
    </w:p>
    <w:p w:rsidR="004B2F97" w:rsidRPr="005F7858" w:rsidRDefault="004B2F97" w:rsidP="004B2F97">
      <w:pPr>
        <w:pStyle w:val="a3"/>
        <w:spacing w:before="0" w:beforeAutospacing="0" w:after="0" w:afterAutospacing="0"/>
      </w:pPr>
      <w:r w:rsidRPr="005F7858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(B) </w:t>
      </w:r>
      <w:r w:rsidRPr="005F7858">
        <w:rPr>
          <w:rFonts w:ascii="Times New Roman" w:eastAsiaTheme="minorEastAsia" w:hAnsi="Times New Roman" w:cs="Times New Roman"/>
          <w:i/>
          <w:color w:val="000000" w:themeColor="text1"/>
          <w:kern w:val="24"/>
        </w:rPr>
        <w:t>GS3</w:t>
      </w:r>
      <w:r w:rsidRPr="005F7858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 AS variants were sequenced by reverse primer.</w:t>
      </w:r>
    </w:p>
    <w:p w:rsidR="004B2F97" w:rsidRDefault="004B2F97" w:rsidP="004B2F97">
      <w:pPr>
        <w:sectPr w:rsidR="004B2F9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B2F97" w:rsidRDefault="004B2F97" w:rsidP="004B2F97">
      <w:r w:rsidRPr="004B2F97">
        <w:rPr>
          <w:noProof/>
        </w:rPr>
        <w:lastRenderedPageBreak/>
        <w:drawing>
          <wp:inline distT="0" distB="0" distL="0" distR="0">
            <wp:extent cx="5274310" cy="7757507"/>
            <wp:effectExtent l="0" t="0" r="2540" b="0"/>
            <wp:docPr id="19" name="图片 19" descr="C:\Users\admin\Desktop\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S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5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F97" w:rsidRDefault="004B2F97" w:rsidP="004B2F97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color w:val="000000" w:themeColor="text1"/>
          <w:kern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Supplemental </w:t>
      </w:r>
      <w:r w:rsidRPr="004B2F97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Figure 2 Structures and sequences of </w:t>
      </w:r>
      <w:r w:rsidRPr="004B2F97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</w:rPr>
        <w:t>GS3</w:t>
      </w:r>
      <w:r w:rsidRPr="004B2F97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 alternative splicing variants. </w:t>
      </w:r>
    </w:p>
    <w:p w:rsidR="004B2F97" w:rsidRDefault="004B2F97" w:rsidP="004B2F97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color w:val="000000" w:themeColor="text1"/>
          <w:kern w:val="24"/>
        </w:rPr>
      </w:pPr>
      <w:r w:rsidRPr="004B2F97">
        <w:rPr>
          <w:rFonts w:ascii="Times New Roman" w:eastAsiaTheme="minorEastAsia" w:hAnsi="Times New Roman" w:cs="Times New Roman"/>
          <w:color w:val="000000" w:themeColor="text1"/>
          <w:kern w:val="24"/>
        </w:rPr>
        <w:t>(A) Structures</w:t>
      </w:r>
      <w:r>
        <w:rPr>
          <w:rFonts w:hint="eastAsia"/>
        </w:rPr>
        <w:t xml:space="preserve"> </w:t>
      </w:r>
      <w:r w:rsidRPr="004B2F97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of </w:t>
      </w:r>
      <w:r w:rsidRPr="004B2F97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</w:rPr>
        <w:t>GS3</w:t>
      </w:r>
      <w:r w:rsidRPr="004B2F97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 alternative splicing variants. Gray boxes represent UTR. Black and red boxes indicate exons. Gray and blue lines denote introns. </w:t>
      </w:r>
    </w:p>
    <w:p w:rsidR="004B2F97" w:rsidRPr="004B2F97" w:rsidRDefault="004B2F97" w:rsidP="004B2F97">
      <w:pPr>
        <w:pStyle w:val="a3"/>
        <w:spacing w:before="0" w:beforeAutospacing="0" w:after="0" w:afterAutospacing="0"/>
      </w:pPr>
      <w:r w:rsidRPr="004B2F97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(B) Sequences of GS3 alternative splicing variants. </w:t>
      </w:r>
    </w:p>
    <w:p w:rsidR="00BF6A12" w:rsidRDefault="00BF6A12" w:rsidP="00BF6A12">
      <w:pPr>
        <w:pStyle w:val="a3"/>
        <w:spacing w:before="0" w:beforeAutospacing="0" w:after="0" w:afterAutospacing="0"/>
        <w:jc w:val="center"/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</w:rPr>
      </w:pPr>
      <w:r w:rsidRPr="00BF6A12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36"/>
          <w:szCs w:val="36"/>
        </w:rPr>
        <w:lastRenderedPageBreak/>
        <w:drawing>
          <wp:inline distT="0" distB="0" distL="0" distR="0">
            <wp:extent cx="3886200" cy="2948940"/>
            <wp:effectExtent l="0" t="0" r="0" b="3810"/>
            <wp:docPr id="20" name="图片 20" descr="C:\Users\admin\Desktop\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S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A12" w:rsidRPr="00BF6A12" w:rsidRDefault="00BF6A12" w:rsidP="00BF6A12">
      <w:pPr>
        <w:pStyle w:val="a3"/>
        <w:spacing w:before="0" w:beforeAutospacing="0" w:after="0" w:afterAutospacing="0"/>
      </w:pPr>
      <w:r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Supplemental </w:t>
      </w:r>
      <w:r w:rsidRPr="00BF6A12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Figure 3 Clone number of </w:t>
      </w:r>
      <w:r w:rsidRPr="00BF6A12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</w:rPr>
        <w:t>GS3</w:t>
      </w:r>
      <w:r w:rsidRPr="00BF6A12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 alternative splicing variants. </w:t>
      </w:r>
    </w:p>
    <w:p w:rsidR="00BF6A12" w:rsidRDefault="00BF6A12" w:rsidP="004B2F97">
      <w:pPr>
        <w:sectPr w:rsidR="00BF6A1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B2F97" w:rsidRDefault="005F7858" w:rsidP="004B2F97">
      <w:r w:rsidRPr="005F7858">
        <w:rPr>
          <w:noProof/>
        </w:rPr>
        <w:lastRenderedPageBreak/>
        <w:drawing>
          <wp:inline distT="0" distB="0" distL="0" distR="0">
            <wp:extent cx="5427345" cy="1973580"/>
            <wp:effectExtent l="0" t="0" r="1905" b="7620"/>
            <wp:docPr id="21" name="图片 21" descr="C:\Users\admin\Desktop\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S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77" cy="197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858" w:rsidRPr="005F7858" w:rsidRDefault="00B36625" w:rsidP="005F7858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Supplementary </w:t>
      </w:r>
      <w:r w:rsidR="005F7858" w:rsidRPr="005F7858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Figure 4 Expression pattern analysis of (A) GS3.1 and (B) GS3.2 by qRT-PCR. </w:t>
      </w:r>
    </w:p>
    <w:p w:rsidR="005F7858" w:rsidRPr="005F7858" w:rsidRDefault="005F7858" w:rsidP="005F7858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5F7858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R1-3, root in seedling, tillering and heading stage, respectively. </w:t>
      </w:r>
    </w:p>
    <w:p w:rsidR="005F7858" w:rsidRPr="005F7858" w:rsidRDefault="005F7858" w:rsidP="005F7858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5F7858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St1-2, stem in elongation and heading stage, respectively. </w:t>
      </w:r>
    </w:p>
    <w:p w:rsidR="005F7858" w:rsidRPr="005F7858" w:rsidRDefault="005F7858" w:rsidP="005F7858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5F7858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L1-3, leaf in seedling, tillering and heading stage, respectively. </w:t>
      </w:r>
    </w:p>
    <w:p w:rsidR="005F7858" w:rsidRPr="005F7858" w:rsidRDefault="005F7858" w:rsidP="005F7858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5F7858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Sp, spikelet. P1-3, panicles with 2 mm, 3 cm and 5 cm length, respectively.</w:t>
      </w:r>
    </w:p>
    <w:p w:rsidR="005F7858" w:rsidRPr="005F7858" w:rsidRDefault="005F7858" w:rsidP="005F7858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5F7858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En1-3, Endosperm of 3, 12 and 20 days after pollination, respectively.</w:t>
      </w:r>
    </w:p>
    <w:p w:rsidR="005F7858" w:rsidRPr="005F7858" w:rsidRDefault="005F7858" w:rsidP="005F7858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5F7858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The results from three biological replicates are consistent. </w:t>
      </w:r>
    </w:p>
    <w:p w:rsidR="005F7858" w:rsidRPr="005F7858" w:rsidRDefault="005F7858" w:rsidP="005F7858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5F7858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Data are shown as mean ± SEM from three technical replicates.</w:t>
      </w:r>
    </w:p>
    <w:p w:rsidR="00BE00D2" w:rsidRDefault="00BE00D2" w:rsidP="004B2F97">
      <w:pPr>
        <w:sectPr w:rsidR="00BE00D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F7858" w:rsidRDefault="007425CC" w:rsidP="004B2F97">
      <w:r w:rsidRPr="007425CC">
        <w:rPr>
          <w:noProof/>
        </w:rPr>
        <w:lastRenderedPageBreak/>
        <w:drawing>
          <wp:inline distT="0" distB="0" distL="0" distR="0">
            <wp:extent cx="5274310" cy="3044233"/>
            <wp:effectExtent l="0" t="0" r="2540" b="3810"/>
            <wp:docPr id="22" name="图片 22" descr="C:\Users\admin\Desktop\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S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4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5CC" w:rsidRDefault="007425CC" w:rsidP="007425CC">
      <w:pPr>
        <w:rPr>
          <w:rFonts w:ascii="Times New Roman" w:hAnsi="Times New Roman" w:cs="Times New Roman"/>
          <w:sz w:val="24"/>
          <w:szCs w:val="24"/>
        </w:rPr>
        <w:sectPr w:rsidR="007425C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425CC">
        <w:rPr>
          <w:rFonts w:ascii="Times New Roman" w:hAnsi="Times New Roman" w:cs="Times New Roman"/>
          <w:sz w:val="24"/>
          <w:szCs w:val="24"/>
        </w:rPr>
        <w:t xml:space="preserve">Supplemental Figure 5 Expression level analysis of GS3.1 and GS3.2 overexpressors by qRT-PCR. </w:t>
      </w:r>
      <w:r w:rsidRPr="007425CC">
        <w:rPr>
          <w:rFonts w:ascii="Times New Roman" w:hAnsi="Times New Roman" w:cs="Times New Roman"/>
          <w:i/>
          <w:iCs/>
          <w:sz w:val="24"/>
          <w:szCs w:val="24"/>
        </w:rPr>
        <w:t xml:space="preserve">Ubiquitin </w:t>
      </w:r>
      <w:r w:rsidRPr="007425CC">
        <w:rPr>
          <w:rFonts w:ascii="Times New Roman" w:hAnsi="Times New Roman" w:cs="Times New Roman"/>
          <w:sz w:val="24"/>
          <w:szCs w:val="24"/>
        </w:rPr>
        <w:t>was used as internal control. Data are shown as mean ± SEM.</w:t>
      </w:r>
    </w:p>
    <w:p w:rsidR="007425CC" w:rsidRPr="007425CC" w:rsidRDefault="007425CC" w:rsidP="007425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Supplemental Table 1</w:t>
      </w:r>
      <w:r w:rsidRPr="007425CC">
        <w:rPr>
          <w:rFonts w:ascii="Times New Roman" w:hAnsi="Times New Roman" w:cs="Times New Roman"/>
          <w:sz w:val="24"/>
          <w:szCs w:val="24"/>
        </w:rPr>
        <w:t xml:space="preserve"> Summary of grain traits of </w:t>
      </w:r>
      <w:r w:rsidRPr="007425CC">
        <w:rPr>
          <w:rFonts w:ascii="Times New Roman" w:hAnsi="Times New Roman" w:cs="Times New Roman"/>
          <w:i/>
          <w:iCs/>
          <w:sz w:val="24"/>
          <w:szCs w:val="24"/>
        </w:rPr>
        <w:t>GS3</w:t>
      </w:r>
      <w:r w:rsidRPr="007425CC">
        <w:rPr>
          <w:rFonts w:ascii="Times New Roman" w:hAnsi="Times New Roman" w:cs="Times New Roman"/>
          <w:sz w:val="24"/>
          <w:szCs w:val="24"/>
        </w:rPr>
        <w:t xml:space="preserve"> variants overexpressors. </w:t>
      </w:r>
    </w:p>
    <w:tbl>
      <w:tblPr>
        <w:tblW w:w="834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00"/>
        <w:gridCol w:w="1980"/>
        <w:gridCol w:w="1840"/>
        <w:gridCol w:w="2420"/>
      </w:tblGrid>
      <w:tr w:rsidR="007425CC" w:rsidRPr="007425CC" w:rsidTr="007425CC">
        <w:trPr>
          <w:jc w:val="center"/>
        </w:trPr>
        <w:tc>
          <w:tcPr>
            <w:tcW w:w="21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425CC" w:rsidRPr="007425CC" w:rsidRDefault="007425CC" w:rsidP="007425CC">
            <w:pPr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425CC" w:rsidRPr="007425CC" w:rsidRDefault="007425CC" w:rsidP="007425CC">
            <w:pPr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Grain length (mm)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425CC" w:rsidRPr="007425CC" w:rsidRDefault="007425CC" w:rsidP="007425CC">
            <w:pPr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Grain width (mm)</w:t>
            </w:r>
          </w:p>
        </w:tc>
        <w:tc>
          <w:tcPr>
            <w:tcW w:w="24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425CC" w:rsidRPr="007425CC" w:rsidRDefault="007425CC" w:rsidP="007425CC">
            <w:pPr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1000-Grain weight (g)</w:t>
            </w:r>
          </w:p>
        </w:tc>
      </w:tr>
      <w:tr w:rsidR="007425CC" w:rsidRPr="007425CC" w:rsidTr="007425CC">
        <w:trPr>
          <w:jc w:val="center"/>
        </w:trPr>
        <w:tc>
          <w:tcPr>
            <w:tcW w:w="21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425CC" w:rsidRPr="007425CC" w:rsidRDefault="007425CC" w:rsidP="007425CC">
            <w:pPr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ZH11-1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7.82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2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22.75</w:t>
            </w:r>
          </w:p>
        </w:tc>
      </w:tr>
      <w:tr w:rsidR="007425CC" w:rsidRPr="007425CC" w:rsidTr="007425CC">
        <w:trPr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425CC" w:rsidRPr="007425CC" w:rsidRDefault="007425CC" w:rsidP="007425CC">
            <w:pPr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ZH11-2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7.75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23.83</w:t>
            </w:r>
          </w:p>
        </w:tc>
      </w:tr>
      <w:tr w:rsidR="007425CC" w:rsidRPr="007425CC" w:rsidTr="007425CC">
        <w:trPr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425CC" w:rsidRPr="007425CC" w:rsidRDefault="007425CC" w:rsidP="007425CC">
            <w:pPr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  <w:i/>
                <w:iCs/>
              </w:rPr>
              <w:t>GS3.1OE-2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7.29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2.84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16.48</w:t>
            </w:r>
          </w:p>
        </w:tc>
      </w:tr>
      <w:tr w:rsidR="007425CC" w:rsidRPr="007425CC" w:rsidTr="007425CC">
        <w:trPr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425CC" w:rsidRPr="007425CC" w:rsidRDefault="007425CC" w:rsidP="007425CC">
            <w:pPr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  <w:i/>
                <w:iCs/>
              </w:rPr>
              <w:t>GS3.1OE-7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6.72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2.91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13.79</w:t>
            </w:r>
          </w:p>
        </w:tc>
      </w:tr>
      <w:tr w:rsidR="007425CC" w:rsidRPr="007425CC" w:rsidTr="007425CC">
        <w:trPr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425CC" w:rsidRPr="007425CC" w:rsidRDefault="007425CC" w:rsidP="007425CC">
            <w:pPr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  <w:i/>
                <w:iCs/>
              </w:rPr>
              <w:t>GS3.1OE-12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7.47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16.18</w:t>
            </w:r>
          </w:p>
        </w:tc>
      </w:tr>
      <w:tr w:rsidR="007425CC" w:rsidRPr="007425CC" w:rsidTr="007425CC">
        <w:trPr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425CC" w:rsidRPr="007425CC" w:rsidRDefault="007425CC" w:rsidP="007425CC">
            <w:pPr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  <w:i/>
                <w:iCs/>
              </w:rPr>
              <w:t>GS3.1OE-13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7.32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2.94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16.54</w:t>
            </w:r>
          </w:p>
        </w:tc>
      </w:tr>
      <w:tr w:rsidR="007425CC" w:rsidRPr="007425CC" w:rsidTr="007425CC">
        <w:trPr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425CC" w:rsidRPr="007425CC" w:rsidRDefault="007425CC" w:rsidP="007425CC">
            <w:pPr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  <w:i/>
                <w:iCs/>
              </w:rPr>
              <w:t>GS3.2OE-1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8.01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24.73</w:t>
            </w:r>
          </w:p>
        </w:tc>
      </w:tr>
      <w:tr w:rsidR="007425CC" w:rsidRPr="007425CC" w:rsidTr="007425CC">
        <w:trPr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425CC" w:rsidRPr="007425CC" w:rsidRDefault="007425CC" w:rsidP="007425CC">
            <w:pPr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  <w:i/>
                <w:iCs/>
              </w:rPr>
              <w:t>GS3.2OE-8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7.59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23.27</w:t>
            </w:r>
          </w:p>
        </w:tc>
      </w:tr>
      <w:tr w:rsidR="007425CC" w:rsidRPr="007425CC" w:rsidTr="007425CC">
        <w:trPr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425CC" w:rsidRPr="007425CC" w:rsidRDefault="007425CC" w:rsidP="007425CC">
            <w:pPr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  <w:i/>
                <w:iCs/>
              </w:rPr>
              <w:t>GS3.2OE-12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7.51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24.08</w:t>
            </w:r>
          </w:p>
        </w:tc>
      </w:tr>
      <w:tr w:rsidR="007425CC" w:rsidRPr="007425CC" w:rsidTr="007425CC">
        <w:trPr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425CC" w:rsidRPr="007425CC" w:rsidRDefault="007425CC" w:rsidP="007425CC">
            <w:pPr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  <w:i/>
                <w:iCs/>
              </w:rPr>
              <w:t>GS3.2OE-13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7.74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22.89</w:t>
            </w:r>
          </w:p>
        </w:tc>
      </w:tr>
      <w:tr w:rsidR="007425CC" w:rsidRPr="007425CC" w:rsidTr="007425CC">
        <w:trPr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425CC" w:rsidRPr="007425CC" w:rsidRDefault="007425CC" w:rsidP="007425CC">
            <w:pPr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  <w:i/>
                <w:iCs/>
              </w:rPr>
              <w:t>GS3.2OE-14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7.84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24.06</w:t>
            </w:r>
          </w:p>
        </w:tc>
      </w:tr>
      <w:tr w:rsidR="007425CC" w:rsidRPr="007425CC" w:rsidTr="007425CC">
        <w:trPr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425CC" w:rsidRPr="007425CC" w:rsidRDefault="007425CC" w:rsidP="007425CC">
            <w:pPr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  <w:i/>
                <w:iCs/>
              </w:rPr>
              <w:t>GS3.2mOE-1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7.61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21.58</w:t>
            </w:r>
          </w:p>
        </w:tc>
      </w:tr>
      <w:tr w:rsidR="007425CC" w:rsidRPr="007425CC" w:rsidTr="007425CC">
        <w:trPr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425CC" w:rsidRPr="007425CC" w:rsidRDefault="007425CC" w:rsidP="007425CC">
            <w:pPr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  <w:i/>
                <w:iCs/>
              </w:rPr>
              <w:t>GS3.2mOE-8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7.89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23.34</w:t>
            </w:r>
          </w:p>
        </w:tc>
      </w:tr>
      <w:tr w:rsidR="007425CC" w:rsidRPr="007425CC" w:rsidTr="007425CC">
        <w:trPr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425CC" w:rsidRPr="007425CC" w:rsidRDefault="007425CC" w:rsidP="007425CC">
            <w:pPr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  <w:i/>
                <w:iCs/>
              </w:rPr>
              <w:t>GS3.2mOE-10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7.78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22.34</w:t>
            </w:r>
          </w:p>
        </w:tc>
      </w:tr>
      <w:tr w:rsidR="007425CC" w:rsidRPr="007425CC" w:rsidTr="007425CC">
        <w:trPr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425CC" w:rsidRPr="007425CC" w:rsidRDefault="007425CC" w:rsidP="007425CC">
            <w:pPr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  <w:i/>
                <w:iCs/>
              </w:rPr>
              <w:t>GS3.2mOE-11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7.88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24.61</w:t>
            </w:r>
          </w:p>
        </w:tc>
      </w:tr>
      <w:tr w:rsidR="007425CC" w:rsidRPr="007425CC" w:rsidTr="007425CC">
        <w:trPr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425CC" w:rsidRPr="007425CC" w:rsidRDefault="007425CC" w:rsidP="007425CC">
            <w:pPr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  <w:i/>
                <w:iCs/>
              </w:rPr>
              <w:t>GS3.2mOE-14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7.63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2.98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21.09</w:t>
            </w:r>
          </w:p>
        </w:tc>
      </w:tr>
      <w:tr w:rsidR="007425CC" w:rsidRPr="007425CC" w:rsidTr="007425CC">
        <w:trPr>
          <w:jc w:val="center"/>
        </w:trPr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425CC" w:rsidRPr="007425CC" w:rsidRDefault="007425CC" w:rsidP="007425CC">
            <w:pPr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  <w:i/>
                <w:iCs/>
              </w:rPr>
              <w:t>GS3.2mOE-15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7.72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5CC" w:rsidRPr="007425CC" w:rsidRDefault="007425CC" w:rsidP="007425CC">
            <w:pPr>
              <w:jc w:val="center"/>
              <w:rPr>
                <w:rFonts w:ascii="Times New Roman" w:hAnsi="Times New Roman" w:cs="Times New Roman"/>
              </w:rPr>
            </w:pPr>
            <w:r w:rsidRPr="007425CC">
              <w:rPr>
                <w:rFonts w:ascii="Times New Roman" w:hAnsi="Times New Roman" w:cs="Times New Roman"/>
              </w:rPr>
              <w:t>23.06</w:t>
            </w:r>
          </w:p>
        </w:tc>
      </w:tr>
    </w:tbl>
    <w:p w:rsidR="003F22A2" w:rsidRDefault="003F22A2" w:rsidP="004B2F97">
      <w:pPr>
        <w:sectPr w:rsidR="003F22A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F22A2" w:rsidRPr="003F22A2" w:rsidRDefault="003F22A2" w:rsidP="003F22A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F22A2">
        <w:rPr>
          <w:rFonts w:ascii="Times New Roman" w:hAnsi="Times New Roman" w:cs="Times New Roman"/>
          <w:sz w:val="24"/>
          <w:szCs w:val="24"/>
        </w:rPr>
        <w:lastRenderedPageBreak/>
        <w:t xml:space="preserve">Supplemental Table 2 Information of alternative splicing of </w:t>
      </w:r>
      <w:r w:rsidRPr="003F22A2">
        <w:rPr>
          <w:rFonts w:ascii="Times New Roman" w:hAnsi="Times New Roman" w:cs="Times New Roman"/>
          <w:i/>
          <w:iCs/>
          <w:sz w:val="24"/>
          <w:szCs w:val="24"/>
        </w:rPr>
        <w:t>GS3</w:t>
      </w:r>
      <w:r w:rsidRPr="003F22A2">
        <w:rPr>
          <w:rFonts w:ascii="Times New Roman" w:hAnsi="Times New Roman" w:cs="Times New Roman"/>
          <w:sz w:val="24"/>
          <w:szCs w:val="24"/>
        </w:rPr>
        <w:t xml:space="preserve"> homologs and effects on grain size. </w:t>
      </w:r>
    </w:p>
    <w:tbl>
      <w:tblPr>
        <w:tblW w:w="90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48"/>
        <w:gridCol w:w="1563"/>
        <w:gridCol w:w="2265"/>
        <w:gridCol w:w="1704"/>
      </w:tblGrid>
      <w:tr w:rsidR="003F22A2" w:rsidRPr="003F22A2" w:rsidTr="003F22A2">
        <w:trPr>
          <w:trHeight w:val="841"/>
        </w:trPr>
        <w:tc>
          <w:tcPr>
            <w:tcW w:w="35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0"/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ind w:rightChars="155" w:right="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Effects </w:t>
            </w: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on grain size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Alternative splicing</w:t>
            </w:r>
          </w:p>
        </w:tc>
      </w:tr>
      <w:tr w:rsidR="003F22A2" w:rsidRPr="003F22A2" w:rsidTr="003F22A2">
        <w:tc>
          <w:tcPr>
            <w:tcW w:w="3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Arabidopsis thaliana</w:t>
            </w: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Li et al., 2012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3F22A2" w:rsidRPr="003F22A2" w:rsidTr="003F22A2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Brassica napus</w:t>
            </w: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Li et al., 2012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3F22A2" w:rsidRPr="003F22A2" w:rsidTr="003F22A2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Oryza sativa</w:t>
            </w: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Sun et al., 2018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3F22A2" w:rsidRPr="003F22A2" w:rsidTr="003F22A2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Triticum aestivum</w:t>
            </w: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Zhang et al., 2020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3F22A2" w:rsidRPr="003F22A2" w:rsidTr="003F22A2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Hordeum vulgare</w:t>
            </w: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3F22A2" w:rsidRPr="003F22A2" w:rsidTr="003F22A2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Brachypodium distachyon</w:t>
            </w: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3F22A2" w:rsidRPr="003F22A2" w:rsidTr="003F22A2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Oryza rufipogen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3F22A2" w:rsidRPr="003F22A2" w:rsidTr="003F22A2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Triticum urartu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3F22A2" w:rsidRPr="003F22A2" w:rsidTr="003F22A2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Aegilops speltoides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3F22A2" w:rsidRPr="003F22A2" w:rsidTr="003F22A2"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Aegilops tauschii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A2" w:rsidRPr="003F22A2" w:rsidRDefault="003F22A2" w:rsidP="003F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A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:rsidR="004B2F97" w:rsidRPr="007425CC" w:rsidRDefault="004B2F97" w:rsidP="004B2F97">
      <w:pPr>
        <w:rPr>
          <w:rFonts w:hint="eastAsia"/>
        </w:rPr>
        <w:sectPr w:rsidR="004B2F97" w:rsidRPr="007425C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B2F97" w:rsidRDefault="004B2F97" w:rsidP="004B2F97">
      <w:pPr>
        <w:rPr>
          <w:rFonts w:hint="eastAsia"/>
        </w:rPr>
        <w:sectPr w:rsidR="004B2F9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B2F97" w:rsidRDefault="004B2F97" w:rsidP="004B2F97">
      <w:pPr>
        <w:rPr>
          <w:rFonts w:hint="eastAsia"/>
        </w:rPr>
        <w:sectPr w:rsidR="004B2F9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93B37" w:rsidRPr="004B2F97" w:rsidRDefault="00693B37" w:rsidP="000C333D">
      <w:pPr>
        <w:rPr>
          <w:rFonts w:hint="eastAsia"/>
        </w:rPr>
      </w:pPr>
    </w:p>
    <w:sectPr w:rsidR="00693B37" w:rsidRPr="004B2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52A" w:rsidRDefault="00E5652A" w:rsidP="00B36625">
      <w:r>
        <w:separator/>
      </w:r>
    </w:p>
  </w:endnote>
  <w:endnote w:type="continuationSeparator" w:id="0">
    <w:p w:rsidR="00E5652A" w:rsidRDefault="00E5652A" w:rsidP="00B36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52A" w:rsidRDefault="00E5652A" w:rsidP="00B36625">
      <w:r>
        <w:separator/>
      </w:r>
    </w:p>
  </w:footnote>
  <w:footnote w:type="continuationSeparator" w:id="0">
    <w:p w:rsidR="00E5652A" w:rsidRDefault="00E5652A" w:rsidP="00B36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7D7"/>
    <w:rsid w:val="000C333D"/>
    <w:rsid w:val="003F22A2"/>
    <w:rsid w:val="004B2F97"/>
    <w:rsid w:val="005F7858"/>
    <w:rsid w:val="00693B37"/>
    <w:rsid w:val="007425CC"/>
    <w:rsid w:val="009617D7"/>
    <w:rsid w:val="00B36625"/>
    <w:rsid w:val="00BE00D2"/>
    <w:rsid w:val="00BF6A12"/>
    <w:rsid w:val="00DB5E04"/>
    <w:rsid w:val="00E5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ECB17B"/>
  <w15:chartTrackingRefBased/>
  <w15:docId w15:val="{961C63DA-C863-4524-BBAC-B95C6DDCB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3B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366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3662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366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366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0D98E-1665-4550-8825-C39F8E99F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2021-08-06T07:15:00Z</dcterms:created>
  <dcterms:modified xsi:type="dcterms:W3CDTF">2021-09-30T06:37:00Z</dcterms:modified>
</cp:coreProperties>
</file>