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5B89B" w14:textId="5FA01934" w:rsidR="00695DC0" w:rsidRPr="00D91BFA" w:rsidRDefault="00D7337B" w:rsidP="00695DC0">
      <w:pPr>
        <w:pStyle w:val="Title1"/>
        <w:snapToGrid w:val="0"/>
        <w:spacing w:before="0" w:line="480" w:lineRule="auto"/>
        <w:ind w:firstLine="720"/>
        <w:jc w:val="center"/>
        <w:rPr>
          <w:rFonts w:asciiTheme="minorHAnsi" w:eastAsiaTheme="minorEastAsia" w:hAnsiTheme="minorHAnsi" w:cstheme="minorHAnsi"/>
          <w:sz w:val="36"/>
          <w:szCs w:val="36"/>
          <w:u w:val="single"/>
          <w:lang w:val="en-US" w:eastAsia="zh-CN"/>
        </w:rPr>
      </w:pPr>
      <w:bookmarkStart w:id="0" w:name="OLE_LINK2"/>
      <w:bookmarkStart w:id="1" w:name="_Hlk100648241"/>
      <w:r w:rsidRPr="00D91BFA">
        <w:rPr>
          <w:rFonts w:asciiTheme="minorHAnsi" w:eastAsiaTheme="minorEastAsia" w:hAnsiTheme="minorHAnsi" w:cstheme="minorHAnsi"/>
          <w:sz w:val="36"/>
          <w:szCs w:val="36"/>
          <w:u w:val="single"/>
          <w:lang w:val="en-US" w:eastAsia="zh-CN"/>
        </w:rPr>
        <w:t>Supporting Information</w:t>
      </w:r>
    </w:p>
    <w:p w14:paraId="3D254962" w14:textId="77777777" w:rsidR="00293B21" w:rsidRPr="00270FAF" w:rsidRDefault="00293B21" w:rsidP="00293B21">
      <w:pPr>
        <w:ind w:firstLineChars="0" w:firstLine="0"/>
        <w:jc w:val="center"/>
        <w:rPr>
          <w:rFonts w:cstheme="minorHAnsi"/>
          <w:b/>
          <w:bCs/>
          <w:sz w:val="28"/>
          <w:szCs w:val="32"/>
        </w:rPr>
      </w:pPr>
      <w:bookmarkStart w:id="2" w:name="OLE_LINK14"/>
      <w:bookmarkEnd w:id="0"/>
      <w:bookmarkEnd w:id="1"/>
      <w:r w:rsidRPr="00270FAF">
        <w:rPr>
          <w:rFonts w:cstheme="minorHAnsi"/>
          <w:b/>
          <w:bCs/>
          <w:sz w:val="28"/>
          <w:szCs w:val="32"/>
        </w:rPr>
        <w:t>Water-accelerated dehydration of gypsum</w:t>
      </w:r>
      <w:r>
        <w:rPr>
          <w:rFonts w:cstheme="minorHAnsi" w:hint="eastAsia"/>
          <w:b/>
          <w:bCs/>
          <w:sz w:val="28"/>
          <w:szCs w:val="32"/>
        </w:rPr>
        <w:t xml:space="preserve"> </w:t>
      </w:r>
      <w:bookmarkStart w:id="3" w:name="OLE_LINK13"/>
      <w:r>
        <w:rPr>
          <w:rFonts w:cstheme="minorHAnsi" w:hint="eastAsia"/>
          <w:b/>
          <w:bCs/>
          <w:sz w:val="28"/>
          <w:szCs w:val="32"/>
        </w:rPr>
        <w:t>in desert</w:t>
      </w:r>
      <w:bookmarkEnd w:id="3"/>
      <w:r w:rsidRPr="00270FAF">
        <w:rPr>
          <w:rFonts w:cstheme="minorHAnsi"/>
          <w:b/>
          <w:bCs/>
          <w:sz w:val="28"/>
          <w:szCs w:val="32"/>
        </w:rPr>
        <w:t>: unveiling a synergistic mechanism under mechanical force</w:t>
      </w:r>
    </w:p>
    <w:p w14:paraId="5A7CFF61" w14:textId="77777777" w:rsidR="00293B21" w:rsidRPr="007B7669" w:rsidRDefault="00293B21" w:rsidP="00293B21">
      <w:pPr>
        <w:ind w:firstLine="420"/>
        <w:jc w:val="center"/>
        <w:rPr>
          <w:rFonts w:cstheme="minorHAnsi"/>
          <w:lang w:val="de-DE"/>
        </w:rPr>
      </w:pPr>
      <w:bookmarkStart w:id="4" w:name="OLE_LINK4"/>
      <w:bookmarkEnd w:id="2"/>
      <w:r w:rsidRPr="007B7669">
        <w:rPr>
          <w:rFonts w:cstheme="minorHAnsi"/>
          <w:lang w:val="de-DE"/>
        </w:rPr>
        <w:t>Changzhou Weng</w:t>
      </w:r>
      <w:r w:rsidRPr="007B7669">
        <w:rPr>
          <w:rFonts w:cstheme="minorHAnsi"/>
          <w:vertAlign w:val="superscript"/>
          <w:lang w:val="de-DE"/>
        </w:rPr>
        <w:t>a,</w:t>
      </w:r>
      <w:r>
        <w:rPr>
          <w:rFonts w:cstheme="minorHAnsi" w:hint="eastAsia"/>
          <w:vertAlign w:val="superscript"/>
          <w:lang w:val="de-DE"/>
        </w:rPr>
        <w:t xml:space="preserve"> b</w:t>
      </w:r>
      <w:r w:rsidRPr="007B7669">
        <w:rPr>
          <w:rFonts w:cstheme="minorHAnsi"/>
          <w:vertAlign w:val="superscript"/>
          <w:lang w:val="de-DE"/>
        </w:rPr>
        <w:t>, c</w:t>
      </w:r>
      <w:r w:rsidRPr="007B7669">
        <w:rPr>
          <w:rFonts w:cstheme="minorHAnsi"/>
          <w:lang w:val="de-DE"/>
        </w:rPr>
        <w:t xml:space="preserve">, </w:t>
      </w:r>
      <w:bookmarkEnd w:id="4"/>
      <w:r w:rsidRPr="007B7669">
        <w:rPr>
          <w:rFonts w:cstheme="minorHAnsi" w:hint="eastAsia"/>
          <w:lang w:val="de-DE"/>
        </w:rPr>
        <w:t>Zhen</w:t>
      </w:r>
      <w:r w:rsidRPr="007B7669">
        <w:rPr>
          <w:rFonts w:cstheme="minorHAnsi"/>
          <w:lang w:val="de-DE"/>
        </w:rPr>
        <w:t xml:space="preserve"> </w:t>
      </w:r>
      <w:r w:rsidRPr="007B7669">
        <w:rPr>
          <w:rFonts w:cstheme="minorHAnsi" w:hint="eastAsia"/>
          <w:lang w:val="de-DE"/>
        </w:rPr>
        <w:t>Liu</w:t>
      </w:r>
      <w:r>
        <w:rPr>
          <w:rFonts w:cstheme="minorHAnsi" w:hint="eastAsia"/>
          <w:vertAlign w:val="superscript"/>
          <w:lang w:val="de-DE"/>
        </w:rPr>
        <w:t>a</w:t>
      </w:r>
      <w:r w:rsidRPr="007B7669">
        <w:rPr>
          <w:rFonts w:cstheme="minorHAnsi"/>
          <w:lang w:val="de-DE"/>
        </w:rPr>
        <w:t>,</w:t>
      </w:r>
      <w:r w:rsidRPr="007B7669">
        <w:rPr>
          <w:rFonts w:cstheme="minorHAnsi" w:hint="eastAsia"/>
          <w:lang w:val="de-DE"/>
        </w:rPr>
        <w:t xml:space="preserve"> Jie Li</w:t>
      </w:r>
      <w:r>
        <w:rPr>
          <w:rFonts w:cstheme="minorHAnsi" w:hint="eastAsia"/>
          <w:vertAlign w:val="superscript"/>
          <w:lang w:val="de-DE"/>
        </w:rPr>
        <w:t>b</w:t>
      </w:r>
      <w:r w:rsidRPr="007B7669">
        <w:rPr>
          <w:rFonts w:cstheme="minorHAnsi"/>
          <w:vertAlign w:val="superscript"/>
          <w:lang w:val="de-DE"/>
        </w:rPr>
        <w:t>, c</w:t>
      </w:r>
      <w:r w:rsidRPr="007B7669">
        <w:rPr>
          <w:rFonts w:cstheme="minorHAnsi"/>
          <w:lang w:val="de-DE"/>
        </w:rPr>
        <w:t>, Chen Tian</w:t>
      </w:r>
      <w:r w:rsidRPr="007B7669">
        <w:rPr>
          <w:rFonts w:cstheme="minorHAnsi" w:hint="eastAsia"/>
          <w:lang w:val="de-DE"/>
        </w:rPr>
        <w:t>*</w:t>
      </w:r>
      <w:r>
        <w:rPr>
          <w:rFonts w:cstheme="minorHAnsi" w:hint="eastAsia"/>
          <w:vertAlign w:val="superscript"/>
          <w:lang w:val="de-DE"/>
        </w:rPr>
        <w:t>a</w:t>
      </w:r>
      <w:r w:rsidRPr="007B7669">
        <w:rPr>
          <w:rFonts w:cstheme="minorHAnsi"/>
          <w:vertAlign w:val="superscript"/>
          <w:lang w:val="de-DE"/>
        </w:rPr>
        <w:t xml:space="preserve">, </w:t>
      </w:r>
      <w:r>
        <w:rPr>
          <w:rFonts w:cstheme="minorHAnsi" w:hint="eastAsia"/>
          <w:vertAlign w:val="superscript"/>
          <w:lang w:val="de-DE"/>
        </w:rPr>
        <w:t>d</w:t>
      </w:r>
      <w:r w:rsidRPr="007B7669">
        <w:rPr>
          <w:rFonts w:cstheme="minorHAnsi" w:hint="eastAsia"/>
          <w:vertAlign w:val="superscript"/>
          <w:lang w:val="de-DE"/>
        </w:rPr>
        <w:t>,</w:t>
      </w:r>
      <w:r>
        <w:rPr>
          <w:rFonts w:cstheme="minorHAnsi" w:hint="eastAsia"/>
          <w:vertAlign w:val="superscript"/>
          <w:lang w:val="de-DE"/>
        </w:rPr>
        <w:t xml:space="preserve"> e</w:t>
      </w:r>
      <w:r w:rsidRPr="007B7669">
        <w:rPr>
          <w:rFonts w:cstheme="minorHAnsi"/>
          <w:lang w:val="de-DE"/>
        </w:rPr>
        <w:t>, Zhang Lin</w:t>
      </w:r>
      <w:r w:rsidRPr="007B7669">
        <w:rPr>
          <w:rFonts w:cstheme="minorHAnsi" w:hint="eastAsia"/>
          <w:lang w:val="de-DE"/>
        </w:rPr>
        <w:t>*</w:t>
      </w:r>
      <w:r>
        <w:rPr>
          <w:rFonts w:cstheme="minorHAnsi" w:hint="eastAsia"/>
          <w:vertAlign w:val="superscript"/>
          <w:lang w:val="de-DE"/>
        </w:rPr>
        <w:t>a</w:t>
      </w:r>
      <w:r w:rsidRPr="007B7669">
        <w:rPr>
          <w:rFonts w:cstheme="minorHAnsi"/>
          <w:vertAlign w:val="superscript"/>
          <w:lang w:val="de-DE"/>
        </w:rPr>
        <w:t>, c</w:t>
      </w:r>
      <w:r w:rsidRPr="007B7669">
        <w:rPr>
          <w:rFonts w:cstheme="minorHAnsi" w:hint="eastAsia"/>
          <w:vertAlign w:val="superscript"/>
          <w:lang w:val="de-DE"/>
        </w:rPr>
        <w:t>,</w:t>
      </w:r>
      <w:r>
        <w:rPr>
          <w:rFonts w:cstheme="minorHAnsi" w:hint="eastAsia"/>
          <w:vertAlign w:val="superscript"/>
          <w:lang w:val="de-DE"/>
        </w:rPr>
        <w:t xml:space="preserve"> </w:t>
      </w:r>
      <w:r w:rsidRPr="007B7669">
        <w:rPr>
          <w:rFonts w:cstheme="minorHAnsi" w:hint="eastAsia"/>
          <w:vertAlign w:val="superscript"/>
          <w:lang w:val="de-DE"/>
        </w:rPr>
        <w:t>d,</w:t>
      </w:r>
      <w:r>
        <w:rPr>
          <w:rFonts w:cstheme="minorHAnsi" w:hint="eastAsia"/>
          <w:vertAlign w:val="superscript"/>
          <w:lang w:val="de-DE"/>
        </w:rPr>
        <w:t xml:space="preserve"> </w:t>
      </w:r>
      <w:r w:rsidRPr="007B7669">
        <w:rPr>
          <w:rFonts w:cstheme="minorHAnsi" w:hint="eastAsia"/>
          <w:vertAlign w:val="superscript"/>
          <w:lang w:val="de-DE"/>
        </w:rPr>
        <w:t>e</w:t>
      </w:r>
    </w:p>
    <w:p w14:paraId="085E10B9" w14:textId="77777777" w:rsidR="00293B21" w:rsidRDefault="00293B21" w:rsidP="00293B21">
      <w:pPr>
        <w:spacing w:line="240" w:lineRule="auto"/>
        <w:ind w:firstLine="360"/>
        <w:rPr>
          <w:rFonts w:cstheme="minorHAnsi"/>
          <w:sz w:val="18"/>
          <w:szCs w:val="20"/>
        </w:rPr>
      </w:pPr>
      <w:r w:rsidRPr="00270FAF">
        <w:rPr>
          <w:rFonts w:cstheme="minorHAnsi"/>
          <w:sz w:val="18"/>
          <w:szCs w:val="20"/>
        </w:rPr>
        <w:t>a Chinese National Engineering Research Center for Control and Treatment of Heavy Metal Pollution, School of Metallurgy and Environment, Central South University, Changsha, Hunan 410083, China.</w:t>
      </w:r>
    </w:p>
    <w:p w14:paraId="1BB42C93" w14:textId="77777777" w:rsidR="00293B21" w:rsidRPr="00270FAF" w:rsidRDefault="00293B21" w:rsidP="00293B21">
      <w:pPr>
        <w:spacing w:line="240" w:lineRule="auto"/>
        <w:ind w:firstLine="360"/>
        <w:rPr>
          <w:rFonts w:cstheme="minorHAnsi"/>
          <w:sz w:val="18"/>
          <w:szCs w:val="20"/>
        </w:rPr>
      </w:pPr>
      <w:r w:rsidRPr="00270FAF">
        <w:rPr>
          <w:rFonts w:cstheme="minorHAnsi"/>
          <w:sz w:val="18"/>
          <w:szCs w:val="20"/>
        </w:rPr>
        <w:t>b School of Environment and Energy, Guangdong Provincial Key Laboratory of Solid Wastes Pollution Control and Recycling, South China University of Technology, Guangzhou, Guangdong 510006, China.</w:t>
      </w:r>
    </w:p>
    <w:p w14:paraId="6A1ED30D" w14:textId="77777777" w:rsidR="00293B21" w:rsidRPr="00270FAF" w:rsidRDefault="00293B21" w:rsidP="00293B21">
      <w:pPr>
        <w:spacing w:line="240" w:lineRule="auto"/>
        <w:ind w:firstLine="360"/>
        <w:rPr>
          <w:rFonts w:cstheme="minorHAnsi"/>
          <w:sz w:val="18"/>
          <w:szCs w:val="20"/>
        </w:rPr>
      </w:pPr>
      <w:r w:rsidRPr="00270FAF">
        <w:rPr>
          <w:rFonts w:cstheme="minorHAnsi"/>
          <w:sz w:val="18"/>
          <w:szCs w:val="20"/>
        </w:rPr>
        <w:t>c The Key Laboratory of Pollution Control and Ecosystem Restoration in Industry Clusters (Ministry of Education), South China University of Technology, Guangzhou, Guangdong 510006, China.</w:t>
      </w:r>
    </w:p>
    <w:p w14:paraId="3B9376C9" w14:textId="77777777" w:rsidR="00293B21" w:rsidRPr="009D5F79" w:rsidRDefault="00293B21" w:rsidP="00293B21">
      <w:pPr>
        <w:spacing w:line="240" w:lineRule="auto"/>
        <w:ind w:firstLine="360"/>
        <w:rPr>
          <w:rFonts w:cstheme="minorHAnsi"/>
          <w:sz w:val="18"/>
          <w:szCs w:val="20"/>
        </w:rPr>
      </w:pPr>
      <w:r w:rsidRPr="009D5F79">
        <w:rPr>
          <w:rFonts w:cstheme="minorHAnsi" w:hint="eastAsia"/>
          <w:sz w:val="18"/>
          <w:szCs w:val="20"/>
        </w:rPr>
        <w:t xml:space="preserve">d </w:t>
      </w:r>
      <w:r w:rsidRPr="009D5F79">
        <w:rPr>
          <w:rFonts w:cstheme="minorHAnsi"/>
          <w:sz w:val="18"/>
          <w:szCs w:val="20"/>
        </w:rPr>
        <w:t>Hunan Golden Phoenix Home Building Materials Integrated Technology Co. LTD,</w:t>
      </w:r>
      <w:r>
        <w:rPr>
          <w:rFonts w:cstheme="minorHAnsi" w:hint="eastAsia"/>
          <w:sz w:val="18"/>
          <w:szCs w:val="20"/>
        </w:rPr>
        <w:t xml:space="preserve"> </w:t>
      </w:r>
      <w:proofErr w:type="spellStart"/>
      <w:r w:rsidRPr="009D5F79">
        <w:rPr>
          <w:rFonts w:cstheme="minorHAnsi"/>
          <w:sz w:val="18"/>
          <w:szCs w:val="20"/>
        </w:rPr>
        <w:t>Pingjiang</w:t>
      </w:r>
      <w:proofErr w:type="spellEnd"/>
      <w:r w:rsidRPr="009D5F79">
        <w:rPr>
          <w:rFonts w:cstheme="minorHAnsi"/>
          <w:sz w:val="18"/>
          <w:szCs w:val="20"/>
        </w:rPr>
        <w:t>,</w:t>
      </w:r>
      <w:r>
        <w:rPr>
          <w:rFonts w:cstheme="minorHAnsi" w:hint="eastAsia"/>
          <w:sz w:val="18"/>
          <w:szCs w:val="20"/>
        </w:rPr>
        <w:t xml:space="preserve"> </w:t>
      </w:r>
      <w:r w:rsidRPr="009D5F79">
        <w:rPr>
          <w:rFonts w:cstheme="minorHAnsi"/>
          <w:sz w:val="18"/>
          <w:szCs w:val="20"/>
        </w:rPr>
        <w:t>Hunan, 41450</w:t>
      </w:r>
      <w:r>
        <w:rPr>
          <w:rFonts w:cstheme="minorHAnsi" w:hint="eastAsia"/>
          <w:sz w:val="18"/>
          <w:szCs w:val="20"/>
        </w:rPr>
        <w:t>1</w:t>
      </w:r>
      <w:r w:rsidRPr="009D5F79">
        <w:rPr>
          <w:rFonts w:cstheme="minorHAnsi"/>
          <w:sz w:val="18"/>
          <w:szCs w:val="20"/>
        </w:rPr>
        <w:t>, PR China</w:t>
      </w:r>
    </w:p>
    <w:p w14:paraId="2340C76D" w14:textId="77777777" w:rsidR="00293B21" w:rsidRPr="009D5F79" w:rsidRDefault="00293B21" w:rsidP="00293B21">
      <w:pPr>
        <w:spacing w:line="240" w:lineRule="auto"/>
        <w:ind w:firstLine="360"/>
        <w:rPr>
          <w:rFonts w:cstheme="minorHAnsi"/>
          <w:sz w:val="18"/>
          <w:szCs w:val="20"/>
        </w:rPr>
      </w:pPr>
      <w:r w:rsidRPr="009D5F79">
        <w:rPr>
          <w:rFonts w:cstheme="minorHAnsi" w:hint="eastAsia"/>
          <w:sz w:val="18"/>
          <w:szCs w:val="20"/>
        </w:rPr>
        <w:t>e</w:t>
      </w:r>
      <w:r>
        <w:rPr>
          <w:rFonts w:cstheme="minorHAnsi" w:hint="eastAsia"/>
          <w:sz w:val="18"/>
          <w:szCs w:val="20"/>
        </w:rPr>
        <w:t xml:space="preserve"> </w:t>
      </w:r>
      <w:r w:rsidRPr="009D5F79">
        <w:rPr>
          <w:rFonts w:cstheme="minorHAnsi"/>
          <w:sz w:val="18"/>
          <w:szCs w:val="20"/>
        </w:rPr>
        <w:t>Hunan Research Center for Green and Low-Carbon Utilization of</w:t>
      </w:r>
      <w:r>
        <w:rPr>
          <w:rFonts w:cstheme="minorHAnsi" w:hint="eastAsia"/>
          <w:sz w:val="18"/>
          <w:szCs w:val="20"/>
        </w:rPr>
        <w:t xml:space="preserve"> </w:t>
      </w:r>
      <w:r w:rsidRPr="009D5F79">
        <w:rPr>
          <w:rFonts w:cstheme="minorHAnsi"/>
          <w:sz w:val="18"/>
          <w:szCs w:val="20"/>
        </w:rPr>
        <w:t>Industrial By-Product</w:t>
      </w:r>
      <w:r>
        <w:rPr>
          <w:rFonts w:cstheme="minorHAnsi" w:hint="eastAsia"/>
          <w:sz w:val="18"/>
          <w:szCs w:val="20"/>
        </w:rPr>
        <w:t xml:space="preserve"> </w:t>
      </w:r>
      <w:r w:rsidRPr="009D5F79">
        <w:rPr>
          <w:rFonts w:cstheme="minorHAnsi"/>
          <w:sz w:val="18"/>
          <w:szCs w:val="20"/>
        </w:rPr>
        <w:t>Gypsum,</w:t>
      </w:r>
      <w:r>
        <w:rPr>
          <w:rFonts w:cstheme="minorHAnsi" w:hint="eastAsia"/>
          <w:sz w:val="18"/>
          <w:szCs w:val="20"/>
        </w:rPr>
        <w:t xml:space="preserve"> </w:t>
      </w:r>
      <w:proofErr w:type="spellStart"/>
      <w:r w:rsidRPr="009D5F79">
        <w:rPr>
          <w:rFonts w:cstheme="minorHAnsi"/>
          <w:sz w:val="18"/>
          <w:szCs w:val="20"/>
        </w:rPr>
        <w:t>Pingjiang</w:t>
      </w:r>
      <w:proofErr w:type="spellEnd"/>
      <w:r w:rsidRPr="009D5F79">
        <w:rPr>
          <w:rFonts w:cstheme="minorHAnsi"/>
          <w:sz w:val="18"/>
          <w:szCs w:val="20"/>
        </w:rPr>
        <w:t>,</w:t>
      </w:r>
      <w:r>
        <w:rPr>
          <w:rFonts w:cstheme="minorHAnsi" w:hint="eastAsia"/>
          <w:sz w:val="18"/>
          <w:szCs w:val="20"/>
        </w:rPr>
        <w:t xml:space="preserve"> </w:t>
      </w:r>
      <w:r w:rsidRPr="009D5F79">
        <w:rPr>
          <w:rFonts w:cstheme="minorHAnsi"/>
          <w:sz w:val="18"/>
          <w:szCs w:val="20"/>
        </w:rPr>
        <w:t>Hunan, 41450</w:t>
      </w:r>
      <w:r>
        <w:rPr>
          <w:rFonts w:cstheme="minorHAnsi" w:hint="eastAsia"/>
          <w:sz w:val="18"/>
          <w:szCs w:val="20"/>
        </w:rPr>
        <w:t>1</w:t>
      </w:r>
      <w:r w:rsidRPr="009D5F79">
        <w:rPr>
          <w:rFonts w:cstheme="minorHAnsi"/>
          <w:sz w:val="18"/>
          <w:szCs w:val="20"/>
        </w:rPr>
        <w:t>,PR China</w:t>
      </w:r>
    </w:p>
    <w:p w14:paraId="072F623D" w14:textId="77777777" w:rsidR="00293B21" w:rsidRPr="00270FAF" w:rsidRDefault="00293B21" w:rsidP="00293B21">
      <w:pPr>
        <w:ind w:firstLine="420"/>
      </w:pPr>
    </w:p>
    <w:p w14:paraId="3FD87622" w14:textId="77777777" w:rsidR="00293B21" w:rsidRPr="00270FAF" w:rsidRDefault="00293B21" w:rsidP="00293B21">
      <w:pPr>
        <w:spacing w:line="400" w:lineRule="exact"/>
        <w:ind w:firstLine="420"/>
        <w:rPr>
          <w:rFonts w:ascii="Times New Roman" w:eastAsia="MS Mincho" w:hAnsi="Times New Roman"/>
          <w:i/>
          <w:iCs/>
          <w:lang w:eastAsia="ja-JP"/>
        </w:rPr>
      </w:pPr>
      <w:r w:rsidRPr="00270FAF">
        <w:rPr>
          <w:rFonts w:ascii="Times New Roman" w:eastAsia="MS Mincho" w:hAnsi="Times New Roman"/>
          <w:vertAlign w:val="superscript"/>
          <w:lang w:eastAsia="ja-JP"/>
        </w:rPr>
        <w:t>*</w:t>
      </w:r>
      <w:r w:rsidRPr="00270FAF">
        <w:rPr>
          <w:rFonts w:ascii="Times New Roman" w:eastAsia="MS Mincho" w:hAnsi="Times New Roman"/>
          <w:i/>
          <w:iCs/>
          <w:lang w:eastAsia="ja-JP"/>
        </w:rPr>
        <w:t>Correspondence and requests for materials should be addressed to Chen Tian (Email:</w:t>
      </w:r>
      <w:r w:rsidRPr="00270FAF">
        <w:rPr>
          <w:rFonts w:ascii="Times New Roman" w:eastAsia="MS Mincho" w:hAnsi="Times New Roman"/>
          <w:lang w:eastAsia="ja-JP"/>
        </w:rPr>
        <w:t xml:space="preserve"> </w:t>
      </w:r>
      <w:hyperlink r:id="rId9" w:history="1">
        <w:r w:rsidRPr="00270FAF">
          <w:rPr>
            <w:rStyle w:val="af1"/>
            <w:i/>
            <w:iCs/>
          </w:rPr>
          <w:t>estianchen@csu.edu.cn</w:t>
        </w:r>
      </w:hyperlink>
      <w:r w:rsidRPr="00270FAF">
        <w:rPr>
          <w:rFonts w:ascii="Times New Roman" w:eastAsia="MS Mincho" w:hAnsi="Times New Roman"/>
          <w:i/>
          <w:iCs/>
          <w:lang w:eastAsia="ja-JP"/>
        </w:rPr>
        <w:t>)</w:t>
      </w:r>
    </w:p>
    <w:p w14:paraId="6E38C420" w14:textId="77777777" w:rsidR="00293B21" w:rsidRPr="008C3A97" w:rsidRDefault="00293B21" w:rsidP="00293B21">
      <w:pPr>
        <w:spacing w:line="400" w:lineRule="exact"/>
        <w:ind w:firstLine="420"/>
      </w:pPr>
      <w:r w:rsidRPr="00270FAF">
        <w:rPr>
          <w:rFonts w:ascii="Times New Roman" w:eastAsia="MS Mincho" w:hAnsi="Times New Roman"/>
          <w:vertAlign w:val="superscript"/>
          <w:lang w:eastAsia="ja-JP"/>
        </w:rPr>
        <w:t>*</w:t>
      </w:r>
      <w:r w:rsidRPr="00270FAF">
        <w:rPr>
          <w:rFonts w:ascii="Times New Roman" w:eastAsia="MS Mincho" w:hAnsi="Times New Roman"/>
          <w:i/>
          <w:iCs/>
          <w:lang w:eastAsia="ja-JP"/>
        </w:rPr>
        <w:t>Correspondence and requests for materials should be addressed to Zhang Lin (Email:</w:t>
      </w:r>
      <w:r w:rsidRPr="00270FAF">
        <w:rPr>
          <w:rFonts w:ascii="Times New Roman" w:eastAsia="MS Mincho" w:hAnsi="Times New Roman"/>
          <w:lang w:eastAsia="ja-JP"/>
        </w:rPr>
        <w:t xml:space="preserve"> </w:t>
      </w:r>
      <w:hyperlink r:id="rId10" w:history="1">
        <w:r w:rsidRPr="00270FAF">
          <w:rPr>
            <w:rStyle w:val="af1"/>
            <w:i/>
            <w:iCs/>
          </w:rPr>
          <w:t>zhang_lin@csu.edu.cn</w:t>
        </w:r>
      </w:hyperlink>
      <w:r w:rsidRPr="00270FAF">
        <w:rPr>
          <w:rFonts w:ascii="Times New Roman" w:eastAsia="MS Mincho" w:hAnsi="Times New Roman"/>
          <w:i/>
          <w:iCs/>
          <w:lang w:eastAsia="ja-JP"/>
        </w:rPr>
        <w:t>)</w:t>
      </w:r>
    </w:p>
    <w:p w14:paraId="5DCA7124" w14:textId="77777777" w:rsidR="009B4660" w:rsidRPr="00293B21" w:rsidRDefault="009B4660" w:rsidP="009B4660">
      <w:pPr>
        <w:ind w:firstLine="360"/>
        <w:rPr>
          <w:rFonts w:cstheme="minorHAnsi"/>
          <w:sz w:val="18"/>
          <w:szCs w:val="20"/>
        </w:rPr>
      </w:pPr>
    </w:p>
    <w:p w14:paraId="4C669275" w14:textId="77777777" w:rsidR="009B4660" w:rsidRPr="00D91BFA" w:rsidRDefault="009B4660" w:rsidP="009B4660">
      <w:pPr>
        <w:ind w:firstLine="360"/>
        <w:rPr>
          <w:rFonts w:cstheme="minorHAnsi"/>
          <w:sz w:val="18"/>
          <w:szCs w:val="20"/>
        </w:rPr>
      </w:pPr>
    </w:p>
    <w:p w14:paraId="306FAC1D" w14:textId="77777777" w:rsidR="009B4660" w:rsidRPr="00D91BFA" w:rsidRDefault="009B4660" w:rsidP="009B4660">
      <w:pPr>
        <w:ind w:firstLine="422"/>
        <w:rPr>
          <w:b/>
          <w:bCs/>
        </w:rPr>
      </w:pPr>
      <w:r w:rsidRPr="00D91BFA">
        <w:rPr>
          <w:b/>
          <w:bCs/>
        </w:rPr>
        <w:t>This PDF file includes:</w:t>
      </w:r>
    </w:p>
    <w:p w14:paraId="472AA36F" w14:textId="3C6F6966" w:rsidR="009B4660" w:rsidRPr="00D91BFA" w:rsidRDefault="009B4660" w:rsidP="009B4660">
      <w:pPr>
        <w:ind w:firstLine="420"/>
      </w:pPr>
      <w:r w:rsidRPr="00D91BFA">
        <w:t>Methods</w:t>
      </w:r>
    </w:p>
    <w:p w14:paraId="49CCBD6E" w14:textId="10DA0BE4" w:rsidR="009B4660" w:rsidRPr="00D91BFA" w:rsidRDefault="00B96641" w:rsidP="009B4660">
      <w:pPr>
        <w:ind w:firstLine="420"/>
      </w:pPr>
      <w:r>
        <w:t>Fig</w:t>
      </w:r>
      <w:r>
        <w:rPr>
          <w:rFonts w:hint="eastAsia"/>
        </w:rPr>
        <w:t>ure</w:t>
      </w:r>
      <w:r w:rsidR="009B4660" w:rsidRPr="00D91BFA">
        <w:t xml:space="preserve"> S1 to S</w:t>
      </w:r>
      <w:r w:rsidR="009B4660" w:rsidRPr="00D91BFA">
        <w:rPr>
          <w:rFonts w:hint="eastAsia"/>
        </w:rPr>
        <w:t>11</w:t>
      </w:r>
    </w:p>
    <w:p w14:paraId="4E8BF236" w14:textId="15FACC86" w:rsidR="009B4660" w:rsidRPr="00D91BFA" w:rsidRDefault="009B4660" w:rsidP="009B4660">
      <w:pPr>
        <w:ind w:firstLine="420"/>
      </w:pPr>
      <w:r w:rsidRPr="00D91BFA">
        <w:t>Tables S1</w:t>
      </w:r>
    </w:p>
    <w:p w14:paraId="0A326C07" w14:textId="5202DC9B" w:rsidR="009B4660" w:rsidRPr="00D91BFA" w:rsidRDefault="009B4660" w:rsidP="009B4660">
      <w:pPr>
        <w:ind w:firstLine="420"/>
        <w:rPr>
          <w:rFonts w:cstheme="minorHAnsi"/>
        </w:rPr>
      </w:pPr>
      <w:r w:rsidRPr="00D91BFA">
        <w:t>References</w:t>
      </w:r>
    </w:p>
    <w:p w14:paraId="57B89A00" w14:textId="63DC2554" w:rsidR="00695DC0" w:rsidRPr="00D91BFA" w:rsidRDefault="00695DC0">
      <w:pPr>
        <w:widowControl/>
        <w:spacing w:line="240" w:lineRule="auto"/>
        <w:ind w:firstLineChars="0" w:firstLine="0"/>
        <w:jc w:val="left"/>
        <w:rPr>
          <w:rFonts w:cstheme="minorHAnsi"/>
        </w:rPr>
      </w:pPr>
      <w:r w:rsidRPr="00D91BFA">
        <w:rPr>
          <w:rFonts w:cstheme="minorHAnsi"/>
        </w:rPr>
        <w:br w:type="page"/>
      </w:r>
    </w:p>
    <w:sdt>
      <w:sdtPr>
        <w:rPr>
          <w:rFonts w:asciiTheme="minorHAnsi" w:eastAsiaTheme="minorEastAsia" w:hAnsiTheme="minorHAnsi" w:cstheme="minorHAnsi"/>
          <w:color w:val="auto"/>
          <w:kern w:val="2"/>
          <w:sz w:val="21"/>
          <w:szCs w:val="22"/>
          <w:lang w:val="zh-CN"/>
        </w:rPr>
        <w:id w:val="1625817561"/>
        <w:docPartObj>
          <w:docPartGallery w:val="Table of Contents"/>
          <w:docPartUnique/>
        </w:docPartObj>
      </w:sdtPr>
      <w:sdtEndPr>
        <w:rPr>
          <w:b/>
          <w:bCs/>
        </w:rPr>
      </w:sdtEndPr>
      <w:sdtContent>
        <w:p w14:paraId="1CC9496C" w14:textId="2277C931" w:rsidR="0025597D" w:rsidRPr="00D91BFA" w:rsidRDefault="00703408" w:rsidP="00D1372F">
          <w:pPr>
            <w:pStyle w:val="TOC"/>
            <w:tabs>
              <w:tab w:val="left" w:pos="2758"/>
            </w:tabs>
            <w:ind w:firstLine="420"/>
            <w:rPr>
              <w:rFonts w:asciiTheme="minorHAnsi" w:hAnsiTheme="minorHAnsi" w:cstheme="minorHAnsi"/>
              <w:b/>
              <w:bCs/>
              <w:color w:val="auto"/>
              <w:sz w:val="24"/>
              <w:szCs w:val="24"/>
            </w:rPr>
          </w:pPr>
          <w:r w:rsidRPr="00D91BFA">
            <w:rPr>
              <w:rFonts w:asciiTheme="minorHAnsi" w:hAnsiTheme="minorHAnsi" w:cstheme="minorHAnsi"/>
              <w:b/>
              <w:bCs/>
              <w:color w:val="auto"/>
              <w:sz w:val="24"/>
              <w:szCs w:val="24"/>
            </w:rPr>
            <w:t>Contents</w:t>
          </w:r>
          <w:r w:rsidR="00D1372F" w:rsidRPr="00D91BFA">
            <w:rPr>
              <w:rFonts w:asciiTheme="minorHAnsi" w:hAnsiTheme="minorHAnsi" w:cstheme="minorHAnsi"/>
              <w:b/>
              <w:bCs/>
              <w:color w:val="auto"/>
              <w:sz w:val="24"/>
              <w:szCs w:val="24"/>
            </w:rPr>
            <w:tab/>
          </w:r>
        </w:p>
        <w:p w14:paraId="01669CD0" w14:textId="3552F67A" w:rsidR="002F0D03" w:rsidRDefault="0025597D">
          <w:pPr>
            <w:pStyle w:val="TOC3"/>
            <w:tabs>
              <w:tab w:val="right" w:leader="dot" w:pos="8296"/>
            </w:tabs>
            <w:ind w:firstLine="420"/>
            <w:rPr>
              <w:noProof/>
              <w:sz w:val="22"/>
              <w:szCs w:val="24"/>
              <w14:ligatures w14:val="standardContextual"/>
            </w:rPr>
          </w:pPr>
          <w:r w:rsidRPr="00D91BFA">
            <w:rPr>
              <w:rFonts w:cstheme="minorHAnsi"/>
            </w:rPr>
            <w:fldChar w:fldCharType="begin"/>
          </w:r>
          <w:r w:rsidRPr="00D91BFA">
            <w:rPr>
              <w:rFonts w:cstheme="minorHAnsi"/>
            </w:rPr>
            <w:instrText xml:space="preserve"> TOC \o "1-3" \h \z \u </w:instrText>
          </w:r>
          <w:r w:rsidRPr="00D91BFA">
            <w:rPr>
              <w:rFonts w:cstheme="minorHAnsi"/>
            </w:rPr>
            <w:fldChar w:fldCharType="separate"/>
          </w:r>
          <w:hyperlink w:anchor="_Toc187762455" w:history="1">
            <w:r w:rsidR="002F0D03" w:rsidRPr="00D238FB">
              <w:rPr>
                <w:rStyle w:val="af1"/>
                <w:rFonts w:cstheme="minorHAnsi" w:hint="eastAsia"/>
                <w:noProof/>
              </w:rPr>
              <w:t>Methods</w:t>
            </w:r>
            <w:r w:rsidR="002F0D03">
              <w:rPr>
                <w:rFonts w:hint="eastAsia"/>
                <w:noProof/>
                <w:webHidden/>
              </w:rPr>
              <w:tab/>
            </w:r>
            <w:r w:rsidR="002F0D03">
              <w:rPr>
                <w:rFonts w:hint="eastAsia"/>
                <w:noProof/>
                <w:webHidden/>
              </w:rPr>
              <w:fldChar w:fldCharType="begin"/>
            </w:r>
            <w:r w:rsidR="002F0D03">
              <w:rPr>
                <w:rFonts w:hint="eastAsia"/>
                <w:noProof/>
                <w:webHidden/>
              </w:rPr>
              <w:instrText xml:space="preserve"> </w:instrText>
            </w:r>
            <w:r w:rsidR="002F0D03">
              <w:rPr>
                <w:noProof/>
                <w:webHidden/>
              </w:rPr>
              <w:instrText>PAGEREF _Toc187762455 \h</w:instrText>
            </w:r>
            <w:r w:rsidR="002F0D03">
              <w:rPr>
                <w:rFonts w:hint="eastAsia"/>
                <w:noProof/>
                <w:webHidden/>
              </w:rPr>
              <w:instrText xml:space="preserve"> </w:instrText>
            </w:r>
            <w:r w:rsidR="002F0D03">
              <w:rPr>
                <w:rFonts w:hint="eastAsia"/>
                <w:noProof/>
                <w:webHidden/>
              </w:rPr>
            </w:r>
            <w:r w:rsidR="002F0D03">
              <w:rPr>
                <w:rFonts w:hint="eastAsia"/>
                <w:noProof/>
                <w:webHidden/>
              </w:rPr>
              <w:fldChar w:fldCharType="separate"/>
            </w:r>
            <w:r w:rsidR="002F0D03">
              <w:rPr>
                <w:noProof/>
                <w:webHidden/>
              </w:rPr>
              <w:t>3</w:t>
            </w:r>
            <w:r w:rsidR="002F0D03">
              <w:rPr>
                <w:rFonts w:hint="eastAsia"/>
                <w:noProof/>
                <w:webHidden/>
              </w:rPr>
              <w:fldChar w:fldCharType="end"/>
            </w:r>
          </w:hyperlink>
        </w:p>
        <w:p w14:paraId="589A8CC3" w14:textId="0BBE3C8A" w:rsidR="002F0D03" w:rsidRDefault="002F0D03">
          <w:pPr>
            <w:pStyle w:val="TOC3"/>
            <w:tabs>
              <w:tab w:val="right" w:leader="dot" w:pos="8296"/>
            </w:tabs>
            <w:ind w:firstLine="420"/>
            <w:rPr>
              <w:noProof/>
              <w:sz w:val="22"/>
              <w:szCs w:val="24"/>
              <w14:ligatures w14:val="standardContextual"/>
            </w:rPr>
          </w:pPr>
          <w:hyperlink w:anchor="_Toc187762456" w:history="1">
            <w:r w:rsidRPr="00D238FB">
              <w:rPr>
                <w:rStyle w:val="af1"/>
                <w:rFonts w:cstheme="minorHAnsi" w:hint="eastAsia"/>
                <w:noProof/>
                <w:lang w:val="de-DE"/>
              </w:rPr>
              <w:t>Figures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_Toc187762456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3C16ED55" w14:textId="57B45FA7" w:rsidR="002F0D03" w:rsidRDefault="002F0D03">
          <w:pPr>
            <w:pStyle w:val="TOC3"/>
            <w:tabs>
              <w:tab w:val="right" w:leader="dot" w:pos="8296"/>
            </w:tabs>
            <w:ind w:firstLine="420"/>
            <w:rPr>
              <w:noProof/>
              <w:sz w:val="22"/>
              <w:szCs w:val="24"/>
              <w14:ligatures w14:val="standardContextual"/>
            </w:rPr>
          </w:pPr>
          <w:hyperlink w:anchor="_Toc187762457" w:history="1">
            <w:r w:rsidRPr="00D238FB">
              <w:rPr>
                <w:rStyle w:val="af1"/>
                <w:rFonts w:cstheme="minorHAnsi" w:hint="eastAsia"/>
                <w:noProof/>
              </w:rPr>
              <w:t>Tables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_Toc187762457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569BA8AC" w14:textId="4B598761" w:rsidR="002F0D03" w:rsidRDefault="002F0D03">
          <w:pPr>
            <w:pStyle w:val="TOC3"/>
            <w:tabs>
              <w:tab w:val="right" w:leader="dot" w:pos="8296"/>
            </w:tabs>
            <w:ind w:firstLine="420"/>
            <w:rPr>
              <w:noProof/>
              <w:sz w:val="22"/>
              <w:szCs w:val="24"/>
              <w14:ligatures w14:val="standardContextual"/>
            </w:rPr>
          </w:pPr>
          <w:hyperlink w:anchor="_Toc187762458" w:history="1">
            <w:r w:rsidRPr="00D238FB">
              <w:rPr>
                <w:rStyle w:val="af1"/>
                <w:rFonts w:cstheme="minorHAnsi" w:hint="eastAsia"/>
                <w:noProof/>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_Toc187762458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71127E90" w14:textId="2CA2C3AC" w:rsidR="0025597D" w:rsidRPr="00D91BFA" w:rsidRDefault="0025597D">
          <w:pPr>
            <w:ind w:firstLine="422"/>
            <w:rPr>
              <w:rFonts w:cstheme="minorHAnsi"/>
            </w:rPr>
          </w:pPr>
          <w:r w:rsidRPr="00D91BFA">
            <w:rPr>
              <w:rFonts w:cstheme="minorHAnsi"/>
              <w:b/>
              <w:bCs/>
              <w:lang w:val="zh-CN"/>
            </w:rPr>
            <w:fldChar w:fldCharType="end"/>
          </w:r>
        </w:p>
      </w:sdtContent>
    </w:sdt>
    <w:p w14:paraId="7DDD9A04" w14:textId="77777777" w:rsidR="00695DC0" w:rsidRPr="00D91BFA" w:rsidRDefault="00695DC0">
      <w:pPr>
        <w:widowControl/>
        <w:spacing w:line="240" w:lineRule="auto"/>
        <w:ind w:firstLineChars="0" w:firstLine="0"/>
        <w:jc w:val="left"/>
        <w:rPr>
          <w:rFonts w:cstheme="minorHAnsi"/>
          <w:b/>
          <w:bCs/>
          <w:sz w:val="24"/>
          <w:szCs w:val="32"/>
        </w:rPr>
      </w:pPr>
      <w:r w:rsidRPr="00D91BFA">
        <w:rPr>
          <w:rFonts w:cstheme="minorHAnsi"/>
        </w:rPr>
        <w:br w:type="page"/>
      </w:r>
    </w:p>
    <w:p w14:paraId="4B504A58" w14:textId="2C5EC95B" w:rsidR="005D18C9" w:rsidRPr="00D91BFA" w:rsidRDefault="005D18C9" w:rsidP="005D18C9">
      <w:pPr>
        <w:pStyle w:val="3"/>
        <w:ind w:firstLine="482"/>
        <w:rPr>
          <w:rFonts w:cstheme="minorHAnsi"/>
        </w:rPr>
      </w:pPr>
      <w:bookmarkStart w:id="5" w:name="_Toc187762455"/>
      <w:bookmarkStart w:id="6" w:name="_Hlk157631962"/>
      <w:r w:rsidRPr="00D91BFA">
        <w:rPr>
          <w:rFonts w:cstheme="minorHAnsi"/>
        </w:rPr>
        <w:lastRenderedPageBreak/>
        <w:t>Methods</w:t>
      </w:r>
      <w:bookmarkEnd w:id="5"/>
    </w:p>
    <w:bookmarkEnd w:id="6"/>
    <w:p w14:paraId="0C67C2C4" w14:textId="711DBECC" w:rsidR="00762339" w:rsidRPr="00D91BFA" w:rsidRDefault="005D18C9" w:rsidP="00A17D7D">
      <w:pPr>
        <w:pStyle w:val="4"/>
        <w:ind w:firstLine="422"/>
        <w:rPr>
          <w:rFonts w:asciiTheme="minorHAnsi" w:hAnsiTheme="minorHAnsi" w:cstheme="minorHAnsi"/>
        </w:rPr>
      </w:pPr>
      <w:r w:rsidRPr="00D91BFA">
        <w:rPr>
          <w:rFonts w:asciiTheme="minorHAnsi" w:hAnsiTheme="minorHAnsi" w:cstheme="minorHAnsi"/>
        </w:rPr>
        <w:t>S</w:t>
      </w:r>
      <w:r w:rsidR="005B743F" w:rsidRPr="00D91BFA">
        <w:rPr>
          <w:rFonts w:asciiTheme="minorHAnsi" w:hAnsiTheme="minorHAnsi" w:cstheme="minorHAnsi"/>
        </w:rPr>
        <w:t>1</w:t>
      </w:r>
      <w:r w:rsidRPr="00D91BFA">
        <w:rPr>
          <w:rFonts w:asciiTheme="minorHAnsi" w:hAnsiTheme="minorHAnsi" w:cstheme="minorHAnsi"/>
        </w:rPr>
        <w:t>. Semi-quantitative XRD analysis</w:t>
      </w:r>
    </w:p>
    <w:p w14:paraId="02487E0C" w14:textId="77777777" w:rsidR="00125E3F" w:rsidRPr="00D91BFA" w:rsidRDefault="00125E3F" w:rsidP="00125E3F">
      <w:pPr>
        <w:ind w:firstLine="422"/>
        <w:rPr>
          <w:rFonts w:cstheme="minorHAnsi"/>
        </w:rPr>
      </w:pPr>
      <w:r w:rsidRPr="00D91BFA">
        <w:rPr>
          <w:rFonts w:cstheme="minorHAnsi"/>
          <w:b/>
          <w:bCs/>
        </w:rPr>
        <w:t>Using X'Pert HighScore Plus for semi-quantitative XRD analysis, the content of gypsum and bassanite was determined.</w:t>
      </w:r>
    </w:p>
    <w:p w14:paraId="32183DD2" w14:textId="77777777" w:rsidR="00125E3F" w:rsidRPr="00D91BFA" w:rsidRDefault="00125E3F" w:rsidP="00125E3F">
      <w:pPr>
        <w:ind w:firstLine="420"/>
        <w:rPr>
          <w:rFonts w:cstheme="minorHAnsi"/>
        </w:rPr>
      </w:pPr>
      <w:r w:rsidRPr="00D91BFA">
        <w:rPr>
          <w:rFonts w:cstheme="minorHAnsi"/>
        </w:rPr>
        <w:t>1. Import the test data and perform Strip K-Alpha2 preprocessing with the following settings: K-Alpha1 wavelength=1.540598, K-Alpha2 wavelength=1.544426, K-Alpha wavelength=1.541874. Choose the Rachinger method, set K-A2 / K-A1 Intensity ratio to 0.500000, run, and accept the results.</w:t>
      </w:r>
    </w:p>
    <w:p w14:paraId="67086241" w14:textId="77777777" w:rsidR="00125E3F" w:rsidRPr="00D91BFA" w:rsidRDefault="00125E3F" w:rsidP="00125E3F">
      <w:pPr>
        <w:ind w:firstLine="420"/>
        <w:rPr>
          <w:rFonts w:cstheme="minorHAnsi"/>
        </w:rPr>
      </w:pPr>
      <w:r w:rsidRPr="00D91BFA">
        <w:rPr>
          <w:rFonts w:cstheme="minorHAnsi"/>
        </w:rPr>
        <w:t>2. Conduct Determine Background with Granularity set to 20, Bending factor set to 5, and check the box for Use smoothed input data.</w:t>
      </w:r>
    </w:p>
    <w:p w14:paraId="47AE3499" w14:textId="77777777" w:rsidR="00125E3F" w:rsidRPr="00D91BFA" w:rsidRDefault="00125E3F" w:rsidP="00125E3F">
      <w:pPr>
        <w:ind w:firstLine="420"/>
        <w:rPr>
          <w:rFonts w:cstheme="minorHAnsi"/>
        </w:rPr>
      </w:pPr>
      <w:r w:rsidRPr="00D91BFA">
        <w:rPr>
          <w:rFonts w:cstheme="minorHAnsi"/>
        </w:rPr>
        <w:t>3. Perform Search Peaks with Minimum significance set to 2.0, Minimum tip width as 0.01°2Th., Maximum tip width as 1.00°2Th., Peak base width as 2.00°2Th., and the method as Minimum 2nd derivative.</w:t>
      </w:r>
    </w:p>
    <w:p w14:paraId="1D86EC3B" w14:textId="4740C7D7" w:rsidR="00A17D7D" w:rsidRPr="00D91BFA" w:rsidRDefault="00125E3F" w:rsidP="005A30CA">
      <w:pPr>
        <w:ind w:firstLine="420"/>
        <w:rPr>
          <w:rFonts w:cstheme="minorHAnsi"/>
        </w:rPr>
      </w:pPr>
      <w:r w:rsidRPr="00D91BFA">
        <w:rPr>
          <w:rFonts w:cstheme="minorHAnsi"/>
        </w:rPr>
        <w:t>4. Further Analysis by executing Search&amp;Match, choosing the Multi-phase scoring scheme. Click search to obtain candidates, and the selected candidate includes Ref.code 01-074-1433 (gypsum) and 01-081-1848 (bassanite) from the ICOD card, obtaining their specific semi-quantitative values.</w:t>
      </w:r>
    </w:p>
    <w:p w14:paraId="0E37835E" w14:textId="1FEC55DD" w:rsidR="002928A9" w:rsidRPr="00D91BFA" w:rsidRDefault="002928A9" w:rsidP="002928A9">
      <w:pPr>
        <w:pStyle w:val="4"/>
        <w:ind w:firstLine="422"/>
        <w:rPr>
          <w:rFonts w:asciiTheme="minorHAnsi" w:hAnsiTheme="minorHAnsi" w:cstheme="minorHAnsi"/>
        </w:rPr>
      </w:pPr>
      <w:r w:rsidRPr="00D91BFA">
        <w:rPr>
          <w:rFonts w:asciiTheme="minorHAnsi" w:hAnsiTheme="minorHAnsi" w:cstheme="minorHAnsi"/>
        </w:rPr>
        <w:t>S2. Rietveld refinement</w:t>
      </w:r>
    </w:p>
    <w:p w14:paraId="66765D42" w14:textId="0357E134" w:rsidR="00143D55" w:rsidRPr="00D91BFA" w:rsidRDefault="00143D55" w:rsidP="00143D55">
      <w:pPr>
        <w:ind w:firstLine="420"/>
      </w:pPr>
      <w:r w:rsidRPr="00D91BFA">
        <w:t xml:space="preserve">The unit cell parameters of calcium sulfate crystals were obtained using full-pattern refinement from XRD data. XRD measurements were conducted with a step size of 0.01° and step times ranging from 0.1s to 1.0s. To achieve high-quality spectra necessary for Rietveld refinement, step times of 0.1s and 1.0s were selected based on the crystallinity of gypsum and </w:t>
      </w:r>
      <w:r w:rsidRPr="00D91BFA">
        <w:rPr>
          <w:rFonts w:hint="eastAsia"/>
        </w:rPr>
        <w:t>bassanite</w:t>
      </w:r>
      <w:r w:rsidRPr="00D91BFA">
        <w:t xml:space="preserve"> phases, respectively. Full-pattern refinement of XRD data was performed using TOPAS software developed by Bruker. The crystal structure data for the two calcium sulfate crystals, CaSO</w:t>
      </w:r>
      <w:r w:rsidRPr="00D91BFA">
        <w:rPr>
          <w:vertAlign w:val="subscript"/>
        </w:rPr>
        <w:t>4</w:t>
      </w:r>
      <w:r w:rsidRPr="00D91BFA">
        <w:t>·2H</w:t>
      </w:r>
      <w:r w:rsidRPr="00D91BFA">
        <w:rPr>
          <w:vertAlign w:val="subscript"/>
        </w:rPr>
        <w:t>2</w:t>
      </w:r>
      <w:r w:rsidRPr="00D91BFA">
        <w:t>O</w:t>
      </w:r>
      <w:r w:rsidR="00366433" w:rsidRPr="00D91BFA">
        <w:fldChar w:fldCharType="begin"/>
      </w:r>
      <w:r w:rsidR="00B66B07">
        <w:instrText xml:space="preserve"> ADDIN NE.Ref.{6E2A2114-F526-4D61-9E7B-F005EE14E1BB}</w:instrText>
      </w:r>
      <w:r w:rsidR="00366433" w:rsidRPr="00D91BFA">
        <w:fldChar w:fldCharType="separate"/>
      </w:r>
      <w:r w:rsidR="00B66B07">
        <w:rPr>
          <w:rFonts w:ascii="Times New Roman" w:hAnsi="Times New Roman" w:cs="Times New Roman"/>
          <w:color w:val="000000"/>
          <w:kern w:val="0"/>
          <w:szCs w:val="21"/>
          <w:vertAlign w:val="superscript"/>
        </w:rPr>
        <w:t>1</w:t>
      </w:r>
      <w:r w:rsidR="00366433" w:rsidRPr="00D91BFA">
        <w:fldChar w:fldCharType="end"/>
      </w:r>
      <w:r w:rsidRPr="00D91BFA">
        <w:t xml:space="preserve"> and CaSO</w:t>
      </w:r>
      <w:r w:rsidRPr="00D91BFA">
        <w:rPr>
          <w:vertAlign w:val="subscript"/>
        </w:rPr>
        <w:t>4</w:t>
      </w:r>
      <w:r w:rsidRPr="00D91BFA">
        <w:t>·0.5H</w:t>
      </w:r>
      <w:r w:rsidRPr="00D91BFA">
        <w:rPr>
          <w:vertAlign w:val="subscript"/>
        </w:rPr>
        <w:t>2</w:t>
      </w:r>
      <w:r w:rsidRPr="00D91BFA">
        <w:t>O</w:t>
      </w:r>
      <w:r w:rsidR="008A2A34" w:rsidRPr="00D91BFA">
        <w:fldChar w:fldCharType="begin"/>
      </w:r>
      <w:r w:rsidR="00B66B07">
        <w:instrText xml:space="preserve"> ADDIN NE.Ref.{2AEFF4F0-6697-421F-A1C0-21CFDD6D73FC}</w:instrText>
      </w:r>
      <w:r w:rsidR="008A2A34" w:rsidRPr="00D91BFA">
        <w:fldChar w:fldCharType="separate"/>
      </w:r>
      <w:r w:rsidR="00B66B07">
        <w:rPr>
          <w:rFonts w:ascii="Times New Roman" w:hAnsi="Times New Roman" w:cs="Times New Roman"/>
          <w:color w:val="000000"/>
          <w:kern w:val="0"/>
          <w:szCs w:val="21"/>
          <w:vertAlign w:val="superscript"/>
        </w:rPr>
        <w:t>2</w:t>
      </w:r>
      <w:r w:rsidR="008A2A34" w:rsidRPr="00D91BFA">
        <w:fldChar w:fldCharType="end"/>
      </w:r>
      <w:r w:rsidRPr="00D91BFA">
        <w:t>, were referenced from the literature.</w:t>
      </w:r>
    </w:p>
    <w:p w14:paraId="41C353C6" w14:textId="1B3F4CEA" w:rsidR="00BB11D2" w:rsidRPr="00D91BFA" w:rsidRDefault="00BB11D2" w:rsidP="00143D55">
      <w:pPr>
        <w:ind w:firstLine="420"/>
        <w:rPr>
          <w:rFonts w:eastAsiaTheme="majorEastAsia" w:cstheme="minorHAnsi"/>
          <w:b/>
          <w:bCs/>
          <w:szCs w:val="28"/>
        </w:rPr>
      </w:pPr>
      <w:r w:rsidRPr="00D91BFA">
        <w:rPr>
          <w:rFonts w:cstheme="minorHAnsi"/>
        </w:rPr>
        <w:br w:type="page"/>
      </w:r>
    </w:p>
    <w:p w14:paraId="1D2D7CF7" w14:textId="7058BA72" w:rsidR="005B743F" w:rsidRPr="00D91BFA" w:rsidRDefault="005B743F" w:rsidP="005B743F">
      <w:pPr>
        <w:pStyle w:val="4"/>
        <w:ind w:firstLine="422"/>
        <w:rPr>
          <w:rFonts w:asciiTheme="minorHAnsi" w:hAnsiTheme="minorHAnsi" w:cstheme="minorHAnsi"/>
        </w:rPr>
      </w:pPr>
      <w:r w:rsidRPr="00D91BFA">
        <w:rPr>
          <w:rFonts w:asciiTheme="minorHAnsi" w:hAnsiTheme="minorHAnsi" w:cstheme="minorHAnsi"/>
        </w:rPr>
        <w:lastRenderedPageBreak/>
        <w:t>S</w:t>
      </w:r>
      <w:r w:rsidR="002928A9" w:rsidRPr="00D91BFA">
        <w:rPr>
          <w:rFonts w:asciiTheme="minorHAnsi" w:hAnsiTheme="minorHAnsi" w:cstheme="minorHAnsi"/>
        </w:rPr>
        <w:t>3</w:t>
      </w:r>
      <w:r w:rsidRPr="00D91BFA">
        <w:rPr>
          <w:rFonts w:asciiTheme="minorHAnsi" w:hAnsiTheme="minorHAnsi" w:cstheme="minorHAnsi"/>
        </w:rPr>
        <w:t>. DFT calculation</w:t>
      </w:r>
      <w:r w:rsidR="00CD23B1" w:rsidRPr="00D91BFA">
        <w:rPr>
          <w:rFonts w:asciiTheme="minorHAnsi" w:hAnsiTheme="minorHAnsi" w:cstheme="minorHAnsi"/>
        </w:rPr>
        <w:t>s</w:t>
      </w:r>
    </w:p>
    <w:p w14:paraId="3E00AD7F" w14:textId="3FD66185" w:rsidR="00193C84" w:rsidRPr="00D91BFA" w:rsidRDefault="00F205A9" w:rsidP="00BB11D2">
      <w:pPr>
        <w:ind w:firstLine="422"/>
        <w:rPr>
          <w:rFonts w:cstheme="minorHAnsi"/>
          <w:b/>
          <w:bCs/>
        </w:rPr>
      </w:pPr>
      <w:r w:rsidRPr="00D91BFA">
        <w:rPr>
          <w:rFonts w:cstheme="minorHAnsi"/>
          <w:b/>
          <w:bCs/>
        </w:rPr>
        <w:t>Surface energy</w:t>
      </w:r>
    </w:p>
    <w:p w14:paraId="4E622D4E" w14:textId="1951B75A" w:rsidR="00BB11D2" w:rsidRPr="00D91BFA" w:rsidRDefault="00BB11D2" w:rsidP="00BB11D2">
      <w:pPr>
        <w:ind w:firstLine="420"/>
        <w:rPr>
          <w:rFonts w:cstheme="minorHAnsi"/>
        </w:rPr>
      </w:pPr>
      <w:r w:rsidRPr="00D91BFA">
        <w:rPr>
          <w:rFonts w:cstheme="minorHAnsi"/>
        </w:rPr>
        <w:t>In this work, the Vienna Ab initio Simulation Package (VASP)</w:t>
      </w:r>
      <w:r w:rsidR="00422F39" w:rsidRPr="00D91BFA">
        <w:rPr>
          <w:rFonts w:cstheme="minorHAnsi"/>
        </w:rPr>
        <w:fldChar w:fldCharType="begin"/>
      </w:r>
      <w:r w:rsidR="00B66B07">
        <w:rPr>
          <w:rFonts w:cstheme="minorHAnsi"/>
        </w:rPr>
        <w:instrText xml:space="preserve"> ADDIN NE.Ref.{5013F7BD-E989-48C6-8C8F-FFD24079431D}</w:instrText>
      </w:r>
      <w:r w:rsidR="00422F39" w:rsidRPr="00D91BFA">
        <w:rPr>
          <w:rFonts w:cstheme="minorHAnsi"/>
        </w:rPr>
        <w:fldChar w:fldCharType="separate"/>
      </w:r>
      <w:r w:rsidR="00B66B07">
        <w:rPr>
          <w:rFonts w:ascii="Times New Roman" w:hAnsi="Times New Roman" w:cs="Times New Roman"/>
          <w:color w:val="000000"/>
          <w:kern w:val="0"/>
          <w:szCs w:val="21"/>
          <w:vertAlign w:val="superscript"/>
        </w:rPr>
        <w:t>3</w:t>
      </w:r>
      <w:r w:rsidR="00422F39" w:rsidRPr="00D91BFA">
        <w:rPr>
          <w:rFonts w:cstheme="minorHAnsi"/>
        </w:rPr>
        <w:fldChar w:fldCharType="end"/>
      </w:r>
      <w:r w:rsidRPr="00D91BFA">
        <w:rPr>
          <w:rFonts w:cstheme="minorHAnsi"/>
        </w:rPr>
        <w:t xml:space="preserve"> was employed for all calculations, utilizing the projector augmented wave (PAW) method</w:t>
      </w:r>
      <w:r w:rsidR="00283CBD" w:rsidRPr="00D91BFA">
        <w:rPr>
          <w:rFonts w:cstheme="minorHAnsi"/>
        </w:rPr>
        <w:fldChar w:fldCharType="begin"/>
      </w:r>
      <w:r w:rsidR="00B66B07">
        <w:rPr>
          <w:rFonts w:cstheme="minorHAnsi"/>
        </w:rPr>
        <w:instrText xml:space="preserve"> ADDIN NE.Ref.{6255F90B-AB9D-4258-8588-45C2958A9757}</w:instrText>
      </w:r>
      <w:r w:rsidR="00283CBD" w:rsidRPr="00D91BFA">
        <w:rPr>
          <w:rFonts w:cstheme="minorHAnsi"/>
        </w:rPr>
        <w:fldChar w:fldCharType="separate"/>
      </w:r>
      <w:r w:rsidR="00B66B07">
        <w:rPr>
          <w:rFonts w:ascii="Times New Roman" w:hAnsi="Times New Roman" w:cs="Times New Roman"/>
          <w:color w:val="000000"/>
          <w:kern w:val="0"/>
          <w:szCs w:val="21"/>
          <w:vertAlign w:val="superscript"/>
        </w:rPr>
        <w:t>4</w:t>
      </w:r>
      <w:r w:rsidR="00283CBD" w:rsidRPr="00D91BFA">
        <w:rPr>
          <w:rFonts w:cstheme="minorHAnsi"/>
        </w:rPr>
        <w:fldChar w:fldCharType="end"/>
      </w:r>
      <w:r w:rsidRPr="00D91BFA">
        <w:rPr>
          <w:rFonts w:cstheme="minorHAnsi"/>
        </w:rPr>
        <w:t>. The Perdew-Burke-Ernzerhof (PBE)</w:t>
      </w:r>
      <w:r w:rsidR="00183BA1" w:rsidRPr="00D91BFA">
        <w:rPr>
          <w:rFonts w:cstheme="minorHAnsi"/>
        </w:rPr>
        <w:fldChar w:fldCharType="begin"/>
      </w:r>
      <w:r w:rsidR="00B66B07">
        <w:rPr>
          <w:rFonts w:cstheme="minorHAnsi"/>
        </w:rPr>
        <w:instrText xml:space="preserve"> ADDIN NE.Ref.{47DEBDD6-F5DD-48B5-9473-7DC8EBF67B90}</w:instrText>
      </w:r>
      <w:r w:rsidR="00183BA1" w:rsidRPr="00D91BFA">
        <w:rPr>
          <w:rFonts w:cstheme="minorHAnsi"/>
        </w:rPr>
        <w:fldChar w:fldCharType="separate"/>
      </w:r>
      <w:r w:rsidR="00B66B07">
        <w:rPr>
          <w:rFonts w:ascii="Times New Roman" w:hAnsi="Times New Roman" w:cs="Times New Roman"/>
          <w:color w:val="000000"/>
          <w:kern w:val="0"/>
          <w:szCs w:val="21"/>
          <w:vertAlign w:val="superscript"/>
        </w:rPr>
        <w:t>3</w:t>
      </w:r>
      <w:r w:rsidR="00183BA1" w:rsidRPr="00D91BFA">
        <w:rPr>
          <w:rFonts w:cstheme="minorHAnsi"/>
        </w:rPr>
        <w:fldChar w:fldCharType="end"/>
      </w:r>
      <w:r w:rsidRPr="00D91BFA">
        <w:rPr>
          <w:rFonts w:cstheme="minorHAnsi"/>
        </w:rPr>
        <w:t xml:space="preserve"> functional, augmented with the DFT-D3 correction</w:t>
      </w:r>
      <w:r w:rsidR="003923C8" w:rsidRPr="00D91BFA">
        <w:rPr>
          <w:rFonts w:cstheme="minorHAnsi"/>
        </w:rPr>
        <w:fldChar w:fldCharType="begin"/>
      </w:r>
      <w:r w:rsidR="00B66B07">
        <w:rPr>
          <w:rFonts w:cstheme="minorHAnsi"/>
        </w:rPr>
        <w:instrText xml:space="preserve"> ADDIN NE.Ref.{2EC03B7A-77B9-4889-A7DA-3CEDD8277CDC}</w:instrText>
      </w:r>
      <w:r w:rsidR="003923C8" w:rsidRPr="00D91BFA">
        <w:rPr>
          <w:rFonts w:cstheme="minorHAnsi"/>
        </w:rPr>
        <w:fldChar w:fldCharType="separate"/>
      </w:r>
      <w:r w:rsidR="00B66B07">
        <w:rPr>
          <w:rFonts w:ascii="Times New Roman" w:hAnsi="Times New Roman" w:cs="Times New Roman"/>
          <w:color w:val="000000"/>
          <w:kern w:val="0"/>
          <w:szCs w:val="21"/>
          <w:vertAlign w:val="superscript"/>
        </w:rPr>
        <w:t>5</w:t>
      </w:r>
      <w:r w:rsidR="003923C8" w:rsidRPr="00D91BFA">
        <w:rPr>
          <w:rFonts w:cstheme="minorHAnsi"/>
        </w:rPr>
        <w:fldChar w:fldCharType="end"/>
      </w:r>
      <w:r w:rsidRPr="00D91BFA">
        <w:rPr>
          <w:rFonts w:cstheme="minorHAnsi"/>
        </w:rPr>
        <w:t>, was employed for exchange-correlation calculations within the framework of the generalized gradient approximation (GGA) method. A plane-wave basis with a cut-off energy of 500 eV was utilized. Additionally, a 10 Å vacuum layer was included for surface models, with fixed bottom half layers and relaxed top half layers. Brillouin zone integration was performed using a 4*4*1 Gamma-</w:t>
      </w:r>
      <w:proofErr w:type="spellStart"/>
      <w:r w:rsidRPr="00D91BFA">
        <w:rPr>
          <w:rFonts w:cstheme="minorHAnsi"/>
        </w:rPr>
        <w:t>centre</w:t>
      </w:r>
      <w:proofErr w:type="spellEnd"/>
      <w:r w:rsidRPr="00D91BFA">
        <w:rPr>
          <w:rFonts w:cstheme="minorHAnsi"/>
        </w:rPr>
        <w:t xml:space="preserve"> </w:t>
      </w:r>
      <w:proofErr w:type="spellStart"/>
      <w:r w:rsidRPr="00D91BFA">
        <w:rPr>
          <w:rFonts w:cstheme="minorHAnsi"/>
        </w:rPr>
        <w:t>kpoint</w:t>
      </w:r>
      <w:proofErr w:type="spellEnd"/>
      <w:r w:rsidRPr="00D91BFA">
        <w:rPr>
          <w:rFonts w:cstheme="minorHAnsi"/>
        </w:rPr>
        <w:t xml:space="preserve"> sampling. Convergence was achieved with a self-consistent energy threshold of 10</w:t>
      </w:r>
      <w:r w:rsidRPr="00D91BFA">
        <w:rPr>
          <w:rFonts w:cstheme="minorHAnsi"/>
          <w:vertAlign w:val="superscript"/>
        </w:rPr>
        <w:t>-5</w:t>
      </w:r>
      <w:r w:rsidRPr="00D91BFA">
        <w:rPr>
          <w:rFonts w:cstheme="minorHAnsi"/>
        </w:rPr>
        <w:t xml:space="preserve"> eV, and equilibrium geometries were optimized with a maximum stress per atom of 0.05 eV/Å.</w:t>
      </w:r>
    </w:p>
    <w:p w14:paraId="59F48CF2" w14:textId="77777777" w:rsidR="00465152" w:rsidRPr="00D91BFA" w:rsidRDefault="00465152" w:rsidP="00BB11D2">
      <w:pPr>
        <w:ind w:firstLine="420"/>
        <w:rPr>
          <w:rFonts w:cstheme="minorHAnsi"/>
        </w:rPr>
      </w:pPr>
    </w:p>
    <w:p w14:paraId="17D3D4C7" w14:textId="31579C7F" w:rsidR="00193C84" w:rsidRPr="00D91BFA" w:rsidRDefault="00F205A9" w:rsidP="00BB11D2">
      <w:pPr>
        <w:ind w:firstLine="422"/>
        <w:rPr>
          <w:rFonts w:cstheme="minorHAnsi"/>
          <w:b/>
          <w:bCs/>
        </w:rPr>
      </w:pPr>
      <w:r w:rsidRPr="00D91BFA">
        <w:rPr>
          <w:rFonts w:cstheme="minorHAnsi"/>
          <w:b/>
          <w:bCs/>
        </w:rPr>
        <w:t>Adsorption energy</w:t>
      </w:r>
    </w:p>
    <w:p w14:paraId="7608BDCA" w14:textId="637D2310" w:rsidR="00465152" w:rsidRPr="00D91BFA" w:rsidRDefault="00E364A7" w:rsidP="00BB11D2">
      <w:pPr>
        <w:ind w:firstLine="420"/>
        <w:rPr>
          <w:rFonts w:cstheme="minorHAnsi"/>
        </w:rPr>
      </w:pPr>
      <w:r w:rsidRPr="00D91BFA">
        <w:rPr>
          <w:rFonts w:cstheme="minorHAnsi"/>
        </w:rPr>
        <w:t>C</w:t>
      </w:r>
      <w:r w:rsidR="00177CD3" w:rsidRPr="00D91BFA">
        <w:rPr>
          <w:rFonts w:cstheme="minorHAnsi"/>
        </w:rPr>
        <w:t xml:space="preserve">alculations were conducted </w:t>
      </w:r>
      <w:r w:rsidRPr="00D91BFA">
        <w:rPr>
          <w:rFonts w:cstheme="minorHAnsi"/>
        </w:rPr>
        <w:t xml:space="preserve">by </w:t>
      </w:r>
      <w:r w:rsidR="00177CD3" w:rsidRPr="00D91BFA">
        <w:rPr>
          <w:rFonts w:cstheme="minorHAnsi"/>
        </w:rPr>
        <w:t>using the Vienna Ab initio Simulation Package (VASP)</w:t>
      </w:r>
      <w:r w:rsidR="00F205A9" w:rsidRPr="00D91BFA">
        <w:rPr>
          <w:rFonts w:cstheme="minorHAnsi"/>
        </w:rPr>
        <w:fldChar w:fldCharType="begin"/>
      </w:r>
      <w:r w:rsidR="00B66B07">
        <w:rPr>
          <w:rFonts w:cstheme="minorHAnsi"/>
        </w:rPr>
        <w:instrText xml:space="preserve"> ADDIN NE.Ref.{CC84189F-5C1F-4C3B-A890-EA93DE8108F8}</w:instrText>
      </w:r>
      <w:r w:rsidR="00F205A9" w:rsidRPr="00D91BFA">
        <w:rPr>
          <w:rFonts w:cstheme="minorHAnsi"/>
        </w:rPr>
        <w:fldChar w:fldCharType="separate"/>
      </w:r>
      <w:r w:rsidR="008A2A34" w:rsidRPr="00D91BFA">
        <w:rPr>
          <w:rFonts w:ascii="Times New Roman" w:hAnsi="Times New Roman" w:cs="Times New Roman"/>
          <w:color w:val="000000"/>
          <w:kern w:val="0"/>
          <w:szCs w:val="21"/>
          <w:vertAlign w:val="superscript"/>
        </w:rPr>
        <w:t>3</w:t>
      </w:r>
      <w:r w:rsidR="00F205A9" w:rsidRPr="00D91BFA">
        <w:rPr>
          <w:rFonts w:cstheme="minorHAnsi"/>
        </w:rPr>
        <w:fldChar w:fldCharType="end"/>
      </w:r>
      <w:r w:rsidR="00F205A9" w:rsidRPr="00D91BFA">
        <w:rPr>
          <w:rFonts w:cstheme="minorHAnsi"/>
        </w:rPr>
        <w:t xml:space="preserve"> </w:t>
      </w:r>
      <w:r w:rsidR="00177CD3" w:rsidRPr="00D91BFA">
        <w:rPr>
          <w:rFonts w:cstheme="minorHAnsi"/>
        </w:rPr>
        <w:t>with the projector augmented wave (PAW) method</w:t>
      </w:r>
      <w:r w:rsidR="00F205A9" w:rsidRPr="00D91BFA">
        <w:rPr>
          <w:rFonts w:cstheme="minorHAnsi"/>
        </w:rPr>
        <w:fldChar w:fldCharType="begin"/>
      </w:r>
      <w:r w:rsidR="00B66B07">
        <w:rPr>
          <w:rFonts w:cstheme="minorHAnsi"/>
        </w:rPr>
        <w:instrText xml:space="preserve"> ADDIN NE.Ref.{0162BD2A-6110-4EA0-98F3-F54CC525E012}</w:instrText>
      </w:r>
      <w:r w:rsidR="00F205A9" w:rsidRPr="00D91BFA">
        <w:rPr>
          <w:rFonts w:cstheme="minorHAnsi"/>
        </w:rPr>
        <w:fldChar w:fldCharType="separate"/>
      </w:r>
      <w:r w:rsidR="00B66B07">
        <w:rPr>
          <w:rFonts w:ascii="Times New Roman" w:hAnsi="Times New Roman" w:cs="Times New Roman"/>
          <w:color w:val="000000"/>
          <w:kern w:val="0"/>
          <w:szCs w:val="21"/>
          <w:vertAlign w:val="superscript"/>
        </w:rPr>
        <w:t>4</w:t>
      </w:r>
      <w:r w:rsidR="00F205A9" w:rsidRPr="00D91BFA">
        <w:rPr>
          <w:rFonts w:cstheme="minorHAnsi"/>
        </w:rPr>
        <w:fldChar w:fldCharType="end"/>
      </w:r>
      <w:r w:rsidR="00177CD3" w:rsidRPr="00D91BFA">
        <w:rPr>
          <w:rFonts w:cstheme="minorHAnsi"/>
        </w:rPr>
        <w:t>. The Perdew-Burke-Ernzerhof (PBE)</w:t>
      </w:r>
      <w:r w:rsidR="00F205A9" w:rsidRPr="00D91BFA">
        <w:rPr>
          <w:rFonts w:cstheme="minorHAnsi"/>
        </w:rPr>
        <w:fldChar w:fldCharType="begin"/>
      </w:r>
      <w:r w:rsidR="00B66B07">
        <w:rPr>
          <w:rFonts w:cstheme="minorHAnsi"/>
        </w:rPr>
        <w:instrText xml:space="preserve"> ADDIN NE.Ref.{62C62B79-0660-43CB-8801-06E4AB567600}</w:instrText>
      </w:r>
      <w:r w:rsidR="00F205A9" w:rsidRPr="00D91BFA">
        <w:rPr>
          <w:rFonts w:cstheme="minorHAnsi"/>
        </w:rPr>
        <w:fldChar w:fldCharType="separate"/>
      </w:r>
      <w:r w:rsidR="00B66B07">
        <w:rPr>
          <w:rFonts w:ascii="Times New Roman" w:hAnsi="Times New Roman" w:cs="Times New Roman"/>
          <w:color w:val="000000"/>
          <w:kern w:val="0"/>
          <w:szCs w:val="21"/>
          <w:vertAlign w:val="superscript"/>
        </w:rPr>
        <w:t>3</w:t>
      </w:r>
      <w:r w:rsidR="00F205A9" w:rsidRPr="00D91BFA">
        <w:rPr>
          <w:rFonts w:cstheme="minorHAnsi"/>
        </w:rPr>
        <w:fldChar w:fldCharType="end"/>
      </w:r>
      <w:r w:rsidR="00F205A9" w:rsidRPr="00D91BFA">
        <w:rPr>
          <w:rFonts w:cstheme="minorHAnsi"/>
        </w:rPr>
        <w:t xml:space="preserve"> </w:t>
      </w:r>
      <w:r w:rsidR="00177CD3" w:rsidRPr="00D91BFA">
        <w:rPr>
          <w:rFonts w:cstheme="minorHAnsi"/>
        </w:rPr>
        <w:t>functional, coupled with the generalized gradient approximation (GGA) method, was employed for the exchange-correlation functional, along with DFT-D3 correction</w:t>
      </w:r>
      <w:r w:rsidR="00F205A9" w:rsidRPr="00D91BFA">
        <w:rPr>
          <w:rFonts w:cstheme="minorHAnsi"/>
        </w:rPr>
        <w:fldChar w:fldCharType="begin"/>
      </w:r>
      <w:r w:rsidR="00B66B07">
        <w:rPr>
          <w:rFonts w:cstheme="minorHAnsi"/>
        </w:rPr>
        <w:instrText xml:space="preserve"> ADDIN NE.Ref.{96E2223F-6089-4BEE-B688-F0721D225289}</w:instrText>
      </w:r>
      <w:r w:rsidR="00F205A9" w:rsidRPr="00D91BFA">
        <w:rPr>
          <w:rFonts w:cstheme="minorHAnsi"/>
        </w:rPr>
        <w:fldChar w:fldCharType="separate"/>
      </w:r>
      <w:r w:rsidR="00B66B07">
        <w:rPr>
          <w:rFonts w:ascii="Times New Roman" w:hAnsi="Times New Roman" w:cs="Times New Roman"/>
          <w:color w:val="000000"/>
          <w:kern w:val="0"/>
          <w:szCs w:val="21"/>
          <w:vertAlign w:val="superscript"/>
        </w:rPr>
        <w:t>5</w:t>
      </w:r>
      <w:r w:rsidR="00F205A9" w:rsidRPr="00D91BFA">
        <w:rPr>
          <w:rFonts w:cstheme="minorHAnsi"/>
        </w:rPr>
        <w:fldChar w:fldCharType="end"/>
      </w:r>
      <w:r w:rsidR="00177CD3" w:rsidRPr="00D91BFA">
        <w:rPr>
          <w:rFonts w:cstheme="minorHAnsi"/>
        </w:rPr>
        <w:t xml:space="preserve">. A cut-off energy of 500 eV was applied for the plane-wave basis. A vacuum thickness of 10 Å was introduced for surface models, with fixed bottom half layers and relaxed top half layers. Brillouin zone integration was performed using </w:t>
      </w:r>
      <w:r w:rsidR="00F82EBA" w:rsidRPr="00D91BFA">
        <w:rPr>
          <w:rFonts w:cstheme="minorHAnsi"/>
        </w:rPr>
        <w:t xml:space="preserve">3*2*1, </w:t>
      </w:r>
      <w:r w:rsidR="00177CD3" w:rsidRPr="00D91BFA">
        <w:rPr>
          <w:rFonts w:cstheme="minorHAnsi"/>
        </w:rPr>
        <w:t>2*3*1</w:t>
      </w:r>
      <w:r w:rsidR="00F82EBA" w:rsidRPr="00D91BFA">
        <w:rPr>
          <w:rFonts w:cstheme="minorHAnsi"/>
        </w:rPr>
        <w:t xml:space="preserve"> </w:t>
      </w:r>
      <w:r w:rsidR="00177CD3" w:rsidRPr="00D91BFA">
        <w:rPr>
          <w:rFonts w:cstheme="minorHAnsi"/>
        </w:rPr>
        <w:t>and 4*4*1 Gamma-</w:t>
      </w:r>
      <w:proofErr w:type="spellStart"/>
      <w:r w:rsidR="00177CD3" w:rsidRPr="00D91BFA">
        <w:rPr>
          <w:rFonts w:cstheme="minorHAnsi"/>
        </w:rPr>
        <w:t>centre</w:t>
      </w:r>
      <w:proofErr w:type="spellEnd"/>
      <w:r w:rsidR="00177CD3" w:rsidRPr="00D91BFA">
        <w:rPr>
          <w:rFonts w:cstheme="minorHAnsi"/>
        </w:rPr>
        <w:t xml:space="preserve"> </w:t>
      </w:r>
      <w:proofErr w:type="spellStart"/>
      <w:r w:rsidR="00177CD3" w:rsidRPr="00D91BFA">
        <w:rPr>
          <w:rFonts w:cstheme="minorHAnsi"/>
        </w:rPr>
        <w:t>kpoint</w:t>
      </w:r>
      <w:proofErr w:type="spellEnd"/>
      <w:r w:rsidR="00177CD3" w:rsidRPr="00D91BFA">
        <w:rPr>
          <w:rFonts w:cstheme="minorHAnsi"/>
        </w:rPr>
        <w:t xml:space="preserve"> sampling for</w:t>
      </w:r>
      <w:r w:rsidR="00F82EBA" w:rsidRPr="00D91BFA">
        <w:rPr>
          <w:rFonts w:cstheme="minorHAnsi"/>
        </w:rPr>
        <w:t xml:space="preserve"> (200),</w:t>
      </w:r>
      <w:r w:rsidR="00177CD3" w:rsidRPr="00D91BFA">
        <w:rPr>
          <w:rFonts w:cstheme="minorHAnsi"/>
        </w:rPr>
        <w:t xml:space="preserve"> (020) and (204) surfaces, respectively. Self-consistent calculations utilized a convergence energy threshold of 10</w:t>
      </w:r>
      <w:r w:rsidR="00177CD3" w:rsidRPr="00D91BFA">
        <w:rPr>
          <w:rFonts w:cstheme="minorHAnsi"/>
          <w:vertAlign w:val="superscript"/>
        </w:rPr>
        <w:t>-5</w:t>
      </w:r>
      <w:r w:rsidR="00177CD3" w:rsidRPr="00D91BFA">
        <w:rPr>
          <w:rFonts w:cstheme="minorHAnsi"/>
        </w:rPr>
        <w:t xml:space="preserve"> eV, and equilibrium geometries were optimized with a maximum stress of 0.05 eV/Å on each atom.</w:t>
      </w:r>
    </w:p>
    <w:p w14:paraId="489C86AD" w14:textId="77777777" w:rsidR="003F1CAE" w:rsidRPr="00D91BFA" w:rsidRDefault="003F1CAE">
      <w:pPr>
        <w:widowControl/>
        <w:spacing w:line="240" w:lineRule="auto"/>
        <w:ind w:firstLineChars="0" w:firstLine="0"/>
        <w:jc w:val="left"/>
        <w:rPr>
          <w:rFonts w:eastAsiaTheme="majorEastAsia" w:cstheme="minorHAnsi"/>
          <w:b/>
          <w:bCs/>
          <w:szCs w:val="28"/>
        </w:rPr>
      </w:pPr>
      <w:bookmarkStart w:id="7" w:name="_Hlk152097234"/>
      <w:r w:rsidRPr="00D91BFA">
        <w:rPr>
          <w:rFonts w:cstheme="minorHAnsi"/>
        </w:rPr>
        <w:br w:type="page"/>
      </w:r>
    </w:p>
    <w:bookmarkEnd w:id="7"/>
    <w:p w14:paraId="664AAC72" w14:textId="77777777" w:rsidR="009B4660" w:rsidRPr="00D91BFA" w:rsidRDefault="009B4660" w:rsidP="009B4660">
      <w:pPr>
        <w:pStyle w:val="4"/>
        <w:ind w:firstLine="422"/>
        <w:rPr>
          <w:rFonts w:asciiTheme="minorHAnsi" w:hAnsiTheme="minorHAnsi" w:cstheme="minorHAnsi"/>
        </w:rPr>
      </w:pPr>
      <w:r w:rsidRPr="00D91BFA">
        <w:rPr>
          <w:rFonts w:asciiTheme="minorHAnsi" w:hAnsiTheme="minorHAnsi" w:cstheme="minorHAnsi"/>
        </w:rPr>
        <w:lastRenderedPageBreak/>
        <w:t>S4. Calculation of preference growth</w:t>
      </w:r>
    </w:p>
    <w:p w14:paraId="59C66D46" w14:textId="77777777" w:rsidR="009B4660" w:rsidRPr="00D91BFA" w:rsidRDefault="009B4660" w:rsidP="009B4660">
      <w:pPr>
        <w:ind w:firstLine="420"/>
        <w:rPr>
          <w:rFonts w:cstheme="minorHAnsi"/>
        </w:rPr>
      </w:pPr>
      <w:r w:rsidRPr="00D91BFA">
        <w:rPr>
          <w:rFonts w:cstheme="minorHAnsi"/>
        </w:rPr>
        <w:t>Calculating the preference for crystal facet growth based on XRD results, denoted as the P value, involved the following steps:</w:t>
      </w:r>
    </w:p>
    <w:p w14:paraId="2C5B0ACB" w14:textId="47E44B7B" w:rsidR="009B4660" w:rsidRPr="00D91BFA" w:rsidRDefault="009B4660" w:rsidP="009B4660">
      <w:pPr>
        <w:ind w:firstLine="422"/>
        <w:rPr>
          <w:rFonts w:cstheme="minorHAnsi"/>
        </w:rPr>
      </w:pPr>
      <w:r w:rsidRPr="00D91BFA">
        <w:rPr>
          <w:rFonts w:cstheme="minorHAnsi"/>
          <w:b/>
          <w:bCs/>
        </w:rPr>
        <w:t xml:space="preserve">Step 1: </w:t>
      </w:r>
      <w:r w:rsidRPr="00D91BFA">
        <w:rPr>
          <w:rFonts w:cstheme="minorHAnsi"/>
        </w:rPr>
        <w:t>Calculate the relative intensities of specific crystal facets, considering (400), (204), and (020) planes, to determine the relative intensity</w:t>
      </w:r>
      <w:r w:rsidR="00596898" w:rsidRPr="00D91BFA">
        <w:rPr>
          <w:rFonts w:cstheme="minorHAnsi" w:hint="eastAsia"/>
        </w:rPr>
        <w:t xml:space="preserve"> (</w:t>
      </w:r>
      <w:r w:rsidR="00596898" w:rsidRPr="00D91BFA">
        <w:rPr>
          <w:rFonts w:hint="eastAsia"/>
        </w:rPr>
        <w:t>RI</w:t>
      </w:r>
      <w:r w:rsidR="00596898" w:rsidRPr="00D91BFA">
        <w:rPr>
          <w:rFonts w:hint="eastAsia"/>
          <w:vertAlign w:val="subscript"/>
        </w:rPr>
        <w:t>bassanite</w:t>
      </w:r>
      <w:r w:rsidR="00596898" w:rsidRPr="00D91BFA">
        <w:rPr>
          <w:rFonts w:hint="eastAsia"/>
        </w:rPr>
        <w:t>)</w:t>
      </w:r>
      <w:r w:rsidRPr="00D91BFA">
        <w:rPr>
          <w:rFonts w:cstheme="minorHAnsi"/>
        </w:rPr>
        <w:t xml:space="preserve"> of the (200) plane.</w:t>
      </w:r>
    </w:p>
    <w:p w14:paraId="3BB9EAF5" w14:textId="77777777" w:rsidR="009B4660" w:rsidRPr="00D91BFA" w:rsidRDefault="009B4660" w:rsidP="00112442">
      <w:pPr>
        <w:ind w:firstLine="420"/>
        <w:jc w:val="center"/>
        <w:rPr>
          <w:rFonts w:cstheme="minorHAnsi"/>
        </w:rPr>
      </w:pPr>
      <w:r w:rsidRPr="00D91BFA">
        <w:rPr>
          <w:rFonts w:cstheme="minorHAnsi"/>
          <w:noProof/>
        </w:rPr>
        <w:drawing>
          <wp:inline distT="0" distB="0" distL="0" distR="0" wp14:anchorId="667745A9" wp14:editId="0895D610">
            <wp:extent cx="1838246" cy="526415"/>
            <wp:effectExtent l="0" t="0" r="0" b="6985"/>
            <wp:docPr id="1026" name="Picture 2">
              <a:extLst xmlns:a="http://schemas.openxmlformats.org/drawingml/2006/main">
                <a:ext uri="{FF2B5EF4-FFF2-40B4-BE49-F238E27FC236}">
                  <a16:creationId xmlns:a16="http://schemas.microsoft.com/office/drawing/2014/main" id="{3C659F83-4660-7695-3172-F7A51142F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C659F83-4660-7695-3172-F7A51142F22C}"/>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844"/>
                    <a:stretch/>
                  </pic:blipFill>
                  <pic:spPr bwMode="auto">
                    <a:xfrm>
                      <a:off x="0" y="0"/>
                      <a:ext cx="1878090" cy="537825"/>
                    </a:xfrm>
                    <a:prstGeom prst="rect">
                      <a:avLst/>
                    </a:prstGeom>
                    <a:noFill/>
                    <a:ln>
                      <a:noFill/>
                    </a:ln>
                    <a:extLst>
                      <a:ext uri="{53640926-AAD7-44D8-BBD7-CCE9431645EC}">
                        <a14:shadowObscured xmlns:a14="http://schemas.microsoft.com/office/drawing/2010/main"/>
                      </a:ext>
                    </a:extLst>
                  </pic:spPr>
                </pic:pic>
              </a:graphicData>
            </a:graphic>
          </wp:inline>
        </w:drawing>
      </w:r>
    </w:p>
    <w:p w14:paraId="66779158" w14:textId="77777777" w:rsidR="009B4660" w:rsidRPr="00D91BFA" w:rsidRDefault="009B4660" w:rsidP="009B4660">
      <w:pPr>
        <w:ind w:firstLine="422"/>
        <w:rPr>
          <w:rFonts w:cstheme="minorHAnsi"/>
        </w:rPr>
      </w:pPr>
      <w:r w:rsidRPr="00D91BFA">
        <w:rPr>
          <w:rFonts w:cstheme="minorHAnsi"/>
          <w:b/>
          <w:bCs/>
        </w:rPr>
        <w:t>Step 2:</w:t>
      </w:r>
      <w:r w:rsidRPr="00D91BFA">
        <w:rPr>
          <w:rFonts w:cstheme="minorHAnsi"/>
        </w:rPr>
        <w:t xml:space="preserve"> Calculate the relative intensities of the experimental samples and standard specimens (using ICDD card number: #00-041-0224), as indicated in the formula above, to obtain the values for the relative intensity of the sample and the relative intensity of the standard.</w:t>
      </w:r>
    </w:p>
    <w:p w14:paraId="140FBCBB" w14:textId="7B02A209" w:rsidR="009B4660" w:rsidRPr="00D91BFA" w:rsidRDefault="009B4660" w:rsidP="009B4660">
      <w:pPr>
        <w:ind w:firstLine="422"/>
        <w:rPr>
          <w:rFonts w:cstheme="minorHAnsi"/>
        </w:rPr>
      </w:pPr>
      <w:r w:rsidRPr="00D91BFA">
        <w:rPr>
          <w:rFonts w:cstheme="minorHAnsi"/>
          <w:b/>
          <w:bCs/>
        </w:rPr>
        <w:t>Step 3:</w:t>
      </w:r>
      <w:r w:rsidRPr="00D91BFA">
        <w:rPr>
          <w:rFonts w:cstheme="minorHAnsi"/>
        </w:rPr>
        <w:t xml:space="preserve"> Calculate the preference growth</w:t>
      </w:r>
      <w:r w:rsidR="00596898" w:rsidRPr="00D91BFA">
        <w:rPr>
          <w:rFonts w:cstheme="minorHAnsi" w:hint="eastAsia"/>
        </w:rPr>
        <w:t xml:space="preserve"> (P)</w:t>
      </w:r>
      <w:r w:rsidRPr="00D91BFA">
        <w:rPr>
          <w:rFonts w:cstheme="minorHAnsi"/>
        </w:rPr>
        <w:t xml:space="preserve"> for gypsum and burnt gypsum samples using the following formula.</w:t>
      </w:r>
    </w:p>
    <w:p w14:paraId="3AC80AA8" w14:textId="77777777" w:rsidR="009B4660" w:rsidRPr="00D91BFA" w:rsidRDefault="009B4660" w:rsidP="00112442">
      <w:pPr>
        <w:ind w:firstLine="420"/>
        <w:jc w:val="center"/>
        <w:rPr>
          <w:rFonts w:cstheme="minorHAnsi"/>
          <w:lang w:val="de-DE"/>
        </w:rPr>
      </w:pPr>
      <w:r w:rsidRPr="00D91BFA">
        <w:rPr>
          <w:rFonts w:cstheme="minorHAnsi"/>
          <w:noProof/>
        </w:rPr>
        <w:drawing>
          <wp:inline distT="0" distB="0" distL="0" distR="0" wp14:anchorId="2168DC41" wp14:editId="157525ED">
            <wp:extent cx="3756121" cy="431800"/>
            <wp:effectExtent l="0" t="0" r="0" b="6350"/>
            <wp:docPr id="1028" name="Picture 4">
              <a:extLst xmlns:a="http://schemas.openxmlformats.org/drawingml/2006/main">
                <a:ext uri="{FF2B5EF4-FFF2-40B4-BE49-F238E27FC236}">
                  <a16:creationId xmlns:a16="http://schemas.microsoft.com/office/drawing/2014/main" id="{C55BEEC8-8CFC-3F5F-0153-ABB2FA2DA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C55BEEC8-8CFC-3F5F-0153-ABB2FA2DA6D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757"/>
                    <a:stretch/>
                  </pic:blipFill>
                  <pic:spPr bwMode="auto">
                    <a:xfrm>
                      <a:off x="0" y="0"/>
                      <a:ext cx="3757861" cy="432000"/>
                    </a:xfrm>
                    <a:prstGeom prst="rect">
                      <a:avLst/>
                    </a:prstGeom>
                    <a:noFill/>
                    <a:ln>
                      <a:noFill/>
                    </a:ln>
                    <a:extLst>
                      <a:ext uri="{53640926-AAD7-44D8-BBD7-CCE9431645EC}">
                        <a14:shadowObscured xmlns:a14="http://schemas.microsoft.com/office/drawing/2010/main"/>
                      </a:ext>
                    </a:extLst>
                  </pic:spPr>
                </pic:pic>
              </a:graphicData>
            </a:graphic>
          </wp:inline>
        </w:drawing>
      </w:r>
    </w:p>
    <w:p w14:paraId="274D95C4" w14:textId="77777777" w:rsidR="009B4660" w:rsidRPr="00D91BFA" w:rsidRDefault="009B4660" w:rsidP="009B4660">
      <w:pPr>
        <w:widowControl/>
        <w:spacing w:line="240" w:lineRule="auto"/>
        <w:ind w:firstLineChars="0" w:firstLine="0"/>
        <w:jc w:val="left"/>
        <w:rPr>
          <w:rFonts w:cstheme="minorHAnsi"/>
          <w:lang w:val="de-DE"/>
        </w:rPr>
      </w:pPr>
      <w:r w:rsidRPr="00D91BFA">
        <w:rPr>
          <w:rFonts w:cstheme="minorHAnsi"/>
          <w:lang w:val="de-DE"/>
        </w:rPr>
        <w:br w:type="page"/>
      </w:r>
    </w:p>
    <w:p w14:paraId="3E77561E" w14:textId="036A9270" w:rsidR="00BE6832" w:rsidRPr="00D91BFA" w:rsidRDefault="00B96641" w:rsidP="00982BDE">
      <w:pPr>
        <w:pStyle w:val="3"/>
        <w:ind w:firstLine="482"/>
        <w:rPr>
          <w:rFonts w:cstheme="minorHAnsi"/>
          <w:lang w:val="de-DE"/>
        </w:rPr>
      </w:pPr>
      <w:bookmarkStart w:id="8" w:name="_Toc187762456"/>
      <w:r>
        <w:rPr>
          <w:rFonts w:cstheme="minorHAnsi"/>
          <w:lang w:val="de-DE"/>
        </w:rPr>
        <w:lastRenderedPageBreak/>
        <w:t>Fig</w:t>
      </w:r>
      <w:r>
        <w:rPr>
          <w:rFonts w:cstheme="minorHAnsi" w:hint="eastAsia"/>
          <w:lang w:val="de-DE"/>
        </w:rPr>
        <w:t>ures</w:t>
      </w:r>
      <w:bookmarkEnd w:id="8"/>
    </w:p>
    <w:p w14:paraId="509D4606" w14:textId="1027441B" w:rsidR="005E0950" w:rsidRPr="00D91BFA" w:rsidRDefault="005E0950" w:rsidP="00C45BE7">
      <w:pPr>
        <w:ind w:firstLine="420"/>
        <w:jc w:val="center"/>
        <w:rPr>
          <w:rFonts w:cstheme="minorHAnsi"/>
          <w:lang w:val="de-DE"/>
        </w:rPr>
      </w:pPr>
      <w:r w:rsidRPr="00D91BFA">
        <w:rPr>
          <w:rFonts w:cstheme="minorHAnsi"/>
          <w:noProof/>
        </w:rPr>
        <w:drawing>
          <wp:inline distT="0" distB="0" distL="0" distR="0" wp14:anchorId="063AE774" wp14:editId="13A540E7">
            <wp:extent cx="4320000" cy="3019215"/>
            <wp:effectExtent l="0" t="0" r="4445" b="0"/>
            <wp:docPr id="1355246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019215"/>
                    </a:xfrm>
                    <a:prstGeom prst="rect">
                      <a:avLst/>
                    </a:prstGeom>
                    <a:noFill/>
                    <a:ln>
                      <a:noFill/>
                    </a:ln>
                  </pic:spPr>
                </pic:pic>
              </a:graphicData>
            </a:graphic>
          </wp:inline>
        </w:drawing>
      </w:r>
    </w:p>
    <w:p w14:paraId="5DB95B1E" w14:textId="55839270" w:rsidR="005E0950" w:rsidRPr="00D91BFA" w:rsidRDefault="006E0F34" w:rsidP="005E0950">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5E0950" w:rsidRPr="00D91BFA">
        <w:rPr>
          <w:rFonts w:cstheme="minorHAnsi"/>
          <w:b/>
          <w:bCs/>
        </w:rPr>
        <w:t xml:space="preserve"> S1 </w:t>
      </w:r>
      <w:r w:rsidR="005E0950" w:rsidRPr="00D91BFA">
        <w:rPr>
          <w:rFonts w:cstheme="minorHAnsi"/>
        </w:rPr>
        <w:t>The XRD patterns of raw gypsum (CSD), gypsum heated at 80°C (CS-80°C), gypsum ball-milled directly without water (BMCS) and with water (BMCS-W) for 16 h.</w:t>
      </w:r>
    </w:p>
    <w:p w14:paraId="3477E090" w14:textId="77777777" w:rsidR="008B2C96" w:rsidRPr="00D91BFA" w:rsidRDefault="008B2C96" w:rsidP="005E0950">
      <w:pPr>
        <w:ind w:firstLineChars="0" w:firstLine="0"/>
        <w:rPr>
          <w:rFonts w:cstheme="minorHAnsi"/>
        </w:rPr>
      </w:pPr>
    </w:p>
    <w:p w14:paraId="1CEBF116" w14:textId="535B046A" w:rsidR="008B2C96" w:rsidRPr="00D91BFA" w:rsidRDefault="001149CA" w:rsidP="00C45BE7">
      <w:pPr>
        <w:ind w:firstLineChars="0" w:firstLine="0"/>
        <w:jc w:val="center"/>
        <w:rPr>
          <w:rFonts w:cstheme="minorHAnsi"/>
        </w:rPr>
      </w:pPr>
      <w:r w:rsidRPr="00D91BFA">
        <w:rPr>
          <w:rFonts w:cstheme="minorHAnsi"/>
          <w:noProof/>
        </w:rPr>
        <w:drawing>
          <wp:inline distT="0" distB="0" distL="0" distR="0" wp14:anchorId="212DF688" wp14:editId="0AFAD930">
            <wp:extent cx="3600000" cy="2608264"/>
            <wp:effectExtent l="0" t="0" r="635" b="1905"/>
            <wp:docPr id="581827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06" t="7890" r="9144" b="9102"/>
                    <a:stretch/>
                  </pic:blipFill>
                  <pic:spPr bwMode="auto">
                    <a:xfrm>
                      <a:off x="0" y="0"/>
                      <a:ext cx="3600000" cy="2608264"/>
                    </a:xfrm>
                    <a:prstGeom prst="rect">
                      <a:avLst/>
                    </a:prstGeom>
                    <a:noFill/>
                    <a:ln>
                      <a:noFill/>
                    </a:ln>
                    <a:extLst>
                      <a:ext uri="{53640926-AAD7-44D8-BBD7-CCE9431645EC}">
                        <a14:shadowObscured xmlns:a14="http://schemas.microsoft.com/office/drawing/2010/main"/>
                      </a:ext>
                    </a:extLst>
                  </pic:spPr>
                </pic:pic>
              </a:graphicData>
            </a:graphic>
          </wp:inline>
        </w:drawing>
      </w:r>
    </w:p>
    <w:p w14:paraId="255BA7CD" w14:textId="583F5F2E" w:rsidR="005B743F" w:rsidRPr="00D91BFA" w:rsidRDefault="006E0F34" w:rsidP="007676E7">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8B2C96" w:rsidRPr="00D91BFA">
        <w:rPr>
          <w:rFonts w:cstheme="minorHAnsi"/>
          <w:b/>
          <w:bCs/>
        </w:rPr>
        <w:t xml:space="preserve"> S2 </w:t>
      </w:r>
      <w:r w:rsidR="008B2C96" w:rsidRPr="00D91BFA">
        <w:rPr>
          <w:rFonts w:cstheme="minorHAnsi"/>
        </w:rPr>
        <w:t>X-ray diffraction (XRD) patterns of α-CaSO</w:t>
      </w:r>
      <w:r w:rsidR="008B2C96" w:rsidRPr="00D91BFA">
        <w:rPr>
          <w:rFonts w:cstheme="minorHAnsi"/>
          <w:vertAlign w:val="subscript"/>
        </w:rPr>
        <w:t>4</w:t>
      </w:r>
      <w:r w:rsidR="008B2C96" w:rsidRPr="00D91BFA">
        <w:rPr>
          <w:rFonts w:cstheme="minorHAnsi"/>
        </w:rPr>
        <w:t>·0.5H</w:t>
      </w:r>
      <w:r w:rsidR="008B2C96" w:rsidRPr="00D91BFA">
        <w:rPr>
          <w:rFonts w:cstheme="minorHAnsi"/>
          <w:vertAlign w:val="subscript"/>
        </w:rPr>
        <w:t>2</w:t>
      </w:r>
      <w:r w:rsidR="008B2C96" w:rsidRPr="00D91BFA">
        <w:rPr>
          <w:rFonts w:cstheme="minorHAnsi"/>
        </w:rPr>
        <w:t>O, β-CaSO</w:t>
      </w:r>
      <w:r w:rsidR="008B2C96" w:rsidRPr="00D91BFA">
        <w:rPr>
          <w:rFonts w:cstheme="minorHAnsi"/>
          <w:vertAlign w:val="subscript"/>
        </w:rPr>
        <w:t>4</w:t>
      </w:r>
      <w:r w:rsidR="008B2C96" w:rsidRPr="00D91BFA">
        <w:rPr>
          <w:rFonts w:cstheme="minorHAnsi"/>
        </w:rPr>
        <w:t>·0.5H</w:t>
      </w:r>
      <w:r w:rsidR="008B2C96" w:rsidRPr="00D91BFA">
        <w:rPr>
          <w:rFonts w:cstheme="minorHAnsi"/>
          <w:vertAlign w:val="subscript"/>
        </w:rPr>
        <w:t>2</w:t>
      </w:r>
      <w:r w:rsidR="008B2C96" w:rsidRPr="00D91BFA">
        <w:rPr>
          <w:rFonts w:cstheme="minorHAnsi"/>
        </w:rPr>
        <w:t>O, and BMCS-W (milled 24h).</w:t>
      </w:r>
    </w:p>
    <w:p w14:paraId="2E647D12" w14:textId="77777777" w:rsidR="005B743F" w:rsidRPr="00D91BFA" w:rsidRDefault="005B743F">
      <w:pPr>
        <w:widowControl/>
        <w:spacing w:line="240" w:lineRule="auto"/>
        <w:ind w:firstLineChars="0" w:firstLine="0"/>
        <w:jc w:val="left"/>
        <w:rPr>
          <w:rFonts w:cstheme="minorHAnsi"/>
        </w:rPr>
      </w:pPr>
      <w:r w:rsidRPr="00D91BFA">
        <w:rPr>
          <w:rFonts w:cstheme="minorHAnsi"/>
        </w:rPr>
        <w:br w:type="page"/>
      </w:r>
    </w:p>
    <w:p w14:paraId="23A04291" w14:textId="099CFBE8" w:rsidR="001C55CF" w:rsidRPr="00D91BFA" w:rsidRDefault="001C55CF" w:rsidP="001C55CF">
      <w:pPr>
        <w:ind w:firstLine="420"/>
        <w:rPr>
          <w:rFonts w:cstheme="minorHAnsi"/>
        </w:rPr>
      </w:pPr>
      <w:r w:rsidRPr="00D91BFA">
        <w:rPr>
          <w:rFonts w:cstheme="minorHAnsi"/>
        </w:rPr>
        <w:lastRenderedPageBreak/>
        <w:t xml:space="preserve">As shown in </w:t>
      </w:r>
      <w:r w:rsidR="00B96641">
        <w:rPr>
          <w:rFonts w:cstheme="minorHAnsi"/>
        </w:rPr>
        <w:t>Fig.</w:t>
      </w:r>
      <w:r w:rsidRPr="00D91BFA">
        <w:rPr>
          <w:rFonts w:cstheme="minorHAnsi"/>
        </w:rPr>
        <w:t xml:space="preserve"> S3, the morphological features of BMCS and BMCS-W for 24 h did obviously differ from those of CSD and CS-80°C. The CSD consisted of bulk rods with lengths exceeding 5 μm, and the morphology of CS-80℃ was similar, exhibiting a smooth rod shape. In comparison, BMCS was aggregated by small size spherical particles, and the BMCS-W was constructed by uneven nanocrystal particles with individual size as small as 50 nm.</w:t>
      </w:r>
    </w:p>
    <w:p w14:paraId="11BC061E" w14:textId="4B2799EA" w:rsidR="001C55CF" w:rsidRPr="00D91BFA" w:rsidRDefault="001C55CF" w:rsidP="001C55CF">
      <w:pPr>
        <w:ind w:firstLineChars="0" w:firstLine="0"/>
        <w:rPr>
          <w:rFonts w:cstheme="minorHAnsi"/>
          <w:b/>
          <w:bCs/>
        </w:rPr>
      </w:pPr>
      <w:r w:rsidRPr="00D91BFA">
        <w:rPr>
          <w:rFonts w:cstheme="minorHAnsi"/>
          <w:noProof/>
        </w:rPr>
        <w:drawing>
          <wp:inline distT="0" distB="0" distL="0" distR="0" wp14:anchorId="77048CB7" wp14:editId="29F7F642">
            <wp:extent cx="5274310" cy="3438525"/>
            <wp:effectExtent l="0" t="0" r="2540" b="9525"/>
            <wp:docPr id="12072278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438525"/>
                    </a:xfrm>
                    <a:prstGeom prst="rect">
                      <a:avLst/>
                    </a:prstGeom>
                    <a:noFill/>
                    <a:ln>
                      <a:noFill/>
                    </a:ln>
                  </pic:spPr>
                </pic:pic>
              </a:graphicData>
            </a:graphic>
          </wp:inline>
        </w:drawing>
      </w:r>
    </w:p>
    <w:p w14:paraId="145F7EDE" w14:textId="65FFDC99" w:rsidR="008B2C96" w:rsidRPr="00D91BFA" w:rsidRDefault="006E0F34" w:rsidP="005E0950">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1C55CF" w:rsidRPr="00D91BFA">
        <w:rPr>
          <w:rFonts w:cstheme="minorHAnsi"/>
          <w:b/>
          <w:bCs/>
        </w:rPr>
        <w:t xml:space="preserve"> S3 </w:t>
      </w:r>
      <w:r w:rsidR="001C55CF" w:rsidRPr="00D91BFA">
        <w:rPr>
          <w:rFonts w:cstheme="minorHAnsi"/>
        </w:rPr>
        <w:t>SEM images of the CSD, CS-80°, BMCS and BMCS-W.</w:t>
      </w:r>
    </w:p>
    <w:p w14:paraId="6AD4CECE" w14:textId="77777777" w:rsidR="00351A0E" w:rsidRPr="00D91BFA" w:rsidRDefault="00351A0E">
      <w:pPr>
        <w:widowControl/>
        <w:spacing w:line="240" w:lineRule="auto"/>
        <w:ind w:firstLineChars="0" w:firstLine="0"/>
        <w:jc w:val="left"/>
        <w:rPr>
          <w:rFonts w:cstheme="minorHAnsi"/>
        </w:rPr>
      </w:pPr>
      <w:r w:rsidRPr="00D91BFA">
        <w:rPr>
          <w:rFonts w:cstheme="minorHAnsi"/>
        </w:rPr>
        <w:br w:type="page"/>
      </w:r>
    </w:p>
    <w:p w14:paraId="7F5A9689" w14:textId="26677A8A" w:rsidR="001C55CF" w:rsidRPr="00D91BFA" w:rsidRDefault="001C55CF" w:rsidP="001C55CF">
      <w:pPr>
        <w:ind w:firstLine="420"/>
        <w:rPr>
          <w:rFonts w:cstheme="minorHAnsi"/>
        </w:rPr>
      </w:pPr>
      <w:r w:rsidRPr="00D91BFA">
        <w:rPr>
          <w:rFonts w:cstheme="minorHAnsi"/>
        </w:rPr>
        <w:lastRenderedPageBreak/>
        <w:t>Due to the mechanical forces generated by the collision and milling impact during ball-milling process, gypsum bulks were broken up by shear forces, resulting in the formation of surface defects (milled 2h).</w:t>
      </w:r>
    </w:p>
    <w:p w14:paraId="694E707A" w14:textId="36B1DB43" w:rsidR="001C55CF" w:rsidRPr="00D91BFA" w:rsidRDefault="001C55CF" w:rsidP="001C55CF">
      <w:pPr>
        <w:ind w:firstLineChars="0" w:firstLine="0"/>
        <w:jc w:val="center"/>
        <w:rPr>
          <w:rFonts w:cstheme="minorHAnsi"/>
        </w:rPr>
      </w:pPr>
      <w:r w:rsidRPr="00D91BFA">
        <w:rPr>
          <w:rFonts w:cstheme="minorHAnsi"/>
          <w:noProof/>
        </w:rPr>
        <w:drawing>
          <wp:inline distT="0" distB="0" distL="0" distR="0" wp14:anchorId="70534613" wp14:editId="70D156B3">
            <wp:extent cx="4320000" cy="3007571"/>
            <wp:effectExtent l="0" t="0" r="4445" b="2540"/>
            <wp:docPr id="8839738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007571"/>
                    </a:xfrm>
                    <a:prstGeom prst="rect">
                      <a:avLst/>
                    </a:prstGeom>
                    <a:noFill/>
                    <a:ln>
                      <a:noFill/>
                    </a:ln>
                  </pic:spPr>
                </pic:pic>
              </a:graphicData>
            </a:graphic>
          </wp:inline>
        </w:drawing>
      </w:r>
    </w:p>
    <w:p w14:paraId="769C5D1C" w14:textId="02EF3EDD" w:rsidR="001C55CF" w:rsidRPr="00D91BFA" w:rsidRDefault="006E0F34" w:rsidP="001C55CF">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1C55CF" w:rsidRPr="00D91BFA">
        <w:rPr>
          <w:rFonts w:cstheme="minorHAnsi"/>
          <w:b/>
          <w:bCs/>
        </w:rPr>
        <w:t xml:space="preserve"> S4 </w:t>
      </w:r>
      <w:r w:rsidR="001C55CF" w:rsidRPr="00D91BFA">
        <w:rPr>
          <w:rFonts w:cstheme="minorHAnsi"/>
        </w:rPr>
        <w:t>SEM images of the BMCS-W.</w:t>
      </w:r>
    </w:p>
    <w:p w14:paraId="3CA2D5D5" w14:textId="77777777" w:rsidR="001C55CF" w:rsidRPr="00D91BFA" w:rsidRDefault="001C55CF" w:rsidP="005E0950">
      <w:pPr>
        <w:ind w:firstLineChars="0" w:firstLine="0"/>
        <w:rPr>
          <w:rFonts w:cstheme="minorHAnsi"/>
        </w:rPr>
      </w:pPr>
    </w:p>
    <w:p w14:paraId="457E57CD" w14:textId="0E9F9448" w:rsidR="00351A0E" w:rsidRPr="00D91BFA" w:rsidRDefault="00351A0E" w:rsidP="00351A0E">
      <w:pPr>
        <w:ind w:firstLine="420"/>
        <w:rPr>
          <w:rFonts w:cstheme="minorHAnsi"/>
        </w:rPr>
      </w:pPr>
      <w:r w:rsidRPr="00D91BFA">
        <w:rPr>
          <w:rFonts w:cstheme="minorHAnsi"/>
        </w:rPr>
        <w:t xml:space="preserve">As shown in </w:t>
      </w:r>
      <w:r w:rsidR="00B96641">
        <w:rPr>
          <w:rFonts w:cstheme="minorHAnsi"/>
        </w:rPr>
        <w:t>Fig.</w:t>
      </w:r>
      <w:r w:rsidRPr="00D91BFA">
        <w:rPr>
          <w:rFonts w:cstheme="minorHAnsi"/>
        </w:rPr>
        <w:t>.S5, the a, b and c parameter of BMCS-W was calculated by using Rietveld refinement of the X-ray diffraction data. Within the framework of the Rietveld method, the peak shape profile undergoes fitting employing a Voigt function—a composite of Gaussian (representing crystallite size) and Lorentzian (indicating microstrain) functions. The red dashed lines indicate the values from the ICDD database, gypsum 01-072-0596, bassanite 01-081-1848, the a0 and c0 are the unit cell parameters for the non-milled sample (raw gypsum, 0 min).</w:t>
      </w:r>
    </w:p>
    <w:p w14:paraId="4C99905B" w14:textId="2651FAF5" w:rsidR="00351A0E" w:rsidRPr="00D91BFA" w:rsidRDefault="00351A0E" w:rsidP="00351A0E">
      <w:pPr>
        <w:ind w:firstLine="420"/>
        <w:rPr>
          <w:rFonts w:cstheme="minorHAnsi"/>
        </w:rPr>
      </w:pPr>
      <w:r w:rsidRPr="00D91BFA">
        <w:rPr>
          <w:rFonts w:cstheme="minorHAnsi"/>
        </w:rPr>
        <w:t>Compared to the database values and the crystal lattice parameters of raw gypsum (</w:t>
      </w:r>
      <w:r w:rsidR="00B96641">
        <w:rPr>
          <w:rFonts w:cstheme="minorHAnsi"/>
        </w:rPr>
        <w:t>Fig.</w:t>
      </w:r>
      <w:r w:rsidRPr="00D91BFA">
        <w:rPr>
          <w:rFonts w:cstheme="minorHAnsi"/>
        </w:rPr>
        <w:t xml:space="preserve"> S5 A-C), the crystal lattice parameters of BMCS-W (remaining gypsum) exhibited noticeable variations under mechanical force. With the increase in milling time, the parameter a of BMCS-W (all marked by red circles </w:t>
      </w:r>
      <w:r w:rsidRPr="00D91BFA">
        <w:rPr>
          <w:rFonts w:cstheme="minorHAnsi"/>
        </w:rPr>
        <w:t>〇</w:t>
      </w:r>
      <w:r w:rsidRPr="00D91BFA">
        <w:rPr>
          <w:rFonts w:cstheme="minorHAnsi"/>
        </w:rPr>
        <w:t>) initially decreased before increasing, parameter b gradually increased, and parameter c and a changed consistently. All three parameters were greater than the database values, which might be attributed to the formation of the product under intense non-equilibrium conditions, resulting in structural defects</w:t>
      </w:r>
      <w:r w:rsidRPr="00D91BFA">
        <w:rPr>
          <w:rFonts w:cstheme="minorHAnsi"/>
          <w:vertAlign w:val="superscript"/>
        </w:rPr>
        <w:t xml:space="preserve"> [36]</w:t>
      </w:r>
      <w:r w:rsidRPr="00D91BFA">
        <w:rPr>
          <w:rFonts w:cstheme="minorHAnsi"/>
        </w:rPr>
        <w:t xml:space="preserve">. The increase in defects triggered the transfer and accumulation of </w:t>
      </w:r>
      <w:r w:rsidRPr="00D91BFA">
        <w:rPr>
          <w:rFonts w:cstheme="minorHAnsi"/>
        </w:rPr>
        <w:lastRenderedPageBreak/>
        <w:t xml:space="preserve">surface energy. However, the magnitudes of the changes in BMCS-W were smaller than those in BMCS (marked by the dark gray circles </w:t>
      </w:r>
      <w:r w:rsidRPr="00D91BFA">
        <w:rPr>
          <w:rFonts w:cstheme="minorHAnsi"/>
        </w:rPr>
        <w:t>〇</w:t>
      </w:r>
      <w:r w:rsidRPr="00D91BFA">
        <w:rPr>
          <w:rFonts w:cstheme="minorHAnsi"/>
        </w:rPr>
        <w:t>), indicating that the additional water mitigated a portion of the energy transfer and accumulation.</w:t>
      </w:r>
    </w:p>
    <w:p w14:paraId="12A27773" w14:textId="769DEB3F" w:rsidR="00351A0E" w:rsidRPr="00D91BFA" w:rsidRDefault="00351A0E" w:rsidP="00351A0E">
      <w:pPr>
        <w:ind w:firstLine="420"/>
        <w:rPr>
          <w:rFonts w:cstheme="minorHAnsi"/>
        </w:rPr>
      </w:pPr>
      <w:r w:rsidRPr="00D91BFA">
        <w:rPr>
          <w:rFonts w:cstheme="minorHAnsi"/>
          <w:lang w:val="x-none"/>
        </w:rPr>
        <w:t xml:space="preserve">For </w:t>
      </w:r>
      <w:r w:rsidR="00B96641">
        <w:rPr>
          <w:rFonts w:cstheme="minorHAnsi"/>
        </w:rPr>
        <w:t>Fig.</w:t>
      </w:r>
      <w:r w:rsidRPr="00D91BFA">
        <w:rPr>
          <w:rFonts w:cstheme="minorHAnsi"/>
        </w:rPr>
        <w:t xml:space="preserve"> S5</w:t>
      </w:r>
      <w:r w:rsidRPr="00D91BFA">
        <w:rPr>
          <w:rFonts w:cstheme="minorHAnsi"/>
        </w:rPr>
        <w:t>，</w:t>
      </w:r>
    </w:p>
    <w:p w14:paraId="10E96954" w14:textId="77777777" w:rsidR="00351A0E" w:rsidRPr="00D91BFA" w:rsidRDefault="00351A0E" w:rsidP="00351A0E">
      <w:pPr>
        <w:ind w:firstLine="420"/>
        <w:jc w:val="center"/>
        <w:rPr>
          <w:rFonts w:cstheme="minorHAnsi"/>
        </w:rPr>
      </w:pPr>
      <w:r w:rsidRPr="00D91BFA">
        <w:rPr>
          <w:rFonts w:cstheme="minorHAnsi"/>
          <w:lang w:val="x-none"/>
        </w:rPr>
        <w:t>Δa/a</w:t>
      </w:r>
      <w:r w:rsidRPr="00D91BFA">
        <w:rPr>
          <w:rFonts w:cstheme="minorHAnsi"/>
          <w:vertAlign w:val="subscript"/>
          <w:lang w:val="x-none"/>
        </w:rPr>
        <w:t>0</w:t>
      </w:r>
      <w:r w:rsidRPr="00D91BFA">
        <w:rPr>
          <w:rFonts w:cstheme="minorHAnsi"/>
          <w:lang w:val="x-none"/>
        </w:rPr>
        <w:t>=(a-a</w:t>
      </w:r>
      <w:r w:rsidRPr="00D91BFA">
        <w:rPr>
          <w:rFonts w:cstheme="minorHAnsi"/>
          <w:vertAlign w:val="subscript"/>
          <w:lang w:val="x-none"/>
        </w:rPr>
        <w:t>0</w:t>
      </w:r>
      <w:r w:rsidRPr="00D91BFA">
        <w:rPr>
          <w:rFonts w:cstheme="minorHAnsi"/>
          <w:lang w:val="x-none"/>
        </w:rPr>
        <w:t>)/a</w:t>
      </w:r>
      <w:r w:rsidRPr="00D91BFA">
        <w:rPr>
          <w:rFonts w:cstheme="minorHAnsi"/>
          <w:vertAlign w:val="subscript"/>
          <w:lang w:val="x-none"/>
        </w:rPr>
        <w:t>0</w:t>
      </w:r>
    </w:p>
    <w:p w14:paraId="657A6FE3" w14:textId="77777777" w:rsidR="00351A0E" w:rsidRPr="00D91BFA" w:rsidRDefault="00351A0E" w:rsidP="00351A0E">
      <w:pPr>
        <w:ind w:firstLine="420"/>
        <w:jc w:val="center"/>
        <w:rPr>
          <w:rFonts w:cstheme="minorHAnsi"/>
        </w:rPr>
      </w:pPr>
      <w:r w:rsidRPr="00D91BFA">
        <w:rPr>
          <w:rFonts w:cstheme="minorHAnsi"/>
          <w:lang w:val="x-none"/>
        </w:rPr>
        <w:t>Δc/c</w:t>
      </w:r>
      <w:r w:rsidRPr="00D91BFA">
        <w:rPr>
          <w:rFonts w:cstheme="minorHAnsi"/>
          <w:vertAlign w:val="subscript"/>
          <w:lang w:val="x-none"/>
        </w:rPr>
        <w:t>0</w:t>
      </w:r>
      <w:r w:rsidRPr="00D91BFA">
        <w:rPr>
          <w:rFonts w:cstheme="minorHAnsi"/>
          <w:lang w:val="x-none"/>
        </w:rPr>
        <w:t>=(c-c</w:t>
      </w:r>
      <w:r w:rsidRPr="00D91BFA">
        <w:rPr>
          <w:rFonts w:cstheme="minorHAnsi"/>
          <w:vertAlign w:val="subscript"/>
          <w:lang w:val="x-none"/>
        </w:rPr>
        <w:t>0</w:t>
      </w:r>
      <w:r w:rsidRPr="00D91BFA">
        <w:rPr>
          <w:rFonts w:cstheme="minorHAnsi"/>
          <w:lang w:val="x-none"/>
        </w:rPr>
        <w:t>)/c</w:t>
      </w:r>
      <w:r w:rsidRPr="00D91BFA">
        <w:rPr>
          <w:rFonts w:cstheme="minorHAnsi"/>
          <w:vertAlign w:val="subscript"/>
          <w:lang w:val="x-none"/>
        </w:rPr>
        <w:t>0</w:t>
      </w:r>
    </w:p>
    <w:p w14:paraId="7E2392D5" w14:textId="77777777" w:rsidR="00351A0E" w:rsidRPr="00D91BFA" w:rsidRDefault="00351A0E" w:rsidP="00351A0E">
      <w:pPr>
        <w:ind w:firstLine="420"/>
        <w:rPr>
          <w:rFonts w:cstheme="minorHAnsi"/>
        </w:rPr>
      </w:pPr>
      <w:r w:rsidRPr="00D91BFA">
        <w:rPr>
          <w:rFonts w:cstheme="minorHAnsi"/>
        </w:rPr>
        <w:t>where a</w:t>
      </w:r>
      <w:r w:rsidRPr="00D91BFA">
        <w:rPr>
          <w:rFonts w:cstheme="minorHAnsi"/>
          <w:vertAlign w:val="subscript"/>
        </w:rPr>
        <w:t>0</w:t>
      </w:r>
      <w:r w:rsidRPr="00D91BFA">
        <w:rPr>
          <w:rFonts w:cstheme="minorHAnsi"/>
        </w:rPr>
        <w:t xml:space="preserve"> and c</w:t>
      </w:r>
      <w:r w:rsidRPr="00D91BFA">
        <w:rPr>
          <w:rFonts w:cstheme="minorHAnsi"/>
          <w:vertAlign w:val="subscript"/>
        </w:rPr>
        <w:t>0</w:t>
      </w:r>
      <w:r w:rsidRPr="00D91BFA">
        <w:rPr>
          <w:rFonts w:cstheme="minorHAnsi"/>
        </w:rPr>
        <w:t xml:space="preserve"> were the unit cell parameters for raw gypsum, whereas a and c were the unit cell parameters of the gypsum during milling.</w:t>
      </w:r>
    </w:p>
    <w:p w14:paraId="40B097B6" w14:textId="7176CE21" w:rsidR="00351A0E" w:rsidRPr="00D91BFA" w:rsidRDefault="00351A0E" w:rsidP="00351A0E">
      <w:pPr>
        <w:ind w:firstLine="420"/>
        <w:rPr>
          <w:rFonts w:cstheme="minorHAnsi"/>
        </w:rPr>
      </w:pPr>
      <w:r w:rsidRPr="00D91BFA">
        <w:rPr>
          <w:rFonts w:cstheme="minorHAnsi"/>
        </w:rPr>
        <w:t>The parameter Δa/a</w:t>
      </w:r>
      <w:r w:rsidRPr="00D91BFA">
        <w:rPr>
          <w:rFonts w:cstheme="minorHAnsi"/>
          <w:vertAlign w:val="subscript"/>
        </w:rPr>
        <w:t>0</w:t>
      </w:r>
      <w:r w:rsidRPr="00D91BFA">
        <w:rPr>
          <w:rFonts w:cstheme="minorHAnsi"/>
        </w:rPr>
        <w:t xml:space="preserve"> for BMCS was denoted by gray hollow star(</w:t>
      </w:r>
      <w:r w:rsidRPr="00D91BFA">
        <w:rPr>
          <w:rFonts w:ascii="Segoe UI Symbol" w:hAnsi="Segoe UI Symbol" w:cs="Segoe UI Symbol"/>
        </w:rPr>
        <w:t>☆</w:t>
      </w:r>
      <w:r w:rsidRPr="00D91BFA">
        <w:rPr>
          <w:rFonts w:cstheme="minorHAnsi"/>
        </w:rPr>
        <w:t>), while BMCS-W was marked by red solid star (</w:t>
      </w:r>
      <w:r w:rsidRPr="00D91BFA">
        <w:rPr>
          <w:rFonts w:ascii="Segoe UI Symbol" w:hAnsi="Segoe UI Symbol" w:cs="Segoe UI Symbol"/>
          <w:color w:val="C00000"/>
        </w:rPr>
        <w:t>★</w:t>
      </w:r>
      <w:r w:rsidRPr="00D91BFA">
        <w:rPr>
          <w:rFonts w:cstheme="minorHAnsi"/>
        </w:rPr>
        <w:t>).</w:t>
      </w:r>
    </w:p>
    <w:p w14:paraId="2306CB44" w14:textId="75CEB77B" w:rsidR="00351A0E" w:rsidRPr="00D91BFA" w:rsidRDefault="00A150FD" w:rsidP="00351A0E">
      <w:pPr>
        <w:ind w:firstLine="420"/>
        <w:rPr>
          <w:rFonts w:cstheme="minorHAnsi"/>
        </w:rPr>
      </w:pPr>
      <w:r w:rsidRPr="00D91BFA">
        <w:rPr>
          <w:rFonts w:cstheme="minorHAnsi"/>
          <w:noProof/>
        </w:rPr>
        <mc:AlternateContent>
          <mc:Choice Requires="wps">
            <w:drawing>
              <wp:anchor distT="0" distB="0" distL="114300" distR="114300" simplePos="0" relativeHeight="251661312" behindDoc="0" locked="0" layoutInCell="1" allowOverlap="1" wp14:anchorId="1ABC2E93" wp14:editId="62D9E8B3">
                <wp:simplePos x="0" y="0"/>
                <wp:positionH relativeFrom="column">
                  <wp:posOffset>4165092</wp:posOffset>
                </wp:positionH>
                <wp:positionV relativeFrom="paragraph">
                  <wp:posOffset>120269</wp:posOffset>
                </wp:positionV>
                <wp:extent cx="89535" cy="89535"/>
                <wp:effectExtent l="19050" t="0" r="43815" b="24765"/>
                <wp:wrapNone/>
                <wp:docPr id="29" name="六边形 28">
                  <a:extLst xmlns:a="http://schemas.openxmlformats.org/drawingml/2006/main">
                    <a:ext uri="{FF2B5EF4-FFF2-40B4-BE49-F238E27FC236}">
                      <a16:creationId xmlns:a16="http://schemas.microsoft.com/office/drawing/2014/main" id="{49436BE2-52E0-5542-3EFB-610D5C317553}"/>
                    </a:ext>
                  </a:extLst>
                </wp:docPr>
                <wp:cNvGraphicFramePr/>
                <a:graphic xmlns:a="http://schemas.openxmlformats.org/drawingml/2006/main">
                  <a:graphicData uri="http://schemas.microsoft.com/office/word/2010/wordprocessingShape">
                    <wps:wsp>
                      <wps:cNvSpPr/>
                      <wps:spPr>
                        <a:xfrm>
                          <a:off x="0" y="0"/>
                          <a:ext cx="89535" cy="89535"/>
                        </a:xfrm>
                        <a:prstGeom prst="hexagon">
                          <a:avLst/>
                        </a:pr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1C47E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8" o:spid="_x0000_s1026" type="#_x0000_t9" style="position:absolute;left:0;text-align:left;margin-left:327.95pt;margin-top:9.45pt;width:7.05pt;height: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" filled="f" strokecolor="gray [1629]" strokeweight="1pt"/>
            </w:pict>
          </mc:Fallback>
        </mc:AlternateContent>
      </w:r>
      <w:r w:rsidRPr="00D91BFA">
        <w:rPr>
          <w:rFonts w:cstheme="minorHAnsi"/>
          <w:noProof/>
        </w:rPr>
        <mc:AlternateContent>
          <mc:Choice Requires="wps">
            <w:drawing>
              <wp:anchor distT="0" distB="0" distL="114300" distR="114300" simplePos="0" relativeHeight="251659264" behindDoc="0" locked="0" layoutInCell="1" allowOverlap="1" wp14:anchorId="59D31655" wp14:editId="071504A8">
                <wp:simplePos x="0" y="0"/>
                <wp:positionH relativeFrom="column">
                  <wp:posOffset>1889252</wp:posOffset>
                </wp:positionH>
                <wp:positionV relativeFrom="paragraph">
                  <wp:posOffset>416890</wp:posOffset>
                </wp:positionV>
                <wp:extent cx="89535" cy="89535"/>
                <wp:effectExtent l="19050" t="0" r="43815" b="24765"/>
                <wp:wrapNone/>
                <wp:docPr id="30" name="六边形 29">
                  <a:extLst xmlns:a="http://schemas.openxmlformats.org/drawingml/2006/main">
                    <a:ext uri="{FF2B5EF4-FFF2-40B4-BE49-F238E27FC236}">
                      <a16:creationId xmlns:a16="http://schemas.microsoft.com/office/drawing/2014/main" id="{540C0503-2402-54C4-FED6-B7942DEDD77E}"/>
                    </a:ext>
                  </a:extLst>
                </wp:docPr>
                <wp:cNvGraphicFramePr/>
                <a:graphic xmlns:a="http://schemas.openxmlformats.org/drawingml/2006/main">
                  <a:graphicData uri="http://schemas.microsoft.com/office/word/2010/wordprocessingShape">
                    <wps:wsp>
                      <wps:cNvSpPr/>
                      <wps:spPr>
                        <a:xfrm>
                          <a:off x="0" y="0"/>
                          <a:ext cx="89535" cy="89535"/>
                        </a:xfrm>
                        <a:prstGeom prst="hexagon">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8866D" id="六边形 29" o:spid="_x0000_s1026" type="#_x0000_t9" style="position:absolute;left:0;text-align:left;margin-left:148.75pt;margin-top:32.85pt;width:7.0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" fillcolor="#c00000" strokecolor="#c00000" strokeweight="1pt"/>
            </w:pict>
          </mc:Fallback>
        </mc:AlternateContent>
      </w:r>
      <w:r w:rsidR="00351A0E" w:rsidRPr="00D91BFA">
        <w:rPr>
          <w:rFonts w:cstheme="minorHAnsi"/>
        </w:rPr>
        <w:t>The parameter Δc/c</w:t>
      </w:r>
      <w:r w:rsidR="00351A0E" w:rsidRPr="00D91BFA">
        <w:rPr>
          <w:rFonts w:cstheme="minorHAnsi"/>
          <w:vertAlign w:val="subscript"/>
        </w:rPr>
        <w:t>0</w:t>
      </w:r>
      <w:r w:rsidR="00351A0E" w:rsidRPr="00D91BFA">
        <w:rPr>
          <w:rFonts w:cstheme="minorHAnsi"/>
        </w:rPr>
        <w:t xml:space="preserve"> for BMCS was denoted by gray hollow hexagon (  ), while BMCS-W was marked by red solid hexagon</w:t>
      </w:r>
      <w:r w:rsidRPr="00D91BFA">
        <w:rPr>
          <w:rFonts w:cstheme="minorHAnsi"/>
        </w:rPr>
        <w:t xml:space="preserve"> </w:t>
      </w:r>
      <w:r w:rsidR="00351A0E" w:rsidRPr="00D91BFA">
        <w:rPr>
          <w:rFonts w:cstheme="minorHAnsi"/>
        </w:rPr>
        <w:t>(  ).</w:t>
      </w:r>
    </w:p>
    <w:p w14:paraId="2C6E20F1" w14:textId="3B68BAD2" w:rsidR="00351A0E" w:rsidRPr="00D91BFA" w:rsidRDefault="00183090" w:rsidP="00351A0E">
      <w:pPr>
        <w:ind w:firstLineChars="0" w:firstLine="0"/>
        <w:jc w:val="center"/>
        <w:rPr>
          <w:rFonts w:cstheme="minorHAnsi"/>
        </w:rPr>
      </w:pPr>
      <w:r>
        <w:rPr>
          <w:rFonts w:cstheme="minorHAnsi"/>
          <w:noProof/>
        </w:rPr>
        <w:drawing>
          <wp:inline distT="0" distB="0" distL="0" distR="0" wp14:anchorId="3BD3CCAD" wp14:editId="1F4C3A20">
            <wp:extent cx="5274000" cy="3369817"/>
            <wp:effectExtent l="0" t="0" r="3175" b="2540"/>
            <wp:docPr id="1356384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84906" name="图片 1356384906"/>
                    <pic:cNvPicPr/>
                  </pic:nvPicPr>
                  <pic:blipFill rotWithShape="1">
                    <a:blip r:embed="rId17" cstate="print">
                      <a:extLst>
                        <a:ext uri="{28A0092B-C50C-407E-A947-70E740481C1C}">
                          <a14:useLocalDpi xmlns:a14="http://schemas.microsoft.com/office/drawing/2010/main" val="0"/>
                        </a:ext>
                      </a:extLst>
                    </a:blip>
                    <a:srcRect l="1445" t="5247" r="5539" b="1419"/>
                    <a:stretch/>
                  </pic:blipFill>
                  <pic:spPr bwMode="auto">
                    <a:xfrm>
                      <a:off x="0" y="0"/>
                      <a:ext cx="5274000" cy="3369817"/>
                    </a:xfrm>
                    <a:prstGeom prst="rect">
                      <a:avLst/>
                    </a:prstGeom>
                    <a:ln>
                      <a:noFill/>
                    </a:ln>
                    <a:extLst>
                      <a:ext uri="{53640926-AAD7-44D8-BBD7-CCE9431645EC}">
                        <a14:shadowObscured xmlns:a14="http://schemas.microsoft.com/office/drawing/2010/main"/>
                      </a:ext>
                    </a:extLst>
                  </pic:spPr>
                </pic:pic>
              </a:graphicData>
            </a:graphic>
          </wp:inline>
        </w:drawing>
      </w:r>
    </w:p>
    <w:p w14:paraId="50A6B480" w14:textId="580CE59F" w:rsidR="00351A0E" w:rsidRPr="00D91BFA" w:rsidRDefault="006E0F34" w:rsidP="00A150FD">
      <w:pPr>
        <w:ind w:firstLineChars="0" w:firstLine="0"/>
        <w:jc w:val="left"/>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A150FD" w:rsidRPr="00D91BFA">
        <w:rPr>
          <w:rFonts w:cstheme="minorHAnsi"/>
          <w:b/>
          <w:bCs/>
        </w:rPr>
        <w:t xml:space="preserve"> S5 </w:t>
      </w:r>
      <w:r w:rsidR="00A150FD" w:rsidRPr="00D91BFA">
        <w:rPr>
          <w:rFonts w:cstheme="minorHAnsi"/>
        </w:rPr>
        <w:t>Evolution of the lattice parameters for BMCS-W (red) and BMCS (black) with the milling time.</w:t>
      </w:r>
    </w:p>
    <w:p w14:paraId="5E1B6AB1" w14:textId="2F6C76EC" w:rsidR="00AA6119" w:rsidRPr="00D91BFA" w:rsidRDefault="00AA6119">
      <w:pPr>
        <w:widowControl/>
        <w:spacing w:line="240" w:lineRule="auto"/>
        <w:ind w:firstLineChars="0" w:firstLine="0"/>
        <w:jc w:val="left"/>
        <w:rPr>
          <w:rFonts w:cstheme="minorHAnsi"/>
        </w:rPr>
      </w:pPr>
      <w:r w:rsidRPr="00D91BFA">
        <w:rPr>
          <w:rFonts w:cstheme="minorHAnsi"/>
        </w:rPr>
        <w:br w:type="page"/>
      </w:r>
    </w:p>
    <w:p w14:paraId="3DAF6ADA" w14:textId="7E9298D0" w:rsidR="00C86D5A" w:rsidRPr="00D91BFA" w:rsidRDefault="00C86D5A" w:rsidP="00C86D5A">
      <w:pPr>
        <w:ind w:firstLine="420"/>
        <w:rPr>
          <w:rFonts w:cstheme="minorHAnsi"/>
        </w:rPr>
      </w:pPr>
      <w:r w:rsidRPr="00D91BFA">
        <w:rPr>
          <w:rFonts w:cstheme="minorHAnsi"/>
        </w:rPr>
        <w:lastRenderedPageBreak/>
        <w:t xml:space="preserve">As shown in </w:t>
      </w:r>
      <w:r w:rsidR="00B96641">
        <w:rPr>
          <w:rFonts w:cstheme="minorHAnsi"/>
        </w:rPr>
        <w:t>Fig.</w:t>
      </w:r>
      <w:r w:rsidRPr="00D91BFA">
        <w:rPr>
          <w:rFonts w:cstheme="minorHAnsi"/>
        </w:rPr>
        <w:t xml:space="preserve"> S</w:t>
      </w:r>
      <w:r w:rsidRPr="00D91BFA">
        <w:rPr>
          <w:rFonts w:cstheme="minorHAnsi" w:hint="eastAsia"/>
        </w:rPr>
        <w:t>6</w:t>
      </w:r>
      <w:r w:rsidRPr="00D91BFA">
        <w:rPr>
          <w:rFonts w:cstheme="minorHAnsi"/>
        </w:rPr>
        <w:t>, to further verify the presence of hydroxyl groups in the milled products, infrared spectra (FT-IR) were conducted on the dehydrated and rehydrated products under different conditions: CSH (</w:t>
      </w:r>
      <w:r w:rsidRPr="00D91BFA">
        <w:rPr>
          <w:rFonts w:cstheme="minorHAnsi"/>
          <w:u w:val="single"/>
        </w:rPr>
        <w:t>c</w:t>
      </w:r>
      <w:r w:rsidRPr="00D91BFA">
        <w:rPr>
          <w:rFonts w:cstheme="minorHAnsi"/>
        </w:rPr>
        <w:t xml:space="preserve">alcium </w:t>
      </w:r>
      <w:r w:rsidRPr="00D91BFA">
        <w:rPr>
          <w:rFonts w:cstheme="minorHAnsi"/>
          <w:u w:val="single"/>
        </w:rPr>
        <w:t>s</w:t>
      </w:r>
      <w:r w:rsidRPr="00D91BFA">
        <w:rPr>
          <w:rFonts w:cstheme="minorHAnsi"/>
        </w:rPr>
        <w:t xml:space="preserve">ulfate </w:t>
      </w:r>
      <w:r w:rsidRPr="00D91BFA">
        <w:rPr>
          <w:rFonts w:cstheme="minorHAnsi"/>
          <w:u w:val="single"/>
        </w:rPr>
        <w:t>h</w:t>
      </w:r>
      <w:r w:rsidRPr="00D91BFA">
        <w:rPr>
          <w:rFonts w:cstheme="minorHAnsi"/>
        </w:rPr>
        <w:t>emihydrate), BMCS-W (</w:t>
      </w:r>
      <w:r w:rsidRPr="00D91BFA">
        <w:rPr>
          <w:rFonts w:cstheme="minorHAnsi"/>
          <w:u w:val="single"/>
        </w:rPr>
        <w:t>b</w:t>
      </w:r>
      <w:r w:rsidRPr="00D91BFA">
        <w:rPr>
          <w:rFonts w:cstheme="minorHAnsi"/>
        </w:rPr>
        <w:t>all-</w:t>
      </w:r>
      <w:r w:rsidRPr="00D91BFA">
        <w:rPr>
          <w:rFonts w:cstheme="minorHAnsi"/>
          <w:u w:val="single"/>
        </w:rPr>
        <w:t>m</w:t>
      </w:r>
      <w:r w:rsidRPr="00D91BFA">
        <w:rPr>
          <w:rFonts w:cstheme="minorHAnsi"/>
        </w:rPr>
        <w:t xml:space="preserve">illed </w:t>
      </w:r>
      <w:r w:rsidRPr="00D91BFA">
        <w:rPr>
          <w:rFonts w:cstheme="minorHAnsi"/>
          <w:u w:val="single"/>
        </w:rPr>
        <w:t>c</w:t>
      </w:r>
      <w:r w:rsidRPr="00D91BFA">
        <w:rPr>
          <w:rFonts w:cstheme="minorHAnsi"/>
        </w:rPr>
        <w:t xml:space="preserve">alcium </w:t>
      </w:r>
      <w:r w:rsidRPr="00D91BFA">
        <w:rPr>
          <w:rFonts w:cstheme="minorHAnsi"/>
          <w:u w:val="single"/>
        </w:rPr>
        <w:t>s</w:t>
      </w:r>
      <w:r w:rsidRPr="00D91BFA">
        <w:rPr>
          <w:rFonts w:cstheme="minorHAnsi"/>
        </w:rPr>
        <w:t xml:space="preserve">ulfate with </w:t>
      </w:r>
      <w:r w:rsidRPr="00D91BFA">
        <w:rPr>
          <w:rFonts w:cstheme="minorHAnsi"/>
          <w:u w:val="single"/>
        </w:rPr>
        <w:t>w</w:t>
      </w:r>
      <w:r w:rsidRPr="00D91BFA">
        <w:rPr>
          <w:rFonts w:cstheme="minorHAnsi"/>
        </w:rPr>
        <w:t>ater for 12h), BMCS-W-evac (</w:t>
      </w:r>
      <w:r w:rsidRPr="00D91BFA">
        <w:rPr>
          <w:rFonts w:cstheme="minorHAnsi"/>
          <w:u w:val="single"/>
        </w:rPr>
        <w:t>b</w:t>
      </w:r>
      <w:r w:rsidRPr="00D91BFA">
        <w:rPr>
          <w:rFonts w:cstheme="minorHAnsi"/>
        </w:rPr>
        <w:t>all-</w:t>
      </w:r>
      <w:r w:rsidRPr="00D91BFA">
        <w:rPr>
          <w:rFonts w:cstheme="minorHAnsi"/>
          <w:u w:val="single"/>
        </w:rPr>
        <w:t>m</w:t>
      </w:r>
      <w:r w:rsidRPr="00D91BFA">
        <w:rPr>
          <w:rFonts w:cstheme="minorHAnsi"/>
        </w:rPr>
        <w:t xml:space="preserve">illed </w:t>
      </w:r>
      <w:r w:rsidRPr="00D91BFA">
        <w:rPr>
          <w:rFonts w:cstheme="minorHAnsi"/>
          <w:u w:val="single"/>
        </w:rPr>
        <w:t>c</w:t>
      </w:r>
      <w:r w:rsidRPr="00D91BFA">
        <w:rPr>
          <w:rFonts w:cstheme="minorHAnsi"/>
        </w:rPr>
        <w:t xml:space="preserve">alcium </w:t>
      </w:r>
      <w:r w:rsidRPr="00D91BFA">
        <w:rPr>
          <w:rFonts w:cstheme="minorHAnsi"/>
          <w:u w:val="single"/>
        </w:rPr>
        <w:t>s</w:t>
      </w:r>
      <w:r w:rsidRPr="00D91BFA">
        <w:rPr>
          <w:rFonts w:cstheme="minorHAnsi"/>
        </w:rPr>
        <w:t xml:space="preserve">ulfate with </w:t>
      </w:r>
      <w:r w:rsidRPr="00D91BFA">
        <w:rPr>
          <w:rFonts w:cstheme="minorHAnsi"/>
          <w:u w:val="single"/>
        </w:rPr>
        <w:t>w</w:t>
      </w:r>
      <w:r w:rsidRPr="00D91BFA">
        <w:rPr>
          <w:rFonts w:cstheme="minorHAnsi"/>
        </w:rPr>
        <w:t>ater then 6h</w:t>
      </w:r>
      <w:r w:rsidRPr="00D91BFA">
        <w:rPr>
          <w:rFonts w:cstheme="minorHAnsi"/>
          <w:u w:val="single"/>
        </w:rPr>
        <w:t xml:space="preserve"> evac</w:t>
      </w:r>
      <w:r w:rsidRPr="00D91BFA">
        <w:rPr>
          <w:rFonts w:cstheme="minorHAnsi"/>
        </w:rPr>
        <w:t>uation at 60°C), BMCS-W-rehy (</w:t>
      </w:r>
      <w:r w:rsidRPr="00D91BFA">
        <w:rPr>
          <w:rFonts w:cstheme="minorHAnsi"/>
          <w:u w:val="single"/>
        </w:rPr>
        <w:t>b</w:t>
      </w:r>
      <w:r w:rsidRPr="00D91BFA">
        <w:rPr>
          <w:rFonts w:cstheme="minorHAnsi"/>
        </w:rPr>
        <w:t>all-</w:t>
      </w:r>
      <w:r w:rsidRPr="00D91BFA">
        <w:rPr>
          <w:rFonts w:cstheme="minorHAnsi"/>
          <w:u w:val="single"/>
        </w:rPr>
        <w:t>m</w:t>
      </w:r>
      <w:r w:rsidRPr="00D91BFA">
        <w:rPr>
          <w:rFonts w:cstheme="minorHAnsi"/>
        </w:rPr>
        <w:t xml:space="preserve">illed </w:t>
      </w:r>
      <w:r w:rsidRPr="00D91BFA">
        <w:rPr>
          <w:rFonts w:cstheme="minorHAnsi"/>
          <w:u w:val="single"/>
        </w:rPr>
        <w:t>c</w:t>
      </w:r>
      <w:r w:rsidRPr="00D91BFA">
        <w:rPr>
          <w:rFonts w:cstheme="minorHAnsi"/>
        </w:rPr>
        <w:t xml:space="preserve">alcium </w:t>
      </w:r>
      <w:r w:rsidRPr="00D91BFA">
        <w:rPr>
          <w:rFonts w:cstheme="minorHAnsi"/>
          <w:u w:val="single"/>
        </w:rPr>
        <w:t>s</w:t>
      </w:r>
      <w:r w:rsidRPr="00D91BFA">
        <w:rPr>
          <w:rFonts w:cstheme="minorHAnsi"/>
        </w:rPr>
        <w:t xml:space="preserve">ulfate with water then evacuation and 2h </w:t>
      </w:r>
      <w:r w:rsidRPr="00D91BFA">
        <w:rPr>
          <w:rFonts w:cstheme="minorHAnsi"/>
          <w:u w:val="single"/>
        </w:rPr>
        <w:t>rehy</w:t>
      </w:r>
      <w:r w:rsidRPr="00D91BFA">
        <w:rPr>
          <w:rFonts w:cstheme="minorHAnsi"/>
        </w:rPr>
        <w:t>dration in 99%RH), respectively</w:t>
      </w:r>
    </w:p>
    <w:p w14:paraId="29F23F0D" w14:textId="0EF7E7E3" w:rsidR="00985F0D" w:rsidRPr="00D91BFA" w:rsidRDefault="00985F0D" w:rsidP="00985F0D">
      <w:pPr>
        <w:ind w:firstLine="420"/>
        <w:rPr>
          <w:rFonts w:cstheme="minorHAnsi"/>
        </w:rPr>
      </w:pPr>
      <w:r w:rsidRPr="00D91BFA">
        <w:rPr>
          <w:rFonts w:cstheme="minorHAnsi"/>
        </w:rPr>
        <w:t>The FT-IR peaks occurred at 3608 cm</w:t>
      </w:r>
      <w:r w:rsidRPr="00D91BFA">
        <w:rPr>
          <w:rFonts w:cstheme="minorHAnsi"/>
          <w:vertAlign w:val="superscript"/>
        </w:rPr>
        <w:t>-1</w:t>
      </w:r>
      <w:r w:rsidRPr="00D91BFA">
        <w:rPr>
          <w:rFonts w:cstheme="minorHAnsi"/>
        </w:rPr>
        <w:t>, 3554 cm</w:t>
      </w:r>
      <w:r w:rsidRPr="00D91BFA">
        <w:rPr>
          <w:rFonts w:cstheme="minorHAnsi"/>
          <w:vertAlign w:val="superscript"/>
        </w:rPr>
        <w:t>-1</w:t>
      </w:r>
      <w:r w:rsidRPr="00D91BFA">
        <w:rPr>
          <w:rFonts w:cstheme="minorHAnsi"/>
        </w:rPr>
        <w:t xml:space="preserve"> and 1618 cm</w:t>
      </w:r>
      <w:r w:rsidRPr="00D91BFA">
        <w:rPr>
          <w:rFonts w:cstheme="minorHAnsi"/>
          <w:vertAlign w:val="superscript"/>
        </w:rPr>
        <w:t>-1</w:t>
      </w:r>
      <w:r w:rsidRPr="00D91BFA">
        <w:rPr>
          <w:rFonts w:cstheme="minorHAnsi"/>
        </w:rPr>
        <w:t xml:space="preserve"> in </w:t>
      </w:r>
      <w:r w:rsidR="00B96641">
        <w:rPr>
          <w:rFonts w:cstheme="minorHAnsi"/>
        </w:rPr>
        <w:t>Fig.</w:t>
      </w:r>
      <w:r w:rsidRPr="00D91BFA">
        <w:rPr>
          <w:rFonts w:cstheme="minorHAnsi"/>
        </w:rPr>
        <w:t xml:space="preserve"> S7A corresponded to the strong v</w:t>
      </w:r>
      <w:r w:rsidRPr="00D91BFA">
        <w:rPr>
          <w:rFonts w:cstheme="minorHAnsi"/>
          <w:vertAlign w:val="subscript"/>
        </w:rPr>
        <w:t>3</w:t>
      </w:r>
      <w:r w:rsidRPr="00D91BFA">
        <w:rPr>
          <w:rFonts w:cstheme="minorHAnsi"/>
        </w:rPr>
        <w:t>(H</w:t>
      </w:r>
      <w:r w:rsidRPr="00D91BFA">
        <w:rPr>
          <w:rFonts w:cstheme="minorHAnsi"/>
          <w:vertAlign w:val="subscript"/>
        </w:rPr>
        <w:t>2</w:t>
      </w:r>
      <w:r w:rsidRPr="00D91BFA">
        <w:rPr>
          <w:rFonts w:cstheme="minorHAnsi"/>
        </w:rPr>
        <w:t>O), v</w:t>
      </w:r>
      <w:r w:rsidRPr="00D91BFA">
        <w:rPr>
          <w:rFonts w:cstheme="minorHAnsi"/>
          <w:vertAlign w:val="subscript"/>
        </w:rPr>
        <w:t>1</w:t>
      </w:r>
      <w:r w:rsidRPr="00D91BFA">
        <w:rPr>
          <w:rFonts w:cstheme="minorHAnsi"/>
        </w:rPr>
        <w:t>(H</w:t>
      </w:r>
      <w:r w:rsidRPr="00D91BFA">
        <w:rPr>
          <w:rFonts w:cstheme="minorHAnsi"/>
          <w:vertAlign w:val="subscript"/>
        </w:rPr>
        <w:t>2</w:t>
      </w:r>
      <w:r w:rsidRPr="00D91BFA">
        <w:rPr>
          <w:rFonts w:cstheme="minorHAnsi"/>
        </w:rPr>
        <w:t>O) and v</w:t>
      </w:r>
      <w:r w:rsidRPr="00D91BFA">
        <w:rPr>
          <w:rFonts w:cstheme="minorHAnsi"/>
          <w:vertAlign w:val="subscript"/>
        </w:rPr>
        <w:t>2</w:t>
      </w:r>
      <w:r w:rsidRPr="00D91BFA">
        <w:rPr>
          <w:rFonts w:cstheme="minorHAnsi"/>
        </w:rPr>
        <w:t>(H</w:t>
      </w:r>
      <w:r w:rsidRPr="00D91BFA">
        <w:rPr>
          <w:rFonts w:cstheme="minorHAnsi"/>
          <w:vertAlign w:val="subscript"/>
        </w:rPr>
        <w:t>2</w:t>
      </w:r>
      <w:r w:rsidRPr="00D91BFA">
        <w:rPr>
          <w:rFonts w:cstheme="minorHAnsi"/>
        </w:rPr>
        <w:t>O) vibrational bands of bassanite, representing the OH stretching modes of water molecules in its structure. In comparison to CSH, BMCS-W exhibited a more pronounced OH peak (</w:t>
      </w:r>
      <w:r w:rsidR="00B96641">
        <w:rPr>
          <w:rFonts w:cstheme="minorHAnsi"/>
        </w:rPr>
        <w:t>Fig.</w:t>
      </w:r>
      <w:r w:rsidRPr="00D91BFA">
        <w:rPr>
          <w:rFonts w:cstheme="minorHAnsi"/>
        </w:rPr>
        <w:t xml:space="preserve"> S7B). The normalized intensity ratio of the OH peak (with the intensity of the exclusive v</w:t>
      </w:r>
      <w:r w:rsidRPr="00D91BFA">
        <w:rPr>
          <w:rFonts w:cstheme="minorHAnsi"/>
          <w:vertAlign w:val="subscript"/>
        </w:rPr>
        <w:t>3</w:t>
      </w:r>
      <w:r w:rsidRPr="00D91BFA">
        <w:rPr>
          <w:rFonts w:cstheme="minorHAnsi"/>
        </w:rPr>
        <w:t>(SO</w:t>
      </w:r>
      <w:r w:rsidRPr="00D91BFA">
        <w:rPr>
          <w:rFonts w:cstheme="minorHAnsi"/>
          <w:vertAlign w:val="subscript"/>
        </w:rPr>
        <w:t>4</w:t>
      </w:r>
      <w:r w:rsidRPr="00D91BFA">
        <w:rPr>
          <w:rFonts w:cstheme="minorHAnsi"/>
        </w:rPr>
        <w:t xml:space="preserve">) band of bassanite as the denominator) was significantly higher than that of CSH, indicating more OH in bassanite after the hydroxylation modification via ball-milling with water (see the inset in </w:t>
      </w:r>
      <w:r w:rsidR="00B96641">
        <w:rPr>
          <w:rFonts w:cstheme="minorHAnsi"/>
        </w:rPr>
        <w:t>Fig.</w:t>
      </w:r>
      <w:r w:rsidRPr="00D91BFA">
        <w:rPr>
          <w:rFonts w:cstheme="minorHAnsi"/>
        </w:rPr>
        <w:t xml:space="preserve"> S7B). Moreover, after evacuation and rehydration, the normalized intensity ratios of the OH peak in bassanite remained higher than that of CSH. This suggested that the hydroxyl groups in BMCS-W possessed increased stability (resistant to prolonged at high temperature) and affinity (effectively joint with H</w:t>
      </w:r>
      <w:r w:rsidRPr="00D91BFA">
        <w:rPr>
          <w:rFonts w:cstheme="minorHAnsi"/>
          <w:vertAlign w:val="subscript"/>
        </w:rPr>
        <w:t>2</w:t>
      </w:r>
      <w:r w:rsidRPr="00D91BFA">
        <w:rPr>
          <w:rFonts w:cstheme="minorHAnsi"/>
        </w:rPr>
        <w:t>O).</w:t>
      </w:r>
    </w:p>
    <w:p w14:paraId="4D699915" w14:textId="2684F4AB" w:rsidR="00985F0D" w:rsidRPr="00D91BFA" w:rsidRDefault="00BE0072" w:rsidP="00BE0072">
      <w:pPr>
        <w:ind w:firstLine="420"/>
        <w:jc w:val="center"/>
        <w:rPr>
          <w:rFonts w:cstheme="minorHAnsi"/>
        </w:rPr>
      </w:pPr>
      <w:r>
        <w:rPr>
          <w:rFonts w:cstheme="minorHAnsi"/>
          <w:noProof/>
        </w:rPr>
        <w:drawing>
          <wp:inline distT="0" distB="0" distL="0" distR="0" wp14:anchorId="55AAFA5E" wp14:editId="344BE777">
            <wp:extent cx="5274000" cy="2220032"/>
            <wp:effectExtent l="0" t="0" r="3175" b="8890"/>
            <wp:docPr id="6033344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34416" name="图片 603334416"/>
                    <pic:cNvPicPr/>
                  </pic:nvPicPr>
                  <pic:blipFill rotWithShape="1">
                    <a:blip r:embed="rId18" cstate="print">
                      <a:extLst>
                        <a:ext uri="{28A0092B-C50C-407E-A947-70E740481C1C}">
                          <a14:useLocalDpi xmlns:a14="http://schemas.microsoft.com/office/drawing/2010/main" val="0"/>
                        </a:ext>
                      </a:extLst>
                    </a:blip>
                    <a:srcRect l="6591" t="8247" r="6719" b="4053"/>
                    <a:stretch/>
                  </pic:blipFill>
                  <pic:spPr bwMode="auto">
                    <a:xfrm>
                      <a:off x="0" y="0"/>
                      <a:ext cx="5274000" cy="2220032"/>
                    </a:xfrm>
                    <a:prstGeom prst="rect">
                      <a:avLst/>
                    </a:prstGeom>
                    <a:ln>
                      <a:noFill/>
                    </a:ln>
                    <a:extLst>
                      <a:ext uri="{53640926-AAD7-44D8-BBD7-CCE9431645EC}">
                        <a14:shadowObscured xmlns:a14="http://schemas.microsoft.com/office/drawing/2010/main"/>
                      </a:ext>
                    </a:extLst>
                  </pic:spPr>
                </pic:pic>
              </a:graphicData>
            </a:graphic>
          </wp:inline>
        </w:drawing>
      </w:r>
    </w:p>
    <w:p w14:paraId="535BA852" w14:textId="525CE025" w:rsidR="00183090" w:rsidRPr="00183090" w:rsidRDefault="006E0F34" w:rsidP="00985F0D">
      <w:pPr>
        <w:ind w:firstLineChars="0" w:firstLine="0"/>
        <w:rPr>
          <w:rFonts w:cstheme="minorHAnsi"/>
        </w:rPr>
      </w:pPr>
      <w:r w:rsidRPr="006E0F34">
        <w:rPr>
          <w:rFonts w:cstheme="minorHAnsi"/>
          <w:b/>
          <w:bCs/>
        </w:rPr>
        <w:t>Supplementary</w:t>
      </w:r>
      <w:r>
        <w:rPr>
          <w:rFonts w:cstheme="minorHAnsi" w:hint="eastAsia"/>
          <w:b/>
          <w:bCs/>
        </w:rPr>
        <w:t xml:space="preserve"> </w:t>
      </w:r>
      <w:r w:rsidR="00183090">
        <w:rPr>
          <w:rFonts w:cstheme="minorHAnsi"/>
          <w:b/>
          <w:bCs/>
        </w:rPr>
        <w:t>Fig.</w:t>
      </w:r>
      <w:r w:rsidR="00183090" w:rsidRPr="00D91BFA">
        <w:rPr>
          <w:rFonts w:cstheme="minorHAnsi"/>
          <w:b/>
          <w:bCs/>
        </w:rPr>
        <w:t xml:space="preserve"> S</w:t>
      </w:r>
      <w:r w:rsidR="00183090" w:rsidRPr="00D91BFA">
        <w:rPr>
          <w:rFonts w:cstheme="minorHAnsi" w:hint="eastAsia"/>
          <w:b/>
          <w:bCs/>
        </w:rPr>
        <w:t>6</w:t>
      </w:r>
      <w:r w:rsidR="00183090" w:rsidRPr="00183090">
        <w:rPr>
          <w:rFonts w:cstheme="minorHAnsi"/>
        </w:rPr>
        <w:t xml:space="preserve"> </w:t>
      </w:r>
      <w:r w:rsidR="00183090" w:rsidRPr="00183090">
        <w:rPr>
          <w:rFonts w:cstheme="minorHAnsi" w:hint="eastAsia"/>
          <w:b/>
          <w:bCs/>
        </w:rPr>
        <w:t xml:space="preserve">a, </w:t>
      </w:r>
      <w:r w:rsidR="00183090" w:rsidRPr="00183090">
        <w:rPr>
          <w:rFonts w:cstheme="minorHAnsi"/>
        </w:rPr>
        <w:t xml:space="preserve">FT-IR spectra of CSH, BMCS-W, BMCS-W-evac, and BMCS-W-rehy, and </w:t>
      </w:r>
      <w:r w:rsidR="00183090" w:rsidRPr="00183090">
        <w:rPr>
          <w:rFonts w:cstheme="minorHAnsi" w:hint="eastAsia"/>
          <w:b/>
          <w:bCs/>
        </w:rPr>
        <w:t>b,</w:t>
      </w:r>
      <w:r w:rsidR="00183090" w:rsidRPr="00183090">
        <w:rPr>
          <w:rFonts w:cstheme="minorHAnsi"/>
        </w:rPr>
        <w:t xml:space="preserve"> normalized characteristic peaks.</w:t>
      </w:r>
    </w:p>
    <w:p w14:paraId="0414B862" w14:textId="77777777" w:rsidR="00985F0D" w:rsidRPr="00D91BFA" w:rsidRDefault="00985F0D">
      <w:pPr>
        <w:widowControl/>
        <w:spacing w:line="240" w:lineRule="auto"/>
        <w:ind w:firstLineChars="0" w:firstLine="0"/>
        <w:jc w:val="left"/>
        <w:rPr>
          <w:rFonts w:cstheme="minorHAnsi"/>
        </w:rPr>
      </w:pPr>
      <w:r w:rsidRPr="00D91BFA">
        <w:rPr>
          <w:rFonts w:cstheme="minorHAnsi"/>
        </w:rPr>
        <w:br w:type="page"/>
      </w:r>
    </w:p>
    <w:p w14:paraId="6F1B0F34" w14:textId="5B52FCB3" w:rsidR="001C55CF" w:rsidRPr="00D91BFA" w:rsidRDefault="00AA6119" w:rsidP="00AA6119">
      <w:pPr>
        <w:ind w:firstLine="420"/>
        <w:rPr>
          <w:rFonts w:cstheme="minorHAnsi"/>
        </w:rPr>
      </w:pPr>
      <w:r w:rsidRPr="00D91BFA">
        <w:rPr>
          <w:rFonts w:cstheme="minorHAnsi"/>
        </w:rPr>
        <w:lastRenderedPageBreak/>
        <w:t xml:space="preserve">As illustrated in </w:t>
      </w:r>
      <w:r w:rsidR="00B96641">
        <w:rPr>
          <w:rFonts w:cstheme="minorHAnsi"/>
        </w:rPr>
        <w:t>Fig.</w:t>
      </w:r>
      <w:r w:rsidRPr="00D91BFA">
        <w:rPr>
          <w:rFonts w:cstheme="minorHAnsi"/>
        </w:rPr>
        <w:t xml:space="preserve"> S</w:t>
      </w:r>
      <w:r w:rsidR="00C86D5A" w:rsidRPr="00D91BFA">
        <w:rPr>
          <w:rFonts w:cstheme="minorHAnsi" w:hint="eastAsia"/>
        </w:rPr>
        <w:t>7</w:t>
      </w:r>
      <w:r w:rsidRPr="00D91BFA">
        <w:rPr>
          <w:rFonts w:cstheme="minorHAnsi"/>
        </w:rPr>
        <w:t>, the surface characteristics of CSH, BMCS (milled 12h), BMCS-W (milled 12h), and BMCS-W-evac (</w:t>
      </w:r>
      <w:r w:rsidRPr="00D91BFA">
        <w:rPr>
          <w:rFonts w:cstheme="minorHAnsi"/>
          <w:u w:val="single"/>
        </w:rPr>
        <w:t>b</w:t>
      </w:r>
      <w:r w:rsidRPr="00D91BFA">
        <w:rPr>
          <w:rFonts w:cstheme="minorHAnsi"/>
        </w:rPr>
        <w:t>all-</w:t>
      </w:r>
      <w:r w:rsidRPr="00D91BFA">
        <w:rPr>
          <w:rFonts w:cstheme="minorHAnsi"/>
          <w:u w:val="single"/>
        </w:rPr>
        <w:t>m</w:t>
      </w:r>
      <w:r w:rsidRPr="00D91BFA">
        <w:rPr>
          <w:rFonts w:cstheme="minorHAnsi"/>
        </w:rPr>
        <w:t xml:space="preserve">illed </w:t>
      </w:r>
      <w:r w:rsidRPr="00D91BFA">
        <w:rPr>
          <w:rFonts w:cstheme="minorHAnsi"/>
          <w:u w:val="single"/>
        </w:rPr>
        <w:t>c</w:t>
      </w:r>
      <w:r w:rsidRPr="00D91BFA">
        <w:rPr>
          <w:rFonts w:cstheme="minorHAnsi"/>
        </w:rPr>
        <w:t xml:space="preserve">alcium </w:t>
      </w:r>
      <w:r w:rsidRPr="00D91BFA">
        <w:rPr>
          <w:rFonts w:cstheme="minorHAnsi"/>
          <w:u w:val="single"/>
        </w:rPr>
        <w:t>s</w:t>
      </w:r>
      <w:r w:rsidRPr="00D91BFA">
        <w:rPr>
          <w:rFonts w:cstheme="minorHAnsi"/>
        </w:rPr>
        <w:t xml:space="preserve">ulfate with water then 6h </w:t>
      </w:r>
      <w:r w:rsidRPr="00D91BFA">
        <w:rPr>
          <w:rFonts w:cstheme="minorHAnsi"/>
          <w:u w:val="single"/>
        </w:rPr>
        <w:t>evac</w:t>
      </w:r>
      <w:r w:rsidRPr="00D91BFA">
        <w:rPr>
          <w:rFonts w:cstheme="minorHAnsi"/>
        </w:rPr>
        <w:t>uation at 60°C) were evaluated through surface contact angle analysis tests, providing insights into the affinity between bassanite and pure water. The contact angle between CSH and water was 100.67° (</w:t>
      </w:r>
      <w:r w:rsidR="00B96641">
        <w:rPr>
          <w:rFonts w:cstheme="minorHAnsi"/>
        </w:rPr>
        <w:t>Fig.</w:t>
      </w:r>
      <w:r w:rsidRPr="00D91BFA">
        <w:rPr>
          <w:rFonts w:cstheme="minorHAnsi"/>
        </w:rPr>
        <w:t xml:space="preserve"> S</w:t>
      </w:r>
      <w:r w:rsidR="008051FB" w:rsidRPr="00D91BFA">
        <w:rPr>
          <w:rFonts w:cstheme="minorHAnsi" w:hint="eastAsia"/>
        </w:rPr>
        <w:t>7</w:t>
      </w:r>
      <w:r w:rsidRPr="00D91BFA">
        <w:rPr>
          <w:rFonts w:cstheme="minorHAnsi"/>
        </w:rPr>
        <w:t>A), while for BMCS, it was 89.19° (</w:t>
      </w:r>
      <w:r w:rsidR="00B96641">
        <w:rPr>
          <w:rFonts w:cstheme="minorHAnsi"/>
        </w:rPr>
        <w:t>Fig.</w:t>
      </w:r>
      <w:r w:rsidRPr="00D91BFA">
        <w:rPr>
          <w:rFonts w:cstheme="minorHAnsi"/>
        </w:rPr>
        <w:t xml:space="preserve"> S</w:t>
      </w:r>
      <w:r w:rsidR="008051FB" w:rsidRPr="00D91BFA">
        <w:rPr>
          <w:rFonts w:cstheme="minorHAnsi" w:hint="eastAsia"/>
        </w:rPr>
        <w:t>7</w:t>
      </w:r>
      <w:r w:rsidRPr="00D91BFA">
        <w:rPr>
          <w:rFonts w:cstheme="minorHAnsi"/>
        </w:rPr>
        <w:t>B). Importantly, the contact angle of BMCS-W decreased to 41.7° (</w:t>
      </w:r>
      <w:r w:rsidR="00B96641">
        <w:rPr>
          <w:rFonts w:cstheme="minorHAnsi"/>
        </w:rPr>
        <w:t>Fig.</w:t>
      </w:r>
      <w:r w:rsidRPr="00D91BFA">
        <w:rPr>
          <w:rFonts w:cstheme="minorHAnsi"/>
        </w:rPr>
        <w:t xml:space="preserve"> S</w:t>
      </w:r>
      <w:r w:rsidR="008051FB" w:rsidRPr="00D91BFA">
        <w:rPr>
          <w:rFonts w:cstheme="minorHAnsi" w:hint="eastAsia"/>
        </w:rPr>
        <w:t>7</w:t>
      </w:r>
      <w:r w:rsidRPr="00D91BFA">
        <w:rPr>
          <w:rFonts w:cstheme="minorHAnsi"/>
        </w:rPr>
        <w:t>C), indicating an increased affinity with water. This observation might be attributed to the presence of more hydroxyl groups on the surface of milled product when introducing water during ball-milling. Moreover, the contact angle of BMCS-W-evac was 80.88° (</w:t>
      </w:r>
      <w:r w:rsidR="00B96641">
        <w:rPr>
          <w:rFonts w:cstheme="minorHAnsi"/>
        </w:rPr>
        <w:t>Fig.</w:t>
      </w:r>
      <w:r w:rsidRPr="00D91BFA">
        <w:rPr>
          <w:rFonts w:cstheme="minorHAnsi"/>
        </w:rPr>
        <w:t xml:space="preserve"> S</w:t>
      </w:r>
      <w:r w:rsidR="008051FB" w:rsidRPr="00D91BFA">
        <w:rPr>
          <w:rFonts w:cstheme="minorHAnsi" w:hint="eastAsia"/>
        </w:rPr>
        <w:t>7</w:t>
      </w:r>
      <w:r w:rsidRPr="00D91BFA">
        <w:rPr>
          <w:rFonts w:cstheme="minorHAnsi"/>
        </w:rPr>
        <w:t>D), which was attributed to the removal of surface hydroxyl groups, resulting in a decrease in affinity. The contact angle results indicated an enhanced chemical reactivity of the bassanite product milled by adding water. In comparison to CSH, the water introduced during mechanical force provided more hydroxyl groups to the BMCS-W.</w:t>
      </w:r>
    </w:p>
    <w:p w14:paraId="7D6FDC77" w14:textId="298AF179" w:rsidR="00AA6119" w:rsidRPr="00D91BFA" w:rsidRDefault="00FD3983" w:rsidP="00AA6119">
      <w:pPr>
        <w:ind w:firstLineChars="0" w:firstLine="0"/>
        <w:jc w:val="center"/>
        <w:rPr>
          <w:rFonts w:cstheme="minorHAnsi"/>
        </w:rPr>
      </w:pPr>
      <w:r>
        <w:rPr>
          <w:rFonts w:cstheme="minorHAnsi"/>
          <w:noProof/>
        </w:rPr>
        <w:drawing>
          <wp:inline distT="0" distB="0" distL="0" distR="0" wp14:anchorId="525E8965" wp14:editId="38FC3124">
            <wp:extent cx="4341430" cy="2880000"/>
            <wp:effectExtent l="0" t="0" r="2540" b="0"/>
            <wp:docPr id="6579988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870" name="图片 6579988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1430" cy="2880000"/>
                    </a:xfrm>
                    <a:prstGeom prst="rect">
                      <a:avLst/>
                    </a:prstGeom>
                  </pic:spPr>
                </pic:pic>
              </a:graphicData>
            </a:graphic>
          </wp:inline>
        </w:drawing>
      </w:r>
    </w:p>
    <w:p w14:paraId="5518CE9E" w14:textId="198D1857" w:rsidR="00AA6119" w:rsidRPr="00D91BFA" w:rsidRDefault="006E0F34" w:rsidP="00BA63D0">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AA6119" w:rsidRPr="00D91BFA">
        <w:rPr>
          <w:rFonts w:cstheme="minorHAnsi"/>
          <w:b/>
          <w:bCs/>
        </w:rPr>
        <w:t xml:space="preserve"> S</w:t>
      </w:r>
      <w:r w:rsidR="00985F0D" w:rsidRPr="00D91BFA">
        <w:rPr>
          <w:rFonts w:cstheme="minorHAnsi" w:hint="eastAsia"/>
          <w:b/>
          <w:bCs/>
        </w:rPr>
        <w:t>7</w:t>
      </w:r>
      <w:r w:rsidR="00AA6119" w:rsidRPr="00D91BFA">
        <w:rPr>
          <w:rFonts w:cstheme="minorHAnsi"/>
          <w:b/>
          <w:bCs/>
        </w:rPr>
        <w:t xml:space="preserve"> </w:t>
      </w:r>
      <w:r w:rsidR="00BA63D0" w:rsidRPr="00426678">
        <w:rPr>
          <w:rFonts w:cstheme="minorHAnsi"/>
        </w:rPr>
        <w:t xml:space="preserve">Contact angle measurements of </w:t>
      </w:r>
      <w:r w:rsidR="00BA63D0" w:rsidRPr="00FD3983">
        <w:rPr>
          <w:rFonts w:cstheme="minorHAnsi"/>
          <w:b/>
          <w:bCs/>
        </w:rPr>
        <w:t>a</w:t>
      </w:r>
      <w:r w:rsidR="00BA63D0" w:rsidRPr="00FD3983">
        <w:rPr>
          <w:rFonts w:cstheme="minorHAnsi" w:hint="eastAsia"/>
          <w:b/>
          <w:bCs/>
        </w:rPr>
        <w:t>,</w:t>
      </w:r>
      <w:r w:rsidR="00BA63D0" w:rsidRPr="00426678">
        <w:rPr>
          <w:rFonts w:cstheme="minorHAnsi"/>
        </w:rPr>
        <w:t xml:space="preserve"> CSH</w:t>
      </w:r>
      <w:r w:rsidR="00BA63D0">
        <w:rPr>
          <w:rFonts w:cstheme="minorHAnsi" w:hint="eastAsia"/>
        </w:rPr>
        <w:t>;</w:t>
      </w:r>
      <w:r w:rsidR="00BA63D0" w:rsidRPr="00426678">
        <w:rPr>
          <w:rFonts w:cstheme="minorHAnsi"/>
        </w:rPr>
        <w:t xml:space="preserve"> </w:t>
      </w:r>
      <w:r w:rsidR="00BA63D0" w:rsidRPr="00FD3983">
        <w:rPr>
          <w:rFonts w:cstheme="minorHAnsi"/>
          <w:b/>
          <w:bCs/>
        </w:rPr>
        <w:t>b</w:t>
      </w:r>
      <w:r w:rsidR="00BA63D0" w:rsidRPr="00FD3983">
        <w:rPr>
          <w:rFonts w:cstheme="minorHAnsi" w:hint="eastAsia"/>
          <w:b/>
          <w:bCs/>
        </w:rPr>
        <w:t>,</w:t>
      </w:r>
      <w:r w:rsidR="00BA63D0">
        <w:rPr>
          <w:rFonts w:cstheme="minorHAnsi" w:hint="eastAsia"/>
        </w:rPr>
        <w:t xml:space="preserve"> </w:t>
      </w:r>
      <w:r w:rsidR="00BA63D0" w:rsidRPr="00426678">
        <w:rPr>
          <w:rFonts w:cstheme="minorHAnsi"/>
        </w:rPr>
        <w:t>BMCS</w:t>
      </w:r>
      <w:r w:rsidR="00BA63D0">
        <w:rPr>
          <w:rFonts w:cstheme="minorHAnsi" w:hint="eastAsia"/>
        </w:rPr>
        <w:t xml:space="preserve">; </w:t>
      </w:r>
      <w:r w:rsidR="00BA63D0" w:rsidRPr="00FD3983">
        <w:rPr>
          <w:rFonts w:cstheme="minorHAnsi" w:hint="eastAsia"/>
          <w:b/>
          <w:bCs/>
        </w:rPr>
        <w:t>c,</w:t>
      </w:r>
      <w:r w:rsidR="00BA63D0" w:rsidRPr="00426678">
        <w:rPr>
          <w:rFonts w:cstheme="minorHAnsi"/>
        </w:rPr>
        <w:t xml:space="preserve"> BMCS-W</w:t>
      </w:r>
      <w:r w:rsidR="00BA63D0">
        <w:rPr>
          <w:rFonts w:cstheme="minorHAnsi" w:hint="eastAsia"/>
        </w:rPr>
        <w:t xml:space="preserve">; </w:t>
      </w:r>
      <w:r w:rsidR="00BA63D0" w:rsidRPr="00426678">
        <w:rPr>
          <w:rFonts w:cstheme="minorHAnsi"/>
        </w:rPr>
        <w:t xml:space="preserve">and </w:t>
      </w:r>
      <w:r w:rsidR="00BA63D0" w:rsidRPr="00FD3983">
        <w:rPr>
          <w:rFonts w:cstheme="minorHAnsi" w:hint="eastAsia"/>
          <w:b/>
          <w:bCs/>
        </w:rPr>
        <w:t>d,</w:t>
      </w:r>
      <w:r w:rsidR="00BA63D0" w:rsidRPr="00426678">
        <w:rPr>
          <w:rFonts w:cstheme="minorHAnsi"/>
        </w:rPr>
        <w:t xml:space="preserve"> BMCS-W-evac.</w:t>
      </w:r>
      <w:r w:rsidR="00AA6119" w:rsidRPr="00D91BFA">
        <w:rPr>
          <w:rFonts w:cstheme="minorHAnsi"/>
        </w:rPr>
        <w:br w:type="page"/>
      </w:r>
    </w:p>
    <w:p w14:paraId="43D3FE17" w14:textId="416CB84C" w:rsidR="004B0707" w:rsidRPr="00D91BFA" w:rsidRDefault="004B0707" w:rsidP="004B0707">
      <w:pPr>
        <w:ind w:firstLine="420"/>
        <w:rPr>
          <w:rFonts w:cstheme="minorHAnsi"/>
        </w:rPr>
      </w:pPr>
      <w:r w:rsidRPr="00D91BFA">
        <w:rPr>
          <w:rFonts w:cstheme="minorHAnsi"/>
        </w:rPr>
        <w:lastRenderedPageBreak/>
        <w:t xml:space="preserve">In </w:t>
      </w:r>
      <w:r w:rsidR="00B96641">
        <w:rPr>
          <w:rFonts w:cstheme="minorHAnsi"/>
        </w:rPr>
        <w:t>Fig.</w:t>
      </w:r>
      <w:r w:rsidRPr="00D91BFA">
        <w:rPr>
          <w:rFonts w:cstheme="minorHAnsi"/>
        </w:rPr>
        <w:t xml:space="preserve"> S8, the </w:t>
      </w:r>
      <w:r w:rsidRPr="00D91BFA">
        <w:rPr>
          <w:rFonts w:cstheme="minorHAnsi"/>
          <w:vertAlign w:val="superscript"/>
        </w:rPr>
        <w:t>1</w:t>
      </w:r>
      <w:r w:rsidRPr="00D91BFA">
        <w:rPr>
          <w:rFonts w:cstheme="minorHAnsi"/>
        </w:rPr>
        <w:t xml:space="preserve">H </w:t>
      </w:r>
      <w:r w:rsidR="00A75887" w:rsidRPr="00D91BFA">
        <w:rPr>
          <w:rFonts w:cstheme="minorHAnsi"/>
        </w:rPr>
        <w:t xml:space="preserve">liquid-state </w:t>
      </w:r>
      <w:r w:rsidRPr="00D91BFA">
        <w:rPr>
          <w:rFonts w:cstheme="minorHAnsi"/>
        </w:rPr>
        <w:t>NMR spectrum of the BMCS-W in deuterated methanol</w:t>
      </w:r>
      <w:r w:rsidR="00A75887" w:rsidRPr="00D91BFA">
        <w:rPr>
          <w:rFonts w:cstheme="minorHAnsi"/>
        </w:rPr>
        <w:t xml:space="preserve"> (CD</w:t>
      </w:r>
      <w:r w:rsidR="00A75887" w:rsidRPr="00D91BFA">
        <w:rPr>
          <w:rFonts w:cstheme="minorHAnsi"/>
          <w:vertAlign w:val="subscript"/>
        </w:rPr>
        <w:t>3</w:t>
      </w:r>
      <w:r w:rsidR="00A75887" w:rsidRPr="00D91BFA">
        <w:rPr>
          <w:rFonts w:cstheme="minorHAnsi"/>
        </w:rPr>
        <w:t>OD)</w:t>
      </w:r>
      <w:r w:rsidRPr="00D91BFA">
        <w:rPr>
          <w:rFonts w:cstheme="minorHAnsi"/>
        </w:rPr>
        <w:t xml:space="preserve"> revealed </w:t>
      </w:r>
      <w:r w:rsidR="00A75887" w:rsidRPr="00D91BFA">
        <w:rPr>
          <w:rFonts w:cstheme="minorHAnsi"/>
        </w:rPr>
        <w:t>seven</w:t>
      </w:r>
      <w:r w:rsidRPr="00D91BFA">
        <w:rPr>
          <w:rFonts w:cstheme="minorHAnsi"/>
        </w:rPr>
        <w:t xml:space="preserve"> distinct signals. </w:t>
      </w:r>
      <w:r w:rsidR="00A75887" w:rsidRPr="00D91BFA">
        <w:rPr>
          <w:rFonts w:cstheme="minorHAnsi"/>
        </w:rPr>
        <w:t xml:space="preserve">Three </w:t>
      </w:r>
      <w:r w:rsidRPr="00D91BFA">
        <w:rPr>
          <w:rFonts w:cstheme="minorHAnsi"/>
        </w:rPr>
        <w:t xml:space="preserve">signals at </w:t>
      </w:r>
      <w:r w:rsidR="005B5DA9" w:rsidRPr="00D91BFA">
        <w:rPr>
          <w:rFonts w:cstheme="minorHAnsi"/>
        </w:rPr>
        <w:t xml:space="preserve">0.03, </w:t>
      </w:r>
      <w:r w:rsidRPr="00D91BFA">
        <w:rPr>
          <w:rFonts w:cstheme="minorHAnsi"/>
        </w:rPr>
        <w:t>3.3 and 4.8 ppm were attributed to the -CH</w:t>
      </w:r>
      <w:r w:rsidRPr="00D91BFA">
        <w:rPr>
          <w:rFonts w:cstheme="minorHAnsi"/>
          <w:vertAlign w:val="subscript"/>
        </w:rPr>
        <w:t>3</w:t>
      </w:r>
      <w:r w:rsidRPr="00D91BFA">
        <w:rPr>
          <w:rFonts w:cstheme="minorHAnsi"/>
        </w:rPr>
        <w:t xml:space="preserve"> and -OH resonances of methanol, respectively, while two additional resonances at 4.6 and 5.2 ppm</w:t>
      </w:r>
      <w:r w:rsidR="005B5DA9" w:rsidRPr="00D91BFA">
        <w:rPr>
          <w:rFonts w:cstheme="minorHAnsi"/>
        </w:rPr>
        <w:t xml:space="preserve"> </w:t>
      </w:r>
      <w:r w:rsidRPr="00D91BFA">
        <w:rPr>
          <w:rFonts w:cstheme="minorHAnsi"/>
        </w:rPr>
        <w:t xml:space="preserve">were assigned to water molecules within the </w:t>
      </w:r>
      <w:r w:rsidR="00A75887" w:rsidRPr="00D91BFA">
        <w:rPr>
          <w:rFonts w:cstheme="minorHAnsi"/>
        </w:rPr>
        <w:t>bassanite</w:t>
      </w:r>
      <w:r w:rsidRPr="00D91BFA">
        <w:rPr>
          <w:rFonts w:cstheme="minorHAnsi"/>
        </w:rPr>
        <w:t xml:space="preserve"> structure. Furthermore, two fresh signals appeared at 0.12 ppm and 0.13 ppm (marked with *), which were attributed to the presence of H</w:t>
      </w:r>
      <w:r w:rsidRPr="00D91BFA">
        <w:rPr>
          <w:rFonts w:cstheme="minorHAnsi"/>
          <w:vertAlign w:val="subscript"/>
        </w:rPr>
        <w:t>2</w:t>
      </w:r>
      <w:r w:rsidRPr="00D91BFA">
        <w:rPr>
          <w:rFonts w:cstheme="minorHAnsi"/>
        </w:rPr>
        <w:t>O, and unique to the hydroxyl groups in the milled product (BMCS-W).</w:t>
      </w:r>
    </w:p>
    <w:p w14:paraId="2C702131" w14:textId="5DEF1D3C" w:rsidR="004B0707" w:rsidRPr="00D91BFA" w:rsidRDefault="008B0993" w:rsidP="004C6B44">
      <w:pPr>
        <w:ind w:firstLine="420"/>
        <w:jc w:val="center"/>
        <w:rPr>
          <w:rFonts w:cstheme="minorHAnsi"/>
        </w:rPr>
      </w:pPr>
      <w:r w:rsidRPr="00D91BFA">
        <w:rPr>
          <w:rFonts w:cstheme="minorHAnsi"/>
          <w:noProof/>
        </w:rPr>
        <w:drawing>
          <wp:inline distT="0" distB="0" distL="0" distR="0" wp14:anchorId="0C8178FF" wp14:editId="5F7EC850">
            <wp:extent cx="4320000" cy="3595305"/>
            <wp:effectExtent l="0" t="0" r="0" b="5715"/>
            <wp:docPr id="2065834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115" t="4520" r="12248" b="5843"/>
                    <a:stretch/>
                  </pic:blipFill>
                  <pic:spPr bwMode="auto">
                    <a:xfrm>
                      <a:off x="0" y="0"/>
                      <a:ext cx="4320000" cy="3595305"/>
                    </a:xfrm>
                    <a:prstGeom prst="rect">
                      <a:avLst/>
                    </a:prstGeom>
                    <a:noFill/>
                    <a:ln>
                      <a:noFill/>
                    </a:ln>
                    <a:extLst>
                      <a:ext uri="{53640926-AAD7-44D8-BBD7-CCE9431645EC}">
                        <a14:shadowObscured xmlns:a14="http://schemas.microsoft.com/office/drawing/2010/main"/>
                      </a:ext>
                    </a:extLst>
                  </pic:spPr>
                </pic:pic>
              </a:graphicData>
            </a:graphic>
          </wp:inline>
        </w:drawing>
      </w:r>
    </w:p>
    <w:p w14:paraId="578F05EB" w14:textId="52D6FEB8" w:rsidR="004B0707" w:rsidRPr="00D91BFA" w:rsidRDefault="006E0F34" w:rsidP="004B0707">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4B0707" w:rsidRPr="00D91BFA">
        <w:rPr>
          <w:rFonts w:cstheme="minorHAnsi"/>
          <w:b/>
          <w:bCs/>
        </w:rPr>
        <w:t xml:space="preserve"> S8 </w:t>
      </w:r>
      <w:r w:rsidR="004B0707" w:rsidRPr="00D91BFA">
        <w:rPr>
          <w:rFonts w:cstheme="minorHAnsi"/>
          <w:vertAlign w:val="superscript"/>
        </w:rPr>
        <w:t>1</w:t>
      </w:r>
      <w:r w:rsidR="004B0707" w:rsidRPr="00D91BFA">
        <w:rPr>
          <w:rFonts w:cstheme="minorHAnsi"/>
        </w:rPr>
        <w:t>H liquid-state NMR spectrum of the BMCS-W (milled 12h) dispersion in deuterated methanol.</w:t>
      </w:r>
    </w:p>
    <w:p w14:paraId="6C969F92" w14:textId="21AC3A66" w:rsidR="00150CFB" w:rsidRPr="00D91BFA" w:rsidRDefault="00150CFB">
      <w:pPr>
        <w:widowControl/>
        <w:spacing w:line="240" w:lineRule="auto"/>
        <w:ind w:firstLineChars="0" w:firstLine="0"/>
        <w:jc w:val="left"/>
        <w:rPr>
          <w:rFonts w:cstheme="minorHAnsi"/>
        </w:rPr>
      </w:pPr>
      <w:r w:rsidRPr="00D91BFA">
        <w:rPr>
          <w:rFonts w:cstheme="minorHAnsi"/>
        </w:rPr>
        <w:br w:type="page"/>
      </w:r>
    </w:p>
    <w:p w14:paraId="1CD0C231" w14:textId="16335AAA" w:rsidR="00114DCF" w:rsidRPr="00D91BFA" w:rsidRDefault="00114DCF" w:rsidP="00114DCF">
      <w:pPr>
        <w:ind w:firstLine="420"/>
        <w:jc w:val="center"/>
        <w:rPr>
          <w:rFonts w:cstheme="minorHAnsi"/>
        </w:rPr>
      </w:pPr>
      <w:r w:rsidRPr="00D91BFA">
        <w:rPr>
          <w:rFonts w:cstheme="minorHAnsi"/>
          <w:noProof/>
        </w:rPr>
        <w:lastRenderedPageBreak/>
        <w:drawing>
          <wp:inline distT="0" distB="0" distL="0" distR="0" wp14:anchorId="27CBD207" wp14:editId="6D162332">
            <wp:extent cx="3495675" cy="2790825"/>
            <wp:effectExtent l="0" t="0" r="0" b="9525"/>
            <wp:docPr id="10288877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35" t="10486" r="11756" b="4156"/>
                    <a:stretch/>
                  </pic:blipFill>
                  <pic:spPr bwMode="auto">
                    <a:xfrm>
                      <a:off x="0" y="0"/>
                      <a:ext cx="3496432" cy="2791430"/>
                    </a:xfrm>
                    <a:prstGeom prst="rect">
                      <a:avLst/>
                    </a:prstGeom>
                    <a:noFill/>
                    <a:ln>
                      <a:noFill/>
                    </a:ln>
                    <a:extLst>
                      <a:ext uri="{53640926-AAD7-44D8-BBD7-CCE9431645EC}">
                        <a14:shadowObscured xmlns:a14="http://schemas.microsoft.com/office/drawing/2010/main"/>
                      </a:ext>
                    </a:extLst>
                  </pic:spPr>
                </pic:pic>
              </a:graphicData>
            </a:graphic>
          </wp:inline>
        </w:drawing>
      </w:r>
    </w:p>
    <w:p w14:paraId="0453F017" w14:textId="0568E4C7" w:rsidR="00114DCF" w:rsidRPr="00D91BFA" w:rsidRDefault="006E0F34" w:rsidP="00114DCF">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114DCF" w:rsidRPr="00D91BFA">
        <w:rPr>
          <w:rFonts w:cstheme="minorHAnsi"/>
          <w:b/>
          <w:bCs/>
        </w:rPr>
        <w:t xml:space="preserve"> S9 </w:t>
      </w:r>
      <w:r w:rsidR="00114DCF" w:rsidRPr="00D91BFA">
        <w:rPr>
          <w:rFonts w:cstheme="minorHAnsi"/>
        </w:rPr>
        <w:t xml:space="preserve">The depth-profile spectra of </w:t>
      </w:r>
      <w:r w:rsidR="00114DCF" w:rsidRPr="00D91BFA">
        <w:rPr>
          <w:rFonts w:cstheme="minorHAnsi"/>
          <w:vertAlign w:val="superscript"/>
        </w:rPr>
        <w:t>16</w:t>
      </w:r>
      <w:r w:rsidR="00114DCF" w:rsidRPr="00D91BFA">
        <w:rPr>
          <w:rFonts w:cstheme="minorHAnsi"/>
        </w:rPr>
        <w:t>OH</w:t>
      </w:r>
      <w:r w:rsidR="00114DCF" w:rsidRPr="00D91BFA">
        <w:rPr>
          <w:rFonts w:cstheme="minorHAnsi"/>
          <w:vertAlign w:val="superscript"/>
        </w:rPr>
        <w:t>-</w:t>
      </w:r>
      <w:r w:rsidR="00114DCF" w:rsidRPr="00D91BFA">
        <w:rPr>
          <w:rFonts w:cstheme="minorHAnsi"/>
        </w:rPr>
        <w:t xml:space="preserve"> hydroxyl groups in the bassanite milled with H</w:t>
      </w:r>
      <w:r w:rsidR="00114DCF" w:rsidRPr="00D91BFA">
        <w:rPr>
          <w:rFonts w:cstheme="minorHAnsi"/>
          <w:vertAlign w:val="subscript"/>
        </w:rPr>
        <w:t>2</w:t>
      </w:r>
      <w:r w:rsidR="00114DCF" w:rsidRPr="00D91BFA">
        <w:rPr>
          <w:rFonts w:cstheme="minorHAnsi"/>
          <w:vertAlign w:val="superscript"/>
        </w:rPr>
        <w:t>18</w:t>
      </w:r>
      <w:r w:rsidR="00114DCF" w:rsidRPr="00D91BFA">
        <w:rPr>
          <w:rFonts w:cstheme="minorHAnsi"/>
        </w:rPr>
        <w:t>O via ToF-SIMS.</w:t>
      </w:r>
    </w:p>
    <w:p w14:paraId="4F1AB49C" w14:textId="77777777" w:rsidR="00114DCF" w:rsidRPr="00D91BFA" w:rsidRDefault="00114DCF" w:rsidP="00114DCF">
      <w:pPr>
        <w:ind w:firstLineChars="0" w:firstLine="0"/>
        <w:rPr>
          <w:rFonts w:cstheme="minorHAnsi"/>
        </w:rPr>
      </w:pPr>
    </w:p>
    <w:p w14:paraId="22AD7867" w14:textId="290A222D" w:rsidR="00114DCF" w:rsidRPr="00D91BFA" w:rsidRDefault="00114DCF" w:rsidP="00114DCF">
      <w:pPr>
        <w:ind w:firstLineChars="0" w:firstLine="0"/>
        <w:jc w:val="center"/>
        <w:rPr>
          <w:rFonts w:cstheme="minorHAnsi"/>
        </w:rPr>
      </w:pPr>
      <w:r w:rsidRPr="00D91BFA">
        <w:rPr>
          <w:rFonts w:cstheme="minorHAnsi"/>
          <w:noProof/>
        </w:rPr>
        <w:drawing>
          <wp:inline distT="0" distB="0" distL="0" distR="0" wp14:anchorId="22DC4C96" wp14:editId="11BBCF8E">
            <wp:extent cx="3519488" cy="2890838"/>
            <wp:effectExtent l="0" t="0" r="5080" b="5080"/>
            <wp:docPr id="697585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92" t="8642" r="13224" b="3922"/>
                    <a:stretch/>
                  </pic:blipFill>
                  <pic:spPr bwMode="auto">
                    <a:xfrm>
                      <a:off x="0" y="0"/>
                      <a:ext cx="3520093" cy="2891335"/>
                    </a:xfrm>
                    <a:prstGeom prst="rect">
                      <a:avLst/>
                    </a:prstGeom>
                    <a:noFill/>
                    <a:ln>
                      <a:noFill/>
                    </a:ln>
                    <a:extLst>
                      <a:ext uri="{53640926-AAD7-44D8-BBD7-CCE9431645EC}">
                        <a14:shadowObscured xmlns:a14="http://schemas.microsoft.com/office/drawing/2010/main"/>
                      </a:ext>
                    </a:extLst>
                  </pic:spPr>
                </pic:pic>
              </a:graphicData>
            </a:graphic>
          </wp:inline>
        </w:drawing>
      </w:r>
    </w:p>
    <w:p w14:paraId="37A573A1" w14:textId="391E499A" w:rsidR="00114DCF" w:rsidRPr="00D91BFA" w:rsidRDefault="006E0F34" w:rsidP="00114DCF">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114DCF" w:rsidRPr="00D91BFA">
        <w:rPr>
          <w:rFonts w:cstheme="minorHAnsi"/>
          <w:b/>
          <w:bCs/>
        </w:rPr>
        <w:t xml:space="preserve"> S10 </w:t>
      </w:r>
      <w:r w:rsidR="00114DCF" w:rsidRPr="00D91BFA">
        <w:rPr>
          <w:rFonts w:cstheme="minorHAnsi"/>
        </w:rPr>
        <w:t>Crystal preference growth of (2 0 4) plane for CSH and BMCS rehydrated in different time interval via XRD analysis.</w:t>
      </w:r>
    </w:p>
    <w:p w14:paraId="287AD596" w14:textId="0B60B63C" w:rsidR="00114DCF" w:rsidRPr="00D91BFA" w:rsidRDefault="00114DCF">
      <w:pPr>
        <w:widowControl/>
        <w:spacing w:line="240" w:lineRule="auto"/>
        <w:ind w:firstLineChars="0" w:firstLine="0"/>
        <w:jc w:val="left"/>
        <w:rPr>
          <w:rFonts w:cstheme="minorHAnsi"/>
        </w:rPr>
      </w:pPr>
      <w:r w:rsidRPr="00D91BFA">
        <w:rPr>
          <w:rFonts w:cstheme="minorHAnsi"/>
        </w:rPr>
        <w:br w:type="page"/>
      </w:r>
    </w:p>
    <w:p w14:paraId="183BCE00" w14:textId="68F52C68" w:rsidR="00114DCF" w:rsidRPr="00D91BFA" w:rsidRDefault="00A00363" w:rsidP="00B017E1">
      <w:pPr>
        <w:ind w:firstLineChars="0" w:firstLine="0"/>
        <w:jc w:val="center"/>
        <w:rPr>
          <w:rFonts w:cstheme="minorHAnsi"/>
        </w:rPr>
      </w:pPr>
      <w:r>
        <w:rPr>
          <w:rFonts w:cstheme="minorHAnsi"/>
          <w:noProof/>
        </w:rPr>
        <w:lastRenderedPageBreak/>
        <w:drawing>
          <wp:inline distT="0" distB="0" distL="0" distR="0" wp14:anchorId="20B58027" wp14:editId="54878329">
            <wp:extent cx="4320000" cy="3826667"/>
            <wp:effectExtent l="0" t="0" r="4445" b="2540"/>
            <wp:docPr id="6140681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8196" name="图片 614068196"/>
                    <pic:cNvPicPr/>
                  </pic:nvPicPr>
                  <pic:blipFill rotWithShape="1">
                    <a:blip r:embed="rId23" cstate="print">
                      <a:extLst>
                        <a:ext uri="{28A0092B-C50C-407E-A947-70E740481C1C}">
                          <a14:useLocalDpi xmlns:a14="http://schemas.microsoft.com/office/drawing/2010/main" val="0"/>
                        </a:ext>
                      </a:extLst>
                    </a:blip>
                    <a:srcRect l="5598" t="2184" r="6634" b="3821"/>
                    <a:stretch/>
                  </pic:blipFill>
                  <pic:spPr bwMode="auto">
                    <a:xfrm>
                      <a:off x="0" y="0"/>
                      <a:ext cx="4320000" cy="3826667"/>
                    </a:xfrm>
                    <a:prstGeom prst="rect">
                      <a:avLst/>
                    </a:prstGeom>
                    <a:ln>
                      <a:noFill/>
                    </a:ln>
                    <a:extLst>
                      <a:ext uri="{53640926-AAD7-44D8-BBD7-CCE9431645EC}">
                        <a14:shadowObscured xmlns:a14="http://schemas.microsoft.com/office/drawing/2010/main"/>
                      </a:ext>
                    </a:extLst>
                  </pic:spPr>
                </pic:pic>
              </a:graphicData>
            </a:graphic>
          </wp:inline>
        </w:drawing>
      </w:r>
    </w:p>
    <w:p w14:paraId="249F6393" w14:textId="3BB0032C" w:rsidR="00114DCF" w:rsidRPr="00D91BFA" w:rsidRDefault="006E0F34" w:rsidP="00114DCF">
      <w:pPr>
        <w:ind w:firstLineChars="0" w:firstLine="0"/>
        <w:rPr>
          <w:rFonts w:cstheme="minorHAnsi"/>
        </w:rPr>
      </w:pPr>
      <w:r w:rsidRPr="006E0F34">
        <w:rPr>
          <w:rFonts w:cstheme="minorHAnsi"/>
          <w:b/>
          <w:bCs/>
        </w:rPr>
        <w:t>Supplementary</w:t>
      </w:r>
      <w:r>
        <w:rPr>
          <w:rFonts w:cstheme="minorHAnsi" w:hint="eastAsia"/>
          <w:b/>
          <w:bCs/>
        </w:rPr>
        <w:t xml:space="preserve"> </w:t>
      </w:r>
      <w:r w:rsidR="00B96641">
        <w:rPr>
          <w:rFonts w:cstheme="minorHAnsi"/>
          <w:b/>
          <w:bCs/>
        </w:rPr>
        <w:t>Fig.</w:t>
      </w:r>
      <w:r w:rsidR="008861CF" w:rsidRPr="00D91BFA">
        <w:rPr>
          <w:rFonts w:cstheme="minorHAnsi"/>
          <w:b/>
          <w:bCs/>
        </w:rPr>
        <w:t xml:space="preserve"> S11 </w:t>
      </w:r>
      <w:r w:rsidR="00DD053F" w:rsidRPr="00D91BFA">
        <w:rPr>
          <w:rFonts w:cstheme="minorHAnsi"/>
        </w:rPr>
        <w:t xml:space="preserve">XRD refinement results for </w:t>
      </w:r>
      <w:r w:rsidR="006F40EE" w:rsidRPr="006F40EE">
        <w:rPr>
          <w:rFonts w:cstheme="minorHAnsi" w:hint="eastAsia"/>
          <w:b/>
          <w:bCs/>
        </w:rPr>
        <w:t xml:space="preserve">a, </w:t>
      </w:r>
      <w:r w:rsidR="00DD053F" w:rsidRPr="00D91BFA">
        <w:rPr>
          <w:rFonts w:cstheme="minorHAnsi"/>
        </w:rPr>
        <w:t>raw desert rose stone;</w:t>
      </w:r>
      <w:r w:rsidR="00234703" w:rsidRPr="00D91BFA">
        <w:rPr>
          <w:rFonts w:cstheme="minorHAnsi"/>
        </w:rPr>
        <w:t xml:space="preserve"> </w:t>
      </w:r>
      <w:r w:rsidR="006F40EE" w:rsidRPr="006F40EE">
        <w:rPr>
          <w:rFonts w:cstheme="minorHAnsi" w:hint="eastAsia"/>
          <w:b/>
          <w:bCs/>
        </w:rPr>
        <w:t>b,</w:t>
      </w:r>
      <w:r w:rsidR="00DD053F" w:rsidRPr="00D91BFA">
        <w:rPr>
          <w:rFonts w:cstheme="minorHAnsi"/>
        </w:rPr>
        <w:t xml:space="preserve"> </w:t>
      </w:r>
      <w:r w:rsidR="00D02176" w:rsidRPr="00D91BFA">
        <w:rPr>
          <w:rFonts w:cstheme="minorHAnsi"/>
        </w:rPr>
        <w:t>mechanical force (DR-M)</w:t>
      </w:r>
      <w:r w:rsidR="00DD053F" w:rsidRPr="00D91BFA">
        <w:rPr>
          <w:rFonts w:cstheme="minorHAnsi"/>
        </w:rPr>
        <w:t xml:space="preserve"> and </w:t>
      </w:r>
      <w:r w:rsidR="006F40EE" w:rsidRPr="006F40EE">
        <w:rPr>
          <w:rFonts w:cstheme="minorHAnsi" w:hint="eastAsia"/>
          <w:b/>
          <w:bCs/>
        </w:rPr>
        <w:t>c,</w:t>
      </w:r>
      <w:r w:rsidR="006F40EE">
        <w:rPr>
          <w:rFonts w:cstheme="minorHAnsi" w:hint="eastAsia"/>
        </w:rPr>
        <w:t xml:space="preserve"> </w:t>
      </w:r>
      <w:r w:rsidR="00D02176" w:rsidRPr="00D91BFA">
        <w:rPr>
          <w:rFonts w:cstheme="minorHAnsi"/>
        </w:rPr>
        <w:t xml:space="preserve">water-synergized mechanical force (DR-MW) </w:t>
      </w:r>
      <w:r w:rsidR="00DD053F" w:rsidRPr="00D91BFA">
        <w:rPr>
          <w:rFonts w:cstheme="minorHAnsi"/>
        </w:rPr>
        <w:t xml:space="preserve">of desert roses </w:t>
      </w:r>
      <w:r w:rsidR="009652F9" w:rsidRPr="00D91BFA">
        <w:rPr>
          <w:rFonts w:cstheme="minorHAnsi"/>
        </w:rPr>
        <w:t>for 6h</w:t>
      </w:r>
      <w:r w:rsidR="004D711E" w:rsidRPr="00D91BFA">
        <w:rPr>
          <w:rFonts w:cstheme="minorHAnsi"/>
        </w:rPr>
        <w:t xml:space="preserve"> (</w:t>
      </w:r>
      <w:r w:rsidR="007B25AB" w:rsidRPr="00D91BFA">
        <w:rPr>
          <w:rFonts w:cstheme="minorHAnsi"/>
        </w:rPr>
        <w:t xml:space="preserve">the same calculation method </w:t>
      </w:r>
      <w:r w:rsidR="00D233AF" w:rsidRPr="00D91BFA">
        <w:rPr>
          <w:rFonts w:cstheme="minorHAnsi" w:hint="eastAsia"/>
        </w:rPr>
        <w:t>wa</w:t>
      </w:r>
      <w:r w:rsidR="007B25AB" w:rsidRPr="00D91BFA">
        <w:rPr>
          <w:rFonts w:cstheme="minorHAnsi"/>
        </w:rPr>
        <w:t>s used at other time points</w:t>
      </w:r>
      <w:r w:rsidR="004D711E" w:rsidRPr="00D91BFA">
        <w:rPr>
          <w:rFonts w:cstheme="minorHAnsi"/>
        </w:rPr>
        <w:t>)</w:t>
      </w:r>
      <w:r w:rsidR="007B25AB" w:rsidRPr="00D91BFA">
        <w:rPr>
          <w:rFonts w:cstheme="minorHAnsi"/>
        </w:rPr>
        <w:t>.</w:t>
      </w:r>
    </w:p>
    <w:p w14:paraId="02D16443" w14:textId="5143F89D" w:rsidR="00FC3AFD" w:rsidRPr="00D91BFA" w:rsidRDefault="00FC3AFD" w:rsidP="00114DCF">
      <w:pPr>
        <w:ind w:firstLineChars="0" w:firstLine="0"/>
        <w:rPr>
          <w:rFonts w:cstheme="minorHAnsi"/>
        </w:rPr>
      </w:pPr>
      <w:r w:rsidRPr="00D91BFA">
        <w:rPr>
          <w:rFonts w:cstheme="minorHAnsi"/>
        </w:rPr>
        <w:br w:type="page"/>
      </w:r>
    </w:p>
    <w:p w14:paraId="0AAD89A9" w14:textId="3E0AE156" w:rsidR="00982BDE" w:rsidRPr="00D91BFA" w:rsidRDefault="00982BDE" w:rsidP="00982BDE">
      <w:pPr>
        <w:pStyle w:val="3"/>
        <w:ind w:firstLine="482"/>
        <w:rPr>
          <w:rFonts w:cstheme="minorHAnsi"/>
        </w:rPr>
      </w:pPr>
      <w:bookmarkStart w:id="9" w:name="_Toc187762457"/>
      <w:r w:rsidRPr="00D91BFA">
        <w:rPr>
          <w:rFonts w:cstheme="minorHAnsi"/>
        </w:rPr>
        <w:lastRenderedPageBreak/>
        <w:t>Tables</w:t>
      </w:r>
      <w:bookmarkEnd w:id="9"/>
    </w:p>
    <w:p w14:paraId="11E74D66" w14:textId="30FA93FD" w:rsidR="00982BDE" w:rsidRPr="00D91BFA" w:rsidRDefault="006E0F34" w:rsidP="00982BDE">
      <w:pPr>
        <w:ind w:firstLineChars="0" w:firstLine="0"/>
        <w:rPr>
          <w:rFonts w:cstheme="minorHAnsi"/>
        </w:rPr>
      </w:pPr>
      <w:r w:rsidRPr="006E0F34">
        <w:rPr>
          <w:rFonts w:cstheme="minorHAnsi"/>
          <w:b/>
          <w:bCs/>
        </w:rPr>
        <w:t>Supplementary</w:t>
      </w:r>
      <w:r>
        <w:rPr>
          <w:rFonts w:cstheme="minorHAnsi" w:hint="eastAsia"/>
          <w:b/>
          <w:bCs/>
        </w:rPr>
        <w:t xml:space="preserve"> </w:t>
      </w:r>
      <w:r w:rsidR="00982BDE" w:rsidRPr="00D91BFA">
        <w:rPr>
          <w:rFonts w:cstheme="minorHAnsi"/>
          <w:b/>
          <w:bCs/>
        </w:rPr>
        <w:t xml:space="preserve">Table S1. </w:t>
      </w:r>
      <w:r w:rsidR="00982BDE" w:rsidRPr="00D91BFA">
        <w:rPr>
          <w:rFonts w:cstheme="minorHAnsi"/>
        </w:rPr>
        <w:t>The proportion of bassanite (CaSO</w:t>
      </w:r>
      <w:r w:rsidR="00982BDE" w:rsidRPr="00D91BFA">
        <w:rPr>
          <w:rFonts w:cstheme="minorHAnsi"/>
          <w:vertAlign w:val="subscript"/>
        </w:rPr>
        <w:t>4</w:t>
      </w:r>
      <w:r w:rsidR="00982BDE" w:rsidRPr="00D91BFA">
        <w:rPr>
          <w:rFonts w:cstheme="minorHAnsi"/>
        </w:rPr>
        <w:t>·0.5H</w:t>
      </w:r>
      <w:r w:rsidR="00982BDE" w:rsidRPr="00D91BFA">
        <w:rPr>
          <w:rFonts w:cstheme="minorHAnsi"/>
          <w:vertAlign w:val="subscript"/>
        </w:rPr>
        <w:t>2</w:t>
      </w:r>
      <w:r w:rsidR="00982BDE" w:rsidRPr="00D91BFA">
        <w:rPr>
          <w:rFonts w:cstheme="minorHAnsi"/>
        </w:rPr>
        <w:t>O) in raw gypsum (CSD), gypsum heated at 80°C (CS-80°C), gypsum ball-milled directly without water (BMCS) and with water (BMCS-W) after real-time reaction variations by semi-quantitative XRD analysis.</w:t>
      </w:r>
    </w:p>
    <w:tbl>
      <w:tblPr>
        <w:tblW w:w="5400" w:type="dxa"/>
        <w:jc w:val="center"/>
        <w:tblCellMar>
          <w:left w:w="0" w:type="dxa"/>
          <w:right w:w="0" w:type="dxa"/>
        </w:tblCellMar>
        <w:tblLook w:val="0600" w:firstRow="0" w:lastRow="0" w:firstColumn="0" w:lastColumn="0" w:noHBand="1" w:noVBand="1"/>
      </w:tblPr>
      <w:tblGrid>
        <w:gridCol w:w="1373"/>
        <w:gridCol w:w="986"/>
        <w:gridCol w:w="998"/>
        <w:gridCol w:w="1016"/>
        <w:gridCol w:w="1027"/>
      </w:tblGrid>
      <w:tr w:rsidR="00982BDE" w:rsidRPr="00D91BFA" w14:paraId="7F8D7AE6" w14:textId="77777777" w:rsidTr="00982BDE">
        <w:trPr>
          <w:trHeight w:val="551"/>
          <w:jc w:val="center"/>
        </w:trPr>
        <w:tc>
          <w:tcPr>
            <w:tcW w:w="1080" w:type="dxa"/>
            <w:tcBorders>
              <w:top w:val="single" w:sz="12" w:space="0" w:color="000000"/>
              <w:left w:val="nil"/>
              <w:bottom w:val="single" w:sz="12" w:space="0" w:color="000000"/>
              <w:right w:val="nil"/>
            </w:tcBorders>
            <w:tcMar>
              <w:top w:w="8" w:type="dxa"/>
              <w:left w:w="8" w:type="dxa"/>
              <w:bottom w:w="0" w:type="dxa"/>
              <w:right w:w="8" w:type="dxa"/>
            </w:tcMar>
            <w:vAlign w:val="center"/>
            <w:hideMark/>
          </w:tcPr>
          <w:p w14:paraId="7E582BCC" w14:textId="77777777" w:rsidR="00982BDE" w:rsidRPr="00D91BFA" w:rsidRDefault="00982BDE" w:rsidP="00982BDE">
            <w:pPr>
              <w:widowControl/>
              <w:spacing w:line="240" w:lineRule="auto"/>
              <w:ind w:firstLineChars="0" w:firstLine="440"/>
              <w:jc w:val="center"/>
              <w:textAlignment w:val="center"/>
              <w:rPr>
                <w:rFonts w:eastAsia="宋体" w:cstheme="minorHAnsi"/>
                <w:kern w:val="0"/>
                <w:sz w:val="36"/>
                <w:szCs w:val="36"/>
              </w:rPr>
            </w:pPr>
            <w:r w:rsidRPr="00D91BFA">
              <w:rPr>
                <w:rFonts w:eastAsia="等线" w:cstheme="minorHAnsi"/>
                <w:b/>
                <w:bCs/>
                <w:color w:val="000000"/>
                <w:kern w:val="24"/>
                <w:sz w:val="22"/>
                <w:lang w:val="de-DE"/>
              </w:rPr>
              <w:t>Time/min</w:t>
            </w:r>
          </w:p>
        </w:tc>
        <w:tc>
          <w:tcPr>
            <w:tcW w:w="1080" w:type="dxa"/>
            <w:tcBorders>
              <w:top w:val="single" w:sz="12" w:space="0" w:color="000000"/>
              <w:left w:val="nil"/>
              <w:bottom w:val="single" w:sz="12" w:space="0" w:color="000000"/>
              <w:right w:val="nil"/>
            </w:tcBorders>
            <w:tcMar>
              <w:top w:w="8" w:type="dxa"/>
              <w:left w:w="8" w:type="dxa"/>
              <w:bottom w:w="0" w:type="dxa"/>
              <w:right w:w="8" w:type="dxa"/>
            </w:tcMar>
            <w:vAlign w:val="center"/>
            <w:hideMark/>
          </w:tcPr>
          <w:p w14:paraId="17953210"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b/>
                <w:bCs/>
                <w:color w:val="000000"/>
                <w:kern w:val="24"/>
                <w:sz w:val="22"/>
                <w:lang w:val="de-DE"/>
              </w:rPr>
              <w:t>CSD</w:t>
            </w:r>
          </w:p>
        </w:tc>
        <w:tc>
          <w:tcPr>
            <w:tcW w:w="1080" w:type="dxa"/>
            <w:tcBorders>
              <w:top w:val="single" w:sz="12" w:space="0" w:color="000000"/>
              <w:left w:val="nil"/>
              <w:bottom w:val="single" w:sz="12" w:space="0" w:color="000000"/>
              <w:right w:val="nil"/>
            </w:tcBorders>
            <w:tcMar>
              <w:top w:w="8" w:type="dxa"/>
              <w:left w:w="8" w:type="dxa"/>
              <w:bottom w:w="0" w:type="dxa"/>
              <w:right w:w="8" w:type="dxa"/>
            </w:tcMar>
            <w:vAlign w:val="center"/>
            <w:hideMark/>
          </w:tcPr>
          <w:p w14:paraId="51AE5A84"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b/>
                <w:bCs/>
                <w:color w:val="000000"/>
                <w:kern w:val="24"/>
                <w:sz w:val="22"/>
                <w:lang w:val="de-DE"/>
              </w:rPr>
              <w:t>CS-80°C</w:t>
            </w:r>
          </w:p>
        </w:tc>
        <w:tc>
          <w:tcPr>
            <w:tcW w:w="1080" w:type="dxa"/>
            <w:tcBorders>
              <w:top w:val="single" w:sz="12" w:space="0" w:color="000000"/>
              <w:left w:val="nil"/>
              <w:bottom w:val="single" w:sz="12" w:space="0" w:color="000000"/>
              <w:right w:val="nil"/>
            </w:tcBorders>
            <w:tcMar>
              <w:top w:w="8" w:type="dxa"/>
              <w:left w:w="8" w:type="dxa"/>
              <w:bottom w:w="0" w:type="dxa"/>
              <w:right w:w="8" w:type="dxa"/>
            </w:tcMar>
            <w:vAlign w:val="center"/>
            <w:hideMark/>
          </w:tcPr>
          <w:p w14:paraId="28D35777"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b/>
                <w:bCs/>
                <w:color w:val="000000"/>
                <w:kern w:val="24"/>
                <w:sz w:val="22"/>
                <w:lang w:val="de-DE"/>
              </w:rPr>
              <w:t>BMCS</w:t>
            </w:r>
          </w:p>
        </w:tc>
        <w:tc>
          <w:tcPr>
            <w:tcW w:w="1080" w:type="dxa"/>
            <w:tcBorders>
              <w:top w:val="single" w:sz="12" w:space="0" w:color="000000"/>
              <w:left w:val="nil"/>
              <w:bottom w:val="single" w:sz="12" w:space="0" w:color="000000"/>
              <w:right w:val="nil"/>
            </w:tcBorders>
            <w:tcMar>
              <w:top w:w="8" w:type="dxa"/>
              <w:left w:w="8" w:type="dxa"/>
              <w:bottom w:w="0" w:type="dxa"/>
              <w:right w:w="8" w:type="dxa"/>
            </w:tcMar>
            <w:vAlign w:val="center"/>
            <w:hideMark/>
          </w:tcPr>
          <w:p w14:paraId="4ECF3E15"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b/>
                <w:bCs/>
                <w:color w:val="000000"/>
                <w:kern w:val="24"/>
                <w:sz w:val="22"/>
              </w:rPr>
              <w:t>BMCS-W</w:t>
            </w:r>
          </w:p>
        </w:tc>
      </w:tr>
      <w:tr w:rsidR="00982BDE" w:rsidRPr="00D91BFA" w14:paraId="53EDE2C2" w14:textId="77777777" w:rsidTr="00982BDE">
        <w:trPr>
          <w:trHeight w:val="278"/>
          <w:jc w:val="center"/>
        </w:trPr>
        <w:tc>
          <w:tcPr>
            <w:tcW w:w="1080" w:type="dxa"/>
            <w:tcBorders>
              <w:top w:val="single" w:sz="12" w:space="0" w:color="000000"/>
              <w:left w:val="nil"/>
              <w:bottom w:val="nil"/>
              <w:right w:val="nil"/>
            </w:tcBorders>
            <w:tcMar>
              <w:top w:w="8" w:type="dxa"/>
              <w:left w:w="8" w:type="dxa"/>
              <w:bottom w:w="0" w:type="dxa"/>
              <w:right w:w="8" w:type="dxa"/>
            </w:tcMar>
            <w:vAlign w:val="center"/>
            <w:hideMark/>
          </w:tcPr>
          <w:p w14:paraId="71B0D07F"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single" w:sz="12" w:space="0" w:color="000000"/>
              <w:left w:val="nil"/>
              <w:bottom w:val="nil"/>
              <w:right w:val="nil"/>
            </w:tcBorders>
            <w:tcMar>
              <w:top w:w="8" w:type="dxa"/>
              <w:left w:w="8" w:type="dxa"/>
              <w:bottom w:w="0" w:type="dxa"/>
              <w:right w:w="8" w:type="dxa"/>
            </w:tcMar>
            <w:vAlign w:val="bottom"/>
            <w:hideMark/>
          </w:tcPr>
          <w:p w14:paraId="273B9D96"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single" w:sz="12" w:space="0" w:color="000000"/>
              <w:left w:val="nil"/>
              <w:bottom w:val="nil"/>
              <w:right w:val="nil"/>
            </w:tcBorders>
            <w:tcMar>
              <w:top w:w="8" w:type="dxa"/>
              <w:left w:w="8" w:type="dxa"/>
              <w:bottom w:w="0" w:type="dxa"/>
              <w:right w:w="8" w:type="dxa"/>
            </w:tcMar>
            <w:vAlign w:val="bottom"/>
            <w:hideMark/>
          </w:tcPr>
          <w:p w14:paraId="35194A4D"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single" w:sz="12" w:space="0" w:color="000000"/>
              <w:left w:val="nil"/>
              <w:bottom w:val="nil"/>
              <w:right w:val="nil"/>
            </w:tcBorders>
            <w:tcMar>
              <w:top w:w="8" w:type="dxa"/>
              <w:left w:w="8" w:type="dxa"/>
              <w:bottom w:w="0" w:type="dxa"/>
              <w:right w:w="8" w:type="dxa"/>
            </w:tcMar>
            <w:vAlign w:val="center"/>
            <w:hideMark/>
          </w:tcPr>
          <w:p w14:paraId="26443867"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single" w:sz="12" w:space="0" w:color="000000"/>
              <w:left w:val="nil"/>
              <w:bottom w:val="nil"/>
              <w:right w:val="nil"/>
            </w:tcBorders>
            <w:tcMar>
              <w:top w:w="8" w:type="dxa"/>
              <w:left w:w="8" w:type="dxa"/>
              <w:bottom w:w="0" w:type="dxa"/>
              <w:right w:w="8" w:type="dxa"/>
            </w:tcMar>
            <w:vAlign w:val="center"/>
            <w:hideMark/>
          </w:tcPr>
          <w:p w14:paraId="22348563"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r>
      <w:tr w:rsidR="00982BDE" w:rsidRPr="00D91BFA" w14:paraId="063D7E6E"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6821045E"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15</w:t>
            </w:r>
          </w:p>
        </w:tc>
        <w:tc>
          <w:tcPr>
            <w:tcW w:w="1080" w:type="dxa"/>
            <w:tcBorders>
              <w:top w:val="nil"/>
              <w:left w:val="nil"/>
              <w:bottom w:val="nil"/>
              <w:right w:val="nil"/>
            </w:tcBorders>
            <w:tcMar>
              <w:top w:w="8" w:type="dxa"/>
              <w:left w:w="8" w:type="dxa"/>
              <w:bottom w:w="0" w:type="dxa"/>
              <w:right w:w="8" w:type="dxa"/>
            </w:tcMar>
            <w:vAlign w:val="bottom"/>
            <w:hideMark/>
          </w:tcPr>
          <w:p w14:paraId="55B16676"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11B48E51"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56C47DE9"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4B1F2E3C"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r>
      <w:tr w:rsidR="00982BDE" w:rsidRPr="00D91BFA" w14:paraId="44637650"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0027F225"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30</w:t>
            </w:r>
          </w:p>
        </w:tc>
        <w:tc>
          <w:tcPr>
            <w:tcW w:w="1080" w:type="dxa"/>
            <w:tcBorders>
              <w:top w:val="nil"/>
              <w:left w:val="nil"/>
              <w:bottom w:val="nil"/>
              <w:right w:val="nil"/>
            </w:tcBorders>
            <w:tcMar>
              <w:top w:w="8" w:type="dxa"/>
              <w:left w:w="8" w:type="dxa"/>
              <w:bottom w:w="0" w:type="dxa"/>
              <w:right w:w="8" w:type="dxa"/>
            </w:tcMar>
            <w:vAlign w:val="bottom"/>
            <w:hideMark/>
          </w:tcPr>
          <w:p w14:paraId="1781210D"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4FDDBE9F"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08E6CC3D"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1935EA1F"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r>
      <w:tr w:rsidR="00982BDE" w:rsidRPr="00D91BFA" w14:paraId="4145AD8B"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36BEA6BE"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60</w:t>
            </w:r>
          </w:p>
        </w:tc>
        <w:tc>
          <w:tcPr>
            <w:tcW w:w="1080" w:type="dxa"/>
            <w:tcBorders>
              <w:top w:val="nil"/>
              <w:left w:val="nil"/>
              <w:bottom w:val="nil"/>
              <w:right w:val="nil"/>
            </w:tcBorders>
            <w:tcMar>
              <w:top w:w="8" w:type="dxa"/>
              <w:left w:w="8" w:type="dxa"/>
              <w:bottom w:w="0" w:type="dxa"/>
              <w:right w:w="8" w:type="dxa"/>
            </w:tcMar>
            <w:vAlign w:val="bottom"/>
            <w:hideMark/>
          </w:tcPr>
          <w:p w14:paraId="4B0F8C08"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2E7BF3E9"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644905CA"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606FEF8C"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r>
      <w:tr w:rsidR="00982BDE" w:rsidRPr="00D91BFA" w14:paraId="683364C6"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291F859D"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120</w:t>
            </w:r>
          </w:p>
        </w:tc>
        <w:tc>
          <w:tcPr>
            <w:tcW w:w="1080" w:type="dxa"/>
            <w:tcBorders>
              <w:top w:val="nil"/>
              <w:left w:val="nil"/>
              <w:bottom w:val="nil"/>
              <w:right w:val="nil"/>
            </w:tcBorders>
            <w:tcMar>
              <w:top w:w="8" w:type="dxa"/>
              <w:left w:w="8" w:type="dxa"/>
              <w:bottom w:w="0" w:type="dxa"/>
              <w:right w:w="8" w:type="dxa"/>
            </w:tcMar>
            <w:vAlign w:val="bottom"/>
            <w:hideMark/>
          </w:tcPr>
          <w:p w14:paraId="3955A2E4"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2556C9EA"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0D8CDB9F"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5%</w:t>
            </w:r>
          </w:p>
        </w:tc>
        <w:tc>
          <w:tcPr>
            <w:tcW w:w="1080" w:type="dxa"/>
            <w:tcBorders>
              <w:top w:val="nil"/>
              <w:left w:val="nil"/>
              <w:bottom w:val="nil"/>
              <w:right w:val="nil"/>
            </w:tcBorders>
            <w:tcMar>
              <w:top w:w="8" w:type="dxa"/>
              <w:left w:w="8" w:type="dxa"/>
              <w:bottom w:w="0" w:type="dxa"/>
              <w:right w:w="8" w:type="dxa"/>
            </w:tcMar>
            <w:vAlign w:val="center"/>
            <w:hideMark/>
          </w:tcPr>
          <w:p w14:paraId="6FD20C6B"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r>
      <w:tr w:rsidR="00982BDE" w:rsidRPr="00D91BFA" w14:paraId="1DE99964"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16ADDC2B"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240</w:t>
            </w:r>
          </w:p>
        </w:tc>
        <w:tc>
          <w:tcPr>
            <w:tcW w:w="1080" w:type="dxa"/>
            <w:tcBorders>
              <w:top w:val="nil"/>
              <w:left w:val="nil"/>
              <w:bottom w:val="nil"/>
              <w:right w:val="nil"/>
            </w:tcBorders>
            <w:tcMar>
              <w:top w:w="8" w:type="dxa"/>
              <w:left w:w="8" w:type="dxa"/>
              <w:bottom w:w="0" w:type="dxa"/>
              <w:right w:w="8" w:type="dxa"/>
            </w:tcMar>
            <w:vAlign w:val="bottom"/>
            <w:hideMark/>
          </w:tcPr>
          <w:p w14:paraId="26E4281A"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19E3360E"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3C9D6AF0"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29%</w:t>
            </w:r>
          </w:p>
        </w:tc>
        <w:tc>
          <w:tcPr>
            <w:tcW w:w="1080" w:type="dxa"/>
            <w:tcBorders>
              <w:top w:val="nil"/>
              <w:left w:val="nil"/>
              <w:bottom w:val="nil"/>
              <w:right w:val="nil"/>
            </w:tcBorders>
            <w:tcMar>
              <w:top w:w="8" w:type="dxa"/>
              <w:left w:w="8" w:type="dxa"/>
              <w:bottom w:w="0" w:type="dxa"/>
              <w:right w:w="8" w:type="dxa"/>
            </w:tcMar>
            <w:vAlign w:val="center"/>
            <w:hideMark/>
          </w:tcPr>
          <w:p w14:paraId="7E1C4756"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24%</w:t>
            </w:r>
          </w:p>
        </w:tc>
      </w:tr>
      <w:tr w:rsidR="00982BDE" w:rsidRPr="00D91BFA" w14:paraId="65A14BC9"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25AE6194"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360</w:t>
            </w:r>
          </w:p>
        </w:tc>
        <w:tc>
          <w:tcPr>
            <w:tcW w:w="1080" w:type="dxa"/>
            <w:tcBorders>
              <w:top w:val="nil"/>
              <w:left w:val="nil"/>
              <w:bottom w:val="nil"/>
              <w:right w:val="nil"/>
            </w:tcBorders>
            <w:tcMar>
              <w:top w:w="8" w:type="dxa"/>
              <w:left w:w="8" w:type="dxa"/>
              <w:bottom w:w="0" w:type="dxa"/>
              <w:right w:w="8" w:type="dxa"/>
            </w:tcMar>
            <w:vAlign w:val="bottom"/>
            <w:hideMark/>
          </w:tcPr>
          <w:p w14:paraId="2DE232D9"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59C57EA1"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0897D17D"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47%</w:t>
            </w:r>
          </w:p>
        </w:tc>
        <w:tc>
          <w:tcPr>
            <w:tcW w:w="1080" w:type="dxa"/>
            <w:tcBorders>
              <w:top w:val="nil"/>
              <w:left w:val="nil"/>
              <w:bottom w:val="nil"/>
              <w:right w:val="nil"/>
            </w:tcBorders>
            <w:tcMar>
              <w:top w:w="8" w:type="dxa"/>
              <w:left w:w="8" w:type="dxa"/>
              <w:bottom w:w="0" w:type="dxa"/>
              <w:right w:w="8" w:type="dxa"/>
            </w:tcMar>
            <w:vAlign w:val="center"/>
            <w:hideMark/>
          </w:tcPr>
          <w:p w14:paraId="434C6A92"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38%</w:t>
            </w:r>
          </w:p>
        </w:tc>
      </w:tr>
      <w:tr w:rsidR="00982BDE" w:rsidRPr="00D91BFA" w14:paraId="340F28F5"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77E55BAC"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480</w:t>
            </w:r>
          </w:p>
        </w:tc>
        <w:tc>
          <w:tcPr>
            <w:tcW w:w="1080" w:type="dxa"/>
            <w:tcBorders>
              <w:top w:val="nil"/>
              <w:left w:val="nil"/>
              <w:bottom w:val="nil"/>
              <w:right w:val="nil"/>
            </w:tcBorders>
            <w:tcMar>
              <w:top w:w="8" w:type="dxa"/>
              <w:left w:w="8" w:type="dxa"/>
              <w:bottom w:w="0" w:type="dxa"/>
              <w:right w:w="8" w:type="dxa"/>
            </w:tcMar>
            <w:vAlign w:val="bottom"/>
            <w:hideMark/>
          </w:tcPr>
          <w:p w14:paraId="34FAC6C7"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13A88C59"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441CF3D2"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63%</w:t>
            </w:r>
          </w:p>
        </w:tc>
        <w:tc>
          <w:tcPr>
            <w:tcW w:w="1080" w:type="dxa"/>
            <w:tcBorders>
              <w:top w:val="nil"/>
              <w:left w:val="nil"/>
              <w:bottom w:val="nil"/>
              <w:right w:val="nil"/>
            </w:tcBorders>
            <w:tcMar>
              <w:top w:w="8" w:type="dxa"/>
              <w:left w:w="8" w:type="dxa"/>
              <w:bottom w:w="0" w:type="dxa"/>
              <w:right w:w="8" w:type="dxa"/>
            </w:tcMar>
            <w:vAlign w:val="bottom"/>
            <w:hideMark/>
          </w:tcPr>
          <w:p w14:paraId="25C28FB0"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100%</w:t>
            </w:r>
          </w:p>
        </w:tc>
      </w:tr>
      <w:tr w:rsidR="00982BDE" w:rsidRPr="00D91BFA" w14:paraId="67F0CFCD"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44A3068F"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720</w:t>
            </w:r>
          </w:p>
        </w:tc>
        <w:tc>
          <w:tcPr>
            <w:tcW w:w="1080" w:type="dxa"/>
            <w:tcBorders>
              <w:top w:val="nil"/>
              <w:left w:val="nil"/>
              <w:bottom w:val="nil"/>
              <w:right w:val="nil"/>
            </w:tcBorders>
            <w:tcMar>
              <w:top w:w="8" w:type="dxa"/>
              <w:left w:w="8" w:type="dxa"/>
              <w:bottom w:w="0" w:type="dxa"/>
              <w:right w:w="8" w:type="dxa"/>
            </w:tcMar>
            <w:vAlign w:val="bottom"/>
            <w:hideMark/>
          </w:tcPr>
          <w:p w14:paraId="3D3F87B2"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49459925"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0E110659"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100%</w:t>
            </w:r>
          </w:p>
        </w:tc>
        <w:tc>
          <w:tcPr>
            <w:tcW w:w="1080" w:type="dxa"/>
            <w:tcBorders>
              <w:top w:val="nil"/>
              <w:left w:val="nil"/>
              <w:bottom w:val="nil"/>
              <w:right w:val="nil"/>
            </w:tcBorders>
            <w:tcMar>
              <w:top w:w="8" w:type="dxa"/>
              <w:left w:w="8" w:type="dxa"/>
              <w:bottom w:w="0" w:type="dxa"/>
              <w:right w:w="8" w:type="dxa"/>
            </w:tcMar>
            <w:vAlign w:val="bottom"/>
            <w:hideMark/>
          </w:tcPr>
          <w:p w14:paraId="3E2D3902"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100%</w:t>
            </w:r>
          </w:p>
        </w:tc>
      </w:tr>
      <w:tr w:rsidR="00982BDE" w:rsidRPr="00D91BFA" w14:paraId="27597128"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1C60CFA7"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960</w:t>
            </w:r>
          </w:p>
        </w:tc>
        <w:tc>
          <w:tcPr>
            <w:tcW w:w="1080" w:type="dxa"/>
            <w:tcBorders>
              <w:top w:val="nil"/>
              <w:left w:val="nil"/>
              <w:bottom w:val="nil"/>
              <w:right w:val="nil"/>
            </w:tcBorders>
            <w:tcMar>
              <w:top w:w="8" w:type="dxa"/>
              <w:left w:w="8" w:type="dxa"/>
              <w:bottom w:w="0" w:type="dxa"/>
              <w:right w:w="8" w:type="dxa"/>
            </w:tcMar>
            <w:vAlign w:val="bottom"/>
            <w:hideMark/>
          </w:tcPr>
          <w:p w14:paraId="490B0DE3"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48209D99"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center"/>
            <w:hideMark/>
          </w:tcPr>
          <w:p w14:paraId="264AD225"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83%</w:t>
            </w:r>
          </w:p>
        </w:tc>
        <w:tc>
          <w:tcPr>
            <w:tcW w:w="1080" w:type="dxa"/>
            <w:tcBorders>
              <w:top w:val="nil"/>
              <w:left w:val="nil"/>
              <w:bottom w:val="nil"/>
              <w:right w:val="nil"/>
            </w:tcBorders>
            <w:tcMar>
              <w:top w:w="8" w:type="dxa"/>
              <w:left w:w="8" w:type="dxa"/>
              <w:bottom w:w="0" w:type="dxa"/>
              <w:right w:w="8" w:type="dxa"/>
            </w:tcMar>
            <w:vAlign w:val="bottom"/>
            <w:hideMark/>
          </w:tcPr>
          <w:p w14:paraId="1F6CADEF"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100%</w:t>
            </w:r>
          </w:p>
        </w:tc>
      </w:tr>
      <w:tr w:rsidR="00982BDE" w:rsidRPr="00D91BFA" w14:paraId="4B1E0796"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center"/>
            <w:hideMark/>
          </w:tcPr>
          <w:p w14:paraId="2D56E260"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1440</w:t>
            </w:r>
          </w:p>
        </w:tc>
        <w:tc>
          <w:tcPr>
            <w:tcW w:w="1080" w:type="dxa"/>
            <w:tcBorders>
              <w:top w:val="nil"/>
              <w:left w:val="nil"/>
              <w:bottom w:val="nil"/>
              <w:right w:val="nil"/>
            </w:tcBorders>
            <w:tcMar>
              <w:top w:w="8" w:type="dxa"/>
              <w:left w:w="8" w:type="dxa"/>
              <w:bottom w:w="0" w:type="dxa"/>
              <w:right w:w="8" w:type="dxa"/>
            </w:tcMar>
            <w:vAlign w:val="center"/>
            <w:hideMark/>
          </w:tcPr>
          <w:p w14:paraId="7937445A"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58463BD6"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20%</w:t>
            </w:r>
          </w:p>
        </w:tc>
        <w:tc>
          <w:tcPr>
            <w:tcW w:w="1080" w:type="dxa"/>
            <w:tcBorders>
              <w:top w:val="nil"/>
              <w:left w:val="nil"/>
              <w:bottom w:val="nil"/>
              <w:right w:val="nil"/>
            </w:tcBorders>
            <w:tcMar>
              <w:top w:w="8" w:type="dxa"/>
              <w:left w:w="8" w:type="dxa"/>
              <w:bottom w:w="0" w:type="dxa"/>
              <w:right w:w="8" w:type="dxa"/>
            </w:tcMar>
            <w:vAlign w:val="center"/>
            <w:hideMark/>
          </w:tcPr>
          <w:p w14:paraId="1972666C"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56%</w:t>
            </w:r>
          </w:p>
        </w:tc>
        <w:tc>
          <w:tcPr>
            <w:tcW w:w="1080" w:type="dxa"/>
            <w:tcBorders>
              <w:top w:val="nil"/>
              <w:left w:val="nil"/>
              <w:bottom w:val="nil"/>
              <w:right w:val="nil"/>
            </w:tcBorders>
            <w:tcMar>
              <w:top w:w="8" w:type="dxa"/>
              <w:left w:w="8" w:type="dxa"/>
              <w:bottom w:w="0" w:type="dxa"/>
              <w:right w:w="8" w:type="dxa"/>
            </w:tcMar>
            <w:vAlign w:val="bottom"/>
            <w:hideMark/>
          </w:tcPr>
          <w:p w14:paraId="54D0035E"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100%</w:t>
            </w:r>
          </w:p>
        </w:tc>
      </w:tr>
      <w:tr w:rsidR="00982BDE" w:rsidRPr="00D91BFA" w14:paraId="7D89280E"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bottom"/>
            <w:hideMark/>
          </w:tcPr>
          <w:p w14:paraId="5A15E88C"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2880</w:t>
            </w:r>
          </w:p>
        </w:tc>
        <w:tc>
          <w:tcPr>
            <w:tcW w:w="1080" w:type="dxa"/>
            <w:tcBorders>
              <w:top w:val="nil"/>
              <w:left w:val="nil"/>
              <w:bottom w:val="nil"/>
              <w:right w:val="nil"/>
            </w:tcBorders>
            <w:tcMar>
              <w:top w:w="8" w:type="dxa"/>
              <w:left w:w="8" w:type="dxa"/>
              <w:bottom w:w="0" w:type="dxa"/>
              <w:right w:w="8" w:type="dxa"/>
            </w:tcMar>
            <w:vAlign w:val="bottom"/>
            <w:hideMark/>
          </w:tcPr>
          <w:p w14:paraId="158721A6"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7C228829"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81%</w:t>
            </w:r>
          </w:p>
        </w:tc>
        <w:tc>
          <w:tcPr>
            <w:tcW w:w="1080" w:type="dxa"/>
            <w:tcBorders>
              <w:top w:val="nil"/>
              <w:left w:val="nil"/>
              <w:bottom w:val="nil"/>
              <w:right w:val="nil"/>
            </w:tcBorders>
            <w:tcMar>
              <w:top w:w="8" w:type="dxa"/>
              <w:left w:w="8" w:type="dxa"/>
              <w:bottom w:w="0" w:type="dxa"/>
              <w:right w:w="8" w:type="dxa"/>
            </w:tcMar>
            <w:vAlign w:val="bottom"/>
            <w:hideMark/>
          </w:tcPr>
          <w:p w14:paraId="53CE8933"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w:t>
            </w:r>
          </w:p>
        </w:tc>
        <w:tc>
          <w:tcPr>
            <w:tcW w:w="1080" w:type="dxa"/>
            <w:tcBorders>
              <w:top w:val="nil"/>
              <w:left w:val="nil"/>
              <w:bottom w:val="nil"/>
              <w:right w:val="nil"/>
            </w:tcBorders>
            <w:tcMar>
              <w:top w:w="8" w:type="dxa"/>
              <w:left w:w="8" w:type="dxa"/>
              <w:bottom w:w="0" w:type="dxa"/>
              <w:right w:w="8" w:type="dxa"/>
            </w:tcMar>
            <w:vAlign w:val="bottom"/>
            <w:hideMark/>
          </w:tcPr>
          <w:p w14:paraId="3572508E"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w:t>
            </w:r>
          </w:p>
        </w:tc>
      </w:tr>
      <w:tr w:rsidR="00982BDE" w:rsidRPr="00D91BFA" w14:paraId="5D816FF3" w14:textId="77777777" w:rsidTr="00982BDE">
        <w:trPr>
          <w:trHeight w:val="278"/>
          <w:jc w:val="center"/>
        </w:trPr>
        <w:tc>
          <w:tcPr>
            <w:tcW w:w="1080" w:type="dxa"/>
            <w:tcBorders>
              <w:top w:val="nil"/>
              <w:left w:val="nil"/>
              <w:bottom w:val="nil"/>
              <w:right w:val="nil"/>
            </w:tcBorders>
            <w:tcMar>
              <w:top w:w="8" w:type="dxa"/>
              <w:left w:w="8" w:type="dxa"/>
              <w:bottom w:w="0" w:type="dxa"/>
              <w:right w:w="8" w:type="dxa"/>
            </w:tcMar>
            <w:vAlign w:val="bottom"/>
            <w:hideMark/>
          </w:tcPr>
          <w:p w14:paraId="11D2A470"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4320</w:t>
            </w:r>
          </w:p>
        </w:tc>
        <w:tc>
          <w:tcPr>
            <w:tcW w:w="1080" w:type="dxa"/>
            <w:tcBorders>
              <w:top w:val="nil"/>
              <w:left w:val="nil"/>
              <w:bottom w:val="nil"/>
              <w:right w:val="nil"/>
            </w:tcBorders>
            <w:tcMar>
              <w:top w:w="8" w:type="dxa"/>
              <w:left w:w="8" w:type="dxa"/>
              <w:bottom w:w="0" w:type="dxa"/>
              <w:right w:w="8" w:type="dxa"/>
            </w:tcMar>
            <w:vAlign w:val="center"/>
            <w:hideMark/>
          </w:tcPr>
          <w:p w14:paraId="58FB2032"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nil"/>
              <w:right w:val="nil"/>
            </w:tcBorders>
            <w:tcMar>
              <w:top w:w="8" w:type="dxa"/>
              <w:left w:w="8" w:type="dxa"/>
              <w:bottom w:w="0" w:type="dxa"/>
              <w:right w:w="8" w:type="dxa"/>
            </w:tcMar>
            <w:vAlign w:val="bottom"/>
            <w:hideMark/>
          </w:tcPr>
          <w:p w14:paraId="350F1141"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92%</w:t>
            </w:r>
          </w:p>
        </w:tc>
        <w:tc>
          <w:tcPr>
            <w:tcW w:w="1080" w:type="dxa"/>
            <w:tcBorders>
              <w:top w:val="nil"/>
              <w:left w:val="nil"/>
              <w:bottom w:val="nil"/>
              <w:right w:val="nil"/>
            </w:tcBorders>
            <w:tcMar>
              <w:top w:w="8" w:type="dxa"/>
              <w:left w:w="8" w:type="dxa"/>
              <w:bottom w:w="0" w:type="dxa"/>
              <w:right w:w="8" w:type="dxa"/>
            </w:tcMar>
            <w:vAlign w:val="center"/>
            <w:hideMark/>
          </w:tcPr>
          <w:p w14:paraId="1E15C474" w14:textId="77777777" w:rsidR="00982BDE" w:rsidRPr="00D91BFA" w:rsidRDefault="00982BDE" w:rsidP="00982BDE">
            <w:pPr>
              <w:widowControl/>
              <w:spacing w:line="240" w:lineRule="auto"/>
              <w:ind w:firstLineChars="0" w:firstLine="0"/>
              <w:jc w:val="center"/>
              <w:textAlignment w:val="center"/>
              <w:rPr>
                <w:rFonts w:eastAsia="宋体" w:cstheme="minorHAnsi"/>
                <w:kern w:val="0"/>
                <w:sz w:val="36"/>
                <w:szCs w:val="36"/>
              </w:rPr>
            </w:pPr>
            <w:r w:rsidRPr="00D91BFA">
              <w:rPr>
                <w:rFonts w:eastAsia="等线" w:cstheme="minorHAnsi"/>
                <w:color w:val="000000"/>
                <w:kern w:val="24"/>
                <w:sz w:val="22"/>
              </w:rPr>
              <w:t>/</w:t>
            </w:r>
          </w:p>
        </w:tc>
        <w:tc>
          <w:tcPr>
            <w:tcW w:w="1080" w:type="dxa"/>
            <w:tcBorders>
              <w:top w:val="nil"/>
              <w:left w:val="nil"/>
              <w:bottom w:val="nil"/>
              <w:right w:val="nil"/>
            </w:tcBorders>
            <w:tcMar>
              <w:top w:w="8" w:type="dxa"/>
              <w:left w:w="8" w:type="dxa"/>
              <w:bottom w:w="0" w:type="dxa"/>
              <w:right w:w="8" w:type="dxa"/>
            </w:tcMar>
            <w:vAlign w:val="bottom"/>
            <w:hideMark/>
          </w:tcPr>
          <w:p w14:paraId="441E67D0"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w:t>
            </w:r>
          </w:p>
        </w:tc>
      </w:tr>
      <w:tr w:rsidR="00982BDE" w:rsidRPr="00D91BFA" w14:paraId="0FD13161" w14:textId="77777777" w:rsidTr="00982BDE">
        <w:trPr>
          <w:trHeight w:val="278"/>
          <w:jc w:val="center"/>
        </w:trPr>
        <w:tc>
          <w:tcPr>
            <w:tcW w:w="1080" w:type="dxa"/>
            <w:tcBorders>
              <w:top w:val="nil"/>
              <w:left w:val="nil"/>
              <w:bottom w:val="single" w:sz="12" w:space="0" w:color="000000"/>
              <w:right w:val="nil"/>
            </w:tcBorders>
            <w:tcMar>
              <w:top w:w="8" w:type="dxa"/>
              <w:left w:w="8" w:type="dxa"/>
              <w:bottom w:w="0" w:type="dxa"/>
              <w:right w:w="8" w:type="dxa"/>
            </w:tcMar>
            <w:vAlign w:val="bottom"/>
            <w:hideMark/>
          </w:tcPr>
          <w:p w14:paraId="49B0B1DE"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5760</w:t>
            </w:r>
          </w:p>
        </w:tc>
        <w:tc>
          <w:tcPr>
            <w:tcW w:w="1080" w:type="dxa"/>
            <w:tcBorders>
              <w:top w:val="nil"/>
              <w:left w:val="nil"/>
              <w:bottom w:val="single" w:sz="12" w:space="0" w:color="000000"/>
              <w:right w:val="nil"/>
            </w:tcBorders>
            <w:tcMar>
              <w:top w:w="8" w:type="dxa"/>
              <w:left w:w="8" w:type="dxa"/>
              <w:bottom w:w="0" w:type="dxa"/>
              <w:right w:w="8" w:type="dxa"/>
            </w:tcMar>
            <w:vAlign w:val="bottom"/>
            <w:hideMark/>
          </w:tcPr>
          <w:p w14:paraId="1AA45D67"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0</w:t>
            </w:r>
          </w:p>
        </w:tc>
        <w:tc>
          <w:tcPr>
            <w:tcW w:w="1080" w:type="dxa"/>
            <w:tcBorders>
              <w:top w:val="nil"/>
              <w:left w:val="nil"/>
              <w:bottom w:val="single" w:sz="12" w:space="0" w:color="000000"/>
              <w:right w:val="nil"/>
            </w:tcBorders>
            <w:tcMar>
              <w:top w:w="8" w:type="dxa"/>
              <w:left w:w="8" w:type="dxa"/>
              <w:bottom w:w="0" w:type="dxa"/>
              <w:right w:w="8" w:type="dxa"/>
            </w:tcMar>
            <w:vAlign w:val="bottom"/>
            <w:hideMark/>
          </w:tcPr>
          <w:p w14:paraId="2EA00466"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100%</w:t>
            </w:r>
          </w:p>
        </w:tc>
        <w:tc>
          <w:tcPr>
            <w:tcW w:w="1080" w:type="dxa"/>
            <w:tcBorders>
              <w:top w:val="nil"/>
              <w:left w:val="nil"/>
              <w:bottom w:val="single" w:sz="12" w:space="0" w:color="000000"/>
              <w:right w:val="nil"/>
            </w:tcBorders>
            <w:tcMar>
              <w:top w:w="8" w:type="dxa"/>
              <w:left w:w="8" w:type="dxa"/>
              <w:bottom w:w="0" w:type="dxa"/>
              <w:right w:w="8" w:type="dxa"/>
            </w:tcMar>
            <w:vAlign w:val="bottom"/>
            <w:hideMark/>
          </w:tcPr>
          <w:p w14:paraId="4BD57793"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w:t>
            </w:r>
          </w:p>
        </w:tc>
        <w:tc>
          <w:tcPr>
            <w:tcW w:w="1080" w:type="dxa"/>
            <w:tcBorders>
              <w:top w:val="nil"/>
              <w:left w:val="nil"/>
              <w:bottom w:val="single" w:sz="12" w:space="0" w:color="000000"/>
              <w:right w:val="nil"/>
            </w:tcBorders>
            <w:tcMar>
              <w:top w:w="8" w:type="dxa"/>
              <w:left w:w="8" w:type="dxa"/>
              <w:bottom w:w="0" w:type="dxa"/>
              <w:right w:w="8" w:type="dxa"/>
            </w:tcMar>
            <w:vAlign w:val="bottom"/>
            <w:hideMark/>
          </w:tcPr>
          <w:p w14:paraId="575916EC" w14:textId="77777777" w:rsidR="00982BDE" w:rsidRPr="00D91BFA" w:rsidRDefault="00982BDE" w:rsidP="00982BDE">
            <w:pPr>
              <w:widowControl/>
              <w:spacing w:line="240" w:lineRule="auto"/>
              <w:ind w:firstLineChars="0" w:firstLine="0"/>
              <w:jc w:val="center"/>
              <w:textAlignment w:val="bottom"/>
              <w:rPr>
                <w:rFonts w:eastAsia="宋体" w:cstheme="minorHAnsi"/>
                <w:kern w:val="0"/>
                <w:sz w:val="36"/>
                <w:szCs w:val="36"/>
              </w:rPr>
            </w:pPr>
            <w:r w:rsidRPr="00D91BFA">
              <w:rPr>
                <w:rFonts w:eastAsia="等线" w:cstheme="minorHAnsi"/>
                <w:color w:val="000000"/>
                <w:kern w:val="24"/>
                <w:sz w:val="22"/>
              </w:rPr>
              <w:t>/</w:t>
            </w:r>
          </w:p>
        </w:tc>
      </w:tr>
    </w:tbl>
    <w:p w14:paraId="7535A1E2" w14:textId="77777777" w:rsidR="003923C8" w:rsidRPr="00D91BFA" w:rsidRDefault="003923C8">
      <w:pPr>
        <w:widowControl/>
        <w:spacing w:line="240" w:lineRule="auto"/>
        <w:ind w:firstLineChars="0" w:firstLine="0"/>
        <w:jc w:val="left"/>
        <w:rPr>
          <w:rFonts w:cstheme="minorHAnsi"/>
        </w:rPr>
      </w:pPr>
      <w:r w:rsidRPr="00D91BFA">
        <w:rPr>
          <w:rFonts w:cstheme="minorHAnsi"/>
        </w:rPr>
        <w:br w:type="page"/>
      </w:r>
    </w:p>
    <w:p w14:paraId="2C03C523" w14:textId="5D01B287" w:rsidR="009B4660" w:rsidRPr="00D91BFA" w:rsidRDefault="009B4660" w:rsidP="009B4660">
      <w:pPr>
        <w:pStyle w:val="3"/>
        <w:ind w:firstLine="482"/>
        <w:rPr>
          <w:rFonts w:cstheme="minorHAnsi"/>
        </w:rPr>
      </w:pPr>
      <w:bookmarkStart w:id="10" w:name="_Toc187762458"/>
      <w:bookmarkStart w:id="11" w:name="_Hlk162249556"/>
      <w:r w:rsidRPr="00D91BFA">
        <w:rPr>
          <w:rFonts w:cstheme="minorHAnsi"/>
        </w:rPr>
        <w:lastRenderedPageBreak/>
        <w:t>Reference</w:t>
      </w:r>
      <w:r w:rsidRPr="00D91BFA">
        <w:rPr>
          <w:rFonts w:cstheme="minorHAnsi" w:hint="eastAsia"/>
        </w:rPr>
        <w:t>s</w:t>
      </w:r>
      <w:bookmarkEnd w:id="10"/>
    </w:p>
    <w:p w14:paraId="09CDD9B1" w14:textId="4FD4AE0D" w:rsidR="00B66B07" w:rsidRDefault="00422F39" w:rsidP="00B66B07">
      <w:pPr>
        <w:autoSpaceDE w:val="0"/>
        <w:autoSpaceDN w:val="0"/>
        <w:adjustRightInd w:val="0"/>
        <w:spacing w:line="240" w:lineRule="auto"/>
        <w:ind w:firstLineChars="0" w:firstLine="0"/>
        <w:jc w:val="left"/>
        <w:rPr>
          <w:rFonts w:ascii="Times New Roman" w:hAnsi="Times New Roman" w:cs="Times New Roman"/>
          <w:kern w:val="0"/>
          <w:sz w:val="24"/>
          <w:szCs w:val="24"/>
        </w:rPr>
      </w:pPr>
      <w:r w:rsidRPr="00D91BFA">
        <w:rPr>
          <w:rFonts w:cstheme="minorHAnsi"/>
        </w:rPr>
        <w:fldChar w:fldCharType="begin"/>
      </w:r>
      <w:r w:rsidRPr="00D91BFA">
        <w:rPr>
          <w:rFonts w:cstheme="minorHAnsi"/>
        </w:rPr>
        <w:instrText xml:space="preserve"> ADDIN NE.Bib</w:instrText>
      </w:r>
      <w:r w:rsidRPr="00D91BFA">
        <w:rPr>
          <w:rFonts w:cstheme="minorHAnsi"/>
        </w:rPr>
        <w:fldChar w:fldCharType="separate"/>
      </w:r>
      <w:r w:rsidR="00B66B07">
        <w:rPr>
          <w:rFonts w:ascii="Times New Roman" w:hAnsi="Times New Roman" w:cs="Times New Roman"/>
          <w:color w:val="000000"/>
          <w:kern w:val="0"/>
          <w:sz w:val="20"/>
          <w:szCs w:val="20"/>
        </w:rPr>
        <w:t>1.</w:t>
      </w:r>
      <w:r w:rsidR="00B66B07">
        <w:rPr>
          <w:rFonts w:ascii="Times New Roman" w:hAnsi="Times New Roman" w:cs="Times New Roman"/>
          <w:color w:val="000000"/>
          <w:kern w:val="0"/>
          <w:sz w:val="20"/>
          <w:szCs w:val="20"/>
        </w:rPr>
        <w:tab/>
      </w:r>
      <w:bookmarkStart w:id="12" w:name="_nebE60FF60D_8AFD_4A4B_B753_95152FBEDA98"/>
      <w:r w:rsidR="00B66B07">
        <w:rPr>
          <w:rFonts w:ascii="Times New Roman" w:hAnsi="Times New Roman" w:cs="Times New Roman"/>
          <w:color w:val="000000"/>
          <w:kern w:val="0"/>
          <w:sz w:val="20"/>
          <w:szCs w:val="20"/>
        </w:rPr>
        <w:t xml:space="preserve">Prieto-Taboada, N. et al. The relevance of the combination of XRD and Raman spectroscopy for the characterization of the CaSO4–H2O system compounds. </w:t>
      </w:r>
      <w:r w:rsidR="00B66B07">
        <w:rPr>
          <w:rFonts w:ascii="Times New Roman" w:hAnsi="Times New Roman" w:cs="Times New Roman"/>
          <w:i/>
          <w:iCs/>
          <w:color w:val="000000"/>
          <w:kern w:val="0"/>
          <w:sz w:val="20"/>
          <w:szCs w:val="20"/>
        </w:rPr>
        <w:t>Microchem J.</w:t>
      </w:r>
      <w:r w:rsidR="00B66B07">
        <w:rPr>
          <w:rFonts w:ascii="Times New Roman" w:hAnsi="Times New Roman" w:cs="Times New Roman"/>
          <w:color w:val="000000"/>
          <w:kern w:val="0"/>
          <w:sz w:val="20"/>
          <w:szCs w:val="20"/>
        </w:rPr>
        <w:t xml:space="preserve"> </w:t>
      </w:r>
      <w:r w:rsidR="00B66B07">
        <w:rPr>
          <w:rFonts w:ascii="Times New Roman" w:hAnsi="Times New Roman" w:cs="Times New Roman"/>
          <w:b/>
          <w:bCs/>
          <w:color w:val="000000"/>
          <w:kern w:val="0"/>
          <w:sz w:val="20"/>
          <w:szCs w:val="20"/>
        </w:rPr>
        <w:t>122</w:t>
      </w:r>
      <w:r w:rsidR="00B66B07">
        <w:rPr>
          <w:rFonts w:ascii="Times New Roman" w:hAnsi="Times New Roman" w:cs="Times New Roman"/>
          <w:color w:val="000000"/>
          <w:kern w:val="0"/>
          <w:sz w:val="20"/>
          <w:szCs w:val="20"/>
        </w:rPr>
        <w:t>, 102-109 (2015).</w:t>
      </w:r>
      <w:bookmarkEnd w:id="12"/>
    </w:p>
    <w:p w14:paraId="39250975" w14:textId="77777777" w:rsidR="00B66B07" w:rsidRDefault="00B66B07" w:rsidP="00B66B07">
      <w:pPr>
        <w:autoSpaceDE w:val="0"/>
        <w:autoSpaceDN w:val="0"/>
        <w:adjustRightInd w:val="0"/>
        <w:spacing w:line="240" w:lineRule="auto"/>
        <w:ind w:left="420" w:firstLineChars="0" w:hanging="420"/>
        <w:rPr>
          <w:rFonts w:ascii="Times New Roman" w:hAnsi="Times New Roman" w:cs="Times New Roman"/>
          <w:kern w:val="0"/>
          <w:sz w:val="24"/>
          <w:szCs w:val="24"/>
        </w:rPr>
      </w:pPr>
      <w:r>
        <w:rPr>
          <w:rFonts w:ascii="Times New Roman" w:hAnsi="Times New Roman" w:cs="Times New Roman"/>
          <w:color w:val="000000"/>
          <w:kern w:val="0"/>
          <w:sz w:val="20"/>
          <w:szCs w:val="20"/>
        </w:rPr>
        <w:t>2.</w:t>
      </w:r>
      <w:r>
        <w:rPr>
          <w:rFonts w:ascii="Times New Roman" w:hAnsi="Times New Roman" w:cs="Times New Roman"/>
          <w:color w:val="000000"/>
          <w:kern w:val="0"/>
          <w:sz w:val="20"/>
          <w:szCs w:val="20"/>
        </w:rPr>
        <w:tab/>
      </w:r>
      <w:bookmarkStart w:id="13" w:name="_neb95581BF3_EAC2_415F_847A_5C8DFE47B530"/>
      <w:r>
        <w:rPr>
          <w:rFonts w:ascii="Times New Roman" w:hAnsi="Times New Roman" w:cs="Times New Roman"/>
          <w:color w:val="000000"/>
          <w:kern w:val="0"/>
          <w:sz w:val="20"/>
          <w:szCs w:val="20"/>
        </w:rPr>
        <w:t xml:space="preserve">Christensen, A. N., Jensen, T. R. &amp; Nonat, A. A new calcium sulfate hemi-hydrate. </w:t>
      </w:r>
      <w:r>
        <w:rPr>
          <w:rFonts w:ascii="Times New Roman" w:hAnsi="Times New Roman" w:cs="Times New Roman"/>
          <w:i/>
          <w:iCs/>
          <w:color w:val="000000"/>
          <w:kern w:val="0"/>
          <w:sz w:val="20"/>
          <w:szCs w:val="20"/>
        </w:rPr>
        <w:t>Dalton Trans.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39</w:t>
      </w:r>
      <w:r>
        <w:rPr>
          <w:rFonts w:ascii="Times New Roman" w:hAnsi="Times New Roman" w:cs="Times New Roman"/>
          <w:color w:val="000000"/>
          <w:kern w:val="0"/>
          <w:sz w:val="20"/>
          <w:szCs w:val="20"/>
        </w:rPr>
        <w:t>, 2044 (2010).</w:t>
      </w:r>
      <w:bookmarkEnd w:id="13"/>
    </w:p>
    <w:p w14:paraId="5CE8A325" w14:textId="77777777" w:rsidR="00B66B07" w:rsidRDefault="00B66B07" w:rsidP="00B66B07">
      <w:pPr>
        <w:autoSpaceDE w:val="0"/>
        <w:autoSpaceDN w:val="0"/>
        <w:adjustRightInd w:val="0"/>
        <w:spacing w:line="240" w:lineRule="auto"/>
        <w:ind w:left="420" w:firstLineChars="0" w:hanging="420"/>
        <w:rPr>
          <w:rFonts w:ascii="Times New Roman" w:hAnsi="Times New Roman" w:cs="Times New Roman"/>
          <w:kern w:val="0"/>
          <w:sz w:val="24"/>
          <w:szCs w:val="24"/>
        </w:rPr>
      </w:pPr>
      <w:r>
        <w:rPr>
          <w:rFonts w:ascii="Times New Roman" w:hAnsi="Times New Roman" w:cs="Times New Roman"/>
          <w:color w:val="000000"/>
          <w:kern w:val="0"/>
          <w:sz w:val="20"/>
          <w:szCs w:val="20"/>
        </w:rPr>
        <w:t>3.</w:t>
      </w:r>
      <w:r>
        <w:rPr>
          <w:rFonts w:ascii="Times New Roman" w:hAnsi="Times New Roman" w:cs="Times New Roman"/>
          <w:color w:val="000000"/>
          <w:kern w:val="0"/>
          <w:sz w:val="20"/>
          <w:szCs w:val="20"/>
        </w:rPr>
        <w:tab/>
      </w:r>
      <w:bookmarkStart w:id="14" w:name="_nebF2347AA9_E6EA_4060_AC3B_5FAB180242F1"/>
      <w:r>
        <w:rPr>
          <w:rFonts w:ascii="Times New Roman" w:hAnsi="Times New Roman" w:cs="Times New Roman"/>
          <w:color w:val="000000"/>
          <w:kern w:val="0"/>
          <w:sz w:val="20"/>
          <w:szCs w:val="20"/>
        </w:rPr>
        <w:t xml:space="preserve">Burke, K., Ernzerhof, M. &amp; Perdew, J. P. Generalized Gradient Approximation Made Simple. </w:t>
      </w:r>
      <w:r>
        <w:rPr>
          <w:rFonts w:ascii="Times New Roman" w:hAnsi="Times New Roman" w:cs="Times New Roman"/>
          <w:i/>
          <w:iCs/>
          <w:color w:val="000000"/>
          <w:kern w:val="0"/>
          <w:sz w:val="20"/>
          <w:szCs w:val="20"/>
        </w:rPr>
        <w:t>Phys. Rev. Lett.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77</w:t>
      </w:r>
      <w:r>
        <w:rPr>
          <w:rFonts w:ascii="Times New Roman" w:hAnsi="Times New Roman" w:cs="Times New Roman"/>
          <w:color w:val="000000"/>
          <w:kern w:val="0"/>
          <w:sz w:val="20"/>
          <w:szCs w:val="20"/>
        </w:rPr>
        <w:t>, 3865-3868 (1996).</w:t>
      </w:r>
      <w:bookmarkEnd w:id="14"/>
    </w:p>
    <w:p w14:paraId="63C7B3E2" w14:textId="77777777" w:rsidR="00B66B07" w:rsidRDefault="00B66B07" w:rsidP="00B66B07">
      <w:pPr>
        <w:autoSpaceDE w:val="0"/>
        <w:autoSpaceDN w:val="0"/>
        <w:adjustRightInd w:val="0"/>
        <w:spacing w:line="240" w:lineRule="auto"/>
        <w:ind w:left="420" w:firstLineChars="0" w:hanging="420"/>
        <w:rPr>
          <w:rFonts w:ascii="Times New Roman" w:hAnsi="Times New Roman" w:cs="Times New Roman"/>
          <w:kern w:val="0"/>
          <w:sz w:val="24"/>
          <w:szCs w:val="24"/>
        </w:rPr>
      </w:pPr>
      <w:r>
        <w:rPr>
          <w:rFonts w:ascii="Times New Roman" w:hAnsi="Times New Roman" w:cs="Times New Roman"/>
          <w:color w:val="000000"/>
          <w:kern w:val="0"/>
          <w:sz w:val="20"/>
          <w:szCs w:val="20"/>
        </w:rPr>
        <w:t>4.</w:t>
      </w:r>
      <w:r>
        <w:rPr>
          <w:rFonts w:ascii="Times New Roman" w:hAnsi="Times New Roman" w:cs="Times New Roman"/>
          <w:color w:val="000000"/>
          <w:kern w:val="0"/>
          <w:sz w:val="20"/>
          <w:szCs w:val="20"/>
        </w:rPr>
        <w:tab/>
      </w:r>
      <w:bookmarkStart w:id="15" w:name="_neb18CB0821_06EA_4070_A752_1B30424B9BE6"/>
      <w:r>
        <w:rPr>
          <w:rFonts w:ascii="Times New Roman" w:hAnsi="Times New Roman" w:cs="Times New Roman"/>
          <w:color w:val="000000"/>
          <w:kern w:val="0"/>
          <w:sz w:val="20"/>
          <w:szCs w:val="20"/>
        </w:rPr>
        <w:t xml:space="preserve">Kresse, G. &amp; Joubert, D. From ultrasoft pseudopotentials to the projector augmented-wave method. </w:t>
      </w:r>
      <w:r>
        <w:rPr>
          <w:rFonts w:ascii="Times New Roman" w:hAnsi="Times New Roman" w:cs="Times New Roman"/>
          <w:i/>
          <w:iCs/>
          <w:color w:val="000000"/>
          <w:kern w:val="0"/>
          <w:sz w:val="20"/>
          <w:szCs w:val="20"/>
        </w:rPr>
        <w:t>Phys. Rev. B</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59</w:t>
      </w:r>
      <w:r>
        <w:rPr>
          <w:rFonts w:ascii="Times New Roman" w:hAnsi="Times New Roman" w:cs="Times New Roman"/>
          <w:color w:val="000000"/>
          <w:kern w:val="0"/>
          <w:sz w:val="20"/>
          <w:szCs w:val="20"/>
        </w:rPr>
        <w:t>, 1758-1775 (1999).</w:t>
      </w:r>
      <w:bookmarkEnd w:id="15"/>
    </w:p>
    <w:p w14:paraId="7F4CBF16" w14:textId="77777777" w:rsidR="00B66B07" w:rsidRDefault="00B66B07" w:rsidP="00B66B07">
      <w:pPr>
        <w:autoSpaceDE w:val="0"/>
        <w:autoSpaceDN w:val="0"/>
        <w:adjustRightInd w:val="0"/>
        <w:spacing w:line="240" w:lineRule="auto"/>
        <w:ind w:left="420" w:firstLineChars="0" w:hanging="420"/>
        <w:rPr>
          <w:rFonts w:ascii="Times New Roman" w:hAnsi="Times New Roman" w:cs="Times New Roman"/>
          <w:kern w:val="0"/>
          <w:sz w:val="24"/>
          <w:szCs w:val="24"/>
        </w:rPr>
      </w:pPr>
      <w:r>
        <w:rPr>
          <w:rFonts w:ascii="Times New Roman" w:hAnsi="Times New Roman" w:cs="Times New Roman"/>
          <w:color w:val="000000"/>
          <w:kern w:val="0"/>
          <w:sz w:val="20"/>
          <w:szCs w:val="20"/>
        </w:rPr>
        <w:t>5.</w:t>
      </w:r>
      <w:r>
        <w:rPr>
          <w:rFonts w:ascii="Times New Roman" w:hAnsi="Times New Roman" w:cs="Times New Roman"/>
          <w:color w:val="000000"/>
          <w:kern w:val="0"/>
          <w:sz w:val="20"/>
          <w:szCs w:val="20"/>
        </w:rPr>
        <w:tab/>
      </w:r>
      <w:bookmarkStart w:id="16" w:name="_neb7834292D_AAFC_4F68_BCF6_7F389FFA9D21"/>
      <w:r>
        <w:rPr>
          <w:rFonts w:ascii="Times New Roman" w:hAnsi="Times New Roman" w:cs="Times New Roman"/>
          <w:color w:val="000000"/>
          <w:kern w:val="0"/>
          <w:sz w:val="20"/>
          <w:szCs w:val="20"/>
        </w:rPr>
        <w:t xml:space="preserve">Grimme, S., Antony, J., Ehrlich, S. &amp; Krieg, H. A consistent and accurate ab initio parametrization of density functional dispersion correction (DFT-D) for the 94 elements H-Pu. </w:t>
      </w:r>
      <w:r>
        <w:rPr>
          <w:rFonts w:ascii="Times New Roman" w:hAnsi="Times New Roman" w:cs="Times New Roman"/>
          <w:i/>
          <w:iCs/>
          <w:color w:val="000000"/>
          <w:kern w:val="0"/>
          <w:sz w:val="20"/>
          <w:szCs w:val="20"/>
        </w:rPr>
        <w:t>The Journal of Chemical Physics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132</w:t>
      </w:r>
      <w:r>
        <w:rPr>
          <w:rFonts w:ascii="Times New Roman" w:hAnsi="Times New Roman" w:cs="Times New Roman"/>
          <w:color w:val="000000"/>
          <w:kern w:val="0"/>
          <w:sz w:val="20"/>
          <w:szCs w:val="20"/>
        </w:rPr>
        <w:t>, 154104 (2010).</w:t>
      </w:r>
      <w:bookmarkEnd w:id="16"/>
    </w:p>
    <w:p w14:paraId="7850B65C" w14:textId="1F6AD3EA" w:rsidR="00FC3AFD" w:rsidRPr="0004357F" w:rsidRDefault="00422F39" w:rsidP="00422F39">
      <w:pPr>
        <w:ind w:firstLine="420"/>
        <w:rPr>
          <w:rFonts w:cstheme="minorHAnsi"/>
        </w:rPr>
      </w:pPr>
      <w:r w:rsidRPr="00D91BFA">
        <w:rPr>
          <w:rFonts w:cstheme="minorHAnsi"/>
        </w:rPr>
        <w:fldChar w:fldCharType="end"/>
      </w:r>
      <w:bookmarkEnd w:id="11"/>
    </w:p>
    <w:sectPr w:rsidR="00FC3AFD" w:rsidRPr="0004357F" w:rsidSect="007676E7">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D925" w14:textId="77777777" w:rsidR="006A7C7A" w:rsidRDefault="006A7C7A">
      <w:pPr>
        <w:spacing w:line="240" w:lineRule="auto"/>
        <w:ind w:firstLine="420"/>
      </w:pPr>
      <w:r>
        <w:separator/>
      </w:r>
    </w:p>
  </w:endnote>
  <w:endnote w:type="continuationSeparator" w:id="0">
    <w:p w14:paraId="4592B409" w14:textId="77777777" w:rsidR="006A7C7A" w:rsidRDefault="006A7C7A">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4+CAJ FNT00">
    <w:altName w:val="Times New Roman"/>
    <w:charset w:val="00"/>
    <w:family w:val="roman"/>
    <w:pitch w:val="default"/>
    <w:sig w:usb0="00000000" w:usb1="00000000" w:usb2="00000010" w:usb3="00000000" w:csb0="00040001" w:csb1="00000000"/>
  </w:font>
  <w:font w:name="B5+CAJSymbolA">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7262" w14:textId="77777777" w:rsidR="00F81A2A" w:rsidRDefault="00F81A2A">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956242"/>
      <w:docPartObj>
        <w:docPartGallery w:val="Page Numbers (Bottom of Page)"/>
        <w:docPartUnique/>
      </w:docPartObj>
    </w:sdtPr>
    <w:sdtContent>
      <w:sdt>
        <w:sdtPr>
          <w:id w:val="-1705238520"/>
          <w:docPartObj>
            <w:docPartGallery w:val="Page Numbers (Top of Page)"/>
            <w:docPartUnique/>
          </w:docPartObj>
        </w:sdtPr>
        <w:sdtContent>
          <w:p w14:paraId="03628673" w14:textId="45B99849" w:rsidR="00F81A2A" w:rsidRDefault="00F81A2A">
            <w:pPr>
              <w:pStyle w:val="a9"/>
              <w:ind w:firstLine="360"/>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4F0F256" w14:textId="2DD19763" w:rsidR="00F81A2A" w:rsidRDefault="00F81A2A">
    <w:pPr>
      <w:pStyle w:val="a9"/>
      <w:ind w:firstLine="360"/>
      <w:jc w:val="center"/>
    </w:pPr>
  </w:p>
  <w:p w14:paraId="4A8D9B9E" w14:textId="77777777" w:rsidR="00F81A2A" w:rsidRDefault="00F81A2A">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1A47" w14:textId="77777777" w:rsidR="00F81A2A" w:rsidRDefault="00F81A2A">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0F50C" w14:textId="77777777" w:rsidR="006A7C7A" w:rsidRDefault="006A7C7A">
      <w:pPr>
        <w:spacing w:line="240" w:lineRule="auto"/>
        <w:ind w:firstLine="420"/>
      </w:pPr>
      <w:r>
        <w:separator/>
      </w:r>
    </w:p>
  </w:footnote>
  <w:footnote w:type="continuationSeparator" w:id="0">
    <w:p w14:paraId="2B06C908" w14:textId="77777777" w:rsidR="006A7C7A" w:rsidRDefault="006A7C7A">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F418" w14:textId="77777777" w:rsidR="00F81A2A" w:rsidRDefault="00F81A2A">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D7B2" w14:textId="22188A21" w:rsidR="00F81A2A" w:rsidRPr="00D1372F" w:rsidRDefault="00F81A2A" w:rsidP="00D1372F">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F73B" w14:textId="77777777" w:rsidR="00F81A2A" w:rsidRDefault="00F81A2A">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4A471B"/>
    <w:multiLevelType w:val="hybridMultilevel"/>
    <w:tmpl w:val="350C6B8A"/>
    <w:lvl w:ilvl="0" w:tplc="179E89F4">
      <w:start w:val="1"/>
      <w:numFmt w:val="bullet"/>
      <w:lvlText w:val=""/>
      <w:lvlJc w:val="left"/>
      <w:pPr>
        <w:tabs>
          <w:tab w:val="num" w:pos="720"/>
        </w:tabs>
        <w:ind w:left="720" w:hanging="360"/>
      </w:pPr>
      <w:rPr>
        <w:rFonts w:ascii="Wingdings" w:hAnsi="Wingdings" w:hint="default"/>
      </w:rPr>
    </w:lvl>
    <w:lvl w:ilvl="1" w:tplc="E708B58A" w:tentative="1">
      <w:start w:val="1"/>
      <w:numFmt w:val="bullet"/>
      <w:lvlText w:val=""/>
      <w:lvlJc w:val="left"/>
      <w:pPr>
        <w:tabs>
          <w:tab w:val="num" w:pos="1440"/>
        </w:tabs>
        <w:ind w:left="1440" w:hanging="360"/>
      </w:pPr>
      <w:rPr>
        <w:rFonts w:ascii="Wingdings" w:hAnsi="Wingdings" w:hint="default"/>
      </w:rPr>
    </w:lvl>
    <w:lvl w:ilvl="2" w:tplc="24DA1EE2" w:tentative="1">
      <w:start w:val="1"/>
      <w:numFmt w:val="bullet"/>
      <w:lvlText w:val=""/>
      <w:lvlJc w:val="left"/>
      <w:pPr>
        <w:tabs>
          <w:tab w:val="num" w:pos="2160"/>
        </w:tabs>
        <w:ind w:left="2160" w:hanging="360"/>
      </w:pPr>
      <w:rPr>
        <w:rFonts w:ascii="Wingdings" w:hAnsi="Wingdings" w:hint="default"/>
      </w:rPr>
    </w:lvl>
    <w:lvl w:ilvl="3" w:tplc="23EC8A38" w:tentative="1">
      <w:start w:val="1"/>
      <w:numFmt w:val="bullet"/>
      <w:lvlText w:val=""/>
      <w:lvlJc w:val="left"/>
      <w:pPr>
        <w:tabs>
          <w:tab w:val="num" w:pos="2880"/>
        </w:tabs>
        <w:ind w:left="2880" w:hanging="360"/>
      </w:pPr>
      <w:rPr>
        <w:rFonts w:ascii="Wingdings" w:hAnsi="Wingdings" w:hint="default"/>
      </w:rPr>
    </w:lvl>
    <w:lvl w:ilvl="4" w:tplc="1284D8BA" w:tentative="1">
      <w:start w:val="1"/>
      <w:numFmt w:val="bullet"/>
      <w:lvlText w:val=""/>
      <w:lvlJc w:val="left"/>
      <w:pPr>
        <w:tabs>
          <w:tab w:val="num" w:pos="3600"/>
        </w:tabs>
        <w:ind w:left="3600" w:hanging="360"/>
      </w:pPr>
      <w:rPr>
        <w:rFonts w:ascii="Wingdings" w:hAnsi="Wingdings" w:hint="default"/>
      </w:rPr>
    </w:lvl>
    <w:lvl w:ilvl="5" w:tplc="DAF8FB64" w:tentative="1">
      <w:start w:val="1"/>
      <w:numFmt w:val="bullet"/>
      <w:lvlText w:val=""/>
      <w:lvlJc w:val="left"/>
      <w:pPr>
        <w:tabs>
          <w:tab w:val="num" w:pos="4320"/>
        </w:tabs>
        <w:ind w:left="4320" w:hanging="360"/>
      </w:pPr>
      <w:rPr>
        <w:rFonts w:ascii="Wingdings" w:hAnsi="Wingdings" w:hint="default"/>
      </w:rPr>
    </w:lvl>
    <w:lvl w:ilvl="6" w:tplc="D46CC92C" w:tentative="1">
      <w:start w:val="1"/>
      <w:numFmt w:val="bullet"/>
      <w:lvlText w:val=""/>
      <w:lvlJc w:val="left"/>
      <w:pPr>
        <w:tabs>
          <w:tab w:val="num" w:pos="5040"/>
        </w:tabs>
        <w:ind w:left="5040" w:hanging="360"/>
      </w:pPr>
      <w:rPr>
        <w:rFonts w:ascii="Wingdings" w:hAnsi="Wingdings" w:hint="default"/>
      </w:rPr>
    </w:lvl>
    <w:lvl w:ilvl="7" w:tplc="5BCE4A80" w:tentative="1">
      <w:start w:val="1"/>
      <w:numFmt w:val="bullet"/>
      <w:lvlText w:val=""/>
      <w:lvlJc w:val="left"/>
      <w:pPr>
        <w:tabs>
          <w:tab w:val="num" w:pos="5760"/>
        </w:tabs>
        <w:ind w:left="5760" w:hanging="360"/>
      </w:pPr>
      <w:rPr>
        <w:rFonts w:ascii="Wingdings" w:hAnsi="Wingdings" w:hint="default"/>
      </w:rPr>
    </w:lvl>
    <w:lvl w:ilvl="8" w:tplc="A2D44A20" w:tentative="1">
      <w:start w:val="1"/>
      <w:numFmt w:val="bullet"/>
      <w:lvlText w:val=""/>
      <w:lvlJc w:val="left"/>
      <w:pPr>
        <w:tabs>
          <w:tab w:val="num" w:pos="6480"/>
        </w:tabs>
        <w:ind w:left="6480" w:hanging="360"/>
      </w:pPr>
      <w:rPr>
        <w:rFonts w:ascii="Wingdings" w:hAnsi="Wingdings" w:hint="default"/>
      </w:rPr>
    </w:lvl>
  </w:abstractNum>
  <w:num w:numId="1" w16cid:durableId="958991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0162BD2A-6110-4EA0-98F3-F54CC525E012}" w:val=" ADDIN NE.Ref.{0162BD2A-6110-4EA0-98F3-F54CC525E012}&lt;Citation&gt;&lt;Group&gt;&lt;References&gt;&lt;Item&gt;&lt;ID&gt;13756&lt;/ID&gt;&lt;UID&gt;{18CB0821-06EA-4070-A752-1B30424B9BE6}&lt;/UID&gt;&lt;Title&gt;From ultrasoft pseudopotentials to the projector augmented-wave method&lt;/Title&gt;&lt;Template&gt;Journal Article&lt;/Template&gt;&lt;Star&gt;0&lt;/Star&gt;&lt;Tag&gt;0&lt;/Tag&gt;&lt;Author&gt;Kresse, G; Joubert, D&lt;/Author&gt;&lt;Year&gt;1999&lt;/Year&gt;&lt;Details&gt;&lt;_accessed&gt;65339095&lt;/_accessed&gt;&lt;_collection_scope&gt;SCI;SCIE&lt;/_collection_scope&gt;&lt;_created&gt;64111460&lt;/_created&gt;&lt;_date&gt;52089120&lt;/_date&gt;&lt;_date_display&gt;1999/01/15/&lt;/_date_display&gt;&lt;_db_updated&gt;CrossRef&lt;/_db_updated&gt;&lt;_doi&gt;10.1103/PhysRevB.59.1758&lt;/_doi&gt;&lt;_impact_factor&gt;   3.700&lt;/_impact_factor&gt;&lt;_isbn&gt;0163-1829&lt;/_isbn&gt;&lt;_issue&gt;3&lt;/_issue&gt;&lt;_journal&gt;Physical Review B&lt;/_journal&gt;&lt;_modified&gt;65339095&lt;/_modified&gt;&lt;_number&gt;10.1103/PhysRevB.59.1758&lt;/_number&gt;&lt;_ori_publication&gt;American Physical Society&lt;/_ori_publication&gt;&lt;_pages&gt;1758-1775&lt;/_pages&gt;&lt;_social_category&gt;材料科学：综合(3) &amp;amp; 物理：应用(2) &amp;amp; 物理：凝聚态物理(2)&lt;/_social_category&gt;&lt;_tertiary_title&gt;Phys. Rev. B&lt;/_tertiary_title&gt;&lt;_url&gt;https://link.aps.org/doi/10.1103/PhysRevB.59.1758_x000d__x000a_http://harvest.aps.org/v2/journals/articles/10.1103/PhysRevB.59.1758/fulltext&lt;/_url&gt;&lt;_volume&gt;59&lt;/_volume&gt;&lt;_language&gt;English&lt;/_language&gt;&lt;/Details&gt;&lt;Extra&gt;&lt;DBUID&gt;{CB8B1FB4-053B-4768-972E-70FC29ED8902}&lt;/DBUID&gt;&lt;/Extra&gt;&lt;/Item&gt;&lt;/References&gt;&lt;/Group&gt;&lt;/Citation&gt;_x000a_"/>
    <w:docVar w:name="NE.Ref{01C30AB0-ACAC-435E-937C-9A955F7DCEC7}" w:val=" ADDIN NE.Ref.{01C30AB0-ACAC-435E-937C-9A955F7DCEC7}&lt;Citation&gt;&lt;Group&gt;&lt;References&gt;&lt;Item&gt;&lt;ID&gt;14086&lt;/ID&gt;&lt;UID&gt;{3EE7239D-8F29-4F00-BE33-99D336178BE3}&lt;/UID&gt;&lt;Title&gt;The present-day atmosphere of Mars: Where does it come from?&lt;/Title&gt;&lt;Template&gt;Journal Article&lt;/Template&gt;&lt;Star&gt;1&lt;/Star&gt;&lt;Tag&gt;5&lt;/Tag&gt;&lt;Author&gt;Gillmann, Cédric; Lognonné, Philippe; Chassefière, Eric; Moreira, Manuel&lt;/Author&gt;&lt;Year&gt;2009&lt;/Year&gt;&lt;Details&gt;&lt;_alternate_title&gt;Earth and Planetary Science Letters&lt;/_alternate_title&gt;&lt;_date_display&gt;2009&lt;/_date_display&gt;&lt;_date&gt;2009-01-01&lt;/_date&gt;&lt;_doi&gt;https://doi.org/10.1016/j.epsl.2008.10.033&lt;/_doi&gt;&lt;_isbn&gt;0012-821X&lt;/_isbn&gt;&lt;_issue&gt;3&lt;/_issue&gt;&lt;_journal&gt;Earth and Planetary Science Letters&lt;/_journal&gt;&lt;_keywords&gt;Mars; CO; escape; degassing; modelling&lt;/_keywords&gt;&lt;_pages&gt;384-393&lt;/_pages&gt;&lt;_url&gt;https://www.sciencedirect.com/science/article/pii/S0012821X08007097&lt;/_url&gt;&lt;_volume&gt;277&lt;/_volume&gt;&lt;_created&gt;64262044&lt;/_created&gt;&lt;_modified&gt;64262046&lt;/_modified&gt;&lt;_impact_factor&gt;   5.255&lt;/_impact_factor&gt;&lt;_collection_scope&gt;SCI;SCIE;EI&lt;/_collection_scope&gt;&lt;_accessed&gt;64262046&lt;/_accessed&gt;&lt;_label&gt;火星大气组成&lt;/_label&gt;&lt;/Details&gt;&lt;Extra&gt;&lt;DBUID&gt;{CB8B1FB4-053B-4768-972E-70FC29ED8902}&lt;/DBUID&gt;&lt;/Extra&gt;&lt;/Item&gt;&lt;/References&gt;&lt;/Group&gt;&lt;/Citation&gt;_x000a_"/>
    <w:docVar w:name="NE.Ref{09BF7CE5-1BE4-475D-AE0C-861D9C861A39}" w:val=" ADDIN NE.Ref.{09BF7CE5-1BE4-475D-AE0C-861D9C861A39}&lt;Citation&gt;&lt;Group&gt;&lt;References&gt;&lt;Item&gt;&lt;ID&gt;10915&lt;/ID&gt;&lt;UID&gt;{6024F14D-D721-4DA7-8DF8-EF8CDBDC80E4}&lt;/UID&gt;&lt;Title&gt;Abundance and Isotopic Composition of Gases in the Martian Atmosphere from the Curiosity Rover&lt;/Title&gt;&lt;Template&gt;Journal Article&lt;/Template&gt;&lt;Star&gt;1&lt;/Star&gt;&lt;Tag&gt;5&lt;/Tag&gt;&lt;Author&gt;Mahaffy, Paul R; Webster, Christopher R; Atreya, Sushil K; Franz, Heather; Wong, Michael; Conrad, Pamela G; Harpold, Dan; Jones, John J; Leshin, Laurie A; Manning, Heidi; Owen, Tobias; Pepin, Robert O; Squyres, Steven; Trainer, Melissa; Team, MSL Science&lt;/Author&gt;&lt;Year&gt;2013&lt;/Year&gt;&lt;Details&gt;&lt;_accessed&gt;64095439&lt;/_accessed&gt;&lt;_collection_scope&gt;SCI;SCIE&lt;/_collection_scope&gt;&lt;_created&gt;63984569&lt;/_created&gt;&lt;_doi&gt;10.1126/science.1237966&lt;/_doi&gt;&lt;_impact_factor&gt;  47.728&lt;/_impact_factor&gt;&lt;_issue&gt;6143&lt;/_issue&gt;&lt;_journal&gt;Science&lt;/_journal&gt;&lt;_label&gt;火星大气96%CO2&lt;/_label&gt;&lt;_modified&gt;64095439&lt;/_modified&gt;&lt;_pages&gt;263-266&lt;/_pages&gt;&lt;_url&gt;https://science.sciencemag.org/content/sci/341/6143/263.full.pdf&lt;/_url&gt;&lt;_volume&gt;341&lt;/_volume&gt;&lt;/Details&gt;&lt;Extra&gt;&lt;DBUID&gt;{CB8B1FB4-053B-4768-972E-70FC29ED8902}&lt;/DBUID&gt;&lt;/Extra&gt;&lt;/Item&gt;&lt;/References&gt;&lt;/Group&gt;&lt;/Citation&gt;_x000a_"/>
    <w:docVar w:name="NE.Ref{0B3F0244-43FE-4F91-B289-CB2C72841AF7}" w:val=" ADDIN NE.Ref.{0B3F0244-43FE-4F91-B289-CB2C72841AF7}&lt;Citation&gt;&lt;Group&gt;&lt;References&gt;&lt;Item&gt;&lt;ID&gt;25&lt;/ID&gt;&lt;UID&gt;{119A21DE-CF30-4E56-9A49-4E0B5835B9B4}&lt;/UID&gt;&lt;Title&gt;Physicochemical properties of arsenic-bearing lime-ferrate sludge and its leaching behaviors&lt;/Title&gt;&lt;Template&gt;Journal Article&lt;/Template&gt;&lt;Star&gt;0&lt;/Star&gt;&lt;Tag&gt;0&lt;/Tag&gt;&lt;Author&gt;Peng, Bing; Lei, Jie; Min, Xiao-bo; Chai, Li-yuan; Liang, Yan-jie; You, Yang&lt;/Author&gt;&lt;Year&gt;2017&lt;/Year&gt;&lt;Details&gt;&lt;_accession_num&gt;WOS:000404574100026&lt;/_accession_num&gt;&lt;_author_adr&gt;[Peng, Bing; Lei, Jie; Min, Xiao-bo; Chai, Li-yuan; Liang, Yan-jie; You, Yang] Cent S Univ, Sch Met &amp;amp; Environm, Changsha 410083, Hunan, Peoples R China. [Peng, Bing; Min, Xiao-bo; Chai, Li-yuan; Liang, Yan-jie] Cent S Univ, Chinese Natl Engn Res Ctr Control &amp;amp; Treatment Hea, Changsha 410083, Hunan, Peoples R China.&lt;/_author_adr&gt;&lt;_cited_count&gt;0&lt;/_cited_count&gt;&lt;_collection_scope&gt;CSCD;SCIE;中国科技核心期刊;&lt;/_collection_scope&gt;&lt;_created&gt;62103566&lt;/_created&gt;&lt;_custom4&gt;Min, XB (reprint author), Cent S Univ, Sch Met &amp;amp; Environm, Changsha 410083, Hunan, Peoples R China.; Min, XB (reprint author), Cent S Univ, Chinese Natl Engn Res Ctr Control &amp;amp; Treatment Hea, Changsha 410083, Hunan, Peoples R China._x000d__x000a_mxbcsu@163.com&lt;/_custom4&gt;&lt;_date_display&gt;2017, MAY&lt;/_date_display&gt;&lt;_db_provider&gt;ISI&lt;/_db_provider&gt;&lt;_db_updated&gt;Web of Science-Core&lt;/_db_updated&gt;&lt;_doi&gt;10.1016/S1003-6326(17)60140-7&lt;/_doi&gt;&lt;_funding&gt;Special Program on Environmental Protection for Public Welfare, China_x000d__x000a_   [201509050]; National Natural Science Foundation of China [51474247,_x000d__x000a_   51634010]; Project of Innovation-driven Plan in Central South_x000d__x000a_   University, China [2015CX001]&lt;/_funding&gt;&lt;_impact_factor&gt;   1.342&lt;/_impact_factor&gt;&lt;_isbn&gt;1003-6326&lt;/_isbn&gt;&lt;_issue&gt;5&lt;/_issue&gt;&lt;_journal&gt;TRANSACTIONS OF NONFERROUS METALS SOCIETY OF CHINA&lt;/_journal&gt;&lt;_keywords&gt;arsenic-bearing sludge; lime-ferrate sludge; physicochemical properties; leaching behavior; BCR sequential extraction&lt;/_keywords&gt;&lt;_language&gt;English&lt;/_language&gt;&lt;_modified&gt;62103645&lt;/_modified&gt;&lt;_ori_publication&gt;ELSEVIER SCIENCE BV&lt;/_ori_publication&gt;&lt;_pages&gt;1188-1198&lt;/_pages&gt;&lt;_place_published&gt;PO BOX 211, 1000 AE AMSTERDAM, NETHERLANDS&lt;/_place_published&gt;&lt;_ref_count&gt;48&lt;/_ref_count&gt;&lt;_subject&gt;Metallurgy &amp;amp; Metallurgical Engineering&lt;/_subject&gt;&lt;_type_work&gt;Article&lt;/_type_work&gt;&lt;_url&gt;http://gateway.isiknowledge.com/gateway/Gateway.cgi?GWVersion=2&amp;amp;SrcAuth=AegeanSoftware&amp;amp;SrcApp=NoteExpress&amp;amp;DestLinkType=FullRecord&amp;amp;DestApp=WOS&amp;amp;KeyUT=000404574100026&lt;/_url&gt;&lt;_volume&gt;27&lt;/_volume&gt;&lt;/Details&gt;&lt;Extra&gt;&lt;DBUID&gt;{17F0EECB-3F35-4594-8BB2-4A47FC09334F}&lt;/DBUID&gt;&lt;/Extra&gt;&lt;/Item&gt;&lt;/References&gt;&lt;/Group&gt;&lt;/Citation&gt;_x000a_"/>
    <w:docVar w:name="NE.Ref{0F21F185-AFBA-4A47-9609-40901394FBEC}" w:val=" ADDIN NE.Ref.{0F21F185-AFBA-4A47-9609-40901394FBEC}&lt;Citation&gt;&lt;Group&gt;&lt;References&gt;&lt;Item&gt;&lt;ID&gt;9394&lt;/ID&gt;&lt;UID&gt;{704BFDA9-3ECF-446E-9E98-527806B8147B}&lt;/UID&gt;&lt;Title&gt;A new model for Proterozoic ocean chemistry&lt;/Title&gt;&lt;Template&gt;Journal Article&lt;/Template&gt;&lt;Star&gt;1&lt;/Star&gt;&lt;Tag&gt;0&lt;/Tag&gt;&lt;Author&gt;Canfield, D E&lt;/Author&gt;&lt;Year&gt;1998&lt;/Year&gt;&lt;Details&gt;&lt;_accessed&gt;63532483&lt;/_accessed&gt;&lt;_alternate_title&gt;Nature&lt;/_alternate_title&gt;&lt;_collection_scope&gt;SCI;SCIE&lt;/_collection_scope&gt;&lt;_created&gt;63532482&lt;/_created&gt;&lt;_date&gt;1998-01-01&lt;/_date&gt;&lt;_date_display&gt;1998&lt;/_date_display&gt;&lt;_db_updated&gt;CrossRef&lt;/_db_updated&gt;&lt;_doi&gt;10.1038/24839&lt;/_doi&gt;&lt;_impact_factor&gt;  42.778&lt;/_impact_factor&gt;&lt;_isbn&gt;0028-0836&lt;/_isbn&gt;&lt;_issue&gt;6710&lt;/_issue&gt;&lt;_journal&gt;Nature&lt;/_journal&gt;&lt;_label&gt;海洋化学、硫酸根、循环&lt;/_label&gt;&lt;_modified&gt;63532495&lt;/_modified&gt;&lt;_number&gt;Canfield1998&lt;/_number&gt;&lt;_pages&gt;450-453&lt;/_pages&gt;&lt;_tertiary_title&gt;Nature&lt;/_tertiary_title&gt;&lt;_url&gt;http://www.nature.com/articles/24839_x000d__x000a_http://www.nature.com/articles/24839.pdf&lt;/_url&gt;&lt;_volume&gt;396&lt;/_volume&gt;&lt;/Details&gt;&lt;Extra&gt;&lt;DBUID&gt;{CB8B1FB4-053B-4768-972E-70FC29ED8902}&lt;/DBUID&gt;&lt;/Extra&gt;&lt;/Item&gt;&lt;/References&gt;&lt;/Group&gt;&lt;/Citation&gt;_x000a_"/>
    <w:docVar w:name="NE.Ref{165A4EC0-177D-4079-851F-DDEC8E89415F}" w:val=" ADDIN NE.Ref.{165A4EC0-177D-4079-851F-DDEC8E89415F}&lt;Citation&gt;&lt;Group&gt;&lt;References&gt;&lt;Item&gt;&lt;ID&gt;271&lt;/ID&gt;&lt;UID&gt;{B7C42CEA-E847-479A-859D-CB807F915D5A}&lt;/UID&gt;&lt;Title&gt;Platinum nanocrystals selectively shaped using facet-specific peptide sequences&lt;/Title&gt;&lt;Template&gt;Journal Article&lt;/Template&gt;&lt;Star&gt;0&lt;/Star&gt;&lt;Tag&gt;0&lt;/Tag&gt;&lt;Author&gt;Chiu, Chin-Yi; Li, Yujing; Ruan, Lingyan; Ye, Xingchen; Murray, Christopher B; Huang, Yu&lt;/Author&gt;&lt;Year&gt;2011&lt;/Year&gt;&lt;Details&gt;&lt;_accession_num&gt;WOS:000289712600014&lt;/_accession_num&gt;&lt;_author_adr&gt;[Chiu, Chin-Yi; Li, Yujing; Ruan, Lingyan; Huang, Yu] Univ Calif Los Angeles, Dept Mat Sci &amp;amp; Engn, Los Angeles, CA 90095 USA. [Ye, Xingchen; Murray, Christopher B.] Univ Penn, Dept Chem, Philadelphia, PA 19104 USA. [Murray, Christopher B.] Univ Penn, Dept Mat Sci &amp;amp; Engn, Philadelphia, PA 19104 USA. [Huang, Yu] Univ Calif Los Angeles, Calif NanoSyst Inst, Los Angeles, CA 90095 USA.&lt;/_author_adr&gt;&lt;_cited_count&gt;209&lt;/_cited_count&gt;&lt;_collection_scope&gt;SCI;SCIE;&lt;/_collection_scope&gt;&lt;_created&gt;62106950&lt;/_created&gt;&lt;_custom4&gt;Chiu, CY (reprint author), Univ Calif Los Angeles, Dept Mat Sci &amp;amp; Engn, Los Angeles, CA 90095 USA._x000d__x000a_yhuang@seas.ucla.edu&lt;/_custom4&gt;&lt;_date_display&gt;2011, MAY&lt;/_date_display&gt;&lt;_db_provider&gt;ISI&lt;/_db_provider&gt;&lt;_doi&gt;10.1038/NCHEM.1025&lt;/_doi&gt;&lt;_funding&gt;Office of Naval Research (ONR) [N00014-08-1-0985]; Army Research Office_x000d__x000a_   (ARO), MURI [54709-MS-PCS, W911NF-08-1-0364]; Sloan Research Fellowship;_x000d__x000a_   Department of Energy&amp;apos;s Division of Basic Energy Sciences [DE-SC0002158]&lt;/_funding&gt;&lt;_impact_factor&gt;  25.870&lt;/_impact_factor&gt;&lt;_isbn&gt;1755-4330&lt;/_isbn&gt;&lt;_issue&gt;5&lt;/_issue&gt;&lt;_journal&gt;NATURE CHEMISTRY&lt;/_journal&gt;&lt;_language&gt;English&lt;/_language&gt;&lt;_modified&gt;62107010&lt;/_modified&gt;&lt;_ori_publication&gt;NATURE PUBLISHING GROUP&lt;/_ori_publication&gt;&lt;_pages&gt;393-399&lt;/_pages&gt;&lt;_place_published&gt;MACMILLAN BUILDING, 4 CRINAN ST, LONDON N1 9XW, ENGLAND&lt;/_place_published&gt;&lt;_ref_count&gt;41&lt;/_ref_count&gt;&lt;_subject&gt;Chemistry&lt;/_subject&gt;&lt;_type_work&gt;Article&lt;/_type_work&gt;&lt;_url&gt;http://gateway.isiknowledge.com/gateway/Gateway.cgi?GWVersion=2&amp;amp;SrcAuth=AegeanSoftware&amp;amp;SrcApp=NoteExpress&amp;amp;DestLinkType=FullRecord&amp;amp;DestApp=WOS&amp;amp;KeyUT=000289712600014&lt;/_url&gt;&lt;_volume&gt;3&lt;/_volume&gt;&lt;/Details&gt;&lt;Extra&gt;&lt;DBUID&gt;{17F0EECB-3F35-4594-8BB2-4A47FC09334F}&lt;/DBUID&gt;&lt;/Extra&gt;&lt;/Item&gt;&lt;/References&gt;&lt;/Group&gt;&lt;/Citation&gt;_x000a_"/>
    <w:docVar w:name="NE.Ref{215A7E2C-4373-4F9D-8E00-42253B792EA6}" w:val=" ADDIN NE.Ref.{215A7E2C-4373-4F9D-8E00-42253B792EA6}&lt;Citation&gt;&lt;Group&gt;&lt;References&gt;&lt;Item&gt;&lt;ID&gt;14087&lt;/ID&gt;&lt;UID&gt;{440DFEBB-67C0-4E1B-AB3E-1374118AC4BC}&lt;/UID&gt;&lt;Title&gt;The Atmosphere of Mars as Constrained by Remote Sensing&lt;/Title&gt;&lt;Template&gt;Journal Article&lt;/Template&gt;&lt;Star&gt;1&lt;/Star&gt;&lt;Tag&gt;5&lt;/Tag&gt;&lt;Author&gt;Encrenaz, Therese&lt;/Author&gt;&lt;Year&gt;2001&lt;/Year&gt;&lt;Details&gt;&lt;_alternate_title&gt;Space Science Reviews&lt;/_alternate_title&gt;&lt;_date_display&gt;2001&lt;/_date_display&gt;&lt;_date&gt;2001-01-01&lt;/_date&gt;&lt;_doi&gt;10.1023/A:1011922011532&lt;/_doi&gt;&lt;_isbn&gt;1572-9672&lt;/_isbn&gt;&lt;_issue&gt;1&lt;/_issue&gt;&lt;_journal&gt;Space Science Reviews&lt;/_journal&gt;&lt;_number&gt;Encrenaz2001&lt;/_number&gt;&lt;_pages&gt;411-424&lt;/_pages&gt;&lt;_url&gt;https://doi.org/10.1023/A:1011922011532&lt;/_url&gt;&lt;_volume&gt;96&lt;/_volume&gt;&lt;_created&gt;64262116&lt;/_created&gt;&lt;_modified&gt;64262116&lt;/_modified&gt;&lt;_impact_factor&gt;   8.017&lt;/_impact_factor&gt;&lt;_collection_scope&gt;SCI;SCIE;EI&lt;/_collection_scope&gt;&lt;_accessed&gt;64262116&lt;/_accessed&gt;&lt;_label&gt;火星大气成分环境&lt;/_label&gt;&lt;/Details&gt;&lt;Extra&gt;&lt;DBUID&gt;{CB8B1FB4-053B-4768-972E-70FC29ED8902}&lt;/DBUID&gt;&lt;/Extra&gt;&lt;/Item&gt;&lt;/References&gt;&lt;/Group&gt;&lt;/Citation&gt;_x000a_"/>
    <w:docVar w:name="NE.Ref{2AEFF4F0-6697-421F-A1C0-21CFDD6D73FC}" w:val=" ADDIN NE.Ref.{2AEFF4F0-6697-421F-A1C0-21CFDD6D73FC}&lt;Citation&gt;&lt;Group&gt;&lt;References&gt;&lt;Item&gt;&lt;ID&gt;6529&lt;/ID&gt;&lt;UID&gt;{95581BF3-EAC2-415F-847A-5C8DFE47B530}&lt;/UID&gt;&lt;Title&gt;A new calcium sulfate hemi-hydrate&lt;/Title&gt;&lt;Template&gt;Journal Article&lt;/Template&gt;&lt;Star&gt;0&lt;/Star&gt;&lt;Tag&gt;0&lt;/Tag&gt;&lt;Author&gt;Christensen, Axel Nørlund; Jensen, Torben R; Nonat, André&lt;/Author&gt;&lt;Year&gt;2010&lt;/Year&gt;&lt;Details&gt;&lt;_accessed&gt;63476541&lt;/_accessed&gt;&lt;_accession_num&gt;WOS:000274405200023&lt;/_accession_num&gt;&lt;_cited_count&gt;15&lt;/_cited_count&gt;&lt;_collection_scope&gt;SCI;SCIE;EI&lt;/_collection_scope&gt;&lt;_created&gt;63374116&lt;/_created&gt;&lt;_date_display&gt;2010, 2010&lt;/_date_display&gt;&lt;_db_provider&gt;ISI&lt;/_db_provider&gt;&lt;_db_updated&gt;CrossRef&lt;/_db_updated&gt;&lt;_doi&gt;10.1039/b913648g&lt;/_doi&gt;&lt;_impact_factor&gt;   4.000&lt;/_impact_factor&gt;&lt;_isbn&gt;1477-9226&lt;/_isbn&gt;&lt;_issue&gt;8&lt;/_issue&gt;&lt;_journal&gt;Dalton Transactions&lt;/_journal&gt;&lt;_label&gt;新半水物相&lt;/_label&gt;&lt;_modified&gt;65036841&lt;/_modified&gt;&lt;_pages&gt;2044&lt;/_pages&gt;&lt;_social_category&gt;化学(2)&lt;/_social_category&gt;&lt;_tertiary_title&gt;Dalton Trans.&lt;/_tertiary_title&gt;&lt;_url&gt;http://xlink.rsc.org/?DOI=b913648g_x000d__x000a_http://pubs.rsc.org/en/content/articlepdf/2010/DT/B913648G&lt;/_url&gt;&lt;_volume&gt;39&lt;/_volume&gt;&lt;_language&gt;English&lt;/_language&gt;&lt;/Details&gt;&lt;Extra&gt;&lt;DBUID&gt;{CB8B1FB4-053B-4768-972E-70FC29ED8902}&lt;/DBUID&gt;&lt;/Extra&gt;&lt;/Item&gt;&lt;/References&gt;&lt;/Group&gt;&lt;/Citation&gt;_x000a_"/>
    <w:docVar w:name="NE.Ref{2EC03B7A-77B9-4889-A7DA-3CEDD8277CDC}" w:val=" ADDIN NE.Ref.{2EC03B7A-77B9-4889-A7DA-3CEDD8277CDC}&lt;Citation&gt;&lt;Group&gt;&lt;References&gt;&lt;Item&gt;&lt;ID&gt;14708&lt;/ID&gt;&lt;UID&gt;{7834292D-AAFC-4F68-BCF6-7F389FFA9D21}&lt;/UID&gt;&lt;Title&gt;A consistent and accurate ab initio parametrization of density functional dispersion correction (DFT-D) for the 94 elements H-Pu&lt;/Title&gt;&lt;Template&gt;Journal Article&lt;/Template&gt;&lt;Star&gt;0&lt;/Star&gt;&lt;Tag&gt;0&lt;/Tag&gt;&lt;Author&gt;Grimme, Stefan; Antony, Jens; Ehrlich, Stephan; Krieg, Helge&lt;/Author&gt;&lt;Year&gt;2010&lt;/Year&gt;&lt;Details&gt;&lt;_alternate_title&gt;The Journal of Chemical Physics&lt;/_alternate_title&gt;&lt;_created&gt;65339098&lt;/_created&gt;&lt;_date&gt;2010-04-16&lt;/_date&gt;&lt;_date_display&gt;2010_x000d__x000a_2010/04/16&lt;/_date_display&gt;&lt;_doi&gt;10.1063/1.3382344&lt;/_doi&gt;&lt;_impact_factor&gt;   4.400&lt;/_impact_factor&gt;&lt;_isbn&gt;0021-9606&lt;/_isbn&gt;&lt;_issue&gt;15&lt;/_issue&gt;&lt;_journal&gt;The Journal of Chemical Physics&lt;/_journal&gt;&lt;_modified&gt;65339098&lt;/_modified&gt;&lt;_pages&gt;154104&lt;/_pages&gt;&lt;_social_category&gt;物理化学(3) &amp;amp; 物理：原子、分子和化学物理(2)&lt;/_social_category&gt;&lt;_url&gt;https://doi.org/10.1063/1.3382344&lt;/_url&gt;&lt;_volume&gt;132&lt;/_volume&gt;&lt;_language&gt;English&lt;/_language&gt;&lt;/Details&gt;&lt;Extra&gt;&lt;DBUID&gt;{CB8B1FB4-053B-4768-972E-70FC29ED8902}&lt;/DBUID&gt;&lt;/Extra&gt;&lt;/Item&gt;&lt;/References&gt;&lt;/Group&gt;&lt;/Citation&gt;_x000a_"/>
    <w:docVar w:name="NE.Ref{31B579AD-217C-461B-9FD8-F9FFD5486DE2}" w:val=" ADDIN NE.Ref.{31B579AD-217C-461B-9FD8-F9FFD5486DE2}&lt;Citation&gt;&lt;Group&gt;&lt;References&gt;&lt;Item&gt;&lt;ID&gt;25&lt;/ID&gt;&lt;UID&gt;{119A21DE-CF30-4E56-9A49-4E0B5835B9B4}&lt;/UID&gt;&lt;Title&gt;Physicochemical properties of arsenic-bearing lime-ferrate sludge and its leaching behaviors&lt;/Title&gt;&lt;Template&gt;Journal Article&lt;/Template&gt;&lt;Star&gt;0&lt;/Star&gt;&lt;Tag&gt;0&lt;/Tag&gt;&lt;Author&gt;Peng, Bing; Lei, Jie; Min, Xiao-bo; Chai, Li-yuan; Liang, Yan-jie; You, Yang&lt;/Author&gt;&lt;Year&gt;2017&lt;/Year&gt;&lt;Details&gt;&lt;_accession_num&gt;WOS:000404574100026&lt;/_accession_num&gt;&lt;_author_adr&gt;[Peng, Bing; Lei, Jie; Min, Xiao-bo; Chai, Li-yuan; Liang, Yan-jie; You, Yang] Cent S Univ, Sch Met &amp;amp; Environm, Changsha 410083, Hunan, Peoples R China. [Peng, Bing; Min, Xiao-bo; Chai, Li-yuan; Liang, Yan-jie] Cent S Univ, Chinese Natl Engn Res Ctr Control &amp;amp; Treatment Hea, Changsha 410083, Hunan, Peoples R China.&lt;/_author_adr&gt;&lt;_cited_count&gt;0&lt;/_cited_count&gt;&lt;_collection_scope&gt;CSCD;SCIE;中国科技核心期刊;&lt;/_collection_scope&gt;&lt;_created&gt;62103566&lt;/_created&gt;&lt;_custom4&gt;Min, XB (reprint author), Cent S Univ, Sch Met &amp;amp; Environm, Changsha 410083, Hunan, Peoples R China.; Min, XB (reprint author), Cent S Univ, Chinese Natl Engn Res Ctr Control &amp;amp; Treatment Hea, Changsha 410083, Hunan, Peoples R China._x000d__x000a_mxbcsu@163.com&lt;/_custom4&gt;&lt;_date_display&gt;2017, MAY&lt;/_date_display&gt;&lt;_db_provider&gt;ISI&lt;/_db_provider&gt;&lt;_db_updated&gt;Web of Science-Core&lt;/_db_updated&gt;&lt;_doi&gt;10.1016/S1003-6326(17)60140-7&lt;/_doi&gt;&lt;_funding&gt;Special Program on Environmental Protection for Public Welfare, China_x000d__x000a_   [201509050]; National Natural Science Foundation of China [51474247,_x000d__x000a_   51634010]; Project of Innovation-driven Plan in Central South_x000d__x000a_   University, China [2015CX001]&lt;/_funding&gt;&lt;_impact_factor&gt;   1.342&lt;/_impact_factor&gt;&lt;_isbn&gt;1003-6326&lt;/_isbn&gt;&lt;_issue&gt;5&lt;/_issue&gt;&lt;_journal&gt;TRANSACTIONS OF NONFERROUS METALS SOCIETY OF CHINA&lt;/_journal&gt;&lt;_keywords&gt;arsenic-bearing sludge; lime-ferrate sludge; physicochemical properties; leaching behavior; BCR sequential extraction&lt;/_keywords&gt;&lt;_language&gt;English&lt;/_language&gt;&lt;_modified&gt;62103645&lt;/_modified&gt;&lt;_ori_publication&gt;ELSEVIER SCIENCE BV&lt;/_ori_publication&gt;&lt;_pages&gt;1188-1198&lt;/_pages&gt;&lt;_place_published&gt;PO BOX 211, 1000 AE AMSTERDAM, NETHERLANDS&lt;/_place_published&gt;&lt;_ref_count&gt;48&lt;/_ref_count&gt;&lt;_subject&gt;Metallurgy &amp;amp; Metallurgical Engineering&lt;/_subject&gt;&lt;_type_work&gt;Article&lt;/_type_work&gt;&lt;_url&gt;http://gateway.isiknowledge.com/gateway/Gateway.cgi?GWVersion=2&amp;amp;SrcAuth=AegeanSoftware&amp;amp;SrcApp=NoteExpress&amp;amp;DestLinkType=FullRecord&amp;amp;DestApp=WOS&amp;amp;KeyUT=000404574100026&lt;/_url&gt;&lt;_volume&gt;27&lt;/_volume&gt;&lt;/Details&gt;&lt;Extra&gt;&lt;DBUID&gt;{17F0EECB-3F35-4594-8BB2-4A47FC09334F}&lt;/DBUID&gt;&lt;/Extra&gt;&lt;/Item&gt;&lt;/References&gt;&lt;/Group&gt;&lt;/Citation&gt;_x000a_"/>
    <w:docVar w:name="NE.Ref{36C6B97E-1404-4884-96A2-5A88ED4797EE}" w:val=" ADDIN NE.Ref.{36C6B97E-1404-4884-96A2-5A88ED4797EE}&lt;Citation&gt;&lt;Group&gt;&lt;References&gt;&lt;Item&gt;&lt;ID&gt;10207&lt;/ID&gt;&lt;UID&gt;{028C4578-2E28-492E-ABAB-DD6F354CCA03}&lt;/UID&gt;&lt;Title&gt;Interaction of Water with the Gypsum (010) Surface: Structure and Dynamics from Nonlinear Vibrational Spectroscopy and Ab Initio Molecular Dynamics&lt;/Title&gt;&lt;Template&gt;Journal Article&lt;/Template&gt;&lt;Star&gt;1&lt;/Star&gt;&lt;Tag&gt;5&lt;/Tag&gt;&lt;Author&gt;Santos, Jaciara C C; Negreiros, Fabio R; Pedroza, Luana S; Dalpian, Gustavo M; Miranda, Paulo B&lt;/Author&gt;&lt;Year&gt;2018&lt;/Year&gt;&lt;Details&gt;&lt;_accessed&gt;63880784&lt;/_accessed&gt;&lt;_accession_num&gt;WOS:000453488500040&lt;/_accession_num&gt;&lt;_cited_count&gt;4&lt;/_cited_count&gt;&lt;_collection_scope&gt;SCI;SCIE;EI&lt;/_collection_scope&gt;&lt;_created&gt;63723804&lt;/_created&gt;&lt;_date&gt;62559360&lt;/_date&gt;&lt;_date_display&gt;2018, DEC 12 2018&lt;/_date_display&gt;&lt;_db_provider&gt;ISI&lt;/_db_provider&gt;&lt;_db_updated&gt;CrossRef&lt;/_db_updated&gt;&lt;_doi&gt;10.1021/jacs.8b09907&lt;/_doi&gt;&lt;_impact_factor&gt;  15.419&lt;/_impact_factor&gt;&lt;_isbn&gt;0002-7863&lt;/_isbn&gt;&lt;_issue&gt;49&lt;/_issue&gt;&lt;_journal&gt;Journal of the American Chemical Society&lt;/_journal&gt;&lt;_label&gt;水与石膏(010)界面作用&lt;/_label&gt;&lt;_modified&gt;63968597&lt;/_modified&gt;&lt;_pages&gt;17141-17152&lt;/_pages&gt;&lt;_tertiary_title&gt;J. Am. Chem. Soc.&lt;/_tertiary_title&gt;&lt;_url&gt;https://pubs.acs.org/doi/10.1021/jacs.8b09907_x000d__x000a_https://pubs.acs.org/doi/pdf/10.1021/jacs.8b09907&lt;/_url&gt;&lt;_volume&gt;140&lt;/_volume&gt;&lt;/Details&gt;&lt;Extra&gt;&lt;DBUID&gt;{CB8B1FB4-053B-4768-972E-70FC29ED8902}&lt;/DBUID&gt;&lt;/Extra&gt;&lt;/Item&gt;&lt;/References&gt;&lt;/Group&gt;&lt;/Citation&gt;_x000a_"/>
    <w:docVar w:name="NE.Ref{3973F105-F666-458F-8604-8DCD8FC26AB2}" w:val=" ADDIN NE.Ref.{3973F105-F666-458F-8604-8DCD8FC26AB2}&lt;Citation&gt;&lt;Group&gt;&lt;References&gt;&lt;Item&gt;&lt;ID&gt;9371&lt;/ID&gt;&lt;UID&gt;{7DF8A664-2E39-48A5-857C-C43D56C6A111}&lt;/UID&gt;&lt;Title&gt;Plant life on gypsum: a review of its multiple facets&lt;/Title&gt;&lt;Template&gt;Journal Article&lt;/Template&gt;&lt;Star&gt;1&lt;/Star&gt;&lt;Tag&gt;0&lt;/Tag&gt;&lt;Author&gt;Escudero, Adrián; Palacio, Sara; Maestre, Fernando T; Luzuriaga, Arantzazu L&lt;/Author&gt;&lt;Year&gt;2015&lt;/Year&gt;&lt;Details&gt;&lt;_accessed&gt;63726445&lt;/_accessed&gt;&lt;_collection_scope&gt;SCI;SCIE&lt;/_collection_scope&gt;&lt;_created&gt;63525170&lt;/_created&gt;&lt;_db_updated&gt;CrossRef&lt;/_db_updated&gt;&lt;_doi&gt;10.1111/brv.12092&lt;/_doi&gt;&lt;_impact_factor&gt;  12.820&lt;/_impact_factor&gt;&lt;_isbn&gt;1464-7931&lt;/_isbn&gt;&lt;_issue&gt;1&lt;/_issue&gt;&lt;_journal&gt;Biological Reviews&lt;/_journal&gt;&lt;_label&gt;石膏土壤、植物+石膏&lt;/_label&gt;&lt;_modified&gt;63967244&lt;/_modified&gt;&lt;_pages&gt;1-18&lt;/_pages&gt;&lt;_tertiary_title&gt;Biol Rev&lt;/_tertiary_title&gt;&lt;_url&gt;http://doi.wiley.com/10.1111/brv.12092_x000d__x000a_http://onlinelibrary.wiley.com/wol1/doi/10.1111/brv.12092/fullpdf&lt;/_url&gt;&lt;_volume&gt;90&lt;/_volume&gt;&lt;/Details&gt;&lt;Extra&gt;&lt;DBUID&gt;{CB8B1FB4-053B-4768-972E-70FC29ED8902}&lt;/DBUID&gt;&lt;/Extra&gt;&lt;/Item&gt;&lt;/References&gt;&lt;/Group&gt;&lt;Group&gt;&lt;References&gt;&lt;Item&gt;&lt;ID&gt;9373&lt;/ID&gt;&lt;UID&gt;{940803CA-B2F5-4F0F-9B2D-DCCBC82A536E}&lt;/UID&gt;&lt;Title&gt;Endolithic cyanobacteria in soil gypsum: Occurrences in Atacama (Chile), Mojave (United States), and Al-Jafr Basin (Jordan) Deserts&lt;/Title&gt;&lt;Template&gt;Journal Article&lt;/Template&gt;&lt;Star&gt;0&lt;/Star&gt;&lt;Tag&gt;0&lt;/Tag&gt;&lt;Author&gt;Dong, Hailiang; Rech, Jason A; Jiang, Hongchen; Sun, Henry; Buck, Brenda J&lt;/Author&gt;&lt;Year&gt;2007&lt;/Year&gt;&lt;Details&gt;&lt;_accessed&gt;63529075&lt;/_accessed&gt;&lt;_created&gt;63525481&lt;/_created&gt;&lt;_doi&gt;10.1029/2006JG000385&lt;/_doi&gt;&lt;_isbn&gt;0148-0227&lt;/_isbn&gt;&lt;_issue&gt;G2&lt;/_issue&gt;&lt;_journal&gt;Journal of Geophysical Research: Biogeosciences&lt;/_journal&gt;&lt;_label&gt;土壤石膏、石内蓝藻&lt;/_label&gt;&lt;_modified&gt;63529075&lt;/_modified&gt;&lt;_url&gt;https://agupubs.onlinelibrary.wiley.com/doi/abs/10.1029/2006JG000385&lt;/_url&gt;&lt;_volume&gt;112&lt;/_volume&gt;&lt;/Details&gt;&lt;Extra&gt;&lt;DBUID&gt;{CB8B1FB4-053B-4768-972E-70FC29ED8902}&lt;/DBUID&gt;&lt;/Extra&gt;&lt;/Item&gt;&lt;/References&gt;&lt;/Group&gt;&lt;/Citation&gt;_x000a_"/>
    <w:docVar w:name="NE.Ref{455A8498-60EC-4B3A-B4DF-8D2DD2D0E6C7}" w:val=" ADDIN NE.Ref.{455A8498-60EC-4B3A-B4DF-8D2DD2D0E6C7}&lt;Citation&gt;&lt;Group&gt;&lt;References&gt;&lt;Item&gt;&lt;ID&gt;260&lt;/ID&gt;&lt;UID&gt;{75D4D130-4C1D-41A7-ABD0-0DA008012F63}&lt;/UID&gt;&lt;Title&gt;Solution coating of large-area organic semiconductor thin films with aligned single-crystalline domains&lt;/Title&gt;&lt;Template&gt;Journal Article&lt;/Template&gt;&lt;Star&gt;0&lt;/Star&gt;&lt;Tag&gt;0&lt;/Tag&gt;&lt;Author&gt;Diao, Ying; Tee, Benjamin C-K.; Giri, Gaurav; Xu, Jie; Kim, Do Hwan; Becerril, Hector A; Stoltenberg, Randall M; Lee, Tae Hoon; Xue, Gi; Mannsfeld, Stefan C B; Bao, Zhenan&lt;/Author&gt;&lt;Year&gt;2013&lt;/Year&gt;&lt;Details&gt;&lt;_accession_num&gt;WOS:000320720000024&lt;/_accession_num&gt;&lt;_author_adr&gt;[Diao, Ying; Giri, Gaurav; Xu, Jie; Kim, Do Hwan; Becerril, Hector A.; Bao, Zhenan] Stanford Univ, Dept Chem Engn, Stanford, CA 94305 USA. [Tee, Benjamin C-K.; Lee, Tae Hoon] Stanford Univ, Dept Elect Engn, Stanford, CA 94305 USA. [Xu, Jie; Xue, Gi] Nanjing Univ, Inst Chem &amp;amp; Chem Engn, Dept Polymer Sci &amp;amp; Engn, State Key Lab Coordinat Chem,Natl Lab Nanjing Mic, Nanjing 210093, Jiangsu, Peoples R China. [Stoltenberg, Randall M.] Stanford Univ, Dept Chem, Stanford, CA 94305 USA. [Mannsfeld, Stefan C. B.] SLAC Natl Accelerator Lab, Stanford Synchrotron Radiat Lightsource, Menlo Pk, CA 94025 USA.&lt;/_author_adr&gt;&lt;_cited_count&gt;372&lt;/_cited_count&gt;&lt;_collection_scope&gt;EI;SCI;SCIE;&lt;/_collection_scope&gt;&lt;_created&gt;62106950&lt;/_created&gt;&lt;_custom4&gt;Diao, Y (reprint author), Stanford Univ, Dept Chem Engn, Stanford, CA 94305 USA._x000d__x000a_mannsfel@slac.stanford.edu; zbao@stanford.edu&lt;/_custom4&gt;&lt;_date_display&gt;2013, JUL&lt;/_date_display&gt;&lt;_db_provider&gt;ISI&lt;/_db_provider&gt;&lt;_doi&gt;10.1038/NMAT3650&lt;/_doi&gt;&lt;_funding&gt;Department of Energy, Laboratory Directed Research and Development_x000d__x000a_   [DE-AC02-76SF00515]; National Science Scholarship from the Agency for_x000d__x000a_   Science, Technology and Research (A&amp;lt;SUP&amp;gt;star&amp;lt;/SUP&amp;gt;STAR), Singapore;_x000d__x000a_   National Science Foundation DMR-Solid State Chemistry [DMR-0705687-002];_x000d__x000a_   National Science Foundation of China [NSFC 51133002]; Center for_x000d__x000a_   Advanced Molecular Photovoltaics by King Abdullah University of Science_x000d__x000a_   and Technology [KUS-C1-015-21]; National Science Foundation Graduate_x000d__x000a_   Research Fellowship Program; Toshiba through the Stanford CIS-FMA_x000d__x000a_   programme; ILJU foundation in South Korea&lt;/_funding&gt;&lt;_impact_factor&gt;  39.737&lt;/_impact_factor&gt;&lt;_isbn&gt;1476-1122&lt;/_isbn&gt;&lt;_issue&gt;7&lt;/_issue&gt;&lt;_journal&gt;NATURE MATERIALS&lt;/_journal&gt;&lt;_language&gt;English&lt;/_language&gt;&lt;_modified&gt;62106986&lt;/_modified&gt;&lt;_ori_publication&gt;NATURE PUBLISHING GROUP&lt;/_ori_publication&gt;&lt;_pages&gt;665-671&lt;/_pages&gt;&lt;_place_published&gt;MACMILLAN BUILDING, 4 CRINAN ST, LONDON N1 9XW, ENGLAND&lt;/_place_published&gt;&lt;_ref_count&gt;27&lt;/_ref_count&gt;&lt;_subject&gt;Chemistry; Materials Science; Physics&lt;/_subject&gt;&lt;_type_work&gt;Article&lt;/_type_work&gt;&lt;_url&gt;http://gateway.isiknowledge.com/gateway/Gateway.cgi?GWVersion=2&amp;amp;SrcAuth=AegeanSoftware&amp;amp;SrcApp=NoteExpress&amp;amp;DestLinkType=FullRecord&amp;amp;DestApp=WOS&amp;amp;KeyUT=000320720000024&lt;/_url&gt;&lt;_volume&gt;12&lt;/_volume&gt;&lt;/Details&gt;&lt;Extra&gt;&lt;DBUID&gt;{17F0EECB-3F35-4594-8BB2-4A47FC09334F}&lt;/DBUID&gt;&lt;/Extra&gt;&lt;/Item&gt;&lt;/References&gt;&lt;/Group&gt;&lt;Group&gt;&lt;References&gt;&lt;Item&gt;&lt;ID&gt;264&lt;/ID&gt;&lt;UID&gt;{5D509ECA-5605-4CD0-AF21-CA424F2E0903}&lt;/UID&gt;&lt;Title&gt;Microscopic origin of the fast crystallization ability of Ge-Sb-Te phase-change memory materials&lt;/Title&gt;&lt;Template&gt;Journal Article&lt;/Template&gt;&lt;Star&gt;0&lt;/Star&gt;&lt;Tag&gt;0&lt;/Tag&gt;&lt;Author&gt;Hegedus, J; Elliott, S R&lt;/Author&gt;&lt;Year&gt;2008&lt;/Year&gt;&lt;Details&gt;&lt;_accession_num&gt;WOS:000255257600022&lt;/_accession_num&gt;&lt;_author_adr&gt;[Hegedus, J.; Elliott, S. R.] Univ Cambridge, Dept Chem, Cambridge CB2 1EW, England.&lt;/_author_adr&gt;&lt;_cited_count&gt;292&lt;/_cited_count&gt;&lt;_collection_scope&gt;EI;SCI;SCIE;&lt;/_collection_scope&gt;&lt;_created&gt;62106950&lt;/_created&gt;&lt;_custom4&gt;Hegedus, J (reprint author), Univ Cambridge, Dept Chem, Lensfield Rd, Cambridge CB2 1EW, England._x000d__x000a_sre1@cam.ac.uk&lt;/_custom4&gt;&lt;_date_display&gt;2008, MAY&lt;/_date_display&gt;&lt;_db_provider&gt;ISI&lt;/_db_provider&gt;&lt;_doi&gt;10.1038/nmat2157&lt;/_doi&gt;&lt;_impact_factor&gt;  39.737&lt;/_impact_factor&gt;&lt;_isbn&gt;1476-1122&lt;/_isbn&gt;&lt;_issue&gt;5&lt;/_issue&gt;&lt;_journal&gt;NATURE MATERIALS&lt;/_journal&gt;&lt;_language&gt;English&lt;/_language&gt;&lt;_modified&gt;62106990&lt;/_modified&gt;&lt;_ori_publication&gt;NATURE PUBLISHING GROUP&lt;/_ori_publication&gt;&lt;_pages&gt;399-405&lt;/_pages&gt;&lt;_place_published&gt;MACMILLAN BUILDING, 4 CRINAN ST, LONDON N1 9XW, ENGLAND&lt;/_place_published&gt;&lt;_ref_count&gt;36&lt;/_ref_count&gt;&lt;_subject&gt;Chemistry; Materials Science; Physics&lt;/_subject&gt;&lt;_type_work&gt;Article&lt;/_type_work&gt;&lt;_url&gt;http://gateway.isiknowledge.com/gateway/Gateway.cgi?GWVersion=2&amp;amp;SrcAuth=AegeanSoftware&amp;amp;SrcApp=NoteExpress&amp;amp;DestLinkType=FullRecord&amp;amp;DestApp=WOS&amp;amp;KeyUT=000255257600022&lt;/_url&gt;&lt;_volume&gt;7&lt;/_volume&gt;&lt;/Details&gt;&lt;Extra&gt;&lt;DBUID&gt;{17F0EECB-3F35-4594-8BB2-4A47FC09334F}&lt;/DBUID&gt;&lt;/Extra&gt;&lt;/Item&gt;&lt;/References&gt;&lt;/Group&gt;&lt;Group&gt;&lt;References&gt;&lt;Item&gt;&lt;ID&gt;281&lt;/ID&gt;&lt;UID&gt;{415DE93D-6DFB-463F-8DF6-3330A3E020B4}&lt;/UID&gt;&lt;Title&gt;Thin-film Sb2Se3 photovoltaics with oriented one-dimensional ribbons and benign grain boundaries&lt;/Title&gt;&lt;Template&gt;Journal Article&lt;/Template&gt;&lt;Star&gt;0&lt;/Star&gt;&lt;Tag&gt;0&lt;/Tag&gt;&lt;Author&gt;Zhou, Ying; Wang, Liang; Chen, Shiyou; Qin, Sikai; Liu, Xinsheng; Chen, Jie; Xue, Ding-Jiang; Luo, Miao; Cao, Yuanzhi; Cheng, Yibing; Sargent, Edward H; Tang, Jiang&lt;/Author&gt;&lt;Year&gt;2015&lt;/Year&gt;&lt;Details&gt;&lt;_accession_num&gt;WOS:000355232400016&lt;/_accession_num&gt;&lt;_author_adr&gt;[Zhou, Ying; Wang, Liang; Qin, Sikai; Liu, Xinsheng; Chen, Jie; Xue, Ding-Jiang; Luo, Miao; Cao, Yuanzhi; Cheng, Yibing; Tang, Jiang] Huazhong Univ Sci &amp;amp; Technol, WNLO, Wuhan 430074, Peoples R China. [Zhou, Ying; Wang, Liang; Qin, Sikai; Liu, Xinsheng; Chen, Jie; Xue, Ding-Jiang; Luo, Miao; Tang, Jiang] Huazhong Univ Sci &amp;amp; Technol, Sch Opt &amp;amp; Elect Informat, Wuhan 430074, Peoples R China. [Chen, Shiyou] E China Normal Univ, Key Lab Polar Mat &amp;amp; Devices MOE, Shanghai 200241, Peoples R China. [Sargent, Edward H.] Univ Toronto, Dept Elect &amp;amp; Comp Engn, Toronto, ON M5S 3G4, Canada.&lt;/_author_adr&gt;&lt;_cited_count&gt;100&lt;/_cited_count&gt;&lt;_collection_scope&gt;EI;SCI;SCIE;&lt;/_collection_scope&gt;&lt;_created&gt;62106950&lt;/_created&gt;&lt;_custom4&gt;Tang, J (reprint author), Huazhong Univ Sci &amp;amp; Technol, WNLO, Wuhan 430074, Peoples R China._x000d__x000a_jtang@mail.hust.edu.cn&lt;/_custom4&gt;&lt;_date_display&gt;2015, JUN&lt;/_date_display&gt;&lt;_db_provider&gt;ISI&lt;/_db_provider&gt;&lt;_doi&gt;10.1038/NPHOTON.2015.78&lt;/_doi&gt;&lt;_funding&gt;Director Fund of WNLO; National 1000 Young Talents project; National_x000d__x000a_   Natural Science Foundation of China [NSFC 61274055, 91233121, 91433105,_x000d__x000a_   21403078]; 973 Program of China [2011CBA00703]&lt;/_funding&gt;&lt;_impact_factor&gt;  37.852&lt;/_impact_factor&gt;&lt;_isbn&gt;1749-4885&lt;/_isbn&gt;&lt;_issue&gt;6&lt;/_issue&gt;&lt;_journal&gt;NATURE PHOTONICS&lt;/_journal&gt;&lt;_language&gt;English&lt;/_language&gt;&lt;_modified&gt;62106995&lt;/_modified&gt;&lt;_ori_publication&gt;NATURE PUBLISHING GROUP&lt;/_ori_publication&gt;&lt;_pages&gt;409-+&lt;/_pages&gt;&lt;_place_published&gt;MACMILLAN BUILDING, 4 CRINAN ST, LONDON N1 9XW, ENGLAND&lt;/_place_published&gt;&lt;_ref_count&gt;31&lt;/_ref_count&gt;&lt;_subject&gt;Optics; Physics&lt;/_subject&gt;&lt;_type_work&gt;Article&lt;/_type_work&gt;&lt;_url&gt;http://gateway.isiknowledge.com/gateway/Gateway.cgi?GWVersion=2&amp;amp;SrcAuth=AegeanSoftware&amp;amp;SrcApp=NoteExpress&amp;amp;DestLinkType=FullRecord&amp;amp;DestApp=WOS&amp;amp;KeyUT=000355232400016&lt;/_url&gt;&lt;_volume&gt;9&lt;/_volume&gt;&lt;/Details&gt;&lt;Extra&gt;&lt;DBUID&gt;{17F0EECB-3F35-4594-8BB2-4A47FC09334F}&lt;/DBUID&gt;&lt;/Extra&gt;&lt;/Item&gt;&lt;/References&gt;&lt;/Group&gt;&lt;Group&gt;&lt;References&gt;&lt;Item&gt;&lt;ID&gt;257&lt;/ID&gt;&lt;UID&gt;{A07747FD-EF44-44CB-BB7E-1A5646E253E4}&lt;/UID&gt;&lt;Title&gt;Lithium deintercalation in LiFePO(4) nanoparticles via a domino-cascade model&lt;/Title&gt;&lt;Template&gt;Journal Article&lt;/Template&gt;&lt;Star&gt;0&lt;/Star&gt;&lt;Tag&gt;0&lt;/Tag&gt;&lt;Author&gt;Delmas, C; Maccario, M; Croguennec, L; Le Cras, F; Weill, F&lt;/Author&gt;&lt;Year&gt;2008&lt;/Year&gt;&lt;Details&gt;&lt;_accession_num&gt;WOS:000257892200027&lt;/_accession_num&gt;&lt;_author_adr&gt;[Delmas, C.; Maccario, M.; Croguennec, L.; Weill, F.] Univ Bordeaux 1, ENSCPB, CNRS, ICMCB, F-33608 Pessac, France. [Le Cras, F.] DRT LITEN DTNM LCE, Lab Composants Energie, Commis Energie Atom, F-38054 Grenoble 9, France.&lt;/_author_adr&gt;&lt;_cited_count&gt;546&lt;/_cited_count&gt;&lt;_collection_scope&gt;EI;SCI;SCIE;&lt;/_collection_scope&gt;&lt;_created&gt;62106950&lt;/_created&gt;&lt;_custom4&gt;Delmas, C (reprint author), Univ Bordeaux 1, ENSCPB, CNRS, ICMCB, 87 Av Dr A Schweitzer, F-33608 Pessac, France._x000d__x000a_delmas@icmcb-bordeaux.cnrs.fr&lt;/_custom4&gt;&lt;_date_display&gt;2008, AUG&lt;/_date_display&gt;&lt;_db_provider&gt;ISI&lt;/_db_provider&gt;&lt;_doi&gt;10.1038/nmat2230&lt;/_doi&gt;&lt;_impact_factor&gt;  39.737&lt;/_impact_factor&gt;&lt;_isbn&gt;1476-1122&lt;/_isbn&gt;&lt;_issue&gt;8&lt;/_issue&gt;&lt;_journal&gt;NATURE MATERIALS&lt;/_journal&gt;&lt;_language&gt;English&lt;/_language&gt;&lt;_modified&gt;62106956&lt;/_modified&gt;&lt;_ori_publication&gt;NATURE PUBLISHING GROUP&lt;/_ori_publication&gt;&lt;_pages&gt;665-671&lt;/_pages&gt;&lt;_place_published&gt;MACMILLAN BUILDING, 4 CRINAN ST, LONDON N1 9XW, ENGLAND&lt;/_place_published&gt;&lt;_ref_count&gt;24&lt;/_ref_count&gt;&lt;_subject&gt;Chemistry; Materials Science; Physics&lt;/_subject&gt;&lt;_type_work&gt;Article&lt;/_type_work&gt;&lt;_url&gt;http://gateway.isiknowledge.com/gateway/Gateway.cgi?GWVersion=2&amp;amp;SrcAuth=AegeanSoftware&amp;amp;SrcApp=NoteExpress&amp;amp;DestLinkType=FullRecord&amp;amp;DestApp=WOS&amp;amp;KeyUT=000257892200027&lt;/_url&gt;&lt;_volume&gt;7&lt;/_volume&gt;&lt;/Details&gt;&lt;Extra&gt;&lt;DBUID&gt;{17F0EECB-3F35-4594-8BB2-4A47FC09334F}&lt;/DBUID&gt;&lt;/Extra&gt;&lt;/Item&gt;&lt;/References&gt;&lt;/Group&gt;&lt;/Citation&gt;_x000a_"/>
    <w:docVar w:name="NE.Ref{47DEBDD6-F5DD-48B5-9473-7DC8EBF67B90}" w:val=" ADDIN NE.Ref.{47DEBDD6-F5DD-48B5-9473-7DC8EBF67B90}&lt;Citation&gt;&lt;Group&gt;&lt;References&gt;&lt;Item&gt;&lt;ID&gt;14707&lt;/ID&gt;&lt;UID&gt;{F2347AA9-E6EA-4060-AC3B-5FAB180242F1}&lt;/UID&gt;&lt;Title&gt;Generalized Gradient Approximation Made Simple&lt;/Title&gt;&lt;Template&gt;Journal Article&lt;/Template&gt;&lt;Star&gt;0&lt;/Star&gt;&lt;Tag&gt;0&lt;/Tag&gt;&lt;Author&gt;Burke, Kieron; Ernzerhof, Matthias; Perdew, John P&lt;/Author&gt;&lt;Year&gt;1996&lt;/Year&gt;&lt;Details&gt;&lt;_collection_scope&gt;SCIE;EI&lt;/_collection_scope&gt;&lt;_created&gt;65339094&lt;/_created&gt;&lt;_date&gt;1996-10-28&lt;/_date&gt;&lt;_date_display&gt;1996/10/28/&lt;/_date_display&gt;&lt;_doi&gt;10.1103/PhysRevLett.77.3865&lt;/_doi&gt;&lt;_impact_factor&gt;   8.600&lt;/_impact_factor&gt;&lt;_issue&gt;18&lt;/_issue&gt;&lt;_journal&gt;Physical Review Letters&lt;/_journal&gt;&lt;_modified&gt;65339094&lt;/_modified&gt;&lt;_number&gt;10.1103/PhysRevLett.77.3865&lt;/_number&gt;&lt;_ori_publication&gt;American Physical Society&lt;/_ori_publication&gt;&lt;_pages&gt;3865-3868&lt;/_pages&gt;&lt;_social_category&gt;物理：综合(1)&lt;/_social_category&gt;&lt;_url&gt;https://link.aps.org/doi/10.1103/PhysRevLett.77.3865&lt;/_url&gt;&lt;_volume&gt;77&lt;/_volume&gt;&lt;_language&gt;English&lt;/_language&gt;&lt;/Details&gt;&lt;Extra&gt;&lt;DBUID&gt;{CB8B1FB4-053B-4768-972E-70FC29ED8902}&lt;/DBUID&gt;&lt;/Extra&gt;&lt;/Item&gt;&lt;/References&gt;&lt;/Group&gt;&lt;/Citation&gt;_x000a_"/>
    <w:docVar w:name="NE.Ref{5013F7BD-E989-48C6-8C8F-FFD24079431D}" w:val=" ADDIN NE.Ref.{5013F7BD-E989-48C6-8C8F-FFD24079431D}&lt;Citation&gt;&lt;Group&gt;&lt;References&gt;&lt;Item&gt;&lt;ID&gt;14707&lt;/ID&gt;&lt;UID&gt;{F2347AA9-E6EA-4060-AC3B-5FAB180242F1}&lt;/UID&gt;&lt;Title&gt;Generalized Gradient Approximation Made Simple&lt;/Title&gt;&lt;Template&gt;Journal Article&lt;/Template&gt;&lt;Star&gt;0&lt;/Star&gt;&lt;Tag&gt;0&lt;/Tag&gt;&lt;Author&gt;Burke, Kieron; Ernzerhof, Matthias; Perdew, John P&lt;/Author&gt;&lt;Year&gt;1996&lt;/Year&gt;&lt;Details&gt;&lt;_collection_scope&gt;SCIE;EI&lt;/_collection_scope&gt;&lt;_created&gt;65339094&lt;/_created&gt;&lt;_date&gt;1996-10-28&lt;/_date&gt;&lt;_date_display&gt;1996/10/28/&lt;/_date_display&gt;&lt;_doi&gt;10.1103/PhysRevLett.77.3865&lt;/_doi&gt;&lt;_impact_factor&gt;   8.600&lt;/_impact_factor&gt;&lt;_issue&gt;18&lt;/_issue&gt;&lt;_journal&gt;Physical Review Letters&lt;/_journal&gt;&lt;_modified&gt;65339094&lt;/_modified&gt;&lt;_number&gt;10.1103/PhysRevLett.77.3865&lt;/_number&gt;&lt;_ori_publication&gt;American Physical Society&lt;/_ori_publication&gt;&lt;_pages&gt;3865-3868&lt;/_pages&gt;&lt;_social_category&gt;物理：综合(1)&lt;/_social_category&gt;&lt;_url&gt;https://link.aps.org/doi/10.1103/PhysRevLett.77.3865&lt;/_url&gt;&lt;_volume&gt;77&lt;/_volume&gt;&lt;_language&gt;English&lt;/_language&gt;&lt;/Details&gt;&lt;Extra&gt;&lt;DBUID&gt;{CB8B1FB4-053B-4768-972E-70FC29ED8902}&lt;/DBUID&gt;&lt;/Extra&gt;&lt;/Item&gt;&lt;/References&gt;&lt;/Group&gt;&lt;/Citation&gt;_x000a_"/>
    <w:docVar w:name="NE.Ref{5219F1F5-529D-4E5E-BBA0-73A134B11242}" w:val=" ADDIN NE.Ref.{5219F1F5-529D-4E5E-BBA0-73A134B11242}&lt;Citation&gt;&lt;Group&gt;&lt;References&gt;&lt;Item&gt;&lt;ID&gt;257&lt;/ID&gt;&lt;UID&gt;{A07747FD-EF44-44CB-BB7E-1A5646E253E4}&lt;/UID&gt;&lt;Title&gt;Lithium deintercalation in LiFePO(4) nanoparticles via a domino-cascade model&lt;/Title&gt;&lt;Template&gt;Journal Article&lt;/Template&gt;&lt;Star&gt;0&lt;/Star&gt;&lt;Tag&gt;0&lt;/Tag&gt;&lt;Author&gt;Delmas, C; Maccario, M; Croguennec, L; Le Cras, F; Weill, F&lt;/Author&gt;&lt;Year&gt;2008&lt;/Year&gt;&lt;Details&gt;&lt;_accession_num&gt;WOS:000257892200027&lt;/_accession_num&gt;&lt;_author_adr&gt;[Delmas, C.; Maccario, M.; Croguennec, L.; Weill, F.] Univ Bordeaux 1, ENSCPB, CNRS, ICMCB, F-33608 Pessac, France. [Le Cras, F.] DRT LITEN DTNM LCE, Lab Composants Energie, Commis Energie Atom, F-38054 Grenoble 9, France.&lt;/_author_adr&gt;&lt;_cited_count&gt;546&lt;/_cited_count&gt;&lt;_collection_scope&gt;EI;SCI;SCIE;&lt;/_collection_scope&gt;&lt;_created&gt;62106950&lt;/_created&gt;&lt;_custom4&gt;Delmas, C (reprint author), Univ Bordeaux 1, ENSCPB, CNRS, ICMCB, 87 Av Dr A Schweitzer, F-33608 Pessac, France._x000d__x000a_delmas@icmcb-bordeaux.cnrs.fr&lt;/_custom4&gt;&lt;_date_display&gt;2008, AUG&lt;/_date_display&gt;&lt;_db_provider&gt;ISI&lt;/_db_provider&gt;&lt;_doi&gt;10.1038/nmat2230&lt;/_doi&gt;&lt;_impact_factor&gt;  39.737&lt;/_impact_factor&gt;&lt;_isbn&gt;1476-1122&lt;/_isbn&gt;&lt;_issue&gt;8&lt;/_issue&gt;&lt;_journal&gt;NATURE MATERIALS&lt;/_journal&gt;&lt;_language&gt;English&lt;/_language&gt;&lt;_modified&gt;62106956&lt;/_modified&gt;&lt;_ori_publication&gt;NATURE PUBLISHING GROUP&lt;/_ori_publication&gt;&lt;_pages&gt;665-671&lt;/_pages&gt;&lt;_place_published&gt;MACMILLAN BUILDING, 4 CRINAN ST, LONDON N1 9XW, ENGLAND&lt;/_place_published&gt;&lt;_ref_count&gt;24&lt;/_ref_count&gt;&lt;_subject&gt;Chemistry; Materials Science; Physics&lt;/_subject&gt;&lt;_type_work&gt;Article&lt;/_type_work&gt;&lt;_url&gt;http://gateway.isiknowledge.com/gateway/Gateway.cgi?GWVersion=2&amp;amp;SrcAuth=AegeanSoftware&amp;amp;SrcApp=NoteExpress&amp;amp;DestLinkType=FullRecord&amp;amp;DestApp=WOS&amp;amp;KeyUT=000257892200027&lt;/_url&gt;&lt;_volume&gt;7&lt;/_volume&gt;&lt;/Details&gt;&lt;Extra&gt;&lt;DBUID&gt;{17F0EECB-3F35-4594-8BB2-4A47FC09334F}&lt;/DBUID&gt;&lt;/Extra&gt;&lt;/Item&gt;&lt;/References&gt;&lt;/Group&gt;&lt;Group&gt;&lt;References&gt;&lt;Item&gt;&lt;ID&gt;260&lt;/ID&gt;&lt;UID&gt;{75D4D130-4C1D-41A7-ABD0-0DA008012F63}&lt;/UID&gt;&lt;Title&gt;Solution coating of large-area organic semiconductor thin films with aligned single-crystalline domains&lt;/Title&gt;&lt;Template&gt;Journal Article&lt;/Template&gt;&lt;Star&gt;0&lt;/Star&gt;&lt;Tag&gt;0&lt;/Tag&gt;&lt;Author&gt;Diao, Ying; Tee, Benjamin C-K.; Giri, Gaurav; Xu, Jie; Kim, Do Hwan; Becerril, Hector A; Stoltenberg, Randall M; Lee, Tae Hoon; Xue, Gi; Mannsfeld, Stefan C B; Bao, Zhenan&lt;/Author&gt;&lt;Year&gt;2013&lt;/Year&gt;&lt;Details&gt;&lt;_accession_num&gt;WOS:000320720000024&lt;/_accession_num&gt;&lt;_author_adr&gt;[Diao, Ying; Giri, Gaurav; Xu, Jie; Kim, Do Hwan; Becerril, Hector A.; Bao, Zhenan] Stanford Univ, Dept Chem Engn, Stanford, CA 94305 USA. [Tee, Benjamin C-K.; Lee, Tae Hoon] Stanford Univ, Dept Elect Engn, Stanford, CA 94305 USA. [Xu, Jie; Xue, Gi] Nanjing Univ, Inst Chem &amp;amp; Chem Engn, Dept Polymer Sci &amp;amp; Engn, State Key Lab Coordinat Chem,Natl Lab Nanjing Mic, Nanjing 210093, Jiangsu, Peoples R China. [Stoltenberg, Randall M.] Stanford Univ, Dept Chem, Stanford, CA 94305 USA. [Mannsfeld, Stefan C. B.] SLAC Natl Accelerator Lab, Stanford Synchrotron Radiat Lightsource, Menlo Pk, CA 94025 USA.&lt;/_author_adr&gt;&lt;_cited_count&gt;372&lt;/_cited_count&gt;&lt;_collection_scope&gt;EI;SCI;SCIE;&lt;/_collection_scope&gt;&lt;_created&gt;62106950&lt;/_created&gt;&lt;_custom4&gt;Diao, Y (reprint author), Stanford Univ, Dept Chem Engn, Stanford, CA 94305 USA._x000d__x000a_mannsfel@slac.stanford.edu; zbao@stanford.edu&lt;/_custom4&gt;&lt;_date_display&gt;2013, JUL&lt;/_date_display&gt;&lt;_db_provider&gt;ISI&lt;/_db_provider&gt;&lt;_doi&gt;10.1038/NMAT3650&lt;/_doi&gt;&lt;_funding&gt;Department of Energy, Laboratory Directed Research and Development_x000d__x000a_   [DE-AC02-76SF00515]; National Science Scholarship from the Agency for_x000d__x000a_   Science, Technology and Research (A&amp;lt;SUP&amp;gt;star&amp;lt;/SUP&amp;gt;STAR), Singapore;_x000d__x000a_   National Science Foundation DMR-Solid State Chemistry [DMR-0705687-002];_x000d__x000a_   National Science Foundation of China [NSFC 51133002]; Center for_x000d__x000a_   Advanced Molecular Photovoltaics by King Abdullah University of Science_x000d__x000a_   and Technology [KUS-C1-015-21]; National Science Foundation Graduate_x000d__x000a_   Research Fellowship Program; Toshiba through the Stanford CIS-FMA_x000d__x000a_   programme; ILJU foundation in South Korea&lt;/_funding&gt;&lt;_impact_factor&gt;  39.737&lt;/_impact_factor&gt;&lt;_isbn&gt;1476-1122&lt;/_isbn&gt;&lt;_issue&gt;7&lt;/_issue&gt;&lt;_journal&gt;NATURE MATERIALS&lt;/_journal&gt;&lt;_language&gt;English&lt;/_language&gt;&lt;_modified&gt;62106986&lt;/_modified&gt;&lt;_ori_publication&gt;NATURE PUBLISHING GROUP&lt;/_ori_publication&gt;&lt;_pages&gt;665-671&lt;/_pages&gt;&lt;_place_published&gt;MACMILLAN BUILDING, 4 CRINAN ST, LONDON N1 9XW, ENGLAND&lt;/_place_published&gt;&lt;_ref_count&gt;27&lt;/_ref_count&gt;&lt;_subject&gt;Chemistry; Materials Science; Physics&lt;/_subject&gt;&lt;_type_work&gt;Article&lt;/_type_work&gt;&lt;_url&gt;http://gateway.isiknowledge.com/gateway/Gateway.cgi?GWVersion=2&amp;amp;SrcAuth=AegeanSoftware&amp;amp;SrcApp=NoteExpress&amp;amp;DestLinkType=FullRecord&amp;amp;DestApp=WOS&amp;amp;KeyUT=000320720000024&lt;/_url&gt;&lt;_volume&gt;12&lt;/_volume&gt;&lt;/Details&gt;&lt;Extra&gt;&lt;DBUID&gt;{17F0EECB-3F35-4594-8BB2-4A47FC09334F}&lt;/DBUID&gt;&lt;/Extra&gt;&lt;/Item&gt;&lt;/References&gt;&lt;/Group&gt;&lt;Group&gt;&lt;References&gt;&lt;Item&gt;&lt;ID&gt;264&lt;/ID&gt;&lt;UID&gt;{5D509ECA-5605-4CD0-AF21-CA424F2E0903}&lt;/UID&gt;&lt;Title&gt;Microscopic origin of the fast crystallization ability of Ge-Sb-Te phase-change memory materials&lt;/Title&gt;&lt;Template&gt;Journal Article&lt;/Template&gt;&lt;Star&gt;0&lt;/Star&gt;&lt;Tag&gt;0&lt;/Tag&gt;&lt;Author&gt;Hegedus, J; Elliott, S R&lt;/Author&gt;&lt;Year&gt;2008&lt;/Year&gt;&lt;Details&gt;&lt;_accession_num&gt;WOS:000255257600022&lt;/_accession_num&gt;&lt;_author_adr&gt;[Hegedus, J.; Elliott, S. R.] Univ Cambridge, Dept Chem, Cambridge CB2 1EW, England.&lt;/_author_adr&gt;&lt;_cited_count&gt;292&lt;/_cited_count&gt;&lt;_collection_scope&gt;EI;SCI;SCIE;&lt;/_collection_scope&gt;&lt;_created&gt;62106950&lt;/_created&gt;&lt;_custom4&gt;Hegedus, J (reprint author), Univ Cambridge, Dept Chem, Lensfield Rd, Cambridge CB2 1EW, England._x000d__x000a_sre1@cam.ac.uk&lt;/_custom4&gt;&lt;_date_display&gt;2008, MAY&lt;/_date_display&gt;&lt;_db_provider&gt;ISI&lt;/_db_provider&gt;&lt;_doi&gt;10.1038/nmat2157&lt;/_doi&gt;&lt;_impact_factor&gt;  39.737&lt;/_impact_factor&gt;&lt;_isbn&gt;1476-1122&lt;/_isbn&gt;&lt;_issue&gt;5&lt;/_issue&gt;&lt;_journal&gt;NATURE MATERIALS&lt;/_journal&gt;&lt;_language&gt;English&lt;/_language&gt;&lt;_modified&gt;62106990&lt;/_modified&gt;&lt;_ori_publication&gt;NATURE PUBLISHING GROUP&lt;/_ori_publication&gt;&lt;_pages&gt;399-405&lt;/_pages&gt;&lt;_place_published&gt;MACMILLAN BUILDING, 4 CRINAN ST, LONDON N1 9XW, ENGLAND&lt;/_place_published&gt;&lt;_ref_count&gt;36&lt;/_ref_count&gt;&lt;_subject&gt;Chemistry; Materials Science; Physics&lt;/_subject&gt;&lt;_type_work&gt;Article&lt;/_type_work&gt;&lt;_url&gt;http://gateway.isiknowledge.com/gateway/Gateway.cgi?GWVersion=2&amp;amp;SrcAuth=AegeanSoftware&amp;amp;SrcApp=NoteExpress&amp;amp;DestLinkType=FullRecord&amp;amp;DestApp=WOS&amp;amp;KeyUT=000255257600022&lt;/_url&gt;&lt;_volume&gt;7&lt;/_volume&gt;&lt;/Details&gt;&lt;Extra&gt;&lt;DBUID&gt;{17F0EECB-3F35-4594-8BB2-4A47FC09334F}&lt;/DBUID&gt;&lt;/Extra&gt;&lt;/Item&gt;&lt;/References&gt;&lt;/Group&gt;&lt;/Citation&gt;_x000a_"/>
    <w:docVar w:name="NE.Ref{6048EF75-68DA-486F-84D0-1AC551F5A2B3}" w:val=" ADDIN NE.Ref.{6048EF75-68DA-486F-84D0-1AC551F5A2B3}&lt;Citation&gt;&lt;Group&gt;&lt;References&gt;&lt;Item&gt;&lt;ID&gt;14087&lt;/ID&gt;&lt;UID&gt;{440DFEBB-67C0-4E1B-AB3E-1374118AC4BC}&lt;/UID&gt;&lt;Title&gt;The Atmosphere of Mars as Constrained by Remote Sensing&lt;/Title&gt;&lt;Template&gt;Journal Article&lt;/Template&gt;&lt;Star&gt;1&lt;/Star&gt;&lt;Tag&gt;5&lt;/Tag&gt;&lt;Author&gt;Encrenaz, Therese&lt;/Author&gt;&lt;Year&gt;2001&lt;/Year&gt;&lt;Details&gt;&lt;_alternate_title&gt;Space Science Reviews&lt;/_alternate_title&gt;&lt;_date_display&gt;2001&lt;/_date_display&gt;&lt;_date&gt;2001-01-01&lt;/_date&gt;&lt;_doi&gt;10.1023/A:1011922011532&lt;/_doi&gt;&lt;_isbn&gt;1572-9672&lt;/_isbn&gt;&lt;_issue&gt;1&lt;/_issue&gt;&lt;_journal&gt;Space Science Reviews&lt;/_journal&gt;&lt;_number&gt;Encrenaz2001&lt;/_number&gt;&lt;_pages&gt;411-424&lt;/_pages&gt;&lt;_url&gt;https://doi.org/10.1023/A:1011922011532&lt;/_url&gt;&lt;_volume&gt;96&lt;/_volume&gt;&lt;_created&gt;64262116&lt;/_created&gt;&lt;_modified&gt;64262116&lt;/_modified&gt;&lt;_impact_factor&gt;   8.017&lt;/_impact_factor&gt;&lt;_collection_scope&gt;SCI;SCIE;EI&lt;/_collection_scope&gt;&lt;_accessed&gt;64262116&lt;/_accessed&gt;&lt;_label&gt;火星大气成分环境&lt;/_label&gt;&lt;/Details&gt;&lt;Extra&gt;&lt;DBUID&gt;{CB8B1FB4-053B-4768-972E-70FC29ED8902}&lt;/DBUID&gt;&lt;/Extra&gt;&lt;/Item&gt;&lt;/References&gt;&lt;/Group&gt;&lt;/Citation&gt;_x000a_"/>
    <w:docVar w:name="NE.Ref{6255F90B-AB9D-4258-8588-45C2958A9757}" w:val=" ADDIN NE.Ref.{6255F90B-AB9D-4258-8588-45C2958A9757}&lt;Citation&gt;&lt;Group&gt;&lt;References&gt;&lt;Item&gt;&lt;ID&gt;13756&lt;/ID&gt;&lt;UID&gt;{18CB0821-06EA-4070-A752-1B30424B9BE6}&lt;/UID&gt;&lt;Title&gt;From ultrasoft pseudopotentials to the projector augmented-wave method&lt;/Title&gt;&lt;Template&gt;Journal Article&lt;/Template&gt;&lt;Star&gt;0&lt;/Star&gt;&lt;Tag&gt;0&lt;/Tag&gt;&lt;Author&gt;Kresse, G; Joubert, D&lt;/Author&gt;&lt;Year&gt;1999&lt;/Year&gt;&lt;Details&gt;&lt;_accessed&gt;65339095&lt;/_accessed&gt;&lt;_collection_scope&gt;SCI;SCIE&lt;/_collection_scope&gt;&lt;_created&gt;64111460&lt;/_created&gt;&lt;_date&gt;52089120&lt;/_date&gt;&lt;_date_display&gt;1999/01/15/&lt;/_date_display&gt;&lt;_db_updated&gt;CrossRef&lt;/_db_updated&gt;&lt;_doi&gt;10.1103/PhysRevB.59.1758&lt;/_doi&gt;&lt;_impact_factor&gt;   3.700&lt;/_impact_factor&gt;&lt;_isbn&gt;0163-1829&lt;/_isbn&gt;&lt;_issue&gt;3&lt;/_issue&gt;&lt;_journal&gt;Physical Review B&lt;/_journal&gt;&lt;_modified&gt;65339095&lt;/_modified&gt;&lt;_number&gt;10.1103/PhysRevB.59.1758&lt;/_number&gt;&lt;_ori_publication&gt;American Physical Society&lt;/_ori_publication&gt;&lt;_pages&gt;1758-1775&lt;/_pages&gt;&lt;_social_category&gt;材料科学：综合(3) &amp;amp; 物理：应用(2) &amp;amp; 物理：凝聚态物理(2)&lt;/_social_category&gt;&lt;_tertiary_title&gt;Phys. Rev. B&lt;/_tertiary_title&gt;&lt;_url&gt;https://link.aps.org/doi/10.1103/PhysRevB.59.1758_x000d__x000a_http://harvest.aps.org/v2/journals/articles/10.1103/PhysRevB.59.1758/fulltext&lt;/_url&gt;&lt;_volume&gt;59&lt;/_volume&gt;&lt;_language&gt;English&lt;/_language&gt;&lt;/Details&gt;&lt;Extra&gt;&lt;DBUID&gt;{CB8B1FB4-053B-4768-972E-70FC29ED8902}&lt;/DBUID&gt;&lt;/Extra&gt;&lt;/Item&gt;&lt;/References&gt;&lt;/Group&gt;&lt;/Citation&gt;_x000a_"/>
    <w:docVar w:name="NE.Ref{62C62B79-0660-43CB-8801-06E4AB567600}" w:val=" ADDIN NE.Ref.{62C62B79-0660-43CB-8801-06E4AB567600}&lt;Citation&gt;&lt;Group&gt;&lt;References&gt;&lt;Item&gt;&lt;ID&gt;14707&lt;/ID&gt;&lt;UID&gt;{F2347AA9-E6EA-4060-AC3B-5FAB180242F1}&lt;/UID&gt;&lt;Title&gt;Generalized Gradient Approximation Made Simple&lt;/Title&gt;&lt;Template&gt;Journal Article&lt;/Template&gt;&lt;Star&gt;0&lt;/Star&gt;&lt;Tag&gt;0&lt;/Tag&gt;&lt;Author&gt;Burke, Kieron; Ernzerhof, Matthias; Perdew, John P&lt;/Author&gt;&lt;Year&gt;1996&lt;/Year&gt;&lt;Details&gt;&lt;_collection_scope&gt;SCIE;EI&lt;/_collection_scope&gt;&lt;_created&gt;65339094&lt;/_created&gt;&lt;_date&gt;1996-10-28&lt;/_date&gt;&lt;_date_display&gt;1996/10/28/&lt;/_date_display&gt;&lt;_doi&gt;10.1103/PhysRevLett.77.3865&lt;/_doi&gt;&lt;_impact_factor&gt;   8.600&lt;/_impact_factor&gt;&lt;_issue&gt;18&lt;/_issue&gt;&lt;_journal&gt;Physical Review Letters&lt;/_journal&gt;&lt;_modified&gt;65339094&lt;/_modified&gt;&lt;_number&gt;10.1103/PhysRevLett.77.3865&lt;/_number&gt;&lt;_ori_publication&gt;American Physical Society&lt;/_ori_publication&gt;&lt;_pages&gt;3865-3868&lt;/_pages&gt;&lt;_social_category&gt;物理：综合(1)&lt;/_social_category&gt;&lt;_url&gt;https://link.aps.org/doi/10.1103/PhysRevLett.77.3865&lt;/_url&gt;&lt;_volume&gt;77&lt;/_volume&gt;&lt;_language&gt;English&lt;/_language&gt;&lt;/Details&gt;&lt;Extra&gt;&lt;DBUID&gt;{CB8B1FB4-053B-4768-972E-70FC29ED8902}&lt;/DBUID&gt;&lt;/Extra&gt;&lt;/Item&gt;&lt;/References&gt;&lt;/Group&gt;&lt;/Citation&gt;_x000a_"/>
    <w:docVar w:name="NE.Ref{6E2A2114-F526-4D61-9E7B-F005EE14E1BB}" w:val=" ADDIN NE.Ref.{6E2A2114-F526-4D61-9E7B-F005EE14E1BB}&lt;Citation&gt;&lt;Group&gt;&lt;References&gt;&lt;Item&gt;&lt;ID&gt;6698&lt;/ID&gt;&lt;UID&gt;{E60FF60D-8AFD-4A4B-B753-95152FBEDA98}&lt;/UID&gt;&lt;Title&gt;The relevance of the combination of XRD and Raman spectroscopy for the characterization of the CaSO4–H2O system compounds&lt;/Title&gt;&lt;Template&gt;Journal Article&lt;/Template&gt;&lt;Star&gt;0&lt;/Star&gt;&lt;Tag&gt;5&lt;/Tag&gt;&lt;Author&gt;Prieto-Taboada, N; Larrañaga, A; Gómez-Laserna, O; Martínez-Arkarazo, I; Olazabal, M A; Madariaga, J M&lt;/Author&gt;&lt;Year&gt;2015&lt;/Year&gt;&lt;Details&gt;&lt;_accessed&gt;63447435&lt;/_accessed&gt;&lt;_accession_num&gt;WOS:000356748200018_x000d__x000a_ER&lt;/_accession_num&gt;&lt;_cited_count&gt;12&lt;/_cited_count&gt;&lt;_collection_scope&gt;SCI;SCIE&lt;/_collection_scope&gt;&lt;_created&gt;63410255&lt;/_created&gt;&lt;_date_display&gt;2015, SEP 2015&lt;/_date_display&gt;&lt;_db_provider&gt;ISI&lt;/_db_provider&gt;&lt;_db_updated&gt;CrossRef&lt;/_db_updated&gt;&lt;_doi&gt;10.1016/j.microc.2015.04.010&lt;/_doi&gt;&lt;_impact_factor&gt;   3.594&lt;/_impact_factor&gt;&lt;_isbn&gt;0026265X&lt;/_isbn&gt;&lt;_journal&gt;Microchemical Journal&lt;/_journal&gt;&lt;_label&gt;相关系&lt;/_label&gt;&lt;_modified&gt;63448341&lt;/_modified&gt;&lt;_pages&gt;102-109&lt;/_pages&gt;&lt;_tertiary_title&gt;Microchemical Journal&lt;/_tertiary_title&gt;&lt;_url&gt;https://linkinghub.elsevier.com/retrieve/pii/S0026265X15000715_x000d__x000a_https://api.elsevier.com/content/article/PII:S0026265X15000715?httpAccept=text/xml&lt;/_url&gt;&lt;_volume&gt;122&lt;/_volume&gt;&lt;_language&gt;English&lt;/_language&gt;&lt;/Details&gt;&lt;Extra&gt;&lt;DBUID&gt;{CB8B1FB4-053B-4768-972E-70FC29ED8902}&lt;/DBUID&gt;&lt;/Extra&gt;&lt;/Item&gt;&lt;/References&gt;&lt;/Group&gt;&lt;/Citation&gt;_x000a_"/>
    <w:docVar w:name="NE.Ref{75062B7C-2CB5-4AF2-A52E-4FF9ABC46AD1}" w:val=" ADDIN NE.Ref.{75062B7C-2CB5-4AF2-A52E-4FF9ABC46AD1}&lt;Citation&gt;&lt;Group&gt;&lt;References&gt;&lt;Item&gt;&lt;ID&gt;9371&lt;/ID&gt;&lt;UID&gt;{7DF8A664-2E39-48A5-857C-C43D56C6A111}&lt;/UID&gt;&lt;Title&gt;Plant life on gypsum: a review of its multiple facets&lt;/Title&gt;&lt;Template&gt;Journal Article&lt;/Template&gt;&lt;Star&gt;1&lt;/Star&gt;&lt;Tag&gt;0&lt;/Tag&gt;&lt;Author&gt;Escudero, Adrián; Palacio, Sara; Maestre, Fernando T; Luzuriaga, Arantzazu L&lt;/Author&gt;&lt;Year&gt;2015&lt;/Year&gt;&lt;Details&gt;&lt;_accessed&gt;63726445&lt;/_accessed&gt;&lt;_collection_scope&gt;SCI;SCIE&lt;/_collection_scope&gt;&lt;_created&gt;63525170&lt;/_created&gt;&lt;_db_updated&gt;CrossRef&lt;/_db_updated&gt;&lt;_doi&gt;10.1111/brv.12092&lt;/_doi&gt;&lt;_impact_factor&gt;  12.820&lt;/_impact_factor&gt;&lt;_isbn&gt;1464-7931&lt;/_isbn&gt;&lt;_issue&gt;1&lt;/_issue&gt;&lt;_journal&gt;Biological Reviews&lt;/_journal&gt;&lt;_label&gt;石膏土壤、植物+石膏&lt;/_label&gt;&lt;_modified&gt;63967244&lt;/_modified&gt;&lt;_pages&gt;1-18&lt;/_pages&gt;&lt;_tertiary_title&gt;Biol Rev&lt;/_tertiary_title&gt;&lt;_url&gt;http://doi.wiley.com/10.1111/brv.12092_x000d__x000a_http://onlinelibrary.wiley.com/wol1/doi/10.1111/brv.12092/fullpdf&lt;/_url&gt;&lt;_volume&gt;90&lt;/_volume&gt;&lt;/Details&gt;&lt;Extra&gt;&lt;DBUID&gt;{CB8B1FB4-053B-4768-972E-70FC29ED8902}&lt;/DBUID&gt;&lt;/Extra&gt;&lt;/Item&gt;&lt;/References&gt;&lt;/Group&gt;&lt;/Citation&gt;_x000a_"/>
    <w:docVar w:name="NE.Ref{819CD181-D018-4A57-BB26-D3CDC04DF1C6}" w:val=" ADDIN NE.Ref.{819CD181-D018-4A57-BB26-D3CDC04DF1C6}&lt;Citation&gt;&lt;Group&gt;&lt;References&gt;&lt;Item&gt;&lt;ID&gt;12465&lt;/ID&gt;&lt;UID&gt;{8EB5CA53-8D68-49BA-AA53-D703F745A598}&lt;/UID&gt;&lt;Title&gt;Device for surface stimulation of acupuncture points&lt;/Title&gt;&lt;Template&gt;Generic&lt;/Template&gt;&lt;Star&gt;0&lt;/Star&gt;&lt;Tag&gt;0&lt;/Tag&gt;&lt;Author&gt;Gilbert, Bruce R&lt;/Author&gt;&lt;Year&gt;2005&lt;/Year&gt;&lt;Details&gt;&lt;_accession_num&gt;BCI:BCI200600314215&lt;/_accession_num&gt;&lt;_cited_count&gt;0&lt;/_cited_count&gt;&lt;_created&gt;64070989&lt;/_created&gt;&lt;_date_display&gt;2005, NOV 1 2005&lt;/_date_display&gt;&lt;_db_provider&gt;ISI&lt;/_db_provider&gt;&lt;_isbn&gt;0098-1133&lt;/_isbn&gt;&lt;_issue&gt;US 06961622&lt;/_issue&gt;&lt;_journal&gt;Official Gazette of the United States Patent and Trademark Office_x000d__x000a_   Patents&lt;/_journal&gt;&lt;_modified&gt;64070989&lt;/_modified&gt;&lt;_url&gt;http://gateway.isiknowledge.com/gateway/Gateway.cgi?GWVersion=2&amp;amp;SrcAuth=AegeanSoftware&amp;amp;SrcApp=NoteExpress&amp;amp;DestLinkType=FullRecord&amp;amp;DestApp=WOS&amp;amp;KeyUT=BCI200600314215&lt;/_url&gt;&lt;/Details&gt;&lt;Extra&gt;&lt;DBUID&gt;{CB8B1FB4-053B-4768-972E-70FC29ED8902}&lt;/DBUID&gt;&lt;/Extra&gt;&lt;/Item&gt;&lt;/References&gt;&lt;/Group&gt;&lt;/Citation&gt;_x000a_"/>
    <w:docVar w:name="NE.Ref{96E2223F-6089-4BEE-B688-F0721D225289}" w:val=" ADDIN NE.Ref.{96E2223F-6089-4BEE-B688-F0721D225289}&lt;Citation&gt;&lt;Group&gt;&lt;References&gt;&lt;Item&gt;&lt;ID&gt;14708&lt;/ID&gt;&lt;UID&gt;{7834292D-AAFC-4F68-BCF6-7F389FFA9D21}&lt;/UID&gt;&lt;Title&gt;A consistent and accurate ab initio parametrization of density functional dispersion correction (DFT-D) for the 94 elements H-Pu&lt;/Title&gt;&lt;Template&gt;Journal Article&lt;/Template&gt;&lt;Star&gt;0&lt;/Star&gt;&lt;Tag&gt;0&lt;/Tag&gt;&lt;Author&gt;Grimme, Stefan; Antony, Jens; Ehrlich, Stephan; Krieg, Helge&lt;/Author&gt;&lt;Year&gt;2010&lt;/Year&gt;&lt;Details&gt;&lt;_alternate_title&gt;The Journal of Chemical Physics&lt;/_alternate_title&gt;&lt;_created&gt;65339098&lt;/_created&gt;&lt;_date&gt;2010-04-16&lt;/_date&gt;&lt;_date_display&gt;2010_x000d__x000a_2010/04/16&lt;/_date_display&gt;&lt;_doi&gt;10.1063/1.3382344&lt;/_doi&gt;&lt;_impact_factor&gt;   4.400&lt;/_impact_factor&gt;&lt;_isbn&gt;0021-9606&lt;/_isbn&gt;&lt;_issue&gt;15&lt;/_issue&gt;&lt;_journal&gt;The Journal of Chemical Physics&lt;/_journal&gt;&lt;_modified&gt;65339098&lt;/_modified&gt;&lt;_pages&gt;154104&lt;/_pages&gt;&lt;_social_category&gt;物理化学(3) &amp;amp; 物理：原子、分子和化学物理(2)&lt;/_social_category&gt;&lt;_url&gt;https://doi.org/10.1063/1.3382344&lt;/_url&gt;&lt;_volume&gt;132&lt;/_volume&gt;&lt;_language&gt;English&lt;/_language&gt;&lt;/Details&gt;&lt;Extra&gt;&lt;DBUID&gt;{CB8B1FB4-053B-4768-972E-70FC29ED8902}&lt;/DBUID&gt;&lt;/Extra&gt;&lt;/Item&gt;&lt;/References&gt;&lt;/Group&gt;&lt;/Citation&gt;_x000a_"/>
    <w:docVar w:name="NE.Ref{A1E0546C-6B18-4E50-B8F8-DE7B6ABFB013}" w:val=" ADDIN NE.Ref.{A1E0546C-6B18-4E50-B8F8-DE7B6ABFB013}&lt;Citation&gt;&lt;Group&gt;&lt;References&gt;&lt;Item&gt;&lt;ID&gt;8783&lt;/ID&gt;&lt;UID&gt;{01437BBA-DF0D-4073-9256-0271F44888FB}&lt;/UID&gt;&lt;Title&gt;Magnesium and calcium sulfate stabilities and the water budget of Mars&lt;/Title&gt;&lt;Template&gt;Journal Article&lt;/Template&gt;&lt;Star&gt;1&lt;/Star&gt;&lt;Tag&gt;5&lt;/Tag&gt;&lt;Author&gt;Chou, I-Ming; Seal, Robert R&lt;/Author&gt;&lt;Year&gt;2007&lt;/Year&gt;&lt;Details&gt;&lt;_accessed&gt;64073455&lt;/_accessed&gt;&lt;_accession_num&gt;WOS:000250854900001_x000d__x000a_ER&lt;/_accession_num&gt;&lt;_cited_count&gt;61&lt;/_cited_count&gt;&lt;_collection_scope&gt;SCI;SCIE&lt;/_collection_scope&gt;&lt;_created&gt;63485142&lt;/_created&gt;&lt;_date&gt;56724480&lt;/_date&gt;&lt;_date_display&gt;2007, NOV 8 2007&lt;/_date_display&gt;&lt;_db_provider&gt;ISI&lt;/_db_provider&gt;&lt;_db_updated&gt;CrossRef&lt;/_db_updated&gt;&lt;_doi&gt;10.1029/2007JE002898&lt;/_doi&gt;&lt;_impact_factor&gt;   3.713&lt;/_impact_factor&gt;&lt;_isbn&gt;0148-0227&lt;/_isbn&gt;&lt;_issue&gt;E11&lt;/_issue&gt;&lt;_journal&gt;Journal of Geophysical Research&lt;/_journal&gt;&lt;_label&gt;火星、硫酸镁、硫酸钙、水循环&lt;/_label&gt;&lt;_modified&gt;64073455&lt;/_modified&gt;&lt;_tertiary_title&gt;J. Geophys. Res.&lt;/_tertiary_title&gt;&lt;_url&gt;http://doi.wiley.com/10.1029/2007JE002898_x000d__x000a_https://api.wiley.com/onlinelibrary/tdm/v1/articles/10.1029%2F2007JE002898&lt;/_url&gt;&lt;_volume&gt;112&lt;/_volume&gt;&lt;/Details&gt;&lt;Extra&gt;&lt;DBUID&gt;{CB8B1FB4-053B-4768-972E-70FC29ED8902}&lt;/DBUID&gt;&lt;/Extra&gt;&lt;/Item&gt;&lt;/References&gt;&lt;/Group&gt;&lt;Group&gt;&lt;References&gt;&lt;Item&gt;&lt;ID&gt;8762&lt;/ID&gt;&lt;UID&gt;{A24FE0BE-F5B4-4056-B74B-D38606A47FB4}&lt;/UID&gt;&lt;Title&gt;Constraints on the distribution of CaSO4·nH2O phases on Mars and implications for their contribution to the hydrological cycle&lt;/Title&gt;&lt;Template&gt;Journal Article&lt;/Template&gt;&lt;Star&gt;1&lt;/Star&gt;&lt;Tag&gt;5&lt;/Tag&gt;&lt;Author&gt;Robertson, Kevin; Bish, David&lt;/Author&gt;&lt;Year&gt;2013&lt;/Year&gt;&lt;Details&gt;&lt;_accessed&gt;63984706&lt;/_accessed&gt;&lt;_accession_num&gt;WOS:000315977600028_x000d__x000a_ER&lt;/_accession_num&gt;&lt;_cited_count&gt;27&lt;/_cited_count&gt;&lt;_collection_scope&gt;SCI;SCIE&lt;/_collection_scope&gt;&lt;_created&gt;63485142&lt;/_created&gt;&lt;_date_display&gt;2013, MAR 2013&lt;/_date_display&gt;&lt;_db_provider&gt;ISI&lt;/_db_provider&gt;&lt;_db_updated&gt;CrossRef&lt;/_db_updated&gt;&lt;_doi&gt;10.1016/j.icarus.2012.10.028&lt;/_doi&gt;&lt;_impact_factor&gt;   3.508&lt;/_impact_factor&gt;&lt;_isbn&gt;00191035&lt;/_isbn&gt;&lt;_issue&gt;1&lt;/_issue&gt;&lt;_journal&gt;Icarus&lt;/_journal&gt;&lt;_label&gt;石膏，火星脱水，气候&lt;/_label&gt;&lt;_modified&gt;63984706&lt;/_modified&gt;&lt;_pages&gt;407-417&lt;/_pages&gt;&lt;_tertiary_title&gt;Icarus&lt;/_tertiary_title&gt;&lt;_url&gt;https://linkinghub.elsevier.com/retrieve/pii/S001910351200437X_x000d__x000a_https://api.elsevier.com/content/article/PII:S001910351200437X?httpAccept=text/xml&lt;/_url&gt;&lt;_volume&gt;223&lt;/_volume&gt;&lt;/Details&gt;&lt;Extra&gt;&lt;DBUID&gt;{CB8B1FB4-053B-4768-972E-70FC29ED8902}&lt;/DBUID&gt;&lt;/Extra&gt;&lt;/Item&gt;&lt;/References&gt;&lt;/Group&gt;&lt;/Citation&gt;_x000a_"/>
    <w:docVar w:name="NE.Ref{C2A19EC3-7491-4EEA-BDD4-ABD8923DB197}" w:val=" ADDIN NE.Ref.{C2A19EC3-7491-4EEA-BDD4-ABD8923DB197}&lt;Citation&gt;&lt;Group&gt;&lt;References&gt;&lt;Item&gt;&lt;ID&gt;10915&lt;/ID&gt;&lt;UID&gt;{6024F14D-D721-4DA7-8DF8-EF8CDBDC80E4}&lt;/UID&gt;&lt;Title&gt;Abundance and Isotopic Composition of Gases in the Martian Atmosphere from the Curiosity Rover&lt;/Title&gt;&lt;Template&gt;Journal Article&lt;/Template&gt;&lt;Star&gt;1&lt;/Star&gt;&lt;Tag&gt;5&lt;/Tag&gt;&lt;Author&gt;Mahaffy, Paul R; Webster, Christopher R; Atreya, Sushil K; Franz, Heather; Wong, Michael; Conrad, Pamela G; Harpold, Dan; Jones, John J; Leshin, Laurie A; Manning, Heidi; Owen, Tobias; Pepin, Robert O; Squyres, Steven; Trainer, Melissa; Team, MSL Science&lt;/Author&gt;&lt;Year&gt;2013&lt;/Year&gt;&lt;Details&gt;&lt;_accessed&gt;64095439&lt;/_accessed&gt;&lt;_collection_scope&gt;SCI;SCIE&lt;/_collection_scope&gt;&lt;_created&gt;63984569&lt;/_created&gt;&lt;_doi&gt;10.1126/science.1237966&lt;/_doi&gt;&lt;_impact_factor&gt;  47.728&lt;/_impact_factor&gt;&lt;_issue&gt;6143&lt;/_issue&gt;&lt;_journal&gt;Science&lt;/_journal&gt;&lt;_label&gt;火星大气96%CO2&lt;/_label&gt;&lt;_modified&gt;64095439&lt;/_modified&gt;&lt;_pages&gt;263-266&lt;/_pages&gt;&lt;_url&gt;https://science.sciencemag.org/content/sci/341/6143/263.full.pdf&lt;/_url&gt;&lt;_volume&gt;341&lt;/_volume&gt;&lt;/Details&gt;&lt;Extra&gt;&lt;DBUID&gt;{CB8B1FB4-053B-4768-972E-70FC29ED8902}&lt;/DBUID&gt;&lt;/Extra&gt;&lt;/Item&gt;&lt;/References&gt;&lt;/Group&gt;&lt;/Citation&gt;_x000a_"/>
    <w:docVar w:name="NE.Ref{C649AD89-BACA-48E4-80E8-FAB2F1F318E1}" w:val=" ADDIN NE.Ref.{C649AD89-BACA-48E4-80E8-FAB2F1F318E1}&lt;Citation&gt;&lt;Group&gt;&lt;References&gt;&lt;Item&gt;&lt;ID&gt;14084&lt;/ID&gt;&lt;UID&gt;{2CF66F85-0198-4E95-9726-0748DB272320}&lt;/UID&gt;&lt;Title&gt;Survival Potential and Photosynthetic Activity of Lichens Under Mars-Like Conditions: A Laboratory Study&lt;/Title&gt;&lt;Template&gt;Journal Article&lt;/Template&gt;&lt;Star&gt;0&lt;/Star&gt;&lt;Tag&gt;0&lt;/Tag&gt;&lt;Author&gt;Vera, Jean-Pierre De; Möhlmann, Diedrich; Butina, Frederike; Lorek, Andreas; Wernecke, Roland; Ott, Sieglinde&lt;/Author&gt;&lt;Year&gt;2010&lt;/Year&gt;&lt;Details&gt;&lt;_accessed&gt;64261305&lt;/_accessed&gt;&lt;_accession_num&gt;20402583&lt;/_accession_num&gt;&lt;_collection_scope&gt;SCIE&lt;/_collection_scope&gt;&lt;_created&gt;64261300&lt;/_created&gt;&lt;_db_updated&gt;CrossRef&lt;/_db_updated&gt;&lt;_doi&gt;10.1089/ast.2009.0362&lt;/_doi&gt;&lt;_impact_factor&gt;   4.335&lt;/_impact_factor&gt;&lt;_isbn&gt;1531-1074&lt;/_isbn&gt;&lt;_issue&gt;2&lt;/_issue&gt;&lt;_journal&gt;Astrobiology&lt;/_journal&gt;&lt;_label&gt;模拟火星环境&lt;/_label&gt;&lt;_modified&gt;64261306&lt;/_modified&gt;&lt;_pages&gt;215-227&lt;/_pages&gt;&lt;_tertiary_title&gt;Astrobiology&lt;/_tertiary_title&gt;&lt;_url&gt;http://www.liebertpub.com/doi/10.1089/ast.2009.0362_x000d__x000a_http://www.liebertpub.com/doi/pdf/10.1089/ast.2009.0362&lt;/_url&gt;&lt;_volume&gt;10&lt;/_volume&gt;&lt;/Details&gt;&lt;Extra&gt;&lt;DBUID&gt;{CB8B1FB4-053B-4768-972E-70FC29ED8902}&lt;/DBUID&gt;&lt;/Extra&gt;&lt;/Item&gt;&lt;/References&gt;&lt;/Group&gt;&lt;/Citation&gt;_x000a_"/>
    <w:docVar w:name="NE.Ref{C9376B18-534A-4DEA-9AEB-66961D7519C5}" w:val=" ADDIN NE.Ref.{C9376B18-534A-4DEA-9AEB-66961D7519C5}&lt;Citation&gt;&lt;Group&gt;&lt;References&gt;&lt;Item&gt;&lt;ID&gt;9374&lt;/ID&gt;&lt;UID&gt;{67A198CA-C776-4639-8E14-653E4A715E3E}&lt;/UID&gt;&lt;Title&gt;Whitepaper: Earth – Evolution at the dry limit&lt;/Title&gt;&lt;Template&gt;Journal Article&lt;/Template&gt;&lt;Star&gt;0&lt;/Star&gt;&lt;Tag&gt;0&lt;/Tag&gt;&lt;Author&gt;Dunai, Tibor J; Melles, Martin; Quandt, Dietmar; Knief, Claudia; Amelung, Wulf&lt;/Author&gt;&lt;Year&gt;2020&lt;/Year&gt;&lt;Details&gt;&lt;_accessed&gt;63526199&lt;/_accessed&gt;&lt;_alternate_title&gt;Global and Planetary Change&lt;/_alternate_title&gt;&lt;_collection_scope&gt;SCI;SCIE;EI&lt;/_collection_scope&gt;&lt;_created&gt;63525520&lt;/_created&gt;&lt;_date&gt;2020-01-01&lt;/_date&gt;&lt;_date_display&gt;2020&lt;/_date_display&gt;&lt;_doi&gt;https://doi.org/10.1016/j.gloplacha.2020.103275&lt;/_doi&gt;&lt;_impact_factor&gt;   5.114&lt;/_impact_factor&gt;&lt;_isbn&gt;0921-8181&lt;/_isbn&gt;&lt;_journal&gt;Global and Planetary Change&lt;/_journal&gt;&lt;_keywords&gt;Atacama; co-evolution; landscape; biology; climate; geographic barrier; isolation; speciation; water limitation; hyper arid&lt;/_keywords&gt;&lt;_label&gt;白皮书&lt;/_label&gt;&lt;_modified&gt;63984135&lt;/_modified&gt;&lt;_pages&gt;103275&lt;/_pages&gt;&lt;_url&gt;http://www.sciencedirect.com/science/article/pii/S0921818120301661&lt;/_url&gt;&lt;_volume&gt;193&lt;/_volume&gt;&lt;/Details&gt;&lt;Extra&gt;&lt;DBUID&gt;{CB8B1FB4-053B-4768-972E-70FC29ED8902}&lt;/DBUID&gt;&lt;/Extra&gt;&lt;/Item&gt;&lt;/References&gt;&lt;/Group&gt;&lt;/Citation&gt;_x000a_"/>
    <w:docVar w:name="NE.Ref{CC84189F-5C1F-4C3B-A890-EA93DE8108F8}" w:val=" ADDIN NE.Ref.{CC84189F-5C1F-4C3B-A890-EA93DE8108F8}&lt;Citation&gt;&lt;Group&gt;&lt;References&gt;&lt;Item&gt;&lt;ID&gt;14707&lt;/ID&gt;&lt;UID&gt;{F2347AA9-E6EA-4060-AC3B-5FAB180242F1}&lt;/UID&gt;&lt;Title&gt;Generalized Gradient Approximation Made Simple&lt;/Title&gt;&lt;Template&gt;Journal Article&lt;/Template&gt;&lt;Star&gt;0&lt;/Star&gt;&lt;Tag&gt;0&lt;/Tag&gt;&lt;Author&gt;Burke, Kieron; Ernzerhof, Matthias; Perdew, John P&lt;/Author&gt;&lt;Year&gt;1996&lt;/Year&gt;&lt;Details&gt;&lt;_collection_scope&gt;SCIE;EI&lt;/_collection_scope&gt;&lt;_created&gt;65339094&lt;/_created&gt;&lt;_date&gt;1996-10-28&lt;/_date&gt;&lt;_date_display&gt;1996/10/28/&lt;/_date_display&gt;&lt;_doi&gt;10.1103/PhysRevLett.77.3865&lt;/_doi&gt;&lt;_impact_factor&gt;   8.600&lt;/_impact_factor&gt;&lt;_issue&gt;18&lt;/_issue&gt;&lt;_journal&gt;Physical Review Letters&lt;/_journal&gt;&lt;_modified&gt;65339094&lt;/_modified&gt;&lt;_number&gt;10.1103/PhysRevLett.77.3865&lt;/_number&gt;&lt;_ori_publication&gt;American Physical Society&lt;/_ori_publication&gt;&lt;_pages&gt;3865-3868&lt;/_pages&gt;&lt;_social_category&gt;物理：综合(1)&lt;/_social_category&gt;&lt;_url&gt;https://link.aps.org/doi/10.1103/PhysRevLett.77.3865&lt;/_url&gt;&lt;_volume&gt;77&lt;/_volume&gt;&lt;_language&gt;English&lt;/_language&gt;&lt;/Details&gt;&lt;Extra&gt;&lt;DBUID&gt;{CB8B1FB4-053B-4768-972E-70FC29ED8902}&lt;/DBUID&gt;&lt;/Extra&gt;&lt;/Item&gt;&lt;/References&gt;&lt;/Group&gt;&lt;/Citation&gt;_x000a_"/>
    <w:docVar w:name="NE.Ref{D2AB64B4-3C19-4131-8C65-2C2CC69D150E}" w:val=" ADDIN NE.Ref.{D2AB64B4-3C19-4131-8C65-2C2CC69D150E}&lt;Citation&gt;&lt;Group&gt;&lt;References&gt;&lt;Item&gt;&lt;ID&gt;6653&lt;/ID&gt;&lt;UID&gt;{C9598127-8DE5-4CB9-BB9D-E4F51C4DABEE}&lt;/UID&gt;&lt;Title&gt;Temperature and humidity dependent formation of CaSO4·xH2O (x = 0...2) phases&lt;/Title&gt;&lt;Template&gt;Journal Article&lt;/Template&gt;&lt;Star&gt;1&lt;/Star&gt;&lt;Tag&gt;5&lt;/Tag&gt;&lt;Author&gt;Ritterbach, Laura; Becker, Petra&lt;/Author&gt;&lt;Year&gt;2020&lt;/Year&gt;&lt;Details&gt;&lt;_accessed&gt;63524780&lt;/_accessed&gt;&lt;_accession_num&gt;WOS:000526518800011_x000d__x000a_ER&lt;/_accession_num&gt;&lt;_cited_count&gt;0&lt;/_cited_count&gt;&lt;_collection_scope&gt;SCI;SCIE;EI&lt;/_collection_scope&gt;&lt;_created&gt;63410255&lt;/_created&gt;&lt;_date_display&gt;2020, APR 2020&lt;/_date_display&gt;&lt;_db_provider&gt;ISI&lt;/_db_provider&gt;&lt;_db_updated&gt;CrossRef&lt;/_db_updated&gt;&lt;_doi&gt;10.1016/j.gloplacha.2020.103132&lt;/_doi&gt;&lt;_impact_factor&gt;   5.114&lt;/_impact_factor&gt;&lt;_isbn&gt;09218181&lt;/_isbn&gt;&lt;_issue&gt;103132&lt;/_issue&gt;&lt;_journal&gt;Global and Planetary Change&lt;/_journal&gt;&lt;_label&gt;脱水，湿度温度，粒径，再水化&lt;/_label&gt;&lt;_modified&gt;63967536&lt;/_modified&gt;&lt;_pages&gt;103132&lt;/_pages&gt;&lt;_tertiary_title&gt;Global and Planetary Change&lt;/_tertiary_title&gt;&lt;_url&gt;https://linkinghub.elsevier.com/retrieve/pii/S0921818120300217_x000d__x000a_https://api.elsevier.com/content/article/PII:S0921818120300217?httpAccept=text/xml&lt;/_url&gt;&lt;_volume&gt;187&lt;/_volume&gt;&lt;/Details&gt;&lt;Extra&gt;&lt;DBUID&gt;{CB8B1FB4-053B-4768-972E-70FC29ED8902}&lt;/DBUID&gt;&lt;/Extra&gt;&lt;/Item&gt;&lt;/References&gt;&lt;/Group&gt;&lt;/Citation&gt;_x000a_"/>
    <w:docVar w:name="NE.Ref{D67141B8-5E92-443D-8B29-EA1662AB7B5D}" w:val=" ADDIN NE.Ref.{D67141B8-5E92-443D-8B29-EA1662AB7B5D}&lt;Citation&gt;&lt;Group&gt;&lt;References&gt;&lt;Item&gt;&lt;ID&gt;12465&lt;/ID&gt;&lt;UID&gt;{8EB5CA53-8D68-49BA-AA53-D703F745A598}&lt;/UID&gt;&lt;Title&gt;Device for surface stimulation of acupuncture points&lt;/Title&gt;&lt;Template&gt;Generic&lt;/Template&gt;&lt;Star&gt;0&lt;/Star&gt;&lt;Tag&gt;0&lt;/Tag&gt;&lt;Author&gt;Gilbert, Bruce R&lt;/Author&gt;&lt;Year&gt;2005&lt;/Year&gt;&lt;Details&gt;&lt;_accession_num&gt;BCI:BCI200600314215&lt;/_accession_num&gt;&lt;_cited_count&gt;0&lt;/_cited_count&gt;&lt;_created&gt;64070989&lt;/_created&gt;&lt;_date_display&gt;2005, NOV 1 2005&lt;/_date_display&gt;&lt;_db_provider&gt;ISI&lt;/_db_provider&gt;&lt;_isbn&gt;0098-1133&lt;/_isbn&gt;&lt;_issue&gt;US 06961622&lt;/_issue&gt;&lt;_journal&gt;Official Gazette of the United States Patent and Trademark Office_x000d__x000a_   Patents&lt;/_journal&gt;&lt;_modified&gt;64070989&lt;/_modified&gt;&lt;_url&gt;http://gateway.isiknowledge.com/gateway/Gateway.cgi?GWVersion=2&amp;amp;SrcAuth=AegeanSoftware&amp;amp;SrcApp=NoteExpress&amp;amp;DestLinkType=FullRecord&amp;amp;DestApp=WOS&amp;amp;KeyUT=BCI200600314215&lt;/_url&gt;&lt;/Details&gt;&lt;Extra&gt;&lt;DBUID&gt;{CB8B1FB4-053B-4768-972E-70FC29ED8902}&lt;/DBUID&gt;&lt;/Extra&gt;&lt;/Item&gt;&lt;/References&gt;&lt;/Group&gt;&lt;/Citation&gt;_x000a_"/>
    <w:docVar w:name="NE.Ref{E635E77E-9325-4C3C-ADB2-3CEDAEA5DA0A}" w:val=" ADDIN NE.Ref.{E635E77E-9325-4C3C-ADB2-3CEDAEA5DA0A}&lt;Citation&gt;&lt;Group&gt;&lt;References&gt;&lt;Item&gt;&lt;ID&gt;285&lt;/ID&gt;&lt;UID&gt;{36D269D1-9FBE-47E1-AD89-11064A20A998}&lt;/UID&gt;&lt;Title&gt;A tunable library of substituted thiourea precursors to metal sulfide nanocrystals&lt;/Title&gt;&lt;Template&gt;Journal Article&lt;/Template&gt;&lt;Star&gt;0&lt;/Star&gt;&lt;Tag&gt;0&lt;/Tag&gt;&lt;Author&gt;Hendricks, Mark P; Campos, Michael P; Cleveland, Gregory T; Jen-La Plante, Ilan; Owen, Jonathan S&lt;/Author&gt;&lt;Year&gt;2015&lt;/Year&gt;&lt;Details&gt;&lt;_accession_num&gt;WOS:000356011500047&lt;/_accession_num&gt;&lt;_author_adr&gt;[Hendricks, Mark P.; Campos, Michael P.; Cleveland, Gregory T.; Jen-La Plante, Ilan; Owen, Jonathan S.] Columbia Univ, Dept Chem, New York, NY 10027 USA.&lt;/_author_adr&gt;&lt;_cited_count&gt;76&lt;/_cited_count&gt;&lt;_collection_scope&gt;SCI;SCIE;&lt;/_collection_scope&gt;&lt;_created&gt;62106950&lt;/_created&gt;&lt;_custom4&gt;Owen, JS (reprint author), Columbia Univ, Dept Chem, New York, NY 10027 USA._x000d__x000a_jso2115@columbia.edu&lt;/_custom4&gt;&lt;_date_display&gt;2015, JUN 12&lt;/_date_display&gt;&lt;_db_provider&gt;ISI&lt;/_db_provider&gt;&lt;_doi&gt;10.1126/science.aaa2951&lt;/_doi&gt;&lt;_funding&gt;Center for Re-Defining Photovoltaic Efficiency Through Molecule Scale_x000d__x000a_   Control, an Energy Frontier Research Center - U.S. Department of Energy,_x000d__x000a_   Office of Science, Office of Basic Energy Sciences [DE-SC0001085];_x000d__x000a_   Department of Energy [DE-SC0006410]; Empire State Development&amp;apos;s Division_x000d__x000a_   of Science, Technology and Innovation; National Center for Research_x000d__x000a_   Resources, NIH [C06 RR017528-01-CEM]; Center for Functional_x000d__x000a_   Nanomaterials, Brookhaven National Laboratory, Office of Basic Energy_x000d__x000a_   Sciences [DE-AC02-98CH10886]&lt;/_funding&gt;&lt;_impact_factor&gt;  37.205&lt;/_impact_factor&gt;&lt;_isbn&gt;0036-8075&lt;/_isbn&gt;&lt;_issue&gt;6240&lt;/_issue&gt;&lt;_journal&gt;SCIENCE&lt;/_journal&gt;&lt;_language&gt;English&lt;/_language&gt;&lt;_modified&gt;62107006&lt;/_modified&gt;&lt;_ori_publication&gt;AMER ASSOC ADVANCEMENT SCIENCE&lt;/_ori_publication&gt;&lt;_pages&gt;1226-1230&lt;/_pages&gt;&lt;_place_published&gt;1200 NEW YORK AVE, NW, WASHINGTON, DC 20005 USA&lt;/_place_published&gt;&lt;_ref_count&gt;20&lt;/_ref_count&gt;&lt;_subject&gt;Science &amp;amp; Technology - Other Topics&lt;/_subject&gt;&lt;_type_work&gt;Article&lt;/_type_work&gt;&lt;_url&gt;http://gateway.isiknowledge.com/gateway/Gateway.cgi?GWVersion=2&amp;amp;SrcAuth=AegeanSoftware&amp;amp;SrcApp=NoteExpress&amp;amp;DestLinkType=FullRecord&amp;amp;DestApp=WOS&amp;amp;KeyUT=000356011500047&lt;/_url&gt;&lt;_volume&gt;348&lt;/_volume&gt;&lt;/Details&gt;&lt;Extra&gt;&lt;DBUID&gt;{17F0EECB-3F35-4594-8BB2-4A47FC09334F}&lt;/DBUID&gt;&lt;/Extra&gt;&lt;/Item&gt;&lt;/References&gt;&lt;/Group&gt;&lt;/Citation&gt;_x000a_"/>
    <w:docVar w:name="NE.Ref{EFD9DCEC-2561-49F1-8714-10C12064C8C2}" w:val=" ADDIN NE.Ref.{EFD9DCEC-2561-49F1-8714-10C12064C8C2}&lt;Citation&gt;&lt;Group&gt;&lt;References&gt;&lt;Item&gt;&lt;ID&gt;6716&lt;/ID&gt;&lt;UID&gt;{10C8CCD1-D52E-4991-8197-2ACE84E2CF22}&lt;/UID&gt;&lt;Title&gt;Mechanism of water extraction from gypsum rock by desert colonizing microorganisms&lt;/Title&gt;&lt;Template&gt;Journal Article&lt;/Template&gt;&lt;Star&gt;1&lt;/Star&gt;&lt;Tag&gt;5&lt;/Tag&gt;&lt;Author&gt;Huang, Wei; Ertekin, Emine; Wang, Taifeng; Cruz, Luz; Dailey, Micah; DiRuggiero, Jocelyne; Kisailus, David&lt;/Author&gt;&lt;Year&gt;2020&lt;/Year&gt;&lt;Details&gt;&lt;_accessed&gt;63524811&lt;/_accessed&gt;&lt;_accession_num&gt;WOS:000535585100017&lt;/_accession_num&gt;&lt;_cited_count&gt;0&lt;/_cited_count&gt;&lt;_collection_scope&gt;SCI;SCIE&lt;/_collection_scope&gt;&lt;_created&gt;63410255&lt;/_created&gt;&lt;_date&gt;63313920&lt;/_date&gt;&lt;_date_display&gt;2020, MAY 19 2020&lt;/_date_display&gt;&lt;_db_provider&gt;ISI&lt;/_db_provider&gt;&lt;_db_updated&gt;CrossRef&lt;/_db_updated&gt;&lt;_doi&gt;10.1073/pnas.2001613117&lt;/_doi&gt;&lt;_impact_factor&gt;  11.205&lt;/_impact_factor&gt;&lt;_isbn&gt;0027-8424&lt;/_isbn&gt;&lt;_issue&gt;20&lt;/_issue&gt;&lt;_journal&gt;Proceedings of the National Academy of Sciences&lt;/_journal&gt;&lt;_label&gt;沙漠蓝细菌，脱水&lt;/_label&gt;&lt;_modified&gt;64073790&lt;/_modified&gt;&lt;_pages&gt;10681-10687&lt;/_pages&gt;&lt;_tertiary_title&gt;Proc Natl Acad Sci USA&lt;/_tertiary_title&gt;&lt;_url&gt;http://www.pnas.org/lookup/doi/10.1073/pnas.2001613117_x000d__x000a_https://syndication.highwire.org/content/doi/10.1073/pnas.2001613117&lt;/_url&gt;&lt;_volume&gt;117&lt;/_volume&gt;&lt;/Details&gt;&lt;Extra&gt;&lt;DBUID&gt;{CB8B1FB4-053B-4768-972E-70FC29ED8902}&lt;/DBUID&gt;&lt;/Extra&gt;&lt;/Item&gt;&lt;/References&gt;&lt;/Group&gt;&lt;/Citation&gt;_x000a_"/>
    <w:docVar w:name="NE.Ref{F0073971-1DDB-4756-8DEA-3C579F04F558}" w:val=" ADDIN NE.Ref.{F0073971-1DDB-4756-8DEA-3C579F04F558}&lt;Citation&gt;&lt;Group&gt;&lt;References&gt;&lt;Item&gt;&lt;ID&gt;6653&lt;/ID&gt;&lt;UID&gt;{C9598127-8DE5-4CB9-BB9D-E4F51C4DABEE}&lt;/UID&gt;&lt;Title&gt;Temperature and humidity dependent formation of CaSO4·xH2O (x = 0...2) phases&lt;/Title&gt;&lt;Template&gt;Journal Article&lt;/Template&gt;&lt;Star&gt;1&lt;/Star&gt;&lt;Tag&gt;5&lt;/Tag&gt;&lt;Author&gt;Ritterbach, Laura; Becker, Petra&lt;/Author&gt;&lt;Year&gt;2020&lt;/Year&gt;&lt;Details&gt;&lt;_accessed&gt;63524780&lt;/_accessed&gt;&lt;_accession_num&gt;WOS:000526518800011_x000d__x000a_ER&lt;/_accession_num&gt;&lt;_cited_count&gt;0&lt;/_cited_count&gt;&lt;_collection_scope&gt;SCI;SCIE;EI&lt;/_collection_scope&gt;&lt;_created&gt;63410255&lt;/_created&gt;&lt;_date_display&gt;2020, APR 2020&lt;/_date_display&gt;&lt;_db_provider&gt;ISI&lt;/_db_provider&gt;&lt;_db_updated&gt;CrossRef&lt;/_db_updated&gt;&lt;_doi&gt;10.1016/j.gloplacha.2020.103132&lt;/_doi&gt;&lt;_impact_factor&gt;   5.114&lt;/_impact_factor&gt;&lt;_isbn&gt;09218181&lt;/_isbn&gt;&lt;_issue&gt;103132&lt;/_issue&gt;&lt;_journal&gt;Global and Planetary Change&lt;/_journal&gt;&lt;_label&gt;脱水，湿度温度，粒径，再水化&lt;/_label&gt;&lt;_modified&gt;63967536&lt;/_modified&gt;&lt;_pages&gt;103132&lt;/_pages&gt;&lt;_tertiary_title&gt;Global and Planetary Change&lt;/_tertiary_title&gt;&lt;_url&gt;https://linkinghub.elsevier.com/retrieve/pii/S0921818120300217_x000d__x000a_https://api.elsevier.com/content/article/PII:S0921818120300217?httpAccept=text/xml&lt;/_url&gt;&lt;_volume&gt;187&lt;/_volume&gt;&lt;/Details&gt;&lt;Extra&gt;&lt;DBUID&gt;{CB8B1FB4-053B-4768-972E-70FC29ED8902}&lt;/DBUID&gt;&lt;/Extra&gt;&lt;/Item&gt;&lt;/References&gt;&lt;/Group&gt;&lt;/Citation&gt;_x000a_"/>
    <w:docVar w:name="NE.Ref{F61D0026-3264-4097-A8C7-BACE24F3BE40}" w:val=" ADDIN NE.Ref.{F61D0026-3264-4097-A8C7-BACE24F3BE40}&lt;Citation&gt;&lt;Group&gt;&lt;References&gt;&lt;Item&gt;&lt;ID&gt;10483&lt;/ID&gt;&lt;UID&gt;{A69265D1-14E0-41EA-8345-8CB02987E9E8}&lt;/UID&gt;&lt;Title&gt;Crystalline water in gypsum is unavailable for cyanobacteria in laboratory experiments and in natural desert endolithic habitats&lt;/Title&gt;&lt;Template&gt;Journal Article&lt;/Template&gt;&lt;Star&gt;0&lt;/Star&gt;&lt;Tag&gt;0&lt;/Tag&gt;&lt;Author&gt;Wierzchos, Jacek; Artieda, Octavio; Ascaso, Carmen; Nieto García, Fernando; Vítek, Petr; Azua-Bustos, Armando; Fairén, Alberto G&lt;/Author&gt;&lt;Year&gt;2020&lt;/Year&gt;&lt;Details&gt;&lt;_created&gt;63812847&lt;/_created&gt;&lt;_doi&gt;10.1073/pnas.2013134117&lt;/_doi&gt;&lt;_issue&gt;45_x000d__x000a_&lt;/_issue&gt;&lt;_journal&gt;Proceedings of the National Academy of Sciences&lt;/_journal&gt;&lt;_modified&gt;63812847&lt;/_modified&gt;&lt;_pages&gt;27786-27787&lt;/_pages&gt;&lt;_url&gt;https://www.pnas.org/content/pnas/117/45/27786.full.pdf&lt;/_url&gt;&lt;_volume&gt;117&lt;/_volume&gt;&lt;/Details&gt;&lt;Extra&gt;&lt;DBUID&gt;{CB8B1FB4-053B-4768-972E-70FC29ED8902}&lt;/DBUID&gt;&lt;/Extra&gt;&lt;/Item&gt;&lt;/References&gt;&lt;/Group&gt;&lt;Group&gt;&lt;References&gt;&lt;Item&gt;&lt;ID&gt;10484&lt;/ID&gt;&lt;UID&gt;{F52BFFA4-4595-4C49-8F24-C4480A1A8937}&lt;/UID&gt;&lt;Title&gt;Reply to Wierzchos et al.: Microorganism-induced gypsum to anhydrite phase transformation&lt;/Title&gt;&lt;Template&gt;Journal Article&lt;/Template&gt;&lt;Star&gt;0&lt;/Star&gt;&lt;Tag&gt;0&lt;/Tag&gt;&lt;Author&gt;Huang, Wei; Ertekin, Emine; Wang, Taifeng; Cruz, Luz; Dailey, Micah; DiRuggiero, Jocelyne; Kisailus, David&lt;/Author&gt;&lt;Year&gt;2020&lt;/Year&gt;&lt;Details&gt;&lt;_created&gt;63812848&lt;/_created&gt;&lt;_doi&gt;10.1073/pnas.2018184117&lt;/_doi&gt;&lt;_issue&gt;45_x000d__x000a_&lt;/_issue&gt;&lt;_journal&gt;Proceedings of the National Academy of Sciences&lt;/_journal&gt;&lt;_modified&gt;63812848&lt;/_modified&gt;&lt;_pages&gt;27788-27790&lt;/_pages&gt;&lt;_url&gt;https://www.pnas.org/content/pnas/117/45/27788.full.pdf&lt;/_url&gt;&lt;_volume&gt;117&lt;/_volume&gt;&lt;/Details&gt;&lt;Extra&gt;&lt;DBUID&gt;{CB8B1FB4-053B-4768-972E-70FC29ED8902}&lt;/DBUID&gt;&lt;/Extra&gt;&lt;/Item&gt;&lt;/References&gt;&lt;/Group&gt;&lt;/Citation&gt;_x000a_"/>
    <w:docVar w:name="NE.Ref{F6A501F2-C7FD-404A-B259-7A2CA5343D57}" w:val=" ADDIN NE.Ref.{F6A501F2-C7FD-404A-B259-7A2CA5343D57}&lt;Citation&gt;&lt;Group&gt;&lt;References&gt;&lt;Item&gt;&lt;ID&gt;14083&lt;/ID&gt;&lt;UID&gt;{A81A1DD7-2C81-4BD2-9817-7ED63A3777D1}&lt;/UID&gt;&lt;Title&gt;The CO2 inventory on Mars&lt;/Title&gt;&lt;Template&gt;Journal Article&lt;/Template&gt;&lt;Star&gt;1&lt;/Star&gt;&lt;Tag&gt;5&lt;/Tag&gt;&lt;Author&gt;Jakosky, Bruce M&lt;/Author&gt;&lt;Year&gt;2019&lt;/Year&gt;&lt;Details&gt;&lt;_accessed&gt;64261009&lt;/_accessed&gt;&lt;_alternate_title&gt;Planetary and Space Science&lt;/_alternate_title&gt;&lt;_collection_scope&gt;SCI;SCIE;EI&lt;/_collection_scope&gt;&lt;_created&gt;64261005&lt;/_created&gt;&lt;_date&gt;2019-01-01&lt;/_date&gt;&lt;_date_display&gt;2019&lt;/_date_display&gt;&lt;_doi&gt;https://doi.org/10.1016/j.pss.2019.06.002&lt;/_doi&gt;&lt;_impact_factor&gt;   2.030&lt;/_impact_factor&gt;&lt;_isbn&gt;0032-0633&lt;/_isbn&gt;&lt;_journal&gt;Planetary and Space Science&lt;/_journal&gt;&lt;_label&gt;火星大气CO2&lt;/_label&gt;&lt;_modified&gt;64261328&lt;/_modified&gt;&lt;_pages&gt;52-59&lt;/_pages&gt;&lt;_url&gt;https://www.sciencedirect.com/science/article/pii/S0032063318304458&lt;/_url&gt;&lt;_volume&gt;175&lt;/_volume&gt;&lt;/Details&gt;&lt;Extra&gt;&lt;DBUID&gt;{CB8B1FB4-053B-4768-972E-70FC29ED8902}&lt;/DBUID&gt;&lt;/Extra&gt;&lt;/Item&gt;&lt;/References&gt;&lt;/Group&gt;&lt;/Citation&gt;_x000a_"/>
    <w:docVar w:name="NE.Ref{F8E34F7F-16DF-44AD-B757-74459671560D}" w:val=" ADDIN NE.Ref.{F8E34F7F-16DF-44AD-B757-74459671560D}&lt;Citation&gt;&lt;Group&gt;&lt;References&gt;&lt;Item&gt;&lt;ID&gt;14086&lt;/ID&gt;&lt;UID&gt;{3EE7239D-8F29-4F00-BE33-99D336178BE3}&lt;/UID&gt;&lt;Title&gt;The present-day atmosphere of Mars: Where does it come from?&lt;/Title&gt;&lt;Template&gt;Journal Article&lt;/Template&gt;&lt;Star&gt;1&lt;/Star&gt;&lt;Tag&gt;5&lt;/Tag&gt;&lt;Author&gt;Gillmann, Cédric; Lognonné, Philippe; Chassefière, Eric; Moreira, Manuel&lt;/Author&gt;&lt;Year&gt;2009&lt;/Year&gt;&lt;Details&gt;&lt;_alternate_title&gt;Earth and Planetary Science Letters&lt;/_alternate_title&gt;&lt;_date_display&gt;2009&lt;/_date_display&gt;&lt;_date&gt;2009-01-01&lt;/_date&gt;&lt;_doi&gt;https://doi.org/10.1016/j.epsl.2008.10.033&lt;/_doi&gt;&lt;_isbn&gt;0012-821X&lt;/_isbn&gt;&lt;_issue&gt;3&lt;/_issue&gt;&lt;_journal&gt;Earth and Planetary Science Letters&lt;/_journal&gt;&lt;_keywords&gt;Mars; CO; escape; degassing; modelling&lt;/_keywords&gt;&lt;_pages&gt;384-393&lt;/_pages&gt;&lt;_url&gt;https://www.sciencedirect.com/science/article/pii/S0012821X08007097&lt;/_url&gt;&lt;_volume&gt;277&lt;/_volume&gt;&lt;_created&gt;64262044&lt;/_created&gt;&lt;_modified&gt;64262046&lt;/_modified&gt;&lt;_impact_factor&gt;   5.255&lt;/_impact_factor&gt;&lt;_collection_scope&gt;SCI;SCIE;EI&lt;/_collection_scope&gt;&lt;_accessed&gt;64262046&lt;/_accessed&gt;&lt;_label&gt;火星大气组成&lt;/_label&gt;&lt;/Details&gt;&lt;Extra&gt;&lt;DBUID&gt;{CB8B1FB4-053B-4768-972E-70FC29ED8902}&lt;/DBUID&gt;&lt;/Extra&gt;&lt;/Item&gt;&lt;/References&gt;&lt;/Group&gt;&lt;/Citation&gt;_x000a_"/>
    <w:docVar w:name="NE.Ref{FCC3242A-8CE1-4935-AED2-C8A4040AA134}" w:val=" ADDIN NE.Ref.{FCC3242A-8CE1-4935-AED2-C8A4040AA134}&lt;Citation&gt;&lt;Group&gt;&lt;References&gt;&lt;Item&gt;&lt;ID&gt;14083&lt;/ID&gt;&lt;UID&gt;{A81A1DD7-2C81-4BD2-9817-7ED63A3777D1}&lt;/UID&gt;&lt;Title&gt;The CO2 inventory on Mars&lt;/Title&gt;&lt;Template&gt;Journal Article&lt;/Template&gt;&lt;Star&gt;1&lt;/Star&gt;&lt;Tag&gt;5&lt;/Tag&gt;&lt;Author&gt;Jakosky, Bruce M&lt;/Author&gt;&lt;Year&gt;2019&lt;/Year&gt;&lt;Details&gt;&lt;_accessed&gt;64261009&lt;/_accessed&gt;&lt;_alternate_title&gt;Planetary and Space Science&lt;/_alternate_title&gt;&lt;_collection_scope&gt;SCI;SCIE;EI&lt;/_collection_scope&gt;&lt;_created&gt;64261005&lt;/_created&gt;&lt;_date&gt;2019-01-01&lt;/_date&gt;&lt;_date_display&gt;2019&lt;/_date_display&gt;&lt;_doi&gt;https://doi.org/10.1016/j.pss.2019.06.002&lt;/_doi&gt;&lt;_impact_factor&gt;   2.030&lt;/_impact_factor&gt;&lt;_isbn&gt;0032-0633&lt;/_isbn&gt;&lt;_journal&gt;Planetary and Space Science&lt;/_journal&gt;&lt;_label&gt;火星大气CO2&lt;/_label&gt;&lt;_modified&gt;64261328&lt;/_modified&gt;&lt;_pages&gt;52-59&lt;/_pages&gt;&lt;_url&gt;https://www.sciencedirect.com/science/article/pii/S0032063318304458&lt;/_url&gt;&lt;_volume&gt;175&lt;/_volume&gt;&lt;/Details&gt;&lt;Extra&gt;&lt;DBUID&gt;{CB8B1FB4-053B-4768-972E-70FC29ED8902}&lt;/DBUID&gt;&lt;/Extra&gt;&lt;/Item&gt;&lt;/References&gt;&lt;/Group&gt;&lt;/Citation&gt;_x000a_"/>
    <w:docVar w:name="ne_build" w:val="16.0.18227"/>
    <w:docVar w:name="ne_docsoft" w:val="MSWord"/>
    <w:docVar w:name="ne_docversion" w:val="NoteExpress 2.0"/>
    <w:docVar w:name="ne_os" w:val="Mircrosoft"/>
    <w:docVar w:name="ne_stylename" w:val="Nature Communications"/>
  </w:docVars>
  <w:rsids>
    <w:rsidRoot w:val="00AA0675"/>
    <w:rsid w:val="000002F6"/>
    <w:rsid w:val="00000B21"/>
    <w:rsid w:val="000018CB"/>
    <w:rsid w:val="0000363B"/>
    <w:rsid w:val="00004028"/>
    <w:rsid w:val="000050C1"/>
    <w:rsid w:val="0000576F"/>
    <w:rsid w:val="00007B73"/>
    <w:rsid w:val="00007EBE"/>
    <w:rsid w:val="000106DB"/>
    <w:rsid w:val="00010EEF"/>
    <w:rsid w:val="00011917"/>
    <w:rsid w:val="00011F8F"/>
    <w:rsid w:val="00012408"/>
    <w:rsid w:val="000126F7"/>
    <w:rsid w:val="00013CBF"/>
    <w:rsid w:val="00014063"/>
    <w:rsid w:val="00015733"/>
    <w:rsid w:val="00016047"/>
    <w:rsid w:val="00016157"/>
    <w:rsid w:val="0001621D"/>
    <w:rsid w:val="00017541"/>
    <w:rsid w:val="00020DA7"/>
    <w:rsid w:val="00021416"/>
    <w:rsid w:val="000223CF"/>
    <w:rsid w:val="00022999"/>
    <w:rsid w:val="00023E4A"/>
    <w:rsid w:val="00024B45"/>
    <w:rsid w:val="0002507E"/>
    <w:rsid w:val="000253DE"/>
    <w:rsid w:val="0002554E"/>
    <w:rsid w:val="000262E9"/>
    <w:rsid w:val="000267BA"/>
    <w:rsid w:val="00026A36"/>
    <w:rsid w:val="00027159"/>
    <w:rsid w:val="00030540"/>
    <w:rsid w:val="000308FD"/>
    <w:rsid w:val="00030B45"/>
    <w:rsid w:val="0003173D"/>
    <w:rsid w:val="00031D53"/>
    <w:rsid w:val="000323C6"/>
    <w:rsid w:val="00032633"/>
    <w:rsid w:val="00032635"/>
    <w:rsid w:val="00032EE5"/>
    <w:rsid w:val="0003426D"/>
    <w:rsid w:val="00035796"/>
    <w:rsid w:val="00035A15"/>
    <w:rsid w:val="000364D9"/>
    <w:rsid w:val="000365EF"/>
    <w:rsid w:val="00036EC3"/>
    <w:rsid w:val="00037D80"/>
    <w:rsid w:val="0004049E"/>
    <w:rsid w:val="00040931"/>
    <w:rsid w:val="0004103E"/>
    <w:rsid w:val="00041610"/>
    <w:rsid w:val="00041948"/>
    <w:rsid w:val="00041A95"/>
    <w:rsid w:val="00042121"/>
    <w:rsid w:val="00043171"/>
    <w:rsid w:val="000432F1"/>
    <w:rsid w:val="0004357F"/>
    <w:rsid w:val="00045281"/>
    <w:rsid w:val="000453AF"/>
    <w:rsid w:val="00046C02"/>
    <w:rsid w:val="00047243"/>
    <w:rsid w:val="000475BE"/>
    <w:rsid w:val="00047E89"/>
    <w:rsid w:val="0005121B"/>
    <w:rsid w:val="0005122B"/>
    <w:rsid w:val="00051E8A"/>
    <w:rsid w:val="0005208E"/>
    <w:rsid w:val="000539A9"/>
    <w:rsid w:val="00053D0B"/>
    <w:rsid w:val="000549F3"/>
    <w:rsid w:val="00054F5E"/>
    <w:rsid w:val="00055D6F"/>
    <w:rsid w:val="00056458"/>
    <w:rsid w:val="00056A97"/>
    <w:rsid w:val="00056D50"/>
    <w:rsid w:val="00057533"/>
    <w:rsid w:val="00061018"/>
    <w:rsid w:val="00061846"/>
    <w:rsid w:val="00061FD4"/>
    <w:rsid w:val="00063677"/>
    <w:rsid w:val="00063CC3"/>
    <w:rsid w:val="00064920"/>
    <w:rsid w:val="00064B30"/>
    <w:rsid w:val="00064F05"/>
    <w:rsid w:val="000655A0"/>
    <w:rsid w:val="0006579A"/>
    <w:rsid w:val="00065D6F"/>
    <w:rsid w:val="00066559"/>
    <w:rsid w:val="00066F25"/>
    <w:rsid w:val="0006790E"/>
    <w:rsid w:val="00067C55"/>
    <w:rsid w:val="000700C2"/>
    <w:rsid w:val="000702B0"/>
    <w:rsid w:val="000707B3"/>
    <w:rsid w:val="00070A4B"/>
    <w:rsid w:val="00071ED7"/>
    <w:rsid w:val="000724CB"/>
    <w:rsid w:val="00072EF5"/>
    <w:rsid w:val="000738E2"/>
    <w:rsid w:val="00074F17"/>
    <w:rsid w:val="00076E27"/>
    <w:rsid w:val="00076EEF"/>
    <w:rsid w:val="00077152"/>
    <w:rsid w:val="00082B52"/>
    <w:rsid w:val="00086361"/>
    <w:rsid w:val="00087202"/>
    <w:rsid w:val="000900BB"/>
    <w:rsid w:val="000919A4"/>
    <w:rsid w:val="00091A86"/>
    <w:rsid w:val="00093C41"/>
    <w:rsid w:val="00096138"/>
    <w:rsid w:val="00096252"/>
    <w:rsid w:val="00096F30"/>
    <w:rsid w:val="00097A10"/>
    <w:rsid w:val="000A09AA"/>
    <w:rsid w:val="000A09C5"/>
    <w:rsid w:val="000A1F0A"/>
    <w:rsid w:val="000A2451"/>
    <w:rsid w:val="000A2EEE"/>
    <w:rsid w:val="000A326F"/>
    <w:rsid w:val="000A445D"/>
    <w:rsid w:val="000A4F78"/>
    <w:rsid w:val="000A5003"/>
    <w:rsid w:val="000A7328"/>
    <w:rsid w:val="000A7841"/>
    <w:rsid w:val="000B0108"/>
    <w:rsid w:val="000B06E1"/>
    <w:rsid w:val="000B18C3"/>
    <w:rsid w:val="000B1E4C"/>
    <w:rsid w:val="000B29A9"/>
    <w:rsid w:val="000B383F"/>
    <w:rsid w:val="000B610D"/>
    <w:rsid w:val="000B6948"/>
    <w:rsid w:val="000B6F09"/>
    <w:rsid w:val="000C0531"/>
    <w:rsid w:val="000C1257"/>
    <w:rsid w:val="000C1B72"/>
    <w:rsid w:val="000C1D30"/>
    <w:rsid w:val="000C1EB9"/>
    <w:rsid w:val="000C1EE7"/>
    <w:rsid w:val="000C4836"/>
    <w:rsid w:val="000C4C06"/>
    <w:rsid w:val="000C52D5"/>
    <w:rsid w:val="000C5617"/>
    <w:rsid w:val="000C5D39"/>
    <w:rsid w:val="000C6710"/>
    <w:rsid w:val="000C6C43"/>
    <w:rsid w:val="000D263A"/>
    <w:rsid w:val="000D3D13"/>
    <w:rsid w:val="000D5D3B"/>
    <w:rsid w:val="000D5FB6"/>
    <w:rsid w:val="000D75E1"/>
    <w:rsid w:val="000D7A37"/>
    <w:rsid w:val="000E05B7"/>
    <w:rsid w:val="000E0BD5"/>
    <w:rsid w:val="000E17F6"/>
    <w:rsid w:val="000E1C8B"/>
    <w:rsid w:val="000E2802"/>
    <w:rsid w:val="000E3C32"/>
    <w:rsid w:val="000E4A6A"/>
    <w:rsid w:val="000E5AFB"/>
    <w:rsid w:val="000E5F2F"/>
    <w:rsid w:val="000E5F71"/>
    <w:rsid w:val="000F12DA"/>
    <w:rsid w:val="000F233D"/>
    <w:rsid w:val="000F283C"/>
    <w:rsid w:val="000F2BC6"/>
    <w:rsid w:val="000F39C4"/>
    <w:rsid w:val="000F68AC"/>
    <w:rsid w:val="000F7DA4"/>
    <w:rsid w:val="0010051F"/>
    <w:rsid w:val="00100A6F"/>
    <w:rsid w:val="00100F75"/>
    <w:rsid w:val="00103062"/>
    <w:rsid w:val="00105DA4"/>
    <w:rsid w:val="0010679E"/>
    <w:rsid w:val="00106E35"/>
    <w:rsid w:val="00107DC6"/>
    <w:rsid w:val="001106CC"/>
    <w:rsid w:val="00111618"/>
    <w:rsid w:val="00111B6A"/>
    <w:rsid w:val="00112442"/>
    <w:rsid w:val="001149CA"/>
    <w:rsid w:val="00114DCF"/>
    <w:rsid w:val="001154DC"/>
    <w:rsid w:val="001155C5"/>
    <w:rsid w:val="00115D38"/>
    <w:rsid w:val="0011609A"/>
    <w:rsid w:val="001175F1"/>
    <w:rsid w:val="001209D9"/>
    <w:rsid w:val="00121A64"/>
    <w:rsid w:val="0012231D"/>
    <w:rsid w:val="001229F3"/>
    <w:rsid w:val="00125CFF"/>
    <w:rsid w:val="00125E3F"/>
    <w:rsid w:val="0012606B"/>
    <w:rsid w:val="00126E65"/>
    <w:rsid w:val="00126F16"/>
    <w:rsid w:val="0012716A"/>
    <w:rsid w:val="0012754B"/>
    <w:rsid w:val="00131532"/>
    <w:rsid w:val="00131689"/>
    <w:rsid w:val="00131EDF"/>
    <w:rsid w:val="001330FE"/>
    <w:rsid w:val="00133A8F"/>
    <w:rsid w:val="00133FAA"/>
    <w:rsid w:val="00133FB6"/>
    <w:rsid w:val="00134E8A"/>
    <w:rsid w:val="00135C74"/>
    <w:rsid w:val="00136B64"/>
    <w:rsid w:val="00137089"/>
    <w:rsid w:val="00137CF0"/>
    <w:rsid w:val="001405CA"/>
    <w:rsid w:val="001415E5"/>
    <w:rsid w:val="00141843"/>
    <w:rsid w:val="00142503"/>
    <w:rsid w:val="001426CE"/>
    <w:rsid w:val="001427D6"/>
    <w:rsid w:val="00143D55"/>
    <w:rsid w:val="001443B6"/>
    <w:rsid w:val="00144F9F"/>
    <w:rsid w:val="00146810"/>
    <w:rsid w:val="00146B9C"/>
    <w:rsid w:val="001471BA"/>
    <w:rsid w:val="0014775A"/>
    <w:rsid w:val="001506BC"/>
    <w:rsid w:val="001507DF"/>
    <w:rsid w:val="00150B32"/>
    <w:rsid w:val="00150CFB"/>
    <w:rsid w:val="00150E68"/>
    <w:rsid w:val="001515AC"/>
    <w:rsid w:val="0015173C"/>
    <w:rsid w:val="001526A2"/>
    <w:rsid w:val="00152C6C"/>
    <w:rsid w:val="00153755"/>
    <w:rsid w:val="001542C5"/>
    <w:rsid w:val="001549B1"/>
    <w:rsid w:val="001558AA"/>
    <w:rsid w:val="00155A23"/>
    <w:rsid w:val="00156798"/>
    <w:rsid w:val="001618A5"/>
    <w:rsid w:val="00163078"/>
    <w:rsid w:val="00163334"/>
    <w:rsid w:val="0016418A"/>
    <w:rsid w:val="001641D1"/>
    <w:rsid w:val="0016432A"/>
    <w:rsid w:val="001647FD"/>
    <w:rsid w:val="00164DBD"/>
    <w:rsid w:val="00165412"/>
    <w:rsid w:val="00167653"/>
    <w:rsid w:val="00167673"/>
    <w:rsid w:val="001677E6"/>
    <w:rsid w:val="001709EE"/>
    <w:rsid w:val="00170CB3"/>
    <w:rsid w:val="001717E3"/>
    <w:rsid w:val="00171F31"/>
    <w:rsid w:val="0017202A"/>
    <w:rsid w:val="001724F5"/>
    <w:rsid w:val="00172EF7"/>
    <w:rsid w:val="001743B0"/>
    <w:rsid w:val="00175200"/>
    <w:rsid w:val="0017572B"/>
    <w:rsid w:val="001762E9"/>
    <w:rsid w:val="00176715"/>
    <w:rsid w:val="00176AE1"/>
    <w:rsid w:val="0017703B"/>
    <w:rsid w:val="00177CD3"/>
    <w:rsid w:val="00177E09"/>
    <w:rsid w:val="00180AE4"/>
    <w:rsid w:val="0018142A"/>
    <w:rsid w:val="00181753"/>
    <w:rsid w:val="00183090"/>
    <w:rsid w:val="0018319E"/>
    <w:rsid w:val="00183809"/>
    <w:rsid w:val="00183BA1"/>
    <w:rsid w:val="001852A5"/>
    <w:rsid w:val="00185BFA"/>
    <w:rsid w:val="00187198"/>
    <w:rsid w:val="0018721C"/>
    <w:rsid w:val="001876C6"/>
    <w:rsid w:val="00190F19"/>
    <w:rsid w:val="00191423"/>
    <w:rsid w:val="00191787"/>
    <w:rsid w:val="00192C01"/>
    <w:rsid w:val="0019398A"/>
    <w:rsid w:val="00193C84"/>
    <w:rsid w:val="001944D8"/>
    <w:rsid w:val="00194FAC"/>
    <w:rsid w:val="00195313"/>
    <w:rsid w:val="00195D06"/>
    <w:rsid w:val="00195E9E"/>
    <w:rsid w:val="00195EC2"/>
    <w:rsid w:val="00196693"/>
    <w:rsid w:val="0019687B"/>
    <w:rsid w:val="001972A3"/>
    <w:rsid w:val="001972D9"/>
    <w:rsid w:val="001A0DA0"/>
    <w:rsid w:val="001A1995"/>
    <w:rsid w:val="001A1E08"/>
    <w:rsid w:val="001A1E3D"/>
    <w:rsid w:val="001A3362"/>
    <w:rsid w:val="001A523C"/>
    <w:rsid w:val="001A5813"/>
    <w:rsid w:val="001B0383"/>
    <w:rsid w:val="001B123B"/>
    <w:rsid w:val="001B4E25"/>
    <w:rsid w:val="001B577E"/>
    <w:rsid w:val="001B692E"/>
    <w:rsid w:val="001B71D0"/>
    <w:rsid w:val="001B7233"/>
    <w:rsid w:val="001B7DB2"/>
    <w:rsid w:val="001C1549"/>
    <w:rsid w:val="001C1A80"/>
    <w:rsid w:val="001C2345"/>
    <w:rsid w:val="001C27EE"/>
    <w:rsid w:val="001C2D75"/>
    <w:rsid w:val="001C3937"/>
    <w:rsid w:val="001C3ACA"/>
    <w:rsid w:val="001C43F3"/>
    <w:rsid w:val="001C4B03"/>
    <w:rsid w:val="001C5101"/>
    <w:rsid w:val="001C5220"/>
    <w:rsid w:val="001C55CF"/>
    <w:rsid w:val="001C682C"/>
    <w:rsid w:val="001C76D9"/>
    <w:rsid w:val="001C7F43"/>
    <w:rsid w:val="001C7FF6"/>
    <w:rsid w:val="001D137F"/>
    <w:rsid w:val="001D18A9"/>
    <w:rsid w:val="001D1D51"/>
    <w:rsid w:val="001D2725"/>
    <w:rsid w:val="001D2CC3"/>
    <w:rsid w:val="001D32A0"/>
    <w:rsid w:val="001D3548"/>
    <w:rsid w:val="001D464C"/>
    <w:rsid w:val="001D49A9"/>
    <w:rsid w:val="001D4C32"/>
    <w:rsid w:val="001D6246"/>
    <w:rsid w:val="001D6586"/>
    <w:rsid w:val="001D7707"/>
    <w:rsid w:val="001E00BA"/>
    <w:rsid w:val="001E0520"/>
    <w:rsid w:val="001E2625"/>
    <w:rsid w:val="001E33C1"/>
    <w:rsid w:val="001E3B80"/>
    <w:rsid w:val="001E3B85"/>
    <w:rsid w:val="001E47DB"/>
    <w:rsid w:val="001E5F48"/>
    <w:rsid w:val="001E6B36"/>
    <w:rsid w:val="001E6BE4"/>
    <w:rsid w:val="001E7AB8"/>
    <w:rsid w:val="001E7F00"/>
    <w:rsid w:val="001F165F"/>
    <w:rsid w:val="001F2603"/>
    <w:rsid w:val="001F36A0"/>
    <w:rsid w:val="001F4F85"/>
    <w:rsid w:val="001F502B"/>
    <w:rsid w:val="001F5241"/>
    <w:rsid w:val="001F68B7"/>
    <w:rsid w:val="001F6D17"/>
    <w:rsid w:val="001F6F43"/>
    <w:rsid w:val="001F7615"/>
    <w:rsid w:val="002006BB"/>
    <w:rsid w:val="00201F2F"/>
    <w:rsid w:val="002024AF"/>
    <w:rsid w:val="00202BBB"/>
    <w:rsid w:val="0020402D"/>
    <w:rsid w:val="002041C6"/>
    <w:rsid w:val="002047C8"/>
    <w:rsid w:val="00206419"/>
    <w:rsid w:val="002076FA"/>
    <w:rsid w:val="0021175F"/>
    <w:rsid w:val="00211C3F"/>
    <w:rsid w:val="0021208F"/>
    <w:rsid w:val="00212110"/>
    <w:rsid w:val="00212DC5"/>
    <w:rsid w:val="0021321D"/>
    <w:rsid w:val="002135DF"/>
    <w:rsid w:val="00213942"/>
    <w:rsid w:val="002142A1"/>
    <w:rsid w:val="00215BCE"/>
    <w:rsid w:val="00215C48"/>
    <w:rsid w:val="00215D04"/>
    <w:rsid w:val="00216983"/>
    <w:rsid w:val="00216F08"/>
    <w:rsid w:val="00217B04"/>
    <w:rsid w:val="00220934"/>
    <w:rsid w:val="00220AC3"/>
    <w:rsid w:val="002210D9"/>
    <w:rsid w:val="00221880"/>
    <w:rsid w:val="00221B92"/>
    <w:rsid w:val="00221D39"/>
    <w:rsid w:val="00222077"/>
    <w:rsid w:val="002223BD"/>
    <w:rsid w:val="00223412"/>
    <w:rsid w:val="00223977"/>
    <w:rsid w:val="00223A5D"/>
    <w:rsid w:val="00223F41"/>
    <w:rsid w:val="002247E8"/>
    <w:rsid w:val="00224D10"/>
    <w:rsid w:val="00225402"/>
    <w:rsid w:val="00226F4F"/>
    <w:rsid w:val="00227BFC"/>
    <w:rsid w:val="0023106F"/>
    <w:rsid w:val="00231F42"/>
    <w:rsid w:val="00234703"/>
    <w:rsid w:val="00234CCD"/>
    <w:rsid w:val="0023541B"/>
    <w:rsid w:val="002366D5"/>
    <w:rsid w:val="002373B2"/>
    <w:rsid w:val="00237F6B"/>
    <w:rsid w:val="00242EE8"/>
    <w:rsid w:val="00243278"/>
    <w:rsid w:val="00243408"/>
    <w:rsid w:val="00243687"/>
    <w:rsid w:val="00243E21"/>
    <w:rsid w:val="00244E0F"/>
    <w:rsid w:val="00245026"/>
    <w:rsid w:val="002455FF"/>
    <w:rsid w:val="002465D5"/>
    <w:rsid w:val="002469D1"/>
    <w:rsid w:val="002471F9"/>
    <w:rsid w:val="00247D61"/>
    <w:rsid w:val="002501FE"/>
    <w:rsid w:val="00250424"/>
    <w:rsid w:val="002509F2"/>
    <w:rsid w:val="00250B30"/>
    <w:rsid w:val="00251097"/>
    <w:rsid w:val="002510AE"/>
    <w:rsid w:val="002520AD"/>
    <w:rsid w:val="0025262D"/>
    <w:rsid w:val="00252AB0"/>
    <w:rsid w:val="00252B1F"/>
    <w:rsid w:val="00253979"/>
    <w:rsid w:val="0025597D"/>
    <w:rsid w:val="002565BD"/>
    <w:rsid w:val="002566E5"/>
    <w:rsid w:val="00256A4B"/>
    <w:rsid w:val="00257B97"/>
    <w:rsid w:val="00260275"/>
    <w:rsid w:val="0026055A"/>
    <w:rsid w:val="002610F1"/>
    <w:rsid w:val="0026125D"/>
    <w:rsid w:val="0026142B"/>
    <w:rsid w:val="0026142D"/>
    <w:rsid w:val="00261922"/>
    <w:rsid w:val="002622B3"/>
    <w:rsid w:val="002629FD"/>
    <w:rsid w:val="002636AF"/>
    <w:rsid w:val="002642FF"/>
    <w:rsid w:val="00264AC2"/>
    <w:rsid w:val="00265541"/>
    <w:rsid w:val="00265D4F"/>
    <w:rsid w:val="00266E23"/>
    <w:rsid w:val="002671C9"/>
    <w:rsid w:val="00267B3B"/>
    <w:rsid w:val="0027258D"/>
    <w:rsid w:val="00272B57"/>
    <w:rsid w:val="00274885"/>
    <w:rsid w:val="00276395"/>
    <w:rsid w:val="0027746E"/>
    <w:rsid w:val="00281B1E"/>
    <w:rsid w:val="00283CBD"/>
    <w:rsid w:val="00283D32"/>
    <w:rsid w:val="0028558C"/>
    <w:rsid w:val="00285F96"/>
    <w:rsid w:val="002867AF"/>
    <w:rsid w:val="00286BEE"/>
    <w:rsid w:val="00287409"/>
    <w:rsid w:val="00287FE1"/>
    <w:rsid w:val="00290BD3"/>
    <w:rsid w:val="00291535"/>
    <w:rsid w:val="00291C58"/>
    <w:rsid w:val="00291FE5"/>
    <w:rsid w:val="002928A9"/>
    <w:rsid w:val="00292FAE"/>
    <w:rsid w:val="00293B21"/>
    <w:rsid w:val="002947F1"/>
    <w:rsid w:val="0029754F"/>
    <w:rsid w:val="00297A80"/>
    <w:rsid w:val="002A2A62"/>
    <w:rsid w:val="002A2FA7"/>
    <w:rsid w:val="002A3787"/>
    <w:rsid w:val="002A3E3F"/>
    <w:rsid w:val="002A43FD"/>
    <w:rsid w:val="002A6F3F"/>
    <w:rsid w:val="002A709F"/>
    <w:rsid w:val="002A7155"/>
    <w:rsid w:val="002B1E5B"/>
    <w:rsid w:val="002B24C5"/>
    <w:rsid w:val="002B2653"/>
    <w:rsid w:val="002B350F"/>
    <w:rsid w:val="002B3E3B"/>
    <w:rsid w:val="002B439A"/>
    <w:rsid w:val="002B4703"/>
    <w:rsid w:val="002B4F6A"/>
    <w:rsid w:val="002B69A0"/>
    <w:rsid w:val="002B71CE"/>
    <w:rsid w:val="002C0460"/>
    <w:rsid w:val="002C21C0"/>
    <w:rsid w:val="002C2B4D"/>
    <w:rsid w:val="002C2DA2"/>
    <w:rsid w:val="002C3449"/>
    <w:rsid w:val="002C3822"/>
    <w:rsid w:val="002C3C73"/>
    <w:rsid w:val="002C44EC"/>
    <w:rsid w:val="002C47D2"/>
    <w:rsid w:val="002C4961"/>
    <w:rsid w:val="002C5844"/>
    <w:rsid w:val="002C5881"/>
    <w:rsid w:val="002C6590"/>
    <w:rsid w:val="002C6794"/>
    <w:rsid w:val="002C6EFB"/>
    <w:rsid w:val="002C7299"/>
    <w:rsid w:val="002D03F0"/>
    <w:rsid w:val="002D08FB"/>
    <w:rsid w:val="002D2034"/>
    <w:rsid w:val="002D2B43"/>
    <w:rsid w:val="002D5A12"/>
    <w:rsid w:val="002D66F1"/>
    <w:rsid w:val="002D7575"/>
    <w:rsid w:val="002E06E7"/>
    <w:rsid w:val="002E1850"/>
    <w:rsid w:val="002E19BE"/>
    <w:rsid w:val="002E1E7F"/>
    <w:rsid w:val="002E302B"/>
    <w:rsid w:val="002E4B45"/>
    <w:rsid w:val="002E4ED8"/>
    <w:rsid w:val="002E59E5"/>
    <w:rsid w:val="002E5D9E"/>
    <w:rsid w:val="002E664E"/>
    <w:rsid w:val="002E7651"/>
    <w:rsid w:val="002E77A2"/>
    <w:rsid w:val="002F0129"/>
    <w:rsid w:val="002F0447"/>
    <w:rsid w:val="002F09A2"/>
    <w:rsid w:val="002F0D03"/>
    <w:rsid w:val="002F20BD"/>
    <w:rsid w:val="002F23D4"/>
    <w:rsid w:val="002F299B"/>
    <w:rsid w:val="002F2D24"/>
    <w:rsid w:val="002F3052"/>
    <w:rsid w:val="002F319B"/>
    <w:rsid w:val="002F3FC0"/>
    <w:rsid w:val="002F4867"/>
    <w:rsid w:val="002F5A2F"/>
    <w:rsid w:val="002F6372"/>
    <w:rsid w:val="002F65D1"/>
    <w:rsid w:val="002F697B"/>
    <w:rsid w:val="002F737D"/>
    <w:rsid w:val="003004AB"/>
    <w:rsid w:val="00300ECA"/>
    <w:rsid w:val="00301478"/>
    <w:rsid w:val="00305790"/>
    <w:rsid w:val="00305986"/>
    <w:rsid w:val="00305A4C"/>
    <w:rsid w:val="00305D86"/>
    <w:rsid w:val="00311757"/>
    <w:rsid w:val="003125C3"/>
    <w:rsid w:val="00317A2B"/>
    <w:rsid w:val="00320780"/>
    <w:rsid w:val="003215AF"/>
    <w:rsid w:val="0032516E"/>
    <w:rsid w:val="00326BAB"/>
    <w:rsid w:val="00326CB5"/>
    <w:rsid w:val="00327091"/>
    <w:rsid w:val="00327CC4"/>
    <w:rsid w:val="00330162"/>
    <w:rsid w:val="00330198"/>
    <w:rsid w:val="00331DE2"/>
    <w:rsid w:val="00332783"/>
    <w:rsid w:val="00333412"/>
    <w:rsid w:val="0033612C"/>
    <w:rsid w:val="00336295"/>
    <w:rsid w:val="003367AA"/>
    <w:rsid w:val="003373BC"/>
    <w:rsid w:val="0033748B"/>
    <w:rsid w:val="00337C95"/>
    <w:rsid w:val="003407AD"/>
    <w:rsid w:val="00340F74"/>
    <w:rsid w:val="00341C0B"/>
    <w:rsid w:val="003425E0"/>
    <w:rsid w:val="00342CB2"/>
    <w:rsid w:val="00342FE7"/>
    <w:rsid w:val="003430F7"/>
    <w:rsid w:val="00343434"/>
    <w:rsid w:val="00343A44"/>
    <w:rsid w:val="003450CA"/>
    <w:rsid w:val="0034566F"/>
    <w:rsid w:val="00345F27"/>
    <w:rsid w:val="00346632"/>
    <w:rsid w:val="003473F7"/>
    <w:rsid w:val="003478DB"/>
    <w:rsid w:val="00350587"/>
    <w:rsid w:val="00350966"/>
    <w:rsid w:val="0035163F"/>
    <w:rsid w:val="00351A0E"/>
    <w:rsid w:val="00351F2A"/>
    <w:rsid w:val="00353BF7"/>
    <w:rsid w:val="00353CB8"/>
    <w:rsid w:val="0035423A"/>
    <w:rsid w:val="003552CC"/>
    <w:rsid w:val="00355EA4"/>
    <w:rsid w:val="00355F33"/>
    <w:rsid w:val="00356999"/>
    <w:rsid w:val="00356EFE"/>
    <w:rsid w:val="00356F96"/>
    <w:rsid w:val="0035756A"/>
    <w:rsid w:val="00360A58"/>
    <w:rsid w:val="00361E87"/>
    <w:rsid w:val="0036281B"/>
    <w:rsid w:val="003642DE"/>
    <w:rsid w:val="003661BA"/>
    <w:rsid w:val="00366433"/>
    <w:rsid w:val="00366AA8"/>
    <w:rsid w:val="00367008"/>
    <w:rsid w:val="0036744D"/>
    <w:rsid w:val="00367FC9"/>
    <w:rsid w:val="00371096"/>
    <w:rsid w:val="00371142"/>
    <w:rsid w:val="00371955"/>
    <w:rsid w:val="003746DE"/>
    <w:rsid w:val="003751B8"/>
    <w:rsid w:val="003816D1"/>
    <w:rsid w:val="00384AE9"/>
    <w:rsid w:val="00384B98"/>
    <w:rsid w:val="0038558F"/>
    <w:rsid w:val="00385E94"/>
    <w:rsid w:val="00386222"/>
    <w:rsid w:val="00386B09"/>
    <w:rsid w:val="00386D95"/>
    <w:rsid w:val="00391345"/>
    <w:rsid w:val="003923C8"/>
    <w:rsid w:val="00394BAD"/>
    <w:rsid w:val="00395EF8"/>
    <w:rsid w:val="00397176"/>
    <w:rsid w:val="003A1F06"/>
    <w:rsid w:val="003A208D"/>
    <w:rsid w:val="003A29D4"/>
    <w:rsid w:val="003A2E1C"/>
    <w:rsid w:val="003A3719"/>
    <w:rsid w:val="003A4898"/>
    <w:rsid w:val="003A4EE6"/>
    <w:rsid w:val="003A5A80"/>
    <w:rsid w:val="003A680F"/>
    <w:rsid w:val="003A6973"/>
    <w:rsid w:val="003A7344"/>
    <w:rsid w:val="003B075C"/>
    <w:rsid w:val="003B089B"/>
    <w:rsid w:val="003B0BFA"/>
    <w:rsid w:val="003B377F"/>
    <w:rsid w:val="003B3E04"/>
    <w:rsid w:val="003B42EC"/>
    <w:rsid w:val="003B5414"/>
    <w:rsid w:val="003B59AB"/>
    <w:rsid w:val="003B5C1C"/>
    <w:rsid w:val="003B65F4"/>
    <w:rsid w:val="003B71F9"/>
    <w:rsid w:val="003C00C0"/>
    <w:rsid w:val="003C0280"/>
    <w:rsid w:val="003C12A6"/>
    <w:rsid w:val="003C17D3"/>
    <w:rsid w:val="003C1F08"/>
    <w:rsid w:val="003C2171"/>
    <w:rsid w:val="003C221F"/>
    <w:rsid w:val="003C2D9B"/>
    <w:rsid w:val="003C36A7"/>
    <w:rsid w:val="003C45D5"/>
    <w:rsid w:val="003C57CA"/>
    <w:rsid w:val="003C5AA3"/>
    <w:rsid w:val="003C5EF3"/>
    <w:rsid w:val="003C6035"/>
    <w:rsid w:val="003C64CC"/>
    <w:rsid w:val="003D09B7"/>
    <w:rsid w:val="003D0C93"/>
    <w:rsid w:val="003D20AD"/>
    <w:rsid w:val="003D2315"/>
    <w:rsid w:val="003D2BC2"/>
    <w:rsid w:val="003D4EEF"/>
    <w:rsid w:val="003D6FEF"/>
    <w:rsid w:val="003D70A5"/>
    <w:rsid w:val="003D70E8"/>
    <w:rsid w:val="003D78FA"/>
    <w:rsid w:val="003E01D3"/>
    <w:rsid w:val="003E15A4"/>
    <w:rsid w:val="003E2891"/>
    <w:rsid w:val="003E34F8"/>
    <w:rsid w:val="003E5025"/>
    <w:rsid w:val="003E6174"/>
    <w:rsid w:val="003E633B"/>
    <w:rsid w:val="003E6A14"/>
    <w:rsid w:val="003E6B98"/>
    <w:rsid w:val="003E6CA4"/>
    <w:rsid w:val="003E7184"/>
    <w:rsid w:val="003E7956"/>
    <w:rsid w:val="003E7B75"/>
    <w:rsid w:val="003F0A53"/>
    <w:rsid w:val="003F13A3"/>
    <w:rsid w:val="003F14EB"/>
    <w:rsid w:val="003F18CD"/>
    <w:rsid w:val="003F19C4"/>
    <w:rsid w:val="003F1CAE"/>
    <w:rsid w:val="003F23AD"/>
    <w:rsid w:val="003F3360"/>
    <w:rsid w:val="003F3C63"/>
    <w:rsid w:val="003F3DA8"/>
    <w:rsid w:val="003F4478"/>
    <w:rsid w:val="003F5882"/>
    <w:rsid w:val="003F5F67"/>
    <w:rsid w:val="003F6042"/>
    <w:rsid w:val="0040141B"/>
    <w:rsid w:val="00401EA1"/>
    <w:rsid w:val="00402CAC"/>
    <w:rsid w:val="00404940"/>
    <w:rsid w:val="00405C6F"/>
    <w:rsid w:val="00406D7E"/>
    <w:rsid w:val="00407A86"/>
    <w:rsid w:val="0041137E"/>
    <w:rsid w:val="00411B90"/>
    <w:rsid w:val="004122C5"/>
    <w:rsid w:val="00412A23"/>
    <w:rsid w:val="00412C03"/>
    <w:rsid w:val="00414373"/>
    <w:rsid w:val="0041471B"/>
    <w:rsid w:val="00414A96"/>
    <w:rsid w:val="00417A33"/>
    <w:rsid w:val="004205BE"/>
    <w:rsid w:val="00420908"/>
    <w:rsid w:val="00420A61"/>
    <w:rsid w:val="00421DA0"/>
    <w:rsid w:val="00422E08"/>
    <w:rsid w:val="00422F39"/>
    <w:rsid w:val="00423007"/>
    <w:rsid w:val="0042354F"/>
    <w:rsid w:val="00423B92"/>
    <w:rsid w:val="00425498"/>
    <w:rsid w:val="00425997"/>
    <w:rsid w:val="00425EA2"/>
    <w:rsid w:val="00426C5F"/>
    <w:rsid w:val="00430173"/>
    <w:rsid w:val="004306E1"/>
    <w:rsid w:val="00430FEE"/>
    <w:rsid w:val="00431A5E"/>
    <w:rsid w:val="004325CF"/>
    <w:rsid w:val="00432787"/>
    <w:rsid w:val="00432A94"/>
    <w:rsid w:val="0043406F"/>
    <w:rsid w:val="00434CE6"/>
    <w:rsid w:val="0043501F"/>
    <w:rsid w:val="00437949"/>
    <w:rsid w:val="0044052B"/>
    <w:rsid w:val="004410BF"/>
    <w:rsid w:val="00442C53"/>
    <w:rsid w:val="00443CB7"/>
    <w:rsid w:val="0044446D"/>
    <w:rsid w:val="0044466C"/>
    <w:rsid w:val="00445D95"/>
    <w:rsid w:val="004466CC"/>
    <w:rsid w:val="004473F1"/>
    <w:rsid w:val="00450F4F"/>
    <w:rsid w:val="00453A15"/>
    <w:rsid w:val="0045495F"/>
    <w:rsid w:val="00455884"/>
    <w:rsid w:val="00455D17"/>
    <w:rsid w:val="004562B4"/>
    <w:rsid w:val="00457611"/>
    <w:rsid w:val="004603B8"/>
    <w:rsid w:val="00461574"/>
    <w:rsid w:val="0046262E"/>
    <w:rsid w:val="00462C60"/>
    <w:rsid w:val="00463058"/>
    <w:rsid w:val="0046456C"/>
    <w:rsid w:val="004646BD"/>
    <w:rsid w:val="004646CA"/>
    <w:rsid w:val="00464BBD"/>
    <w:rsid w:val="00465152"/>
    <w:rsid w:val="0046516B"/>
    <w:rsid w:val="0046574F"/>
    <w:rsid w:val="004663D7"/>
    <w:rsid w:val="00466569"/>
    <w:rsid w:val="00466F5B"/>
    <w:rsid w:val="00470597"/>
    <w:rsid w:val="00470636"/>
    <w:rsid w:val="00470B3F"/>
    <w:rsid w:val="00470ECF"/>
    <w:rsid w:val="00471A74"/>
    <w:rsid w:val="00472D05"/>
    <w:rsid w:val="004733D7"/>
    <w:rsid w:val="004747E8"/>
    <w:rsid w:val="00476B66"/>
    <w:rsid w:val="004773C3"/>
    <w:rsid w:val="004779A2"/>
    <w:rsid w:val="00477D10"/>
    <w:rsid w:val="004800AB"/>
    <w:rsid w:val="00480EEB"/>
    <w:rsid w:val="0048155B"/>
    <w:rsid w:val="004821DA"/>
    <w:rsid w:val="004822C2"/>
    <w:rsid w:val="00482526"/>
    <w:rsid w:val="004829C1"/>
    <w:rsid w:val="00483ABA"/>
    <w:rsid w:val="00483BF4"/>
    <w:rsid w:val="00483BFA"/>
    <w:rsid w:val="00484133"/>
    <w:rsid w:val="0048455C"/>
    <w:rsid w:val="004846E3"/>
    <w:rsid w:val="00484BFB"/>
    <w:rsid w:val="004853B8"/>
    <w:rsid w:val="004856AE"/>
    <w:rsid w:val="00485BEA"/>
    <w:rsid w:val="00486472"/>
    <w:rsid w:val="00487F9B"/>
    <w:rsid w:val="00490F6E"/>
    <w:rsid w:val="00491C39"/>
    <w:rsid w:val="004927C5"/>
    <w:rsid w:val="00494902"/>
    <w:rsid w:val="00494C09"/>
    <w:rsid w:val="00494C62"/>
    <w:rsid w:val="00495229"/>
    <w:rsid w:val="00495F4E"/>
    <w:rsid w:val="00497CEA"/>
    <w:rsid w:val="004A12DA"/>
    <w:rsid w:val="004A1A81"/>
    <w:rsid w:val="004A227C"/>
    <w:rsid w:val="004A3FCC"/>
    <w:rsid w:val="004A44D7"/>
    <w:rsid w:val="004A4BB3"/>
    <w:rsid w:val="004A4D6E"/>
    <w:rsid w:val="004A5BA4"/>
    <w:rsid w:val="004A5C5A"/>
    <w:rsid w:val="004A64D4"/>
    <w:rsid w:val="004A6695"/>
    <w:rsid w:val="004A7289"/>
    <w:rsid w:val="004A7389"/>
    <w:rsid w:val="004B00B1"/>
    <w:rsid w:val="004B06A3"/>
    <w:rsid w:val="004B0707"/>
    <w:rsid w:val="004B08F3"/>
    <w:rsid w:val="004B2309"/>
    <w:rsid w:val="004B26E1"/>
    <w:rsid w:val="004B4922"/>
    <w:rsid w:val="004B4DA3"/>
    <w:rsid w:val="004B4E3F"/>
    <w:rsid w:val="004B4F6F"/>
    <w:rsid w:val="004B50AB"/>
    <w:rsid w:val="004B54EB"/>
    <w:rsid w:val="004B6CD3"/>
    <w:rsid w:val="004B7D92"/>
    <w:rsid w:val="004C0A14"/>
    <w:rsid w:val="004C0B73"/>
    <w:rsid w:val="004C4039"/>
    <w:rsid w:val="004C4804"/>
    <w:rsid w:val="004C61AF"/>
    <w:rsid w:val="004C6560"/>
    <w:rsid w:val="004C685F"/>
    <w:rsid w:val="004C6B44"/>
    <w:rsid w:val="004C6E2C"/>
    <w:rsid w:val="004C7691"/>
    <w:rsid w:val="004C7716"/>
    <w:rsid w:val="004C7A49"/>
    <w:rsid w:val="004C7D2C"/>
    <w:rsid w:val="004C7F50"/>
    <w:rsid w:val="004D0C4D"/>
    <w:rsid w:val="004D1052"/>
    <w:rsid w:val="004D19FE"/>
    <w:rsid w:val="004D3E58"/>
    <w:rsid w:val="004D4B3A"/>
    <w:rsid w:val="004D4BFD"/>
    <w:rsid w:val="004D4DF0"/>
    <w:rsid w:val="004D5C77"/>
    <w:rsid w:val="004D6BAE"/>
    <w:rsid w:val="004D6E70"/>
    <w:rsid w:val="004D711E"/>
    <w:rsid w:val="004E0127"/>
    <w:rsid w:val="004E07CF"/>
    <w:rsid w:val="004E08AD"/>
    <w:rsid w:val="004E09C5"/>
    <w:rsid w:val="004E1BBA"/>
    <w:rsid w:val="004E1C0E"/>
    <w:rsid w:val="004E2540"/>
    <w:rsid w:val="004E2C98"/>
    <w:rsid w:val="004E2DB7"/>
    <w:rsid w:val="004E43C1"/>
    <w:rsid w:val="004E5585"/>
    <w:rsid w:val="004E579B"/>
    <w:rsid w:val="004E6A87"/>
    <w:rsid w:val="004F0965"/>
    <w:rsid w:val="004F0C71"/>
    <w:rsid w:val="004F1E87"/>
    <w:rsid w:val="004F21BA"/>
    <w:rsid w:val="004F46D7"/>
    <w:rsid w:val="004F4B48"/>
    <w:rsid w:val="004F4CBD"/>
    <w:rsid w:val="004F5D45"/>
    <w:rsid w:val="004F7142"/>
    <w:rsid w:val="004F7D8D"/>
    <w:rsid w:val="00500454"/>
    <w:rsid w:val="0050175E"/>
    <w:rsid w:val="0050193C"/>
    <w:rsid w:val="00502A89"/>
    <w:rsid w:val="00502A94"/>
    <w:rsid w:val="0050393C"/>
    <w:rsid w:val="00503A42"/>
    <w:rsid w:val="00503C14"/>
    <w:rsid w:val="00503EA9"/>
    <w:rsid w:val="0050473D"/>
    <w:rsid w:val="005050E1"/>
    <w:rsid w:val="005076A6"/>
    <w:rsid w:val="00507B81"/>
    <w:rsid w:val="00507D24"/>
    <w:rsid w:val="0051020C"/>
    <w:rsid w:val="005103D5"/>
    <w:rsid w:val="00511F2E"/>
    <w:rsid w:val="005138AC"/>
    <w:rsid w:val="00514037"/>
    <w:rsid w:val="00514DEB"/>
    <w:rsid w:val="005150D8"/>
    <w:rsid w:val="0051544D"/>
    <w:rsid w:val="005154A5"/>
    <w:rsid w:val="0051682F"/>
    <w:rsid w:val="00516E27"/>
    <w:rsid w:val="005177FC"/>
    <w:rsid w:val="00517906"/>
    <w:rsid w:val="005202F5"/>
    <w:rsid w:val="005207C0"/>
    <w:rsid w:val="0052141A"/>
    <w:rsid w:val="00521712"/>
    <w:rsid w:val="00521812"/>
    <w:rsid w:val="005225E9"/>
    <w:rsid w:val="00522AE2"/>
    <w:rsid w:val="005236A2"/>
    <w:rsid w:val="00523A37"/>
    <w:rsid w:val="00524752"/>
    <w:rsid w:val="005247A5"/>
    <w:rsid w:val="005249B4"/>
    <w:rsid w:val="00525857"/>
    <w:rsid w:val="005259CF"/>
    <w:rsid w:val="00526B05"/>
    <w:rsid w:val="005278D8"/>
    <w:rsid w:val="0053015F"/>
    <w:rsid w:val="00530906"/>
    <w:rsid w:val="00530C9B"/>
    <w:rsid w:val="0053113B"/>
    <w:rsid w:val="0053115E"/>
    <w:rsid w:val="00531237"/>
    <w:rsid w:val="00531A41"/>
    <w:rsid w:val="00531CF5"/>
    <w:rsid w:val="00531DAE"/>
    <w:rsid w:val="00532939"/>
    <w:rsid w:val="00532F10"/>
    <w:rsid w:val="00533D6E"/>
    <w:rsid w:val="00536C22"/>
    <w:rsid w:val="00537C41"/>
    <w:rsid w:val="00540530"/>
    <w:rsid w:val="005406D7"/>
    <w:rsid w:val="00542626"/>
    <w:rsid w:val="00542E2E"/>
    <w:rsid w:val="00543953"/>
    <w:rsid w:val="00543ECF"/>
    <w:rsid w:val="0054470D"/>
    <w:rsid w:val="005448EA"/>
    <w:rsid w:val="00544DCE"/>
    <w:rsid w:val="00547F36"/>
    <w:rsid w:val="00550435"/>
    <w:rsid w:val="00550888"/>
    <w:rsid w:val="00550B28"/>
    <w:rsid w:val="00550F5F"/>
    <w:rsid w:val="0055212A"/>
    <w:rsid w:val="005524A2"/>
    <w:rsid w:val="00552D94"/>
    <w:rsid w:val="00553A62"/>
    <w:rsid w:val="005544FB"/>
    <w:rsid w:val="00554FE8"/>
    <w:rsid w:val="00555593"/>
    <w:rsid w:val="0055624B"/>
    <w:rsid w:val="00556BE1"/>
    <w:rsid w:val="00560234"/>
    <w:rsid w:val="00560B34"/>
    <w:rsid w:val="00560B93"/>
    <w:rsid w:val="005615BA"/>
    <w:rsid w:val="00561944"/>
    <w:rsid w:val="00562A52"/>
    <w:rsid w:val="00562FE4"/>
    <w:rsid w:val="0056373E"/>
    <w:rsid w:val="00563807"/>
    <w:rsid w:val="00563828"/>
    <w:rsid w:val="00563A06"/>
    <w:rsid w:val="00564F06"/>
    <w:rsid w:val="00566341"/>
    <w:rsid w:val="005669F3"/>
    <w:rsid w:val="0056757E"/>
    <w:rsid w:val="005701AC"/>
    <w:rsid w:val="00570935"/>
    <w:rsid w:val="005711A8"/>
    <w:rsid w:val="005713B3"/>
    <w:rsid w:val="00571916"/>
    <w:rsid w:val="005728AA"/>
    <w:rsid w:val="00572E08"/>
    <w:rsid w:val="005730F2"/>
    <w:rsid w:val="005743E5"/>
    <w:rsid w:val="00574426"/>
    <w:rsid w:val="0057497D"/>
    <w:rsid w:val="00574AEC"/>
    <w:rsid w:val="005758A0"/>
    <w:rsid w:val="00575908"/>
    <w:rsid w:val="005769C7"/>
    <w:rsid w:val="00577B6A"/>
    <w:rsid w:val="00580808"/>
    <w:rsid w:val="00582478"/>
    <w:rsid w:val="005826FC"/>
    <w:rsid w:val="005827D1"/>
    <w:rsid w:val="00582BEF"/>
    <w:rsid w:val="00583348"/>
    <w:rsid w:val="00585DBE"/>
    <w:rsid w:val="00587777"/>
    <w:rsid w:val="00587B3E"/>
    <w:rsid w:val="00587E56"/>
    <w:rsid w:val="00591722"/>
    <w:rsid w:val="00591B9E"/>
    <w:rsid w:val="00593AAA"/>
    <w:rsid w:val="00593CA1"/>
    <w:rsid w:val="005944B2"/>
    <w:rsid w:val="005946BB"/>
    <w:rsid w:val="00595069"/>
    <w:rsid w:val="00596678"/>
    <w:rsid w:val="00596898"/>
    <w:rsid w:val="00597539"/>
    <w:rsid w:val="0059793E"/>
    <w:rsid w:val="00597B7F"/>
    <w:rsid w:val="00597B92"/>
    <w:rsid w:val="00597DFB"/>
    <w:rsid w:val="00597E5E"/>
    <w:rsid w:val="005A1383"/>
    <w:rsid w:val="005A190B"/>
    <w:rsid w:val="005A1E8F"/>
    <w:rsid w:val="005A267B"/>
    <w:rsid w:val="005A26BE"/>
    <w:rsid w:val="005A30CA"/>
    <w:rsid w:val="005A3192"/>
    <w:rsid w:val="005A39A8"/>
    <w:rsid w:val="005A39C7"/>
    <w:rsid w:val="005A576B"/>
    <w:rsid w:val="005A61A2"/>
    <w:rsid w:val="005A6F2D"/>
    <w:rsid w:val="005A7929"/>
    <w:rsid w:val="005B028E"/>
    <w:rsid w:val="005B0E5B"/>
    <w:rsid w:val="005B12C7"/>
    <w:rsid w:val="005B234E"/>
    <w:rsid w:val="005B283D"/>
    <w:rsid w:val="005B2E85"/>
    <w:rsid w:val="005B3AC8"/>
    <w:rsid w:val="005B3CCE"/>
    <w:rsid w:val="005B3D30"/>
    <w:rsid w:val="005B4D74"/>
    <w:rsid w:val="005B550F"/>
    <w:rsid w:val="005B576A"/>
    <w:rsid w:val="005B5DA9"/>
    <w:rsid w:val="005B626E"/>
    <w:rsid w:val="005B63F0"/>
    <w:rsid w:val="005B6CCE"/>
    <w:rsid w:val="005B722B"/>
    <w:rsid w:val="005B743F"/>
    <w:rsid w:val="005B75F0"/>
    <w:rsid w:val="005C0777"/>
    <w:rsid w:val="005C0D36"/>
    <w:rsid w:val="005C0F33"/>
    <w:rsid w:val="005C241B"/>
    <w:rsid w:val="005C49CE"/>
    <w:rsid w:val="005C5DCE"/>
    <w:rsid w:val="005C6411"/>
    <w:rsid w:val="005C67F5"/>
    <w:rsid w:val="005C704D"/>
    <w:rsid w:val="005C735B"/>
    <w:rsid w:val="005D1860"/>
    <w:rsid w:val="005D18C9"/>
    <w:rsid w:val="005D19B6"/>
    <w:rsid w:val="005D1CE1"/>
    <w:rsid w:val="005D2DE9"/>
    <w:rsid w:val="005D5280"/>
    <w:rsid w:val="005D5EC2"/>
    <w:rsid w:val="005D6F3D"/>
    <w:rsid w:val="005D7691"/>
    <w:rsid w:val="005D79E6"/>
    <w:rsid w:val="005E006D"/>
    <w:rsid w:val="005E0950"/>
    <w:rsid w:val="005E0978"/>
    <w:rsid w:val="005E0BDF"/>
    <w:rsid w:val="005E0E22"/>
    <w:rsid w:val="005E1BA6"/>
    <w:rsid w:val="005E1D1E"/>
    <w:rsid w:val="005E2123"/>
    <w:rsid w:val="005E2B09"/>
    <w:rsid w:val="005E2CA0"/>
    <w:rsid w:val="005E37D6"/>
    <w:rsid w:val="005E387A"/>
    <w:rsid w:val="005E3E7F"/>
    <w:rsid w:val="005E6825"/>
    <w:rsid w:val="005E6AA7"/>
    <w:rsid w:val="005E6CFC"/>
    <w:rsid w:val="005E7441"/>
    <w:rsid w:val="005E76E2"/>
    <w:rsid w:val="005E7A4B"/>
    <w:rsid w:val="005F0637"/>
    <w:rsid w:val="005F2041"/>
    <w:rsid w:val="005F25C3"/>
    <w:rsid w:val="005F2B54"/>
    <w:rsid w:val="005F356E"/>
    <w:rsid w:val="005F3614"/>
    <w:rsid w:val="005F45F5"/>
    <w:rsid w:val="005F4CCC"/>
    <w:rsid w:val="005F6454"/>
    <w:rsid w:val="005F66F9"/>
    <w:rsid w:val="005F72D0"/>
    <w:rsid w:val="005F7B39"/>
    <w:rsid w:val="00600719"/>
    <w:rsid w:val="00601829"/>
    <w:rsid w:val="0060185B"/>
    <w:rsid w:val="006023E1"/>
    <w:rsid w:val="006045B8"/>
    <w:rsid w:val="006057C7"/>
    <w:rsid w:val="006065FC"/>
    <w:rsid w:val="006067C8"/>
    <w:rsid w:val="00606D2C"/>
    <w:rsid w:val="00606D72"/>
    <w:rsid w:val="00606DC3"/>
    <w:rsid w:val="0060713A"/>
    <w:rsid w:val="00607EF1"/>
    <w:rsid w:val="00607FE5"/>
    <w:rsid w:val="006102E2"/>
    <w:rsid w:val="00610CE0"/>
    <w:rsid w:val="00611761"/>
    <w:rsid w:val="006128AB"/>
    <w:rsid w:val="00612B6F"/>
    <w:rsid w:val="00612C45"/>
    <w:rsid w:val="00613949"/>
    <w:rsid w:val="006146FC"/>
    <w:rsid w:val="0061656E"/>
    <w:rsid w:val="00621B29"/>
    <w:rsid w:val="006222F0"/>
    <w:rsid w:val="00622BB9"/>
    <w:rsid w:val="0062384C"/>
    <w:rsid w:val="00623D23"/>
    <w:rsid w:val="00625986"/>
    <w:rsid w:val="0062648C"/>
    <w:rsid w:val="00626CD0"/>
    <w:rsid w:val="006275C2"/>
    <w:rsid w:val="00630270"/>
    <w:rsid w:val="006306D2"/>
    <w:rsid w:val="006317B4"/>
    <w:rsid w:val="00631B3D"/>
    <w:rsid w:val="00632E7C"/>
    <w:rsid w:val="00632FAF"/>
    <w:rsid w:val="006335B5"/>
    <w:rsid w:val="0063383C"/>
    <w:rsid w:val="0063569A"/>
    <w:rsid w:val="006356E8"/>
    <w:rsid w:val="00635E22"/>
    <w:rsid w:val="00636877"/>
    <w:rsid w:val="006406C5"/>
    <w:rsid w:val="00642AE1"/>
    <w:rsid w:val="00642FFE"/>
    <w:rsid w:val="00643545"/>
    <w:rsid w:val="00643B43"/>
    <w:rsid w:val="00644EDF"/>
    <w:rsid w:val="00645CEF"/>
    <w:rsid w:val="0064609A"/>
    <w:rsid w:val="00646B6D"/>
    <w:rsid w:val="00646DA9"/>
    <w:rsid w:val="00647523"/>
    <w:rsid w:val="0064796D"/>
    <w:rsid w:val="00650807"/>
    <w:rsid w:val="00650FAA"/>
    <w:rsid w:val="006513E9"/>
    <w:rsid w:val="00653357"/>
    <w:rsid w:val="00654014"/>
    <w:rsid w:val="00654405"/>
    <w:rsid w:val="006556DD"/>
    <w:rsid w:val="0065574C"/>
    <w:rsid w:val="00655F96"/>
    <w:rsid w:val="006563C3"/>
    <w:rsid w:val="006570E9"/>
    <w:rsid w:val="00657567"/>
    <w:rsid w:val="00657E83"/>
    <w:rsid w:val="00660A68"/>
    <w:rsid w:val="00661562"/>
    <w:rsid w:val="0066185B"/>
    <w:rsid w:val="00661ABF"/>
    <w:rsid w:val="00662236"/>
    <w:rsid w:val="006623E9"/>
    <w:rsid w:val="00663E84"/>
    <w:rsid w:val="00664186"/>
    <w:rsid w:val="006655EB"/>
    <w:rsid w:val="006657B3"/>
    <w:rsid w:val="00666230"/>
    <w:rsid w:val="0066733B"/>
    <w:rsid w:val="006675D7"/>
    <w:rsid w:val="006676C3"/>
    <w:rsid w:val="0066794A"/>
    <w:rsid w:val="00672BFE"/>
    <w:rsid w:val="00673C04"/>
    <w:rsid w:val="006745BF"/>
    <w:rsid w:val="00674AAE"/>
    <w:rsid w:val="00674B93"/>
    <w:rsid w:val="0067593E"/>
    <w:rsid w:val="00675B1F"/>
    <w:rsid w:val="0067669F"/>
    <w:rsid w:val="00676717"/>
    <w:rsid w:val="006800F4"/>
    <w:rsid w:val="0068059B"/>
    <w:rsid w:val="00680640"/>
    <w:rsid w:val="00680765"/>
    <w:rsid w:val="00680BEA"/>
    <w:rsid w:val="00680FB0"/>
    <w:rsid w:val="0068106C"/>
    <w:rsid w:val="0068164D"/>
    <w:rsid w:val="00681A36"/>
    <w:rsid w:val="00681BEF"/>
    <w:rsid w:val="00681BF5"/>
    <w:rsid w:val="00681E4A"/>
    <w:rsid w:val="006823D5"/>
    <w:rsid w:val="006826BE"/>
    <w:rsid w:val="0068406A"/>
    <w:rsid w:val="0068425B"/>
    <w:rsid w:val="00684536"/>
    <w:rsid w:val="00684D2E"/>
    <w:rsid w:val="00685239"/>
    <w:rsid w:val="00685BB1"/>
    <w:rsid w:val="00686049"/>
    <w:rsid w:val="0068636B"/>
    <w:rsid w:val="006868AB"/>
    <w:rsid w:val="00686941"/>
    <w:rsid w:val="006872F6"/>
    <w:rsid w:val="00690803"/>
    <w:rsid w:val="00690B96"/>
    <w:rsid w:val="00694BA3"/>
    <w:rsid w:val="00694E00"/>
    <w:rsid w:val="00694F40"/>
    <w:rsid w:val="0069505B"/>
    <w:rsid w:val="00695110"/>
    <w:rsid w:val="00695462"/>
    <w:rsid w:val="00695DC0"/>
    <w:rsid w:val="006966C6"/>
    <w:rsid w:val="0069694F"/>
    <w:rsid w:val="00697ADA"/>
    <w:rsid w:val="00697BE6"/>
    <w:rsid w:val="00697E2B"/>
    <w:rsid w:val="006A0183"/>
    <w:rsid w:val="006A125D"/>
    <w:rsid w:val="006A1B88"/>
    <w:rsid w:val="006A1DFF"/>
    <w:rsid w:val="006A2143"/>
    <w:rsid w:val="006A3056"/>
    <w:rsid w:val="006A3B9F"/>
    <w:rsid w:val="006A3EBA"/>
    <w:rsid w:val="006A47E1"/>
    <w:rsid w:val="006A5A4D"/>
    <w:rsid w:val="006A5C5C"/>
    <w:rsid w:val="006A5DBC"/>
    <w:rsid w:val="006A6068"/>
    <w:rsid w:val="006A6AC4"/>
    <w:rsid w:val="006A7417"/>
    <w:rsid w:val="006A7C7A"/>
    <w:rsid w:val="006B0959"/>
    <w:rsid w:val="006B210B"/>
    <w:rsid w:val="006B2674"/>
    <w:rsid w:val="006B2A36"/>
    <w:rsid w:val="006B2E75"/>
    <w:rsid w:val="006B39CF"/>
    <w:rsid w:val="006C1302"/>
    <w:rsid w:val="006C26DB"/>
    <w:rsid w:val="006C2BD4"/>
    <w:rsid w:val="006C4B40"/>
    <w:rsid w:val="006C5264"/>
    <w:rsid w:val="006C5E7D"/>
    <w:rsid w:val="006C5F8C"/>
    <w:rsid w:val="006C6DB1"/>
    <w:rsid w:val="006C7485"/>
    <w:rsid w:val="006D0518"/>
    <w:rsid w:val="006D1069"/>
    <w:rsid w:val="006D34CB"/>
    <w:rsid w:val="006D538C"/>
    <w:rsid w:val="006D5AB4"/>
    <w:rsid w:val="006D635D"/>
    <w:rsid w:val="006D7323"/>
    <w:rsid w:val="006D7889"/>
    <w:rsid w:val="006D7B3D"/>
    <w:rsid w:val="006E030D"/>
    <w:rsid w:val="006E03A0"/>
    <w:rsid w:val="006E0F34"/>
    <w:rsid w:val="006E14C9"/>
    <w:rsid w:val="006E2472"/>
    <w:rsid w:val="006E4E3C"/>
    <w:rsid w:val="006E6268"/>
    <w:rsid w:val="006E7A2E"/>
    <w:rsid w:val="006F02DD"/>
    <w:rsid w:val="006F04FB"/>
    <w:rsid w:val="006F0F4A"/>
    <w:rsid w:val="006F1187"/>
    <w:rsid w:val="006F1A8E"/>
    <w:rsid w:val="006F255E"/>
    <w:rsid w:val="006F2E75"/>
    <w:rsid w:val="006F3D16"/>
    <w:rsid w:val="006F40EE"/>
    <w:rsid w:val="006F43CC"/>
    <w:rsid w:val="006F563B"/>
    <w:rsid w:val="006F5853"/>
    <w:rsid w:val="006F5CD5"/>
    <w:rsid w:val="006F61EA"/>
    <w:rsid w:val="006F7235"/>
    <w:rsid w:val="006F7435"/>
    <w:rsid w:val="006F7776"/>
    <w:rsid w:val="006F7D65"/>
    <w:rsid w:val="0070024E"/>
    <w:rsid w:val="0070078E"/>
    <w:rsid w:val="007021CF"/>
    <w:rsid w:val="00702248"/>
    <w:rsid w:val="00703408"/>
    <w:rsid w:val="00706AF4"/>
    <w:rsid w:val="00706BB9"/>
    <w:rsid w:val="00706DA3"/>
    <w:rsid w:val="00706F51"/>
    <w:rsid w:val="00707200"/>
    <w:rsid w:val="0070739E"/>
    <w:rsid w:val="00707559"/>
    <w:rsid w:val="00707AF6"/>
    <w:rsid w:val="00707D75"/>
    <w:rsid w:val="007107DB"/>
    <w:rsid w:val="007116FC"/>
    <w:rsid w:val="0071394B"/>
    <w:rsid w:val="00715F8A"/>
    <w:rsid w:val="007167AA"/>
    <w:rsid w:val="00717447"/>
    <w:rsid w:val="00717B13"/>
    <w:rsid w:val="007201BC"/>
    <w:rsid w:val="00720378"/>
    <w:rsid w:val="007205AD"/>
    <w:rsid w:val="00720FB5"/>
    <w:rsid w:val="00721253"/>
    <w:rsid w:val="0072211B"/>
    <w:rsid w:val="0072307C"/>
    <w:rsid w:val="007258D5"/>
    <w:rsid w:val="00726917"/>
    <w:rsid w:val="00726E7F"/>
    <w:rsid w:val="00727012"/>
    <w:rsid w:val="00727071"/>
    <w:rsid w:val="00727FF1"/>
    <w:rsid w:val="00730147"/>
    <w:rsid w:val="0073050B"/>
    <w:rsid w:val="00731093"/>
    <w:rsid w:val="00733AC4"/>
    <w:rsid w:val="00733C6B"/>
    <w:rsid w:val="007340EB"/>
    <w:rsid w:val="00734305"/>
    <w:rsid w:val="0073430E"/>
    <w:rsid w:val="00734471"/>
    <w:rsid w:val="00734A2E"/>
    <w:rsid w:val="00735BE9"/>
    <w:rsid w:val="007372DB"/>
    <w:rsid w:val="00737D45"/>
    <w:rsid w:val="007404CE"/>
    <w:rsid w:val="00740D62"/>
    <w:rsid w:val="00742011"/>
    <w:rsid w:val="00743800"/>
    <w:rsid w:val="00743EB8"/>
    <w:rsid w:val="00744672"/>
    <w:rsid w:val="00744FC1"/>
    <w:rsid w:val="0074587E"/>
    <w:rsid w:val="00745A0C"/>
    <w:rsid w:val="00747827"/>
    <w:rsid w:val="007505B8"/>
    <w:rsid w:val="00750F76"/>
    <w:rsid w:val="00751BF4"/>
    <w:rsid w:val="007525D6"/>
    <w:rsid w:val="00753732"/>
    <w:rsid w:val="00753DC5"/>
    <w:rsid w:val="00754AB2"/>
    <w:rsid w:val="00760BC3"/>
    <w:rsid w:val="00762339"/>
    <w:rsid w:val="00762435"/>
    <w:rsid w:val="00762C1A"/>
    <w:rsid w:val="00763D3C"/>
    <w:rsid w:val="00763F33"/>
    <w:rsid w:val="00764D54"/>
    <w:rsid w:val="007666D8"/>
    <w:rsid w:val="0076723F"/>
    <w:rsid w:val="007676E7"/>
    <w:rsid w:val="00767ACA"/>
    <w:rsid w:val="00767DFA"/>
    <w:rsid w:val="00770CA6"/>
    <w:rsid w:val="0077119D"/>
    <w:rsid w:val="00771212"/>
    <w:rsid w:val="00771838"/>
    <w:rsid w:val="0077326B"/>
    <w:rsid w:val="007733C6"/>
    <w:rsid w:val="007733E0"/>
    <w:rsid w:val="00773572"/>
    <w:rsid w:val="00773626"/>
    <w:rsid w:val="0077516D"/>
    <w:rsid w:val="00775D41"/>
    <w:rsid w:val="00781745"/>
    <w:rsid w:val="00781FF7"/>
    <w:rsid w:val="00784051"/>
    <w:rsid w:val="00784959"/>
    <w:rsid w:val="00784E70"/>
    <w:rsid w:val="00784F4A"/>
    <w:rsid w:val="00786A05"/>
    <w:rsid w:val="00787604"/>
    <w:rsid w:val="0079024F"/>
    <w:rsid w:val="007909A5"/>
    <w:rsid w:val="0079365B"/>
    <w:rsid w:val="007949E7"/>
    <w:rsid w:val="00794A40"/>
    <w:rsid w:val="00795853"/>
    <w:rsid w:val="00795E90"/>
    <w:rsid w:val="007961F1"/>
    <w:rsid w:val="007961FB"/>
    <w:rsid w:val="007A021B"/>
    <w:rsid w:val="007A0584"/>
    <w:rsid w:val="007A0FD7"/>
    <w:rsid w:val="007A133D"/>
    <w:rsid w:val="007A3539"/>
    <w:rsid w:val="007A556C"/>
    <w:rsid w:val="007A569D"/>
    <w:rsid w:val="007A5EA0"/>
    <w:rsid w:val="007A614E"/>
    <w:rsid w:val="007A77B7"/>
    <w:rsid w:val="007A77B9"/>
    <w:rsid w:val="007B0465"/>
    <w:rsid w:val="007B05B3"/>
    <w:rsid w:val="007B0648"/>
    <w:rsid w:val="007B0E05"/>
    <w:rsid w:val="007B1018"/>
    <w:rsid w:val="007B14D5"/>
    <w:rsid w:val="007B1EF9"/>
    <w:rsid w:val="007B210E"/>
    <w:rsid w:val="007B2304"/>
    <w:rsid w:val="007B25AB"/>
    <w:rsid w:val="007B332B"/>
    <w:rsid w:val="007B333B"/>
    <w:rsid w:val="007B3D34"/>
    <w:rsid w:val="007B4C42"/>
    <w:rsid w:val="007B62D5"/>
    <w:rsid w:val="007B7DB8"/>
    <w:rsid w:val="007C08AC"/>
    <w:rsid w:val="007C1A7A"/>
    <w:rsid w:val="007C1DFC"/>
    <w:rsid w:val="007C3684"/>
    <w:rsid w:val="007C3802"/>
    <w:rsid w:val="007C4171"/>
    <w:rsid w:val="007C4689"/>
    <w:rsid w:val="007C4956"/>
    <w:rsid w:val="007C4BC7"/>
    <w:rsid w:val="007C4C71"/>
    <w:rsid w:val="007C6730"/>
    <w:rsid w:val="007C6D4D"/>
    <w:rsid w:val="007D0B74"/>
    <w:rsid w:val="007D28B3"/>
    <w:rsid w:val="007D3607"/>
    <w:rsid w:val="007D3B8F"/>
    <w:rsid w:val="007D5639"/>
    <w:rsid w:val="007D5EDB"/>
    <w:rsid w:val="007D60EF"/>
    <w:rsid w:val="007D638D"/>
    <w:rsid w:val="007D63DD"/>
    <w:rsid w:val="007D6468"/>
    <w:rsid w:val="007D68FA"/>
    <w:rsid w:val="007D6E5A"/>
    <w:rsid w:val="007E059E"/>
    <w:rsid w:val="007E0795"/>
    <w:rsid w:val="007E131B"/>
    <w:rsid w:val="007E2975"/>
    <w:rsid w:val="007E2DA9"/>
    <w:rsid w:val="007E2DE3"/>
    <w:rsid w:val="007E30A4"/>
    <w:rsid w:val="007E57C3"/>
    <w:rsid w:val="007E5F37"/>
    <w:rsid w:val="007E61E1"/>
    <w:rsid w:val="007E6FA7"/>
    <w:rsid w:val="007E7596"/>
    <w:rsid w:val="007E78B2"/>
    <w:rsid w:val="007F127C"/>
    <w:rsid w:val="007F1BB0"/>
    <w:rsid w:val="007F2B29"/>
    <w:rsid w:val="007F3466"/>
    <w:rsid w:val="007F3C9C"/>
    <w:rsid w:val="007F5AA1"/>
    <w:rsid w:val="007F64D8"/>
    <w:rsid w:val="007F6844"/>
    <w:rsid w:val="0080015D"/>
    <w:rsid w:val="0080053E"/>
    <w:rsid w:val="0080188C"/>
    <w:rsid w:val="00803173"/>
    <w:rsid w:val="00803F89"/>
    <w:rsid w:val="008049F7"/>
    <w:rsid w:val="008051FB"/>
    <w:rsid w:val="00805DB1"/>
    <w:rsid w:val="00807AA9"/>
    <w:rsid w:val="0081032F"/>
    <w:rsid w:val="00813BC1"/>
    <w:rsid w:val="00814763"/>
    <w:rsid w:val="00815EB1"/>
    <w:rsid w:val="00816110"/>
    <w:rsid w:val="008164EA"/>
    <w:rsid w:val="00817B45"/>
    <w:rsid w:val="008201F0"/>
    <w:rsid w:val="00820D8E"/>
    <w:rsid w:val="0082273C"/>
    <w:rsid w:val="008244A3"/>
    <w:rsid w:val="0082546F"/>
    <w:rsid w:val="00826648"/>
    <w:rsid w:val="00826A0D"/>
    <w:rsid w:val="0083036D"/>
    <w:rsid w:val="0083082F"/>
    <w:rsid w:val="00830867"/>
    <w:rsid w:val="00830D00"/>
    <w:rsid w:val="0083146C"/>
    <w:rsid w:val="008321AC"/>
    <w:rsid w:val="00832470"/>
    <w:rsid w:val="00832620"/>
    <w:rsid w:val="00832810"/>
    <w:rsid w:val="00832A35"/>
    <w:rsid w:val="0083412F"/>
    <w:rsid w:val="00835E8B"/>
    <w:rsid w:val="00835E99"/>
    <w:rsid w:val="00835F56"/>
    <w:rsid w:val="008366C1"/>
    <w:rsid w:val="008379EF"/>
    <w:rsid w:val="00837A86"/>
    <w:rsid w:val="008404EF"/>
    <w:rsid w:val="00840960"/>
    <w:rsid w:val="00840F52"/>
    <w:rsid w:val="00842ABE"/>
    <w:rsid w:val="00842D02"/>
    <w:rsid w:val="00843743"/>
    <w:rsid w:val="00843DE1"/>
    <w:rsid w:val="00844DFC"/>
    <w:rsid w:val="008456C1"/>
    <w:rsid w:val="00846780"/>
    <w:rsid w:val="00847279"/>
    <w:rsid w:val="008476DB"/>
    <w:rsid w:val="00851390"/>
    <w:rsid w:val="008514B0"/>
    <w:rsid w:val="00851738"/>
    <w:rsid w:val="00851DBE"/>
    <w:rsid w:val="0085287C"/>
    <w:rsid w:val="00852B38"/>
    <w:rsid w:val="00852E31"/>
    <w:rsid w:val="008532E6"/>
    <w:rsid w:val="00853EDD"/>
    <w:rsid w:val="0085475C"/>
    <w:rsid w:val="0086090E"/>
    <w:rsid w:val="00861B82"/>
    <w:rsid w:val="00862138"/>
    <w:rsid w:val="00862356"/>
    <w:rsid w:val="008636A9"/>
    <w:rsid w:val="008648D0"/>
    <w:rsid w:val="0086584D"/>
    <w:rsid w:val="00865945"/>
    <w:rsid w:val="00866D3A"/>
    <w:rsid w:val="0086753D"/>
    <w:rsid w:val="00867AE2"/>
    <w:rsid w:val="00867C30"/>
    <w:rsid w:val="00870613"/>
    <w:rsid w:val="00871B66"/>
    <w:rsid w:val="00872436"/>
    <w:rsid w:val="00872652"/>
    <w:rsid w:val="008727A2"/>
    <w:rsid w:val="00872B9A"/>
    <w:rsid w:val="008735AE"/>
    <w:rsid w:val="00873F02"/>
    <w:rsid w:val="008746DA"/>
    <w:rsid w:val="008748B2"/>
    <w:rsid w:val="00875691"/>
    <w:rsid w:val="00875D70"/>
    <w:rsid w:val="008762AB"/>
    <w:rsid w:val="0087661A"/>
    <w:rsid w:val="0087677D"/>
    <w:rsid w:val="00876917"/>
    <w:rsid w:val="008769C8"/>
    <w:rsid w:val="00881D61"/>
    <w:rsid w:val="00882596"/>
    <w:rsid w:val="008828CE"/>
    <w:rsid w:val="00882A6B"/>
    <w:rsid w:val="008835A1"/>
    <w:rsid w:val="00883783"/>
    <w:rsid w:val="008846A9"/>
    <w:rsid w:val="008846D4"/>
    <w:rsid w:val="00884EB2"/>
    <w:rsid w:val="00884F1B"/>
    <w:rsid w:val="00884F63"/>
    <w:rsid w:val="0088530A"/>
    <w:rsid w:val="008861CF"/>
    <w:rsid w:val="008861FB"/>
    <w:rsid w:val="00886A20"/>
    <w:rsid w:val="00886C76"/>
    <w:rsid w:val="0088759D"/>
    <w:rsid w:val="00887796"/>
    <w:rsid w:val="00887C64"/>
    <w:rsid w:val="0089213D"/>
    <w:rsid w:val="00893231"/>
    <w:rsid w:val="00893276"/>
    <w:rsid w:val="0089405A"/>
    <w:rsid w:val="008951DD"/>
    <w:rsid w:val="00895483"/>
    <w:rsid w:val="00896AD7"/>
    <w:rsid w:val="00896BF5"/>
    <w:rsid w:val="0089768D"/>
    <w:rsid w:val="008A00CB"/>
    <w:rsid w:val="008A0BB1"/>
    <w:rsid w:val="008A1150"/>
    <w:rsid w:val="008A132C"/>
    <w:rsid w:val="008A1396"/>
    <w:rsid w:val="008A2A34"/>
    <w:rsid w:val="008A331B"/>
    <w:rsid w:val="008A41B6"/>
    <w:rsid w:val="008A42BC"/>
    <w:rsid w:val="008A45FE"/>
    <w:rsid w:val="008A58DF"/>
    <w:rsid w:val="008A5A5E"/>
    <w:rsid w:val="008A5D96"/>
    <w:rsid w:val="008A629D"/>
    <w:rsid w:val="008A705F"/>
    <w:rsid w:val="008A7C5E"/>
    <w:rsid w:val="008B0697"/>
    <w:rsid w:val="008B0993"/>
    <w:rsid w:val="008B0AEB"/>
    <w:rsid w:val="008B1E60"/>
    <w:rsid w:val="008B2C96"/>
    <w:rsid w:val="008B3C96"/>
    <w:rsid w:val="008B4661"/>
    <w:rsid w:val="008B4C07"/>
    <w:rsid w:val="008B4D0B"/>
    <w:rsid w:val="008B540A"/>
    <w:rsid w:val="008B591B"/>
    <w:rsid w:val="008B5A21"/>
    <w:rsid w:val="008B5E8C"/>
    <w:rsid w:val="008B66A5"/>
    <w:rsid w:val="008B6A10"/>
    <w:rsid w:val="008B77E5"/>
    <w:rsid w:val="008B7933"/>
    <w:rsid w:val="008C0DEE"/>
    <w:rsid w:val="008C0F5B"/>
    <w:rsid w:val="008C5A91"/>
    <w:rsid w:val="008C5C26"/>
    <w:rsid w:val="008C63A1"/>
    <w:rsid w:val="008C73B5"/>
    <w:rsid w:val="008C758D"/>
    <w:rsid w:val="008C76D4"/>
    <w:rsid w:val="008C7D7C"/>
    <w:rsid w:val="008D1B3E"/>
    <w:rsid w:val="008D227D"/>
    <w:rsid w:val="008D26F0"/>
    <w:rsid w:val="008D2D19"/>
    <w:rsid w:val="008D3123"/>
    <w:rsid w:val="008D51E5"/>
    <w:rsid w:val="008D605E"/>
    <w:rsid w:val="008D6530"/>
    <w:rsid w:val="008D6DC6"/>
    <w:rsid w:val="008D7E12"/>
    <w:rsid w:val="008D7E50"/>
    <w:rsid w:val="008E028E"/>
    <w:rsid w:val="008E0346"/>
    <w:rsid w:val="008E1AE3"/>
    <w:rsid w:val="008E1EA6"/>
    <w:rsid w:val="008E1F1C"/>
    <w:rsid w:val="008E200E"/>
    <w:rsid w:val="008E26F2"/>
    <w:rsid w:val="008E2825"/>
    <w:rsid w:val="008E2A12"/>
    <w:rsid w:val="008E3CFD"/>
    <w:rsid w:val="008E4374"/>
    <w:rsid w:val="008E4B59"/>
    <w:rsid w:val="008E5643"/>
    <w:rsid w:val="008E56F1"/>
    <w:rsid w:val="008E59CA"/>
    <w:rsid w:val="008E5BBF"/>
    <w:rsid w:val="008E61E1"/>
    <w:rsid w:val="008E7542"/>
    <w:rsid w:val="008E7763"/>
    <w:rsid w:val="008F048E"/>
    <w:rsid w:val="008F12BA"/>
    <w:rsid w:val="008F1707"/>
    <w:rsid w:val="008F1A65"/>
    <w:rsid w:val="008F22FF"/>
    <w:rsid w:val="008F29B1"/>
    <w:rsid w:val="008F2EFF"/>
    <w:rsid w:val="008F3A08"/>
    <w:rsid w:val="008F45DC"/>
    <w:rsid w:val="008F4623"/>
    <w:rsid w:val="008F4A8C"/>
    <w:rsid w:val="008F5D3B"/>
    <w:rsid w:val="008F6108"/>
    <w:rsid w:val="008F6286"/>
    <w:rsid w:val="008F6A0D"/>
    <w:rsid w:val="008F7837"/>
    <w:rsid w:val="008F7D5A"/>
    <w:rsid w:val="009004E2"/>
    <w:rsid w:val="0090161B"/>
    <w:rsid w:val="0090218F"/>
    <w:rsid w:val="00902602"/>
    <w:rsid w:val="00902D54"/>
    <w:rsid w:val="00903E10"/>
    <w:rsid w:val="009043DE"/>
    <w:rsid w:val="009069CE"/>
    <w:rsid w:val="00906F10"/>
    <w:rsid w:val="00910467"/>
    <w:rsid w:val="00910EF3"/>
    <w:rsid w:val="00911462"/>
    <w:rsid w:val="009116B0"/>
    <w:rsid w:val="00911CD4"/>
    <w:rsid w:val="00912A05"/>
    <w:rsid w:val="00912E15"/>
    <w:rsid w:val="009145BB"/>
    <w:rsid w:val="009146FA"/>
    <w:rsid w:val="0091609C"/>
    <w:rsid w:val="00916296"/>
    <w:rsid w:val="0091688E"/>
    <w:rsid w:val="00916BAC"/>
    <w:rsid w:val="00920D72"/>
    <w:rsid w:val="00922371"/>
    <w:rsid w:val="00923A1C"/>
    <w:rsid w:val="00924B95"/>
    <w:rsid w:val="00925679"/>
    <w:rsid w:val="009256E9"/>
    <w:rsid w:val="009259C7"/>
    <w:rsid w:val="009261D0"/>
    <w:rsid w:val="00926AEF"/>
    <w:rsid w:val="00926CFE"/>
    <w:rsid w:val="009301F0"/>
    <w:rsid w:val="00930416"/>
    <w:rsid w:val="009312AC"/>
    <w:rsid w:val="009347C5"/>
    <w:rsid w:val="00934A18"/>
    <w:rsid w:val="00935268"/>
    <w:rsid w:val="00940416"/>
    <w:rsid w:val="009406CE"/>
    <w:rsid w:val="00941AA8"/>
    <w:rsid w:val="00942488"/>
    <w:rsid w:val="00942D07"/>
    <w:rsid w:val="0094323F"/>
    <w:rsid w:val="00944956"/>
    <w:rsid w:val="00945AD6"/>
    <w:rsid w:val="00945EEE"/>
    <w:rsid w:val="00946433"/>
    <w:rsid w:val="0094716B"/>
    <w:rsid w:val="0095074C"/>
    <w:rsid w:val="00951407"/>
    <w:rsid w:val="009519F0"/>
    <w:rsid w:val="00951FAE"/>
    <w:rsid w:val="00952B8D"/>
    <w:rsid w:val="00953127"/>
    <w:rsid w:val="00953318"/>
    <w:rsid w:val="00953907"/>
    <w:rsid w:val="009539A9"/>
    <w:rsid w:val="00962A81"/>
    <w:rsid w:val="00963B5E"/>
    <w:rsid w:val="00963D66"/>
    <w:rsid w:val="009652F9"/>
    <w:rsid w:val="0096552A"/>
    <w:rsid w:val="0096663F"/>
    <w:rsid w:val="00966AA2"/>
    <w:rsid w:val="00966F20"/>
    <w:rsid w:val="00967158"/>
    <w:rsid w:val="00970426"/>
    <w:rsid w:val="009706D5"/>
    <w:rsid w:val="00971B50"/>
    <w:rsid w:val="00971F65"/>
    <w:rsid w:val="0097212F"/>
    <w:rsid w:val="0097387C"/>
    <w:rsid w:val="00974D67"/>
    <w:rsid w:val="00975389"/>
    <w:rsid w:val="009754CC"/>
    <w:rsid w:val="00976AE3"/>
    <w:rsid w:val="00980608"/>
    <w:rsid w:val="009806B9"/>
    <w:rsid w:val="00981089"/>
    <w:rsid w:val="00981B0E"/>
    <w:rsid w:val="00981FAA"/>
    <w:rsid w:val="0098295B"/>
    <w:rsid w:val="00982BDE"/>
    <w:rsid w:val="00983259"/>
    <w:rsid w:val="009838A7"/>
    <w:rsid w:val="009839F1"/>
    <w:rsid w:val="0098480F"/>
    <w:rsid w:val="0098492E"/>
    <w:rsid w:val="00984E5F"/>
    <w:rsid w:val="009859D1"/>
    <w:rsid w:val="00985C77"/>
    <w:rsid w:val="00985E51"/>
    <w:rsid w:val="00985EFC"/>
    <w:rsid w:val="00985F0D"/>
    <w:rsid w:val="009914C2"/>
    <w:rsid w:val="00992EB4"/>
    <w:rsid w:val="00993E7E"/>
    <w:rsid w:val="00994C81"/>
    <w:rsid w:val="00995734"/>
    <w:rsid w:val="00996111"/>
    <w:rsid w:val="00996FD9"/>
    <w:rsid w:val="009971E3"/>
    <w:rsid w:val="009A24DA"/>
    <w:rsid w:val="009A334D"/>
    <w:rsid w:val="009A5045"/>
    <w:rsid w:val="009A63DA"/>
    <w:rsid w:val="009A6764"/>
    <w:rsid w:val="009A6B8A"/>
    <w:rsid w:val="009A74FC"/>
    <w:rsid w:val="009A75A1"/>
    <w:rsid w:val="009B0C86"/>
    <w:rsid w:val="009B1EDD"/>
    <w:rsid w:val="009B2098"/>
    <w:rsid w:val="009B36EF"/>
    <w:rsid w:val="009B3B4F"/>
    <w:rsid w:val="009B3CD0"/>
    <w:rsid w:val="009B43E7"/>
    <w:rsid w:val="009B4660"/>
    <w:rsid w:val="009B64AE"/>
    <w:rsid w:val="009B6FDE"/>
    <w:rsid w:val="009B772A"/>
    <w:rsid w:val="009C1D58"/>
    <w:rsid w:val="009C1F83"/>
    <w:rsid w:val="009C3047"/>
    <w:rsid w:val="009C3F81"/>
    <w:rsid w:val="009C5751"/>
    <w:rsid w:val="009C5F75"/>
    <w:rsid w:val="009C69C4"/>
    <w:rsid w:val="009C77D1"/>
    <w:rsid w:val="009D303D"/>
    <w:rsid w:val="009D46E8"/>
    <w:rsid w:val="009D4740"/>
    <w:rsid w:val="009D4C1E"/>
    <w:rsid w:val="009D5165"/>
    <w:rsid w:val="009D71B7"/>
    <w:rsid w:val="009D7792"/>
    <w:rsid w:val="009E00E0"/>
    <w:rsid w:val="009E030C"/>
    <w:rsid w:val="009E3BC0"/>
    <w:rsid w:val="009E6BF9"/>
    <w:rsid w:val="009E7F8C"/>
    <w:rsid w:val="009F02B8"/>
    <w:rsid w:val="009F0AF3"/>
    <w:rsid w:val="009F0C1E"/>
    <w:rsid w:val="009F0DFD"/>
    <w:rsid w:val="009F0FAB"/>
    <w:rsid w:val="009F1771"/>
    <w:rsid w:val="009F219A"/>
    <w:rsid w:val="009F269B"/>
    <w:rsid w:val="009F2BE7"/>
    <w:rsid w:val="009F2C3C"/>
    <w:rsid w:val="009F2D10"/>
    <w:rsid w:val="009F3D1F"/>
    <w:rsid w:val="009F46C8"/>
    <w:rsid w:val="009F4837"/>
    <w:rsid w:val="009F5456"/>
    <w:rsid w:val="009F5B7C"/>
    <w:rsid w:val="009F5C69"/>
    <w:rsid w:val="009F6E64"/>
    <w:rsid w:val="009F7472"/>
    <w:rsid w:val="009F79FC"/>
    <w:rsid w:val="00A00363"/>
    <w:rsid w:val="00A00C82"/>
    <w:rsid w:val="00A01383"/>
    <w:rsid w:val="00A01A1B"/>
    <w:rsid w:val="00A02AC0"/>
    <w:rsid w:val="00A03E3D"/>
    <w:rsid w:val="00A045C3"/>
    <w:rsid w:val="00A0580A"/>
    <w:rsid w:val="00A0690C"/>
    <w:rsid w:val="00A111BB"/>
    <w:rsid w:val="00A115F1"/>
    <w:rsid w:val="00A11651"/>
    <w:rsid w:val="00A12235"/>
    <w:rsid w:val="00A144AC"/>
    <w:rsid w:val="00A150FD"/>
    <w:rsid w:val="00A15524"/>
    <w:rsid w:val="00A1552A"/>
    <w:rsid w:val="00A16C23"/>
    <w:rsid w:val="00A17D7D"/>
    <w:rsid w:val="00A202F1"/>
    <w:rsid w:val="00A204E2"/>
    <w:rsid w:val="00A20988"/>
    <w:rsid w:val="00A20997"/>
    <w:rsid w:val="00A21088"/>
    <w:rsid w:val="00A216DE"/>
    <w:rsid w:val="00A22342"/>
    <w:rsid w:val="00A22411"/>
    <w:rsid w:val="00A23432"/>
    <w:rsid w:val="00A234B6"/>
    <w:rsid w:val="00A23873"/>
    <w:rsid w:val="00A242E4"/>
    <w:rsid w:val="00A2486B"/>
    <w:rsid w:val="00A24B83"/>
    <w:rsid w:val="00A25610"/>
    <w:rsid w:val="00A26564"/>
    <w:rsid w:val="00A26883"/>
    <w:rsid w:val="00A27B64"/>
    <w:rsid w:val="00A27E88"/>
    <w:rsid w:val="00A30AC2"/>
    <w:rsid w:val="00A3185B"/>
    <w:rsid w:val="00A335A5"/>
    <w:rsid w:val="00A335D7"/>
    <w:rsid w:val="00A3392A"/>
    <w:rsid w:val="00A33932"/>
    <w:rsid w:val="00A358D7"/>
    <w:rsid w:val="00A358E2"/>
    <w:rsid w:val="00A35C3D"/>
    <w:rsid w:val="00A35F1D"/>
    <w:rsid w:val="00A365CE"/>
    <w:rsid w:val="00A36CD3"/>
    <w:rsid w:val="00A40891"/>
    <w:rsid w:val="00A4290D"/>
    <w:rsid w:val="00A431A9"/>
    <w:rsid w:val="00A44BCE"/>
    <w:rsid w:val="00A45ADA"/>
    <w:rsid w:val="00A4602A"/>
    <w:rsid w:val="00A464A0"/>
    <w:rsid w:val="00A51CDB"/>
    <w:rsid w:val="00A5242C"/>
    <w:rsid w:val="00A530CF"/>
    <w:rsid w:val="00A53237"/>
    <w:rsid w:val="00A54455"/>
    <w:rsid w:val="00A544AE"/>
    <w:rsid w:val="00A545C0"/>
    <w:rsid w:val="00A55A7F"/>
    <w:rsid w:val="00A56295"/>
    <w:rsid w:val="00A5665A"/>
    <w:rsid w:val="00A56C2B"/>
    <w:rsid w:val="00A57132"/>
    <w:rsid w:val="00A57D32"/>
    <w:rsid w:val="00A60A51"/>
    <w:rsid w:val="00A6156D"/>
    <w:rsid w:val="00A6166F"/>
    <w:rsid w:val="00A6201E"/>
    <w:rsid w:val="00A621EF"/>
    <w:rsid w:val="00A62BEF"/>
    <w:rsid w:val="00A644E8"/>
    <w:rsid w:val="00A64B6D"/>
    <w:rsid w:val="00A64CCB"/>
    <w:rsid w:val="00A652FD"/>
    <w:rsid w:val="00A65B30"/>
    <w:rsid w:val="00A65CE7"/>
    <w:rsid w:val="00A666F8"/>
    <w:rsid w:val="00A66840"/>
    <w:rsid w:val="00A67566"/>
    <w:rsid w:val="00A67E53"/>
    <w:rsid w:val="00A71B07"/>
    <w:rsid w:val="00A73147"/>
    <w:rsid w:val="00A73E3B"/>
    <w:rsid w:val="00A7431B"/>
    <w:rsid w:val="00A747B2"/>
    <w:rsid w:val="00A74834"/>
    <w:rsid w:val="00A74937"/>
    <w:rsid w:val="00A74A46"/>
    <w:rsid w:val="00A74A6B"/>
    <w:rsid w:val="00A756E7"/>
    <w:rsid w:val="00A756FB"/>
    <w:rsid w:val="00A75887"/>
    <w:rsid w:val="00A75970"/>
    <w:rsid w:val="00A76C1F"/>
    <w:rsid w:val="00A7729A"/>
    <w:rsid w:val="00A779FC"/>
    <w:rsid w:val="00A8185F"/>
    <w:rsid w:val="00A83355"/>
    <w:rsid w:val="00A83B3E"/>
    <w:rsid w:val="00A83F06"/>
    <w:rsid w:val="00A84F70"/>
    <w:rsid w:val="00A86957"/>
    <w:rsid w:val="00A908A8"/>
    <w:rsid w:val="00A90BA1"/>
    <w:rsid w:val="00A91910"/>
    <w:rsid w:val="00A92D98"/>
    <w:rsid w:val="00A95CF7"/>
    <w:rsid w:val="00A96A74"/>
    <w:rsid w:val="00A97205"/>
    <w:rsid w:val="00A976A0"/>
    <w:rsid w:val="00AA0291"/>
    <w:rsid w:val="00AA0353"/>
    <w:rsid w:val="00AA0675"/>
    <w:rsid w:val="00AA2109"/>
    <w:rsid w:val="00AA26D5"/>
    <w:rsid w:val="00AA2F58"/>
    <w:rsid w:val="00AA3326"/>
    <w:rsid w:val="00AA39B4"/>
    <w:rsid w:val="00AA44C9"/>
    <w:rsid w:val="00AA4A18"/>
    <w:rsid w:val="00AA6119"/>
    <w:rsid w:val="00AA73B8"/>
    <w:rsid w:val="00AB0E33"/>
    <w:rsid w:val="00AB19C5"/>
    <w:rsid w:val="00AB2D77"/>
    <w:rsid w:val="00AB3C27"/>
    <w:rsid w:val="00AB3C5D"/>
    <w:rsid w:val="00AB55B2"/>
    <w:rsid w:val="00AB686B"/>
    <w:rsid w:val="00AB73BF"/>
    <w:rsid w:val="00AB79CC"/>
    <w:rsid w:val="00AC0535"/>
    <w:rsid w:val="00AC18CB"/>
    <w:rsid w:val="00AC1D26"/>
    <w:rsid w:val="00AC27FC"/>
    <w:rsid w:val="00AC2AE9"/>
    <w:rsid w:val="00AC39C9"/>
    <w:rsid w:val="00AC3A50"/>
    <w:rsid w:val="00AC4332"/>
    <w:rsid w:val="00AC559E"/>
    <w:rsid w:val="00AC5926"/>
    <w:rsid w:val="00AC59FC"/>
    <w:rsid w:val="00AC6A33"/>
    <w:rsid w:val="00AC6CC6"/>
    <w:rsid w:val="00AC7817"/>
    <w:rsid w:val="00AC7E4E"/>
    <w:rsid w:val="00AD0901"/>
    <w:rsid w:val="00AD095A"/>
    <w:rsid w:val="00AD1880"/>
    <w:rsid w:val="00AD1E5B"/>
    <w:rsid w:val="00AD23E9"/>
    <w:rsid w:val="00AD2661"/>
    <w:rsid w:val="00AD28A9"/>
    <w:rsid w:val="00AD391F"/>
    <w:rsid w:val="00AD4B3F"/>
    <w:rsid w:val="00AD52D2"/>
    <w:rsid w:val="00AD54B9"/>
    <w:rsid w:val="00AD5AA4"/>
    <w:rsid w:val="00AD5B7F"/>
    <w:rsid w:val="00AD64C3"/>
    <w:rsid w:val="00AE076D"/>
    <w:rsid w:val="00AE0C1B"/>
    <w:rsid w:val="00AE11A2"/>
    <w:rsid w:val="00AE16C2"/>
    <w:rsid w:val="00AE17AF"/>
    <w:rsid w:val="00AE1F34"/>
    <w:rsid w:val="00AE2CCD"/>
    <w:rsid w:val="00AE34D0"/>
    <w:rsid w:val="00AE3E55"/>
    <w:rsid w:val="00AE5148"/>
    <w:rsid w:val="00AE6188"/>
    <w:rsid w:val="00AE664D"/>
    <w:rsid w:val="00AF1567"/>
    <w:rsid w:val="00AF28E7"/>
    <w:rsid w:val="00AF2B2A"/>
    <w:rsid w:val="00AF39E5"/>
    <w:rsid w:val="00AF583A"/>
    <w:rsid w:val="00AF5984"/>
    <w:rsid w:val="00AF5E38"/>
    <w:rsid w:val="00AF5EBC"/>
    <w:rsid w:val="00AF673C"/>
    <w:rsid w:val="00AF75EF"/>
    <w:rsid w:val="00AF7A94"/>
    <w:rsid w:val="00B00866"/>
    <w:rsid w:val="00B01214"/>
    <w:rsid w:val="00B017E1"/>
    <w:rsid w:val="00B01990"/>
    <w:rsid w:val="00B01E8E"/>
    <w:rsid w:val="00B02506"/>
    <w:rsid w:val="00B0386F"/>
    <w:rsid w:val="00B03D29"/>
    <w:rsid w:val="00B03F37"/>
    <w:rsid w:val="00B042C5"/>
    <w:rsid w:val="00B0544E"/>
    <w:rsid w:val="00B056FB"/>
    <w:rsid w:val="00B05BF2"/>
    <w:rsid w:val="00B066D5"/>
    <w:rsid w:val="00B070C6"/>
    <w:rsid w:val="00B0714C"/>
    <w:rsid w:val="00B101C1"/>
    <w:rsid w:val="00B10CC2"/>
    <w:rsid w:val="00B12407"/>
    <w:rsid w:val="00B127E8"/>
    <w:rsid w:val="00B133AB"/>
    <w:rsid w:val="00B14513"/>
    <w:rsid w:val="00B1473D"/>
    <w:rsid w:val="00B148DD"/>
    <w:rsid w:val="00B14A02"/>
    <w:rsid w:val="00B155AD"/>
    <w:rsid w:val="00B15FEA"/>
    <w:rsid w:val="00B173D3"/>
    <w:rsid w:val="00B17DFC"/>
    <w:rsid w:val="00B2059C"/>
    <w:rsid w:val="00B20666"/>
    <w:rsid w:val="00B20F06"/>
    <w:rsid w:val="00B20FD4"/>
    <w:rsid w:val="00B21CB0"/>
    <w:rsid w:val="00B22084"/>
    <w:rsid w:val="00B228FF"/>
    <w:rsid w:val="00B22C18"/>
    <w:rsid w:val="00B22DF2"/>
    <w:rsid w:val="00B23CCD"/>
    <w:rsid w:val="00B25B71"/>
    <w:rsid w:val="00B26B3A"/>
    <w:rsid w:val="00B26B9A"/>
    <w:rsid w:val="00B27309"/>
    <w:rsid w:val="00B27B12"/>
    <w:rsid w:val="00B30946"/>
    <w:rsid w:val="00B312B8"/>
    <w:rsid w:val="00B32871"/>
    <w:rsid w:val="00B32EFB"/>
    <w:rsid w:val="00B33F64"/>
    <w:rsid w:val="00B34040"/>
    <w:rsid w:val="00B34825"/>
    <w:rsid w:val="00B34881"/>
    <w:rsid w:val="00B35596"/>
    <w:rsid w:val="00B35B67"/>
    <w:rsid w:val="00B35E59"/>
    <w:rsid w:val="00B4091F"/>
    <w:rsid w:val="00B40F13"/>
    <w:rsid w:val="00B40FE6"/>
    <w:rsid w:val="00B41D84"/>
    <w:rsid w:val="00B41E02"/>
    <w:rsid w:val="00B42F71"/>
    <w:rsid w:val="00B46B34"/>
    <w:rsid w:val="00B47234"/>
    <w:rsid w:val="00B478E8"/>
    <w:rsid w:val="00B47C3A"/>
    <w:rsid w:val="00B47F8E"/>
    <w:rsid w:val="00B500D0"/>
    <w:rsid w:val="00B50636"/>
    <w:rsid w:val="00B51EDF"/>
    <w:rsid w:val="00B51FE7"/>
    <w:rsid w:val="00B52715"/>
    <w:rsid w:val="00B5288B"/>
    <w:rsid w:val="00B539CD"/>
    <w:rsid w:val="00B53B08"/>
    <w:rsid w:val="00B55AC2"/>
    <w:rsid w:val="00B55DDD"/>
    <w:rsid w:val="00B5733B"/>
    <w:rsid w:val="00B5773A"/>
    <w:rsid w:val="00B602FA"/>
    <w:rsid w:val="00B60BAC"/>
    <w:rsid w:val="00B60C81"/>
    <w:rsid w:val="00B61B87"/>
    <w:rsid w:val="00B61E72"/>
    <w:rsid w:val="00B6212A"/>
    <w:rsid w:val="00B62B37"/>
    <w:rsid w:val="00B64C81"/>
    <w:rsid w:val="00B64CB0"/>
    <w:rsid w:val="00B65287"/>
    <w:rsid w:val="00B6531D"/>
    <w:rsid w:val="00B65E2E"/>
    <w:rsid w:val="00B66B07"/>
    <w:rsid w:val="00B67C18"/>
    <w:rsid w:val="00B7032F"/>
    <w:rsid w:val="00B70818"/>
    <w:rsid w:val="00B720B7"/>
    <w:rsid w:val="00B72A34"/>
    <w:rsid w:val="00B735AB"/>
    <w:rsid w:val="00B7433D"/>
    <w:rsid w:val="00B743CD"/>
    <w:rsid w:val="00B749F8"/>
    <w:rsid w:val="00B750BA"/>
    <w:rsid w:val="00B755BB"/>
    <w:rsid w:val="00B75712"/>
    <w:rsid w:val="00B7671E"/>
    <w:rsid w:val="00B767C0"/>
    <w:rsid w:val="00B76927"/>
    <w:rsid w:val="00B76BBB"/>
    <w:rsid w:val="00B76C98"/>
    <w:rsid w:val="00B80305"/>
    <w:rsid w:val="00B80EAC"/>
    <w:rsid w:val="00B828DC"/>
    <w:rsid w:val="00B82994"/>
    <w:rsid w:val="00B83A3B"/>
    <w:rsid w:val="00B84A0B"/>
    <w:rsid w:val="00B84EBB"/>
    <w:rsid w:val="00B873AE"/>
    <w:rsid w:val="00B920F8"/>
    <w:rsid w:val="00B92D7A"/>
    <w:rsid w:val="00B92E59"/>
    <w:rsid w:val="00B93193"/>
    <w:rsid w:val="00B938B9"/>
    <w:rsid w:val="00B949FE"/>
    <w:rsid w:val="00B94C3E"/>
    <w:rsid w:val="00B957A5"/>
    <w:rsid w:val="00B9587E"/>
    <w:rsid w:val="00B961D5"/>
    <w:rsid w:val="00B96641"/>
    <w:rsid w:val="00BA0725"/>
    <w:rsid w:val="00BA25D1"/>
    <w:rsid w:val="00BA2AAD"/>
    <w:rsid w:val="00BA2F3A"/>
    <w:rsid w:val="00BA3A0C"/>
    <w:rsid w:val="00BA4DED"/>
    <w:rsid w:val="00BA4E0C"/>
    <w:rsid w:val="00BA51B4"/>
    <w:rsid w:val="00BA6010"/>
    <w:rsid w:val="00BA604B"/>
    <w:rsid w:val="00BA63D0"/>
    <w:rsid w:val="00BA7106"/>
    <w:rsid w:val="00BB03BE"/>
    <w:rsid w:val="00BB0D7B"/>
    <w:rsid w:val="00BB1195"/>
    <w:rsid w:val="00BB11D2"/>
    <w:rsid w:val="00BB1B7D"/>
    <w:rsid w:val="00BB1FBD"/>
    <w:rsid w:val="00BB3481"/>
    <w:rsid w:val="00BB35A6"/>
    <w:rsid w:val="00BB3833"/>
    <w:rsid w:val="00BB3B5A"/>
    <w:rsid w:val="00BB4149"/>
    <w:rsid w:val="00BB45C2"/>
    <w:rsid w:val="00BB4CB8"/>
    <w:rsid w:val="00BB500E"/>
    <w:rsid w:val="00BB7200"/>
    <w:rsid w:val="00BC067E"/>
    <w:rsid w:val="00BC23D9"/>
    <w:rsid w:val="00BC2C16"/>
    <w:rsid w:val="00BC2D92"/>
    <w:rsid w:val="00BC334D"/>
    <w:rsid w:val="00BC6873"/>
    <w:rsid w:val="00BC78D8"/>
    <w:rsid w:val="00BD08E9"/>
    <w:rsid w:val="00BD0BA9"/>
    <w:rsid w:val="00BD2786"/>
    <w:rsid w:val="00BD3C25"/>
    <w:rsid w:val="00BD50E5"/>
    <w:rsid w:val="00BD5C22"/>
    <w:rsid w:val="00BD6317"/>
    <w:rsid w:val="00BE0072"/>
    <w:rsid w:val="00BE0388"/>
    <w:rsid w:val="00BE0E30"/>
    <w:rsid w:val="00BE0E37"/>
    <w:rsid w:val="00BE1033"/>
    <w:rsid w:val="00BE18F4"/>
    <w:rsid w:val="00BE4EE2"/>
    <w:rsid w:val="00BE6832"/>
    <w:rsid w:val="00BF17C0"/>
    <w:rsid w:val="00BF246F"/>
    <w:rsid w:val="00BF3591"/>
    <w:rsid w:val="00BF3F0D"/>
    <w:rsid w:val="00BF79A0"/>
    <w:rsid w:val="00BF7D10"/>
    <w:rsid w:val="00C0098C"/>
    <w:rsid w:val="00C017EC"/>
    <w:rsid w:val="00C019D7"/>
    <w:rsid w:val="00C02474"/>
    <w:rsid w:val="00C02FBA"/>
    <w:rsid w:val="00C03366"/>
    <w:rsid w:val="00C03B6F"/>
    <w:rsid w:val="00C0465E"/>
    <w:rsid w:val="00C047E8"/>
    <w:rsid w:val="00C04996"/>
    <w:rsid w:val="00C06530"/>
    <w:rsid w:val="00C0730B"/>
    <w:rsid w:val="00C0767C"/>
    <w:rsid w:val="00C10C6E"/>
    <w:rsid w:val="00C1158E"/>
    <w:rsid w:val="00C118FD"/>
    <w:rsid w:val="00C11D20"/>
    <w:rsid w:val="00C1201A"/>
    <w:rsid w:val="00C13352"/>
    <w:rsid w:val="00C13399"/>
    <w:rsid w:val="00C1374A"/>
    <w:rsid w:val="00C145CA"/>
    <w:rsid w:val="00C14997"/>
    <w:rsid w:val="00C15B3F"/>
    <w:rsid w:val="00C17153"/>
    <w:rsid w:val="00C1732D"/>
    <w:rsid w:val="00C17DBF"/>
    <w:rsid w:val="00C201A4"/>
    <w:rsid w:val="00C20464"/>
    <w:rsid w:val="00C21ACE"/>
    <w:rsid w:val="00C22F72"/>
    <w:rsid w:val="00C23092"/>
    <w:rsid w:val="00C23E72"/>
    <w:rsid w:val="00C242E1"/>
    <w:rsid w:val="00C24629"/>
    <w:rsid w:val="00C24640"/>
    <w:rsid w:val="00C247D7"/>
    <w:rsid w:val="00C24865"/>
    <w:rsid w:val="00C24E35"/>
    <w:rsid w:val="00C250E6"/>
    <w:rsid w:val="00C25722"/>
    <w:rsid w:val="00C26094"/>
    <w:rsid w:val="00C26745"/>
    <w:rsid w:val="00C279A7"/>
    <w:rsid w:val="00C30065"/>
    <w:rsid w:val="00C327BA"/>
    <w:rsid w:val="00C334FD"/>
    <w:rsid w:val="00C3380D"/>
    <w:rsid w:val="00C34945"/>
    <w:rsid w:val="00C350D9"/>
    <w:rsid w:val="00C35B0B"/>
    <w:rsid w:val="00C36B91"/>
    <w:rsid w:val="00C376F7"/>
    <w:rsid w:val="00C37C61"/>
    <w:rsid w:val="00C41605"/>
    <w:rsid w:val="00C418B4"/>
    <w:rsid w:val="00C426DD"/>
    <w:rsid w:val="00C43C52"/>
    <w:rsid w:val="00C45075"/>
    <w:rsid w:val="00C45BE7"/>
    <w:rsid w:val="00C45D77"/>
    <w:rsid w:val="00C45DF1"/>
    <w:rsid w:val="00C466AD"/>
    <w:rsid w:val="00C46C45"/>
    <w:rsid w:val="00C47565"/>
    <w:rsid w:val="00C47B39"/>
    <w:rsid w:val="00C502AF"/>
    <w:rsid w:val="00C52F41"/>
    <w:rsid w:val="00C54C8A"/>
    <w:rsid w:val="00C61DC3"/>
    <w:rsid w:val="00C61E04"/>
    <w:rsid w:val="00C6221C"/>
    <w:rsid w:val="00C63CFC"/>
    <w:rsid w:val="00C64093"/>
    <w:rsid w:val="00C65DBB"/>
    <w:rsid w:val="00C67850"/>
    <w:rsid w:val="00C70204"/>
    <w:rsid w:val="00C70C36"/>
    <w:rsid w:val="00C71300"/>
    <w:rsid w:val="00C722B6"/>
    <w:rsid w:val="00C72D7C"/>
    <w:rsid w:val="00C72F84"/>
    <w:rsid w:val="00C732FB"/>
    <w:rsid w:val="00C73300"/>
    <w:rsid w:val="00C73C42"/>
    <w:rsid w:val="00C73DD0"/>
    <w:rsid w:val="00C73EA2"/>
    <w:rsid w:val="00C74354"/>
    <w:rsid w:val="00C745DF"/>
    <w:rsid w:val="00C77781"/>
    <w:rsid w:val="00C779FB"/>
    <w:rsid w:val="00C8021F"/>
    <w:rsid w:val="00C80918"/>
    <w:rsid w:val="00C8354D"/>
    <w:rsid w:val="00C83D22"/>
    <w:rsid w:val="00C8423B"/>
    <w:rsid w:val="00C84FBB"/>
    <w:rsid w:val="00C85891"/>
    <w:rsid w:val="00C86099"/>
    <w:rsid w:val="00C860F1"/>
    <w:rsid w:val="00C86147"/>
    <w:rsid w:val="00C86A53"/>
    <w:rsid w:val="00C86D5A"/>
    <w:rsid w:val="00C86E8C"/>
    <w:rsid w:val="00C873AA"/>
    <w:rsid w:val="00C873DF"/>
    <w:rsid w:val="00C87567"/>
    <w:rsid w:val="00C879A7"/>
    <w:rsid w:val="00C90E27"/>
    <w:rsid w:val="00C91961"/>
    <w:rsid w:val="00C91D91"/>
    <w:rsid w:val="00C91FFB"/>
    <w:rsid w:val="00C92A00"/>
    <w:rsid w:val="00C92AA0"/>
    <w:rsid w:val="00C9380E"/>
    <w:rsid w:val="00C93B62"/>
    <w:rsid w:val="00C94113"/>
    <w:rsid w:val="00C94FC8"/>
    <w:rsid w:val="00C95BC2"/>
    <w:rsid w:val="00C96947"/>
    <w:rsid w:val="00C97158"/>
    <w:rsid w:val="00C97F1F"/>
    <w:rsid w:val="00CA09AA"/>
    <w:rsid w:val="00CA0E9F"/>
    <w:rsid w:val="00CA21F4"/>
    <w:rsid w:val="00CA2B19"/>
    <w:rsid w:val="00CA459C"/>
    <w:rsid w:val="00CA5A5E"/>
    <w:rsid w:val="00CA612F"/>
    <w:rsid w:val="00CA6A9E"/>
    <w:rsid w:val="00CA77E8"/>
    <w:rsid w:val="00CB1661"/>
    <w:rsid w:val="00CB1792"/>
    <w:rsid w:val="00CB1797"/>
    <w:rsid w:val="00CB2A1B"/>
    <w:rsid w:val="00CB2E6E"/>
    <w:rsid w:val="00CB30FF"/>
    <w:rsid w:val="00CB397A"/>
    <w:rsid w:val="00CB4088"/>
    <w:rsid w:val="00CB4A8F"/>
    <w:rsid w:val="00CB62AB"/>
    <w:rsid w:val="00CB679E"/>
    <w:rsid w:val="00CC273B"/>
    <w:rsid w:val="00CC4014"/>
    <w:rsid w:val="00CC4781"/>
    <w:rsid w:val="00CC59CC"/>
    <w:rsid w:val="00CC5AAA"/>
    <w:rsid w:val="00CC6418"/>
    <w:rsid w:val="00CD1121"/>
    <w:rsid w:val="00CD1864"/>
    <w:rsid w:val="00CD23B1"/>
    <w:rsid w:val="00CD2CCA"/>
    <w:rsid w:val="00CD2ECD"/>
    <w:rsid w:val="00CD31AC"/>
    <w:rsid w:val="00CD3285"/>
    <w:rsid w:val="00CD4033"/>
    <w:rsid w:val="00CD566E"/>
    <w:rsid w:val="00CD6D66"/>
    <w:rsid w:val="00CE09C1"/>
    <w:rsid w:val="00CE19F1"/>
    <w:rsid w:val="00CE1DAD"/>
    <w:rsid w:val="00CE1EBB"/>
    <w:rsid w:val="00CE2D4E"/>
    <w:rsid w:val="00CE37ED"/>
    <w:rsid w:val="00CE3992"/>
    <w:rsid w:val="00CE4449"/>
    <w:rsid w:val="00CE4FBB"/>
    <w:rsid w:val="00CE50ED"/>
    <w:rsid w:val="00CE51A7"/>
    <w:rsid w:val="00CE5481"/>
    <w:rsid w:val="00CE54EC"/>
    <w:rsid w:val="00CE6137"/>
    <w:rsid w:val="00CE69BE"/>
    <w:rsid w:val="00CE6DCF"/>
    <w:rsid w:val="00CE7C54"/>
    <w:rsid w:val="00CE7C7E"/>
    <w:rsid w:val="00CF0E1B"/>
    <w:rsid w:val="00CF119C"/>
    <w:rsid w:val="00CF206C"/>
    <w:rsid w:val="00CF2868"/>
    <w:rsid w:val="00CF2B1D"/>
    <w:rsid w:val="00CF2EDE"/>
    <w:rsid w:val="00CF3CE7"/>
    <w:rsid w:val="00CF3D7E"/>
    <w:rsid w:val="00CF4291"/>
    <w:rsid w:val="00CF4D11"/>
    <w:rsid w:val="00CF5424"/>
    <w:rsid w:val="00CF68D1"/>
    <w:rsid w:val="00CF7BA7"/>
    <w:rsid w:val="00CF7C27"/>
    <w:rsid w:val="00D00133"/>
    <w:rsid w:val="00D02176"/>
    <w:rsid w:val="00D02766"/>
    <w:rsid w:val="00D03B97"/>
    <w:rsid w:val="00D03D66"/>
    <w:rsid w:val="00D056FB"/>
    <w:rsid w:val="00D061CD"/>
    <w:rsid w:val="00D103E8"/>
    <w:rsid w:val="00D11E30"/>
    <w:rsid w:val="00D12C15"/>
    <w:rsid w:val="00D1369D"/>
    <w:rsid w:val="00D1372F"/>
    <w:rsid w:val="00D13B54"/>
    <w:rsid w:val="00D14666"/>
    <w:rsid w:val="00D1538D"/>
    <w:rsid w:val="00D16F7C"/>
    <w:rsid w:val="00D173D0"/>
    <w:rsid w:val="00D175B5"/>
    <w:rsid w:val="00D17703"/>
    <w:rsid w:val="00D17AA5"/>
    <w:rsid w:val="00D21013"/>
    <w:rsid w:val="00D21B30"/>
    <w:rsid w:val="00D21B95"/>
    <w:rsid w:val="00D21D92"/>
    <w:rsid w:val="00D233AF"/>
    <w:rsid w:val="00D23C6B"/>
    <w:rsid w:val="00D24CE2"/>
    <w:rsid w:val="00D253CC"/>
    <w:rsid w:val="00D26371"/>
    <w:rsid w:val="00D266EE"/>
    <w:rsid w:val="00D268D7"/>
    <w:rsid w:val="00D30840"/>
    <w:rsid w:val="00D3248F"/>
    <w:rsid w:val="00D33139"/>
    <w:rsid w:val="00D33E8C"/>
    <w:rsid w:val="00D344A0"/>
    <w:rsid w:val="00D348FF"/>
    <w:rsid w:val="00D3545F"/>
    <w:rsid w:val="00D35478"/>
    <w:rsid w:val="00D35904"/>
    <w:rsid w:val="00D3658A"/>
    <w:rsid w:val="00D36A91"/>
    <w:rsid w:val="00D36D2B"/>
    <w:rsid w:val="00D37055"/>
    <w:rsid w:val="00D371AE"/>
    <w:rsid w:val="00D41944"/>
    <w:rsid w:val="00D4220B"/>
    <w:rsid w:val="00D42784"/>
    <w:rsid w:val="00D42F6D"/>
    <w:rsid w:val="00D43DE6"/>
    <w:rsid w:val="00D44B00"/>
    <w:rsid w:val="00D45FDB"/>
    <w:rsid w:val="00D51049"/>
    <w:rsid w:val="00D513ED"/>
    <w:rsid w:val="00D51A2A"/>
    <w:rsid w:val="00D526C7"/>
    <w:rsid w:val="00D5342E"/>
    <w:rsid w:val="00D5426C"/>
    <w:rsid w:val="00D55446"/>
    <w:rsid w:val="00D56352"/>
    <w:rsid w:val="00D56674"/>
    <w:rsid w:val="00D56C34"/>
    <w:rsid w:val="00D57558"/>
    <w:rsid w:val="00D60C32"/>
    <w:rsid w:val="00D62E63"/>
    <w:rsid w:val="00D63867"/>
    <w:rsid w:val="00D64BC5"/>
    <w:rsid w:val="00D6513B"/>
    <w:rsid w:val="00D65F3F"/>
    <w:rsid w:val="00D6654E"/>
    <w:rsid w:val="00D67926"/>
    <w:rsid w:val="00D70A84"/>
    <w:rsid w:val="00D7105D"/>
    <w:rsid w:val="00D71ACF"/>
    <w:rsid w:val="00D725DE"/>
    <w:rsid w:val="00D72CE8"/>
    <w:rsid w:val="00D7337B"/>
    <w:rsid w:val="00D73E4F"/>
    <w:rsid w:val="00D741A6"/>
    <w:rsid w:val="00D7428A"/>
    <w:rsid w:val="00D74432"/>
    <w:rsid w:val="00D7526B"/>
    <w:rsid w:val="00D756D0"/>
    <w:rsid w:val="00D75A57"/>
    <w:rsid w:val="00D7694A"/>
    <w:rsid w:val="00D769CD"/>
    <w:rsid w:val="00D77C6C"/>
    <w:rsid w:val="00D804AF"/>
    <w:rsid w:val="00D805E3"/>
    <w:rsid w:val="00D81190"/>
    <w:rsid w:val="00D820D8"/>
    <w:rsid w:val="00D82C13"/>
    <w:rsid w:val="00D8412B"/>
    <w:rsid w:val="00D85E3B"/>
    <w:rsid w:val="00D869C8"/>
    <w:rsid w:val="00D87568"/>
    <w:rsid w:val="00D90191"/>
    <w:rsid w:val="00D9029C"/>
    <w:rsid w:val="00D90D88"/>
    <w:rsid w:val="00D90F8D"/>
    <w:rsid w:val="00D913F4"/>
    <w:rsid w:val="00D91892"/>
    <w:rsid w:val="00D9189B"/>
    <w:rsid w:val="00D91A08"/>
    <w:rsid w:val="00D91BFA"/>
    <w:rsid w:val="00D91D1C"/>
    <w:rsid w:val="00D925B6"/>
    <w:rsid w:val="00D92DC9"/>
    <w:rsid w:val="00D93DA1"/>
    <w:rsid w:val="00D94BAE"/>
    <w:rsid w:val="00D94CAF"/>
    <w:rsid w:val="00D96238"/>
    <w:rsid w:val="00D96444"/>
    <w:rsid w:val="00D969C5"/>
    <w:rsid w:val="00D96A13"/>
    <w:rsid w:val="00D97256"/>
    <w:rsid w:val="00D97330"/>
    <w:rsid w:val="00DA15D4"/>
    <w:rsid w:val="00DA1AAA"/>
    <w:rsid w:val="00DA1CDA"/>
    <w:rsid w:val="00DA3102"/>
    <w:rsid w:val="00DA3117"/>
    <w:rsid w:val="00DA400D"/>
    <w:rsid w:val="00DA44FA"/>
    <w:rsid w:val="00DA5A72"/>
    <w:rsid w:val="00DA5C5F"/>
    <w:rsid w:val="00DA6FDD"/>
    <w:rsid w:val="00DA77F3"/>
    <w:rsid w:val="00DA7877"/>
    <w:rsid w:val="00DA7C7E"/>
    <w:rsid w:val="00DA7D36"/>
    <w:rsid w:val="00DB087F"/>
    <w:rsid w:val="00DB0A09"/>
    <w:rsid w:val="00DB656E"/>
    <w:rsid w:val="00DB6DF5"/>
    <w:rsid w:val="00DB6FE5"/>
    <w:rsid w:val="00DB729D"/>
    <w:rsid w:val="00DB7C37"/>
    <w:rsid w:val="00DB7FD1"/>
    <w:rsid w:val="00DC05D3"/>
    <w:rsid w:val="00DC07D5"/>
    <w:rsid w:val="00DC09FC"/>
    <w:rsid w:val="00DC1038"/>
    <w:rsid w:val="00DC1B94"/>
    <w:rsid w:val="00DC2594"/>
    <w:rsid w:val="00DC321E"/>
    <w:rsid w:val="00DC36AC"/>
    <w:rsid w:val="00DC429E"/>
    <w:rsid w:val="00DC61BE"/>
    <w:rsid w:val="00DC6646"/>
    <w:rsid w:val="00DC784E"/>
    <w:rsid w:val="00DD053F"/>
    <w:rsid w:val="00DD0980"/>
    <w:rsid w:val="00DD1695"/>
    <w:rsid w:val="00DD22B2"/>
    <w:rsid w:val="00DD2309"/>
    <w:rsid w:val="00DD2E19"/>
    <w:rsid w:val="00DD321A"/>
    <w:rsid w:val="00DD41F3"/>
    <w:rsid w:val="00DD42D3"/>
    <w:rsid w:val="00DD506E"/>
    <w:rsid w:val="00DD5822"/>
    <w:rsid w:val="00DD59B0"/>
    <w:rsid w:val="00DD61A8"/>
    <w:rsid w:val="00DD6ED3"/>
    <w:rsid w:val="00DD792A"/>
    <w:rsid w:val="00DE00E1"/>
    <w:rsid w:val="00DE0F80"/>
    <w:rsid w:val="00DE1FB9"/>
    <w:rsid w:val="00DE205D"/>
    <w:rsid w:val="00DE779F"/>
    <w:rsid w:val="00DF0187"/>
    <w:rsid w:val="00DF071B"/>
    <w:rsid w:val="00DF0B92"/>
    <w:rsid w:val="00DF17E5"/>
    <w:rsid w:val="00DF1FBB"/>
    <w:rsid w:val="00DF2337"/>
    <w:rsid w:val="00DF35C7"/>
    <w:rsid w:val="00DF3DB4"/>
    <w:rsid w:val="00DF4998"/>
    <w:rsid w:val="00DF588D"/>
    <w:rsid w:val="00DF6B92"/>
    <w:rsid w:val="00E006EF"/>
    <w:rsid w:val="00E0075F"/>
    <w:rsid w:val="00E01B33"/>
    <w:rsid w:val="00E0307E"/>
    <w:rsid w:val="00E032FA"/>
    <w:rsid w:val="00E03BE1"/>
    <w:rsid w:val="00E05FAB"/>
    <w:rsid w:val="00E07F99"/>
    <w:rsid w:val="00E10567"/>
    <w:rsid w:val="00E10976"/>
    <w:rsid w:val="00E10E71"/>
    <w:rsid w:val="00E114DF"/>
    <w:rsid w:val="00E12165"/>
    <w:rsid w:val="00E12D73"/>
    <w:rsid w:val="00E13861"/>
    <w:rsid w:val="00E138FF"/>
    <w:rsid w:val="00E14723"/>
    <w:rsid w:val="00E148A6"/>
    <w:rsid w:val="00E15F1E"/>
    <w:rsid w:val="00E17A97"/>
    <w:rsid w:val="00E20E2F"/>
    <w:rsid w:val="00E2246F"/>
    <w:rsid w:val="00E2261A"/>
    <w:rsid w:val="00E22D72"/>
    <w:rsid w:val="00E23615"/>
    <w:rsid w:val="00E23FBD"/>
    <w:rsid w:val="00E2451D"/>
    <w:rsid w:val="00E24EE0"/>
    <w:rsid w:val="00E2702B"/>
    <w:rsid w:val="00E279CF"/>
    <w:rsid w:val="00E27E4C"/>
    <w:rsid w:val="00E31167"/>
    <w:rsid w:val="00E31DDF"/>
    <w:rsid w:val="00E3274E"/>
    <w:rsid w:val="00E32EF1"/>
    <w:rsid w:val="00E33235"/>
    <w:rsid w:val="00E33B0A"/>
    <w:rsid w:val="00E34109"/>
    <w:rsid w:val="00E344F5"/>
    <w:rsid w:val="00E34E46"/>
    <w:rsid w:val="00E35511"/>
    <w:rsid w:val="00E35CFA"/>
    <w:rsid w:val="00E364A7"/>
    <w:rsid w:val="00E36A33"/>
    <w:rsid w:val="00E373D7"/>
    <w:rsid w:val="00E37BAE"/>
    <w:rsid w:val="00E37EE2"/>
    <w:rsid w:val="00E40D30"/>
    <w:rsid w:val="00E41956"/>
    <w:rsid w:val="00E4230D"/>
    <w:rsid w:val="00E426FB"/>
    <w:rsid w:val="00E42E5A"/>
    <w:rsid w:val="00E437D8"/>
    <w:rsid w:val="00E4396C"/>
    <w:rsid w:val="00E439B6"/>
    <w:rsid w:val="00E43C3E"/>
    <w:rsid w:val="00E4407C"/>
    <w:rsid w:val="00E4409B"/>
    <w:rsid w:val="00E44DBE"/>
    <w:rsid w:val="00E44E1B"/>
    <w:rsid w:val="00E4550E"/>
    <w:rsid w:val="00E458AF"/>
    <w:rsid w:val="00E46F6C"/>
    <w:rsid w:val="00E46FC7"/>
    <w:rsid w:val="00E51422"/>
    <w:rsid w:val="00E52642"/>
    <w:rsid w:val="00E540C6"/>
    <w:rsid w:val="00E54296"/>
    <w:rsid w:val="00E55914"/>
    <w:rsid w:val="00E55B89"/>
    <w:rsid w:val="00E55F5B"/>
    <w:rsid w:val="00E561E2"/>
    <w:rsid w:val="00E562E8"/>
    <w:rsid w:val="00E57C81"/>
    <w:rsid w:val="00E6003D"/>
    <w:rsid w:val="00E60E07"/>
    <w:rsid w:val="00E63312"/>
    <w:rsid w:val="00E640D3"/>
    <w:rsid w:val="00E64535"/>
    <w:rsid w:val="00E65D52"/>
    <w:rsid w:val="00E67B10"/>
    <w:rsid w:val="00E70028"/>
    <w:rsid w:val="00E70676"/>
    <w:rsid w:val="00E70911"/>
    <w:rsid w:val="00E71C9E"/>
    <w:rsid w:val="00E7409E"/>
    <w:rsid w:val="00E7699A"/>
    <w:rsid w:val="00E80B39"/>
    <w:rsid w:val="00E82E39"/>
    <w:rsid w:val="00E83919"/>
    <w:rsid w:val="00E8534D"/>
    <w:rsid w:val="00E85863"/>
    <w:rsid w:val="00E85994"/>
    <w:rsid w:val="00E863D4"/>
    <w:rsid w:val="00E90E8A"/>
    <w:rsid w:val="00E93394"/>
    <w:rsid w:val="00E93940"/>
    <w:rsid w:val="00E942F9"/>
    <w:rsid w:val="00E95488"/>
    <w:rsid w:val="00E9572F"/>
    <w:rsid w:val="00E9678F"/>
    <w:rsid w:val="00E96ACC"/>
    <w:rsid w:val="00E96B2D"/>
    <w:rsid w:val="00E97594"/>
    <w:rsid w:val="00E9793F"/>
    <w:rsid w:val="00E97F34"/>
    <w:rsid w:val="00EA0183"/>
    <w:rsid w:val="00EA08DC"/>
    <w:rsid w:val="00EA37BE"/>
    <w:rsid w:val="00EA4096"/>
    <w:rsid w:val="00EA4B4A"/>
    <w:rsid w:val="00EA4F83"/>
    <w:rsid w:val="00EA5439"/>
    <w:rsid w:val="00EA7086"/>
    <w:rsid w:val="00EA757A"/>
    <w:rsid w:val="00EA7F5C"/>
    <w:rsid w:val="00EB19EA"/>
    <w:rsid w:val="00EB2CA4"/>
    <w:rsid w:val="00EB3B32"/>
    <w:rsid w:val="00EB3BB3"/>
    <w:rsid w:val="00EB4188"/>
    <w:rsid w:val="00EB43A1"/>
    <w:rsid w:val="00EB465C"/>
    <w:rsid w:val="00EB4A22"/>
    <w:rsid w:val="00EB69CF"/>
    <w:rsid w:val="00EB7D40"/>
    <w:rsid w:val="00EC0FBB"/>
    <w:rsid w:val="00EC14CE"/>
    <w:rsid w:val="00EC14F3"/>
    <w:rsid w:val="00EC1CF7"/>
    <w:rsid w:val="00EC2043"/>
    <w:rsid w:val="00EC2831"/>
    <w:rsid w:val="00EC3845"/>
    <w:rsid w:val="00EC3DD6"/>
    <w:rsid w:val="00EC4F28"/>
    <w:rsid w:val="00EC5260"/>
    <w:rsid w:val="00EC6561"/>
    <w:rsid w:val="00EC6CDE"/>
    <w:rsid w:val="00EC6CFC"/>
    <w:rsid w:val="00EC7BA2"/>
    <w:rsid w:val="00EC7DC7"/>
    <w:rsid w:val="00ED2369"/>
    <w:rsid w:val="00ED356E"/>
    <w:rsid w:val="00ED3C8F"/>
    <w:rsid w:val="00ED3DA3"/>
    <w:rsid w:val="00ED4D78"/>
    <w:rsid w:val="00ED555E"/>
    <w:rsid w:val="00ED69E3"/>
    <w:rsid w:val="00EE0F1B"/>
    <w:rsid w:val="00EE20A4"/>
    <w:rsid w:val="00EE213D"/>
    <w:rsid w:val="00EE2A2A"/>
    <w:rsid w:val="00EE4C32"/>
    <w:rsid w:val="00EE5AEB"/>
    <w:rsid w:val="00EE66EF"/>
    <w:rsid w:val="00EE6EC7"/>
    <w:rsid w:val="00EE7FD7"/>
    <w:rsid w:val="00EF02DE"/>
    <w:rsid w:val="00EF04BF"/>
    <w:rsid w:val="00EF10FA"/>
    <w:rsid w:val="00EF141E"/>
    <w:rsid w:val="00EF3F8C"/>
    <w:rsid w:val="00EF65AC"/>
    <w:rsid w:val="00EF6790"/>
    <w:rsid w:val="00EF7BF7"/>
    <w:rsid w:val="00F009E3"/>
    <w:rsid w:val="00F00F72"/>
    <w:rsid w:val="00F015B1"/>
    <w:rsid w:val="00F0551A"/>
    <w:rsid w:val="00F073AC"/>
    <w:rsid w:val="00F073B4"/>
    <w:rsid w:val="00F1036E"/>
    <w:rsid w:val="00F11C7A"/>
    <w:rsid w:val="00F11D87"/>
    <w:rsid w:val="00F120EA"/>
    <w:rsid w:val="00F12B96"/>
    <w:rsid w:val="00F1337B"/>
    <w:rsid w:val="00F140FA"/>
    <w:rsid w:val="00F1451E"/>
    <w:rsid w:val="00F16D7E"/>
    <w:rsid w:val="00F17301"/>
    <w:rsid w:val="00F17430"/>
    <w:rsid w:val="00F174DA"/>
    <w:rsid w:val="00F17C78"/>
    <w:rsid w:val="00F20274"/>
    <w:rsid w:val="00F205A9"/>
    <w:rsid w:val="00F205B3"/>
    <w:rsid w:val="00F206DA"/>
    <w:rsid w:val="00F20AF9"/>
    <w:rsid w:val="00F20CF7"/>
    <w:rsid w:val="00F213FE"/>
    <w:rsid w:val="00F2146B"/>
    <w:rsid w:val="00F22311"/>
    <w:rsid w:val="00F229EE"/>
    <w:rsid w:val="00F22CB6"/>
    <w:rsid w:val="00F23828"/>
    <w:rsid w:val="00F23C21"/>
    <w:rsid w:val="00F23C6B"/>
    <w:rsid w:val="00F2429C"/>
    <w:rsid w:val="00F25203"/>
    <w:rsid w:val="00F25213"/>
    <w:rsid w:val="00F25223"/>
    <w:rsid w:val="00F30BD7"/>
    <w:rsid w:val="00F30C34"/>
    <w:rsid w:val="00F30E8A"/>
    <w:rsid w:val="00F3132C"/>
    <w:rsid w:val="00F3145E"/>
    <w:rsid w:val="00F32B88"/>
    <w:rsid w:val="00F337FD"/>
    <w:rsid w:val="00F36115"/>
    <w:rsid w:val="00F36678"/>
    <w:rsid w:val="00F36A96"/>
    <w:rsid w:val="00F36E2D"/>
    <w:rsid w:val="00F37399"/>
    <w:rsid w:val="00F37DB4"/>
    <w:rsid w:val="00F40D55"/>
    <w:rsid w:val="00F4291C"/>
    <w:rsid w:val="00F430E1"/>
    <w:rsid w:val="00F43A50"/>
    <w:rsid w:val="00F43C49"/>
    <w:rsid w:val="00F43FE6"/>
    <w:rsid w:val="00F44139"/>
    <w:rsid w:val="00F46ED7"/>
    <w:rsid w:val="00F47175"/>
    <w:rsid w:val="00F475DA"/>
    <w:rsid w:val="00F47C7B"/>
    <w:rsid w:val="00F51771"/>
    <w:rsid w:val="00F51ADE"/>
    <w:rsid w:val="00F51DC3"/>
    <w:rsid w:val="00F523C7"/>
    <w:rsid w:val="00F5602B"/>
    <w:rsid w:val="00F562B4"/>
    <w:rsid w:val="00F57B99"/>
    <w:rsid w:val="00F60387"/>
    <w:rsid w:val="00F6041E"/>
    <w:rsid w:val="00F60B6D"/>
    <w:rsid w:val="00F61993"/>
    <w:rsid w:val="00F61A91"/>
    <w:rsid w:val="00F6221A"/>
    <w:rsid w:val="00F62494"/>
    <w:rsid w:val="00F62A87"/>
    <w:rsid w:val="00F63E5C"/>
    <w:rsid w:val="00F65C4B"/>
    <w:rsid w:val="00F65E87"/>
    <w:rsid w:val="00F66291"/>
    <w:rsid w:val="00F66CCA"/>
    <w:rsid w:val="00F670FE"/>
    <w:rsid w:val="00F675F5"/>
    <w:rsid w:val="00F67729"/>
    <w:rsid w:val="00F70774"/>
    <w:rsid w:val="00F71C4D"/>
    <w:rsid w:val="00F71ECD"/>
    <w:rsid w:val="00F72058"/>
    <w:rsid w:val="00F737E5"/>
    <w:rsid w:val="00F73998"/>
    <w:rsid w:val="00F74838"/>
    <w:rsid w:val="00F756CC"/>
    <w:rsid w:val="00F762AF"/>
    <w:rsid w:val="00F76D17"/>
    <w:rsid w:val="00F76F92"/>
    <w:rsid w:val="00F77C55"/>
    <w:rsid w:val="00F81513"/>
    <w:rsid w:val="00F81A2A"/>
    <w:rsid w:val="00F82EBA"/>
    <w:rsid w:val="00F83056"/>
    <w:rsid w:val="00F83CF5"/>
    <w:rsid w:val="00F85205"/>
    <w:rsid w:val="00F8533D"/>
    <w:rsid w:val="00F8551D"/>
    <w:rsid w:val="00F86159"/>
    <w:rsid w:val="00F86565"/>
    <w:rsid w:val="00F8696A"/>
    <w:rsid w:val="00F86E95"/>
    <w:rsid w:val="00F904CC"/>
    <w:rsid w:val="00F90571"/>
    <w:rsid w:val="00F91393"/>
    <w:rsid w:val="00F92170"/>
    <w:rsid w:val="00F92953"/>
    <w:rsid w:val="00F92CE1"/>
    <w:rsid w:val="00F92F77"/>
    <w:rsid w:val="00F93561"/>
    <w:rsid w:val="00F9779C"/>
    <w:rsid w:val="00F97832"/>
    <w:rsid w:val="00F978E1"/>
    <w:rsid w:val="00FA052D"/>
    <w:rsid w:val="00FA0840"/>
    <w:rsid w:val="00FA0E73"/>
    <w:rsid w:val="00FA1572"/>
    <w:rsid w:val="00FA3250"/>
    <w:rsid w:val="00FA3C7A"/>
    <w:rsid w:val="00FA46CC"/>
    <w:rsid w:val="00FA4C4F"/>
    <w:rsid w:val="00FA51C1"/>
    <w:rsid w:val="00FA51EC"/>
    <w:rsid w:val="00FA5E45"/>
    <w:rsid w:val="00FA60E5"/>
    <w:rsid w:val="00FA617F"/>
    <w:rsid w:val="00FA6476"/>
    <w:rsid w:val="00FA65CE"/>
    <w:rsid w:val="00FA6B46"/>
    <w:rsid w:val="00FA743F"/>
    <w:rsid w:val="00FB0D4D"/>
    <w:rsid w:val="00FB130D"/>
    <w:rsid w:val="00FB1755"/>
    <w:rsid w:val="00FB1C8D"/>
    <w:rsid w:val="00FB1D02"/>
    <w:rsid w:val="00FB75D7"/>
    <w:rsid w:val="00FB7944"/>
    <w:rsid w:val="00FB79A4"/>
    <w:rsid w:val="00FC106E"/>
    <w:rsid w:val="00FC162E"/>
    <w:rsid w:val="00FC284F"/>
    <w:rsid w:val="00FC39ED"/>
    <w:rsid w:val="00FC3AFD"/>
    <w:rsid w:val="00FC5EBF"/>
    <w:rsid w:val="00FC74FD"/>
    <w:rsid w:val="00FD0AE3"/>
    <w:rsid w:val="00FD1044"/>
    <w:rsid w:val="00FD2132"/>
    <w:rsid w:val="00FD33CD"/>
    <w:rsid w:val="00FD3983"/>
    <w:rsid w:val="00FD3A43"/>
    <w:rsid w:val="00FD4D60"/>
    <w:rsid w:val="00FD55B1"/>
    <w:rsid w:val="00FD5B80"/>
    <w:rsid w:val="00FD5DDA"/>
    <w:rsid w:val="00FD7770"/>
    <w:rsid w:val="00FD77B0"/>
    <w:rsid w:val="00FD7F67"/>
    <w:rsid w:val="00FE09B5"/>
    <w:rsid w:val="00FE0E0C"/>
    <w:rsid w:val="00FE1D33"/>
    <w:rsid w:val="00FE2000"/>
    <w:rsid w:val="00FE21BF"/>
    <w:rsid w:val="00FE21EE"/>
    <w:rsid w:val="00FE496E"/>
    <w:rsid w:val="00FE4E41"/>
    <w:rsid w:val="00FE50AD"/>
    <w:rsid w:val="00FE5437"/>
    <w:rsid w:val="00FE5F01"/>
    <w:rsid w:val="00FE6E64"/>
    <w:rsid w:val="00FF0352"/>
    <w:rsid w:val="00FF0677"/>
    <w:rsid w:val="00FF1AB7"/>
    <w:rsid w:val="00FF1FAD"/>
    <w:rsid w:val="00FF3AD5"/>
    <w:rsid w:val="00FF3BD8"/>
    <w:rsid w:val="00FF3CE4"/>
    <w:rsid w:val="00FF40A7"/>
    <w:rsid w:val="00FF5682"/>
    <w:rsid w:val="00FF5732"/>
    <w:rsid w:val="00FF5E85"/>
    <w:rsid w:val="00FF6FA3"/>
    <w:rsid w:val="00FF7C46"/>
    <w:rsid w:val="256A5B5D"/>
    <w:rsid w:val="40D84612"/>
    <w:rsid w:val="45EB071D"/>
    <w:rsid w:val="68465C48"/>
    <w:rsid w:val="6B1F348B"/>
    <w:rsid w:val="7BC24F7D"/>
    <w:rsid w:val="7FBE3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AB292"/>
  <w15:docId w15:val="{3624FE3B-0799-4680-88E7-C4ECD9A55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16E"/>
    <w:pPr>
      <w:widowControl w:val="0"/>
      <w:spacing w:line="360" w:lineRule="auto"/>
      <w:ind w:firstLineChars="200" w:firstLine="20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24"/>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unhideWhenUsed/>
    <w:qFormat/>
    <w:rsid w:val="00260275"/>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4"/>
    </w:rPr>
  </w:style>
  <w:style w:type="paragraph" w:styleId="a5">
    <w:name w:val="Date"/>
    <w:basedOn w:val="a"/>
    <w:next w:val="a"/>
    <w:link w:val="a6"/>
    <w:uiPriority w:val="99"/>
    <w:semiHidden/>
    <w:unhideWhenUsed/>
    <w:pPr>
      <w:ind w:leftChars="2500" w:left="100"/>
    </w:pPr>
  </w:style>
  <w:style w:type="paragraph" w:styleId="a7">
    <w:name w:val="Balloon Text"/>
    <w:basedOn w:val="a"/>
    <w:link w:val="a8"/>
    <w:uiPriority w:val="99"/>
    <w:semiHidden/>
    <w:unhideWhenUsed/>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uiPriority w:val="99"/>
    <w:semiHidden/>
    <w:unhideWhenUsed/>
    <w:rPr>
      <w:b/>
      <w:bCs/>
      <w:sz w:val="21"/>
    </w:rPr>
  </w:style>
  <w:style w:type="character" w:styleId="af">
    <w:name w:val="annotation reference"/>
    <w:basedOn w:val="a0"/>
    <w:uiPriority w:val="99"/>
    <w:semiHidden/>
    <w:unhideWhenUsed/>
    <w:qFormat/>
    <w:rPr>
      <w:sz w:val="21"/>
      <w:szCs w:val="21"/>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20">
    <w:name w:val="标题 2 字符"/>
    <w:basedOn w:val="a0"/>
    <w:link w:val="2"/>
    <w:uiPriority w:val="9"/>
    <w:rPr>
      <w:rFonts w:asciiTheme="majorHAnsi" w:eastAsiaTheme="majorEastAsia" w:hAnsiTheme="majorHAnsi" w:cstheme="majorBidi"/>
      <w:b/>
      <w:bCs/>
      <w:sz w:val="28"/>
      <w:szCs w:val="32"/>
    </w:rPr>
  </w:style>
  <w:style w:type="character" w:customStyle="1" w:styleId="30">
    <w:name w:val="标题 3 字符"/>
    <w:basedOn w:val="a0"/>
    <w:link w:val="3"/>
    <w:uiPriority w:val="9"/>
    <w:rPr>
      <w:b/>
      <w:bCs/>
      <w:sz w:val="24"/>
      <w:szCs w:val="32"/>
    </w:rPr>
  </w:style>
  <w:style w:type="paragraph" w:styleId="af0">
    <w:name w:val="List Paragraph"/>
    <w:basedOn w:val="a"/>
    <w:uiPriority w:val="34"/>
    <w:qFormat/>
    <w:pPr>
      <w:ind w:firstLine="420"/>
    </w:pPr>
  </w:style>
  <w:style w:type="character" w:customStyle="1" w:styleId="10">
    <w:name w:val="标题 1 字符"/>
    <w:basedOn w:val="a0"/>
    <w:link w:val="1"/>
    <w:uiPriority w:val="9"/>
    <w:qFormat/>
    <w:rPr>
      <w:b/>
      <w:bCs/>
      <w:kern w:val="44"/>
      <w:sz w:val="44"/>
      <w:szCs w:val="44"/>
    </w:rPr>
  </w:style>
  <w:style w:type="character" w:customStyle="1" w:styleId="fontstyle01">
    <w:name w:val="fontstyle01"/>
    <w:basedOn w:val="a0"/>
    <w:rPr>
      <w:rFonts w:ascii="B4+CAJ FNT00" w:hAnsi="B4+CAJ FNT00" w:hint="default"/>
      <w:color w:val="000000"/>
      <w:sz w:val="22"/>
      <w:szCs w:val="22"/>
    </w:rPr>
  </w:style>
  <w:style w:type="character" w:customStyle="1" w:styleId="fontstyle11">
    <w:name w:val="fontstyle11"/>
    <w:basedOn w:val="a0"/>
    <w:rPr>
      <w:rFonts w:ascii="B5+CAJSymbolA" w:hAnsi="B5+CAJSymbolA" w:hint="default"/>
      <w:color w:val="000000"/>
      <w:sz w:val="22"/>
      <w:szCs w:val="22"/>
    </w:rPr>
  </w:style>
  <w:style w:type="character" w:customStyle="1" w:styleId="fontstyle21">
    <w:name w:val="fontstyle21"/>
    <w:basedOn w:val="a0"/>
    <w:rPr>
      <w:rFonts w:ascii="宋体" w:eastAsia="宋体" w:hAnsi="宋体" w:hint="eastAsia"/>
      <w:color w:val="000000"/>
      <w:sz w:val="22"/>
      <w:szCs w:val="22"/>
    </w:rPr>
  </w:style>
  <w:style w:type="character" w:customStyle="1" w:styleId="a4">
    <w:name w:val="批注文字 字符"/>
    <w:basedOn w:val="a0"/>
    <w:link w:val="a3"/>
    <w:uiPriority w:val="99"/>
    <w:qFormat/>
    <w:rPr>
      <w:sz w:val="24"/>
    </w:rPr>
  </w:style>
  <w:style w:type="character" w:customStyle="1" w:styleId="a8">
    <w:name w:val="批注框文本 字符"/>
    <w:basedOn w:val="a0"/>
    <w:link w:val="a7"/>
    <w:uiPriority w:val="99"/>
    <w:semiHidden/>
    <w:rPr>
      <w:sz w:val="18"/>
      <w:szCs w:val="18"/>
    </w:rPr>
  </w:style>
  <w:style w:type="character" w:customStyle="1" w:styleId="40">
    <w:name w:val="标题 4 字符"/>
    <w:basedOn w:val="a0"/>
    <w:link w:val="4"/>
    <w:uiPriority w:val="9"/>
    <w:rPr>
      <w:rFonts w:asciiTheme="majorHAnsi" w:eastAsiaTheme="majorEastAsia" w:hAnsiTheme="majorHAnsi" w:cstheme="majorBidi"/>
      <w:b/>
      <w:bCs/>
      <w:szCs w:val="28"/>
    </w:rPr>
  </w:style>
  <w:style w:type="character" w:customStyle="1" w:styleId="a6">
    <w:name w:val="日期 字符"/>
    <w:basedOn w:val="a0"/>
    <w:link w:val="a5"/>
    <w:uiPriority w:val="99"/>
    <w:semiHidden/>
  </w:style>
  <w:style w:type="character" w:customStyle="1" w:styleId="ae">
    <w:name w:val="批注主题 字符"/>
    <w:basedOn w:val="a4"/>
    <w:link w:val="ad"/>
    <w:uiPriority w:val="99"/>
    <w:semiHidden/>
    <w:rPr>
      <w:b/>
      <w:bCs/>
      <w:sz w:val="24"/>
    </w:rPr>
  </w:style>
  <w:style w:type="paragraph" w:styleId="HTML">
    <w:name w:val="HTML Preformatted"/>
    <w:basedOn w:val="a"/>
    <w:link w:val="HTML0"/>
    <w:uiPriority w:val="99"/>
    <w:semiHidden/>
    <w:unhideWhenUsed/>
    <w:rsid w:val="00E440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pPr>
    <w:rPr>
      <w:rFonts w:ascii="宋体" w:eastAsia="宋体" w:hAnsi="宋体" w:cs="宋体"/>
      <w:kern w:val="0"/>
      <w:sz w:val="24"/>
      <w:szCs w:val="24"/>
    </w:rPr>
  </w:style>
  <w:style w:type="character" w:customStyle="1" w:styleId="HTML0">
    <w:name w:val="HTML 预设格式 字符"/>
    <w:basedOn w:val="a0"/>
    <w:link w:val="HTML"/>
    <w:uiPriority w:val="99"/>
    <w:semiHidden/>
    <w:rsid w:val="00E4409B"/>
    <w:rPr>
      <w:rFonts w:ascii="宋体" w:eastAsia="宋体" w:hAnsi="宋体" w:cs="宋体"/>
      <w:sz w:val="24"/>
      <w:szCs w:val="24"/>
    </w:rPr>
  </w:style>
  <w:style w:type="character" w:styleId="af1">
    <w:name w:val="Hyperlink"/>
    <w:basedOn w:val="a0"/>
    <w:uiPriority w:val="99"/>
    <w:unhideWhenUsed/>
    <w:rsid w:val="00FB79A4"/>
    <w:rPr>
      <w:color w:val="0000FF"/>
      <w:u w:val="single"/>
    </w:rPr>
  </w:style>
  <w:style w:type="character" w:styleId="af2">
    <w:name w:val="Unresolved Mention"/>
    <w:basedOn w:val="a0"/>
    <w:uiPriority w:val="99"/>
    <w:semiHidden/>
    <w:unhideWhenUsed/>
    <w:rsid w:val="001F502B"/>
    <w:rPr>
      <w:color w:val="605E5C"/>
      <w:shd w:val="clear" w:color="auto" w:fill="E1DFDD"/>
    </w:rPr>
  </w:style>
  <w:style w:type="paragraph" w:styleId="af3">
    <w:name w:val="Normal (Web)"/>
    <w:basedOn w:val="a"/>
    <w:uiPriority w:val="99"/>
    <w:unhideWhenUsed/>
    <w:rsid w:val="00EB2CA4"/>
    <w:pPr>
      <w:widowControl/>
      <w:spacing w:before="100" w:beforeAutospacing="1" w:after="100" w:afterAutospacing="1" w:line="240" w:lineRule="auto"/>
      <w:ind w:firstLineChars="0" w:firstLine="0"/>
    </w:pPr>
    <w:rPr>
      <w:rFonts w:ascii="宋体" w:eastAsia="宋体" w:hAnsi="宋体" w:cs="宋体"/>
      <w:kern w:val="0"/>
      <w:sz w:val="24"/>
      <w:szCs w:val="24"/>
    </w:rPr>
  </w:style>
  <w:style w:type="paragraph" w:customStyle="1" w:styleId="af4">
    <w:name w:val="楷体正文"/>
    <w:basedOn w:val="a"/>
    <w:link w:val="af5"/>
    <w:qFormat/>
    <w:rsid w:val="00F43C49"/>
    <w:pPr>
      <w:ind w:firstLine="422"/>
    </w:pPr>
    <w:rPr>
      <w:rFonts w:eastAsia="楷体" w:cstheme="minorHAnsi"/>
    </w:rPr>
  </w:style>
  <w:style w:type="character" w:customStyle="1" w:styleId="af5">
    <w:name w:val="楷体正文 字符"/>
    <w:basedOn w:val="a0"/>
    <w:link w:val="af4"/>
    <w:rsid w:val="00F43C49"/>
    <w:rPr>
      <w:rFonts w:eastAsia="楷体" w:cstheme="minorHAnsi"/>
      <w:kern w:val="2"/>
      <w:sz w:val="21"/>
      <w:szCs w:val="22"/>
    </w:rPr>
  </w:style>
  <w:style w:type="paragraph" w:customStyle="1" w:styleId="00000000-0000-0000-0000-000000000001">
    <w:name w:val="_00000000-0000-0000-0000-000000000001_"/>
    <w:rsid w:val="00ED3DA3"/>
    <w:pPr>
      <w:widowControl w:val="0"/>
      <w:autoSpaceDE w:val="0"/>
      <w:autoSpaceDN w:val="0"/>
      <w:adjustRightInd w:val="0"/>
      <w:spacing w:line="360" w:lineRule="auto"/>
    </w:pPr>
    <w:rPr>
      <w:rFonts w:ascii="Verdana" w:hAnsi="Verdana"/>
      <w:sz w:val="24"/>
      <w:szCs w:val="24"/>
      <w:lang w:val="x-none"/>
    </w:rPr>
  </w:style>
  <w:style w:type="paragraph" w:customStyle="1" w:styleId="contentfont">
    <w:name w:val="contentfont"/>
    <w:basedOn w:val="a"/>
    <w:rsid w:val="0068106C"/>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00000000-0000-0000-0000-0000000000011">
    <w:name w:val="_00000000-0000-0000-0000-000000000001_1"/>
    <w:uiPriority w:val="99"/>
    <w:rsid w:val="002E77A2"/>
    <w:rPr>
      <w:rFonts w:cs="Verdana"/>
      <w:sz w:val="21"/>
      <w:szCs w:val="21"/>
    </w:rPr>
  </w:style>
  <w:style w:type="table" w:styleId="af6">
    <w:name w:val="Table Grid"/>
    <w:basedOn w:val="a1"/>
    <w:uiPriority w:val="39"/>
    <w:rsid w:val="002F2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图题"/>
    <w:basedOn w:val="a"/>
    <w:link w:val="af8"/>
    <w:qFormat/>
    <w:rsid w:val="00065D6F"/>
    <w:pPr>
      <w:spacing w:line="240" w:lineRule="auto"/>
      <w:ind w:firstLine="360"/>
      <w:jc w:val="center"/>
    </w:pPr>
    <w:rPr>
      <w:rFonts w:cstheme="minorHAnsi"/>
      <w:sz w:val="18"/>
      <w:szCs w:val="18"/>
    </w:rPr>
  </w:style>
  <w:style w:type="character" w:styleId="af9">
    <w:name w:val="Subtle Emphasis"/>
    <w:basedOn w:val="a0"/>
    <w:uiPriority w:val="19"/>
    <w:qFormat/>
    <w:rsid w:val="00893276"/>
    <w:rPr>
      <w:i/>
      <w:iCs/>
      <w:color w:val="404040" w:themeColor="text1" w:themeTint="BF"/>
    </w:rPr>
  </w:style>
  <w:style w:type="character" w:customStyle="1" w:styleId="af8">
    <w:name w:val="图题 字符"/>
    <w:basedOn w:val="a0"/>
    <w:link w:val="af7"/>
    <w:rsid w:val="00065D6F"/>
    <w:rPr>
      <w:rFonts w:cstheme="minorHAnsi"/>
      <w:kern w:val="2"/>
      <w:sz w:val="18"/>
      <w:szCs w:val="18"/>
    </w:rPr>
  </w:style>
  <w:style w:type="paragraph" w:customStyle="1" w:styleId="afa">
    <w:name w:val="楷体"/>
    <w:basedOn w:val="a"/>
    <w:link w:val="afb"/>
    <w:rsid w:val="00A83355"/>
    <w:pPr>
      <w:ind w:firstLine="420"/>
    </w:pPr>
    <w:rPr>
      <w:rFonts w:eastAsia="楷体" w:cstheme="minorHAnsi"/>
    </w:rPr>
  </w:style>
  <w:style w:type="character" w:customStyle="1" w:styleId="afb">
    <w:name w:val="楷体 字符"/>
    <w:basedOn w:val="a0"/>
    <w:link w:val="afa"/>
    <w:rsid w:val="00A83355"/>
    <w:rPr>
      <w:rFonts w:eastAsia="楷体" w:cstheme="minorHAnsi"/>
      <w:kern w:val="2"/>
      <w:sz w:val="21"/>
      <w:szCs w:val="22"/>
    </w:rPr>
  </w:style>
  <w:style w:type="character" w:styleId="afc">
    <w:name w:val="Placeholder Text"/>
    <w:basedOn w:val="a0"/>
    <w:uiPriority w:val="99"/>
    <w:semiHidden/>
    <w:rsid w:val="00037D80"/>
    <w:rPr>
      <w:color w:val="808080"/>
    </w:rPr>
  </w:style>
  <w:style w:type="character" w:styleId="afd">
    <w:name w:val="Strong"/>
    <w:basedOn w:val="a0"/>
    <w:uiPriority w:val="22"/>
    <w:qFormat/>
    <w:rsid w:val="005B028E"/>
    <w:rPr>
      <w:b/>
      <w:bCs/>
    </w:rPr>
  </w:style>
  <w:style w:type="character" w:customStyle="1" w:styleId="nlmstring-ref">
    <w:name w:val="nlm_string-ref"/>
    <w:basedOn w:val="a0"/>
    <w:rsid w:val="00D36D2B"/>
  </w:style>
  <w:style w:type="character" w:customStyle="1" w:styleId="50">
    <w:name w:val="标题 5 字符"/>
    <w:basedOn w:val="a0"/>
    <w:link w:val="5"/>
    <w:uiPriority w:val="9"/>
    <w:rsid w:val="00260275"/>
    <w:rPr>
      <w:b/>
      <w:bCs/>
      <w:kern w:val="2"/>
      <w:sz w:val="21"/>
      <w:szCs w:val="28"/>
    </w:rPr>
  </w:style>
  <w:style w:type="character" w:customStyle="1" w:styleId="bjh-p">
    <w:name w:val="bjh-p"/>
    <w:basedOn w:val="a0"/>
    <w:rsid w:val="00E70676"/>
  </w:style>
  <w:style w:type="paragraph" w:customStyle="1" w:styleId="Default">
    <w:name w:val="Default"/>
    <w:rsid w:val="00386B09"/>
    <w:pPr>
      <w:widowControl w:val="0"/>
      <w:autoSpaceDE w:val="0"/>
      <w:autoSpaceDN w:val="0"/>
      <w:adjustRightInd w:val="0"/>
    </w:pPr>
    <w:rPr>
      <w:rFonts w:ascii="Times New Roman" w:hAnsi="Times New Roman" w:cs="Times New Roman"/>
      <w:color w:val="000000"/>
      <w:sz w:val="24"/>
      <w:szCs w:val="24"/>
    </w:rPr>
  </w:style>
  <w:style w:type="paragraph" w:customStyle="1" w:styleId="Title1">
    <w:name w:val="Title1"/>
    <w:basedOn w:val="a"/>
    <w:next w:val="a"/>
    <w:qFormat/>
    <w:rsid w:val="00695DC0"/>
    <w:pPr>
      <w:widowControl/>
      <w:spacing w:before="360" w:line="480" w:lineRule="exact"/>
      <w:ind w:firstLineChars="0" w:firstLine="0"/>
    </w:pPr>
    <w:rPr>
      <w:rFonts w:ascii="Arial" w:eastAsia="MS Mincho" w:hAnsi="Arial" w:cs="Times New Roman"/>
      <w:b/>
      <w:kern w:val="0"/>
      <w:sz w:val="32"/>
      <w:szCs w:val="28"/>
      <w:lang w:val="de-DE" w:eastAsia="ja-JP"/>
    </w:rPr>
  </w:style>
  <w:style w:type="paragraph" w:customStyle="1" w:styleId="Abstract">
    <w:name w:val="Abstract"/>
    <w:basedOn w:val="a"/>
    <w:qFormat/>
    <w:rsid w:val="00695DC0"/>
    <w:pPr>
      <w:widowControl/>
      <w:spacing w:after="360" w:line="225" w:lineRule="exact"/>
      <w:ind w:firstLineChars="0" w:firstLine="0"/>
    </w:pPr>
    <w:rPr>
      <w:rFonts w:ascii="Arial" w:eastAsia="MS Mincho" w:hAnsi="Arial" w:cs="Times New Roman"/>
      <w:kern w:val="0"/>
      <w:sz w:val="16"/>
      <w:szCs w:val="20"/>
      <w:lang w:val="en-GB" w:eastAsia="ja-JP"/>
    </w:rPr>
  </w:style>
  <w:style w:type="paragraph" w:styleId="TOC">
    <w:name w:val="TOC Heading"/>
    <w:basedOn w:val="1"/>
    <w:next w:val="a"/>
    <w:uiPriority w:val="39"/>
    <w:unhideWhenUsed/>
    <w:qFormat/>
    <w:rsid w:val="0025597D"/>
    <w:pPr>
      <w:widowControl/>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a"/>
    <w:next w:val="a"/>
    <w:autoRedefine/>
    <w:uiPriority w:val="39"/>
    <w:unhideWhenUsed/>
    <w:rsid w:val="0025597D"/>
    <w:pPr>
      <w:ind w:leftChars="400" w:left="840"/>
    </w:pPr>
  </w:style>
  <w:style w:type="character" w:styleId="afe">
    <w:name w:val="line number"/>
    <w:basedOn w:val="a0"/>
    <w:uiPriority w:val="99"/>
    <w:semiHidden/>
    <w:unhideWhenUsed/>
    <w:rsid w:val="00767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2015">
      <w:bodyDiv w:val="1"/>
      <w:marLeft w:val="0"/>
      <w:marRight w:val="0"/>
      <w:marTop w:val="0"/>
      <w:marBottom w:val="0"/>
      <w:divBdr>
        <w:top w:val="none" w:sz="0" w:space="0" w:color="auto"/>
        <w:left w:val="none" w:sz="0" w:space="0" w:color="auto"/>
        <w:bottom w:val="none" w:sz="0" w:space="0" w:color="auto"/>
        <w:right w:val="none" w:sz="0" w:space="0" w:color="auto"/>
      </w:divBdr>
    </w:div>
    <w:div w:id="15816637">
      <w:bodyDiv w:val="1"/>
      <w:marLeft w:val="0"/>
      <w:marRight w:val="0"/>
      <w:marTop w:val="0"/>
      <w:marBottom w:val="0"/>
      <w:divBdr>
        <w:top w:val="none" w:sz="0" w:space="0" w:color="auto"/>
        <w:left w:val="none" w:sz="0" w:space="0" w:color="auto"/>
        <w:bottom w:val="none" w:sz="0" w:space="0" w:color="auto"/>
        <w:right w:val="none" w:sz="0" w:space="0" w:color="auto"/>
      </w:divBdr>
    </w:div>
    <w:div w:id="23756661">
      <w:bodyDiv w:val="1"/>
      <w:marLeft w:val="0"/>
      <w:marRight w:val="0"/>
      <w:marTop w:val="0"/>
      <w:marBottom w:val="0"/>
      <w:divBdr>
        <w:top w:val="none" w:sz="0" w:space="0" w:color="auto"/>
        <w:left w:val="none" w:sz="0" w:space="0" w:color="auto"/>
        <w:bottom w:val="none" w:sz="0" w:space="0" w:color="auto"/>
        <w:right w:val="none" w:sz="0" w:space="0" w:color="auto"/>
      </w:divBdr>
    </w:div>
    <w:div w:id="28994467">
      <w:bodyDiv w:val="1"/>
      <w:marLeft w:val="0"/>
      <w:marRight w:val="0"/>
      <w:marTop w:val="0"/>
      <w:marBottom w:val="0"/>
      <w:divBdr>
        <w:top w:val="none" w:sz="0" w:space="0" w:color="auto"/>
        <w:left w:val="none" w:sz="0" w:space="0" w:color="auto"/>
        <w:bottom w:val="none" w:sz="0" w:space="0" w:color="auto"/>
        <w:right w:val="none" w:sz="0" w:space="0" w:color="auto"/>
      </w:divBdr>
    </w:div>
    <w:div w:id="39868363">
      <w:bodyDiv w:val="1"/>
      <w:marLeft w:val="0"/>
      <w:marRight w:val="0"/>
      <w:marTop w:val="0"/>
      <w:marBottom w:val="0"/>
      <w:divBdr>
        <w:top w:val="none" w:sz="0" w:space="0" w:color="auto"/>
        <w:left w:val="none" w:sz="0" w:space="0" w:color="auto"/>
        <w:bottom w:val="none" w:sz="0" w:space="0" w:color="auto"/>
        <w:right w:val="none" w:sz="0" w:space="0" w:color="auto"/>
      </w:divBdr>
    </w:div>
    <w:div w:id="44987766">
      <w:bodyDiv w:val="1"/>
      <w:marLeft w:val="0"/>
      <w:marRight w:val="0"/>
      <w:marTop w:val="0"/>
      <w:marBottom w:val="0"/>
      <w:divBdr>
        <w:top w:val="none" w:sz="0" w:space="0" w:color="auto"/>
        <w:left w:val="none" w:sz="0" w:space="0" w:color="auto"/>
        <w:bottom w:val="none" w:sz="0" w:space="0" w:color="auto"/>
        <w:right w:val="none" w:sz="0" w:space="0" w:color="auto"/>
      </w:divBdr>
    </w:div>
    <w:div w:id="52781762">
      <w:bodyDiv w:val="1"/>
      <w:marLeft w:val="0"/>
      <w:marRight w:val="0"/>
      <w:marTop w:val="0"/>
      <w:marBottom w:val="0"/>
      <w:divBdr>
        <w:top w:val="none" w:sz="0" w:space="0" w:color="auto"/>
        <w:left w:val="none" w:sz="0" w:space="0" w:color="auto"/>
        <w:bottom w:val="none" w:sz="0" w:space="0" w:color="auto"/>
        <w:right w:val="none" w:sz="0" w:space="0" w:color="auto"/>
      </w:divBdr>
    </w:div>
    <w:div w:id="57022959">
      <w:bodyDiv w:val="1"/>
      <w:marLeft w:val="0"/>
      <w:marRight w:val="0"/>
      <w:marTop w:val="0"/>
      <w:marBottom w:val="0"/>
      <w:divBdr>
        <w:top w:val="none" w:sz="0" w:space="0" w:color="auto"/>
        <w:left w:val="none" w:sz="0" w:space="0" w:color="auto"/>
        <w:bottom w:val="none" w:sz="0" w:space="0" w:color="auto"/>
        <w:right w:val="none" w:sz="0" w:space="0" w:color="auto"/>
      </w:divBdr>
    </w:div>
    <w:div w:id="65108303">
      <w:bodyDiv w:val="1"/>
      <w:marLeft w:val="0"/>
      <w:marRight w:val="0"/>
      <w:marTop w:val="0"/>
      <w:marBottom w:val="0"/>
      <w:divBdr>
        <w:top w:val="none" w:sz="0" w:space="0" w:color="auto"/>
        <w:left w:val="none" w:sz="0" w:space="0" w:color="auto"/>
        <w:bottom w:val="none" w:sz="0" w:space="0" w:color="auto"/>
        <w:right w:val="none" w:sz="0" w:space="0" w:color="auto"/>
      </w:divBdr>
    </w:div>
    <w:div w:id="67002975">
      <w:bodyDiv w:val="1"/>
      <w:marLeft w:val="0"/>
      <w:marRight w:val="0"/>
      <w:marTop w:val="0"/>
      <w:marBottom w:val="0"/>
      <w:divBdr>
        <w:top w:val="none" w:sz="0" w:space="0" w:color="auto"/>
        <w:left w:val="none" w:sz="0" w:space="0" w:color="auto"/>
        <w:bottom w:val="none" w:sz="0" w:space="0" w:color="auto"/>
        <w:right w:val="none" w:sz="0" w:space="0" w:color="auto"/>
      </w:divBdr>
    </w:div>
    <w:div w:id="67314533">
      <w:bodyDiv w:val="1"/>
      <w:marLeft w:val="0"/>
      <w:marRight w:val="0"/>
      <w:marTop w:val="0"/>
      <w:marBottom w:val="0"/>
      <w:divBdr>
        <w:top w:val="none" w:sz="0" w:space="0" w:color="auto"/>
        <w:left w:val="none" w:sz="0" w:space="0" w:color="auto"/>
        <w:bottom w:val="none" w:sz="0" w:space="0" w:color="auto"/>
        <w:right w:val="none" w:sz="0" w:space="0" w:color="auto"/>
      </w:divBdr>
    </w:div>
    <w:div w:id="85616842">
      <w:bodyDiv w:val="1"/>
      <w:marLeft w:val="0"/>
      <w:marRight w:val="0"/>
      <w:marTop w:val="0"/>
      <w:marBottom w:val="0"/>
      <w:divBdr>
        <w:top w:val="none" w:sz="0" w:space="0" w:color="auto"/>
        <w:left w:val="none" w:sz="0" w:space="0" w:color="auto"/>
        <w:bottom w:val="none" w:sz="0" w:space="0" w:color="auto"/>
        <w:right w:val="none" w:sz="0" w:space="0" w:color="auto"/>
      </w:divBdr>
    </w:div>
    <w:div w:id="88698043">
      <w:bodyDiv w:val="1"/>
      <w:marLeft w:val="0"/>
      <w:marRight w:val="0"/>
      <w:marTop w:val="0"/>
      <w:marBottom w:val="0"/>
      <w:divBdr>
        <w:top w:val="none" w:sz="0" w:space="0" w:color="auto"/>
        <w:left w:val="none" w:sz="0" w:space="0" w:color="auto"/>
        <w:bottom w:val="none" w:sz="0" w:space="0" w:color="auto"/>
        <w:right w:val="none" w:sz="0" w:space="0" w:color="auto"/>
      </w:divBdr>
    </w:div>
    <w:div w:id="106655897">
      <w:bodyDiv w:val="1"/>
      <w:marLeft w:val="0"/>
      <w:marRight w:val="0"/>
      <w:marTop w:val="0"/>
      <w:marBottom w:val="0"/>
      <w:divBdr>
        <w:top w:val="none" w:sz="0" w:space="0" w:color="auto"/>
        <w:left w:val="none" w:sz="0" w:space="0" w:color="auto"/>
        <w:bottom w:val="none" w:sz="0" w:space="0" w:color="auto"/>
        <w:right w:val="none" w:sz="0" w:space="0" w:color="auto"/>
      </w:divBdr>
      <w:divsChild>
        <w:div w:id="885218603">
          <w:marLeft w:val="446"/>
          <w:marRight w:val="0"/>
          <w:marTop w:val="0"/>
          <w:marBottom w:val="0"/>
          <w:divBdr>
            <w:top w:val="none" w:sz="0" w:space="0" w:color="auto"/>
            <w:left w:val="none" w:sz="0" w:space="0" w:color="auto"/>
            <w:bottom w:val="none" w:sz="0" w:space="0" w:color="auto"/>
            <w:right w:val="none" w:sz="0" w:space="0" w:color="auto"/>
          </w:divBdr>
        </w:div>
        <w:div w:id="820318255">
          <w:marLeft w:val="446"/>
          <w:marRight w:val="0"/>
          <w:marTop w:val="0"/>
          <w:marBottom w:val="0"/>
          <w:divBdr>
            <w:top w:val="none" w:sz="0" w:space="0" w:color="auto"/>
            <w:left w:val="none" w:sz="0" w:space="0" w:color="auto"/>
            <w:bottom w:val="none" w:sz="0" w:space="0" w:color="auto"/>
            <w:right w:val="none" w:sz="0" w:space="0" w:color="auto"/>
          </w:divBdr>
        </w:div>
        <w:div w:id="209389962">
          <w:marLeft w:val="446"/>
          <w:marRight w:val="0"/>
          <w:marTop w:val="0"/>
          <w:marBottom w:val="0"/>
          <w:divBdr>
            <w:top w:val="none" w:sz="0" w:space="0" w:color="auto"/>
            <w:left w:val="none" w:sz="0" w:space="0" w:color="auto"/>
            <w:bottom w:val="none" w:sz="0" w:space="0" w:color="auto"/>
            <w:right w:val="none" w:sz="0" w:space="0" w:color="auto"/>
          </w:divBdr>
        </w:div>
      </w:divsChild>
    </w:div>
    <w:div w:id="121776709">
      <w:bodyDiv w:val="1"/>
      <w:marLeft w:val="0"/>
      <w:marRight w:val="0"/>
      <w:marTop w:val="0"/>
      <w:marBottom w:val="0"/>
      <w:divBdr>
        <w:top w:val="none" w:sz="0" w:space="0" w:color="auto"/>
        <w:left w:val="none" w:sz="0" w:space="0" w:color="auto"/>
        <w:bottom w:val="none" w:sz="0" w:space="0" w:color="auto"/>
        <w:right w:val="none" w:sz="0" w:space="0" w:color="auto"/>
      </w:divBdr>
    </w:div>
    <w:div w:id="121845367">
      <w:bodyDiv w:val="1"/>
      <w:marLeft w:val="0"/>
      <w:marRight w:val="0"/>
      <w:marTop w:val="0"/>
      <w:marBottom w:val="0"/>
      <w:divBdr>
        <w:top w:val="none" w:sz="0" w:space="0" w:color="auto"/>
        <w:left w:val="none" w:sz="0" w:space="0" w:color="auto"/>
        <w:bottom w:val="none" w:sz="0" w:space="0" w:color="auto"/>
        <w:right w:val="none" w:sz="0" w:space="0" w:color="auto"/>
      </w:divBdr>
    </w:div>
    <w:div w:id="125971737">
      <w:bodyDiv w:val="1"/>
      <w:marLeft w:val="0"/>
      <w:marRight w:val="0"/>
      <w:marTop w:val="0"/>
      <w:marBottom w:val="0"/>
      <w:divBdr>
        <w:top w:val="none" w:sz="0" w:space="0" w:color="auto"/>
        <w:left w:val="none" w:sz="0" w:space="0" w:color="auto"/>
        <w:bottom w:val="none" w:sz="0" w:space="0" w:color="auto"/>
        <w:right w:val="none" w:sz="0" w:space="0" w:color="auto"/>
      </w:divBdr>
      <w:divsChild>
        <w:div w:id="140119634">
          <w:marLeft w:val="446"/>
          <w:marRight w:val="0"/>
          <w:marTop w:val="0"/>
          <w:marBottom w:val="0"/>
          <w:divBdr>
            <w:top w:val="none" w:sz="0" w:space="0" w:color="auto"/>
            <w:left w:val="none" w:sz="0" w:space="0" w:color="auto"/>
            <w:bottom w:val="none" w:sz="0" w:space="0" w:color="auto"/>
            <w:right w:val="none" w:sz="0" w:space="0" w:color="auto"/>
          </w:divBdr>
        </w:div>
        <w:div w:id="10691037">
          <w:marLeft w:val="446"/>
          <w:marRight w:val="0"/>
          <w:marTop w:val="0"/>
          <w:marBottom w:val="0"/>
          <w:divBdr>
            <w:top w:val="none" w:sz="0" w:space="0" w:color="auto"/>
            <w:left w:val="none" w:sz="0" w:space="0" w:color="auto"/>
            <w:bottom w:val="none" w:sz="0" w:space="0" w:color="auto"/>
            <w:right w:val="none" w:sz="0" w:space="0" w:color="auto"/>
          </w:divBdr>
        </w:div>
        <w:div w:id="5595086">
          <w:marLeft w:val="446"/>
          <w:marRight w:val="0"/>
          <w:marTop w:val="0"/>
          <w:marBottom w:val="0"/>
          <w:divBdr>
            <w:top w:val="none" w:sz="0" w:space="0" w:color="auto"/>
            <w:left w:val="none" w:sz="0" w:space="0" w:color="auto"/>
            <w:bottom w:val="none" w:sz="0" w:space="0" w:color="auto"/>
            <w:right w:val="none" w:sz="0" w:space="0" w:color="auto"/>
          </w:divBdr>
        </w:div>
        <w:div w:id="2121995620">
          <w:marLeft w:val="446"/>
          <w:marRight w:val="0"/>
          <w:marTop w:val="0"/>
          <w:marBottom w:val="0"/>
          <w:divBdr>
            <w:top w:val="none" w:sz="0" w:space="0" w:color="auto"/>
            <w:left w:val="none" w:sz="0" w:space="0" w:color="auto"/>
            <w:bottom w:val="none" w:sz="0" w:space="0" w:color="auto"/>
            <w:right w:val="none" w:sz="0" w:space="0" w:color="auto"/>
          </w:divBdr>
        </w:div>
        <w:div w:id="1769617342">
          <w:marLeft w:val="446"/>
          <w:marRight w:val="0"/>
          <w:marTop w:val="0"/>
          <w:marBottom w:val="0"/>
          <w:divBdr>
            <w:top w:val="none" w:sz="0" w:space="0" w:color="auto"/>
            <w:left w:val="none" w:sz="0" w:space="0" w:color="auto"/>
            <w:bottom w:val="none" w:sz="0" w:space="0" w:color="auto"/>
            <w:right w:val="none" w:sz="0" w:space="0" w:color="auto"/>
          </w:divBdr>
        </w:div>
      </w:divsChild>
    </w:div>
    <w:div w:id="132455351">
      <w:bodyDiv w:val="1"/>
      <w:marLeft w:val="0"/>
      <w:marRight w:val="0"/>
      <w:marTop w:val="0"/>
      <w:marBottom w:val="0"/>
      <w:divBdr>
        <w:top w:val="none" w:sz="0" w:space="0" w:color="auto"/>
        <w:left w:val="none" w:sz="0" w:space="0" w:color="auto"/>
        <w:bottom w:val="none" w:sz="0" w:space="0" w:color="auto"/>
        <w:right w:val="none" w:sz="0" w:space="0" w:color="auto"/>
      </w:divBdr>
      <w:divsChild>
        <w:div w:id="1205143142">
          <w:marLeft w:val="446"/>
          <w:marRight w:val="0"/>
          <w:marTop w:val="0"/>
          <w:marBottom w:val="0"/>
          <w:divBdr>
            <w:top w:val="none" w:sz="0" w:space="0" w:color="auto"/>
            <w:left w:val="none" w:sz="0" w:space="0" w:color="auto"/>
            <w:bottom w:val="none" w:sz="0" w:space="0" w:color="auto"/>
            <w:right w:val="none" w:sz="0" w:space="0" w:color="auto"/>
          </w:divBdr>
        </w:div>
      </w:divsChild>
    </w:div>
    <w:div w:id="136264843">
      <w:bodyDiv w:val="1"/>
      <w:marLeft w:val="0"/>
      <w:marRight w:val="0"/>
      <w:marTop w:val="0"/>
      <w:marBottom w:val="0"/>
      <w:divBdr>
        <w:top w:val="none" w:sz="0" w:space="0" w:color="auto"/>
        <w:left w:val="none" w:sz="0" w:space="0" w:color="auto"/>
        <w:bottom w:val="none" w:sz="0" w:space="0" w:color="auto"/>
        <w:right w:val="none" w:sz="0" w:space="0" w:color="auto"/>
      </w:divBdr>
    </w:div>
    <w:div w:id="142041281">
      <w:bodyDiv w:val="1"/>
      <w:marLeft w:val="0"/>
      <w:marRight w:val="0"/>
      <w:marTop w:val="0"/>
      <w:marBottom w:val="0"/>
      <w:divBdr>
        <w:top w:val="none" w:sz="0" w:space="0" w:color="auto"/>
        <w:left w:val="none" w:sz="0" w:space="0" w:color="auto"/>
        <w:bottom w:val="none" w:sz="0" w:space="0" w:color="auto"/>
        <w:right w:val="none" w:sz="0" w:space="0" w:color="auto"/>
      </w:divBdr>
      <w:divsChild>
        <w:div w:id="1744374403">
          <w:marLeft w:val="446"/>
          <w:marRight w:val="0"/>
          <w:marTop w:val="0"/>
          <w:marBottom w:val="0"/>
          <w:divBdr>
            <w:top w:val="none" w:sz="0" w:space="0" w:color="auto"/>
            <w:left w:val="none" w:sz="0" w:space="0" w:color="auto"/>
            <w:bottom w:val="none" w:sz="0" w:space="0" w:color="auto"/>
            <w:right w:val="none" w:sz="0" w:space="0" w:color="auto"/>
          </w:divBdr>
        </w:div>
        <w:div w:id="1494222895">
          <w:marLeft w:val="446"/>
          <w:marRight w:val="0"/>
          <w:marTop w:val="0"/>
          <w:marBottom w:val="0"/>
          <w:divBdr>
            <w:top w:val="none" w:sz="0" w:space="0" w:color="auto"/>
            <w:left w:val="none" w:sz="0" w:space="0" w:color="auto"/>
            <w:bottom w:val="none" w:sz="0" w:space="0" w:color="auto"/>
            <w:right w:val="none" w:sz="0" w:space="0" w:color="auto"/>
          </w:divBdr>
        </w:div>
      </w:divsChild>
    </w:div>
    <w:div w:id="151140033">
      <w:bodyDiv w:val="1"/>
      <w:marLeft w:val="0"/>
      <w:marRight w:val="0"/>
      <w:marTop w:val="0"/>
      <w:marBottom w:val="0"/>
      <w:divBdr>
        <w:top w:val="none" w:sz="0" w:space="0" w:color="auto"/>
        <w:left w:val="none" w:sz="0" w:space="0" w:color="auto"/>
        <w:bottom w:val="none" w:sz="0" w:space="0" w:color="auto"/>
        <w:right w:val="none" w:sz="0" w:space="0" w:color="auto"/>
      </w:divBdr>
    </w:div>
    <w:div w:id="166360121">
      <w:bodyDiv w:val="1"/>
      <w:marLeft w:val="0"/>
      <w:marRight w:val="0"/>
      <w:marTop w:val="0"/>
      <w:marBottom w:val="0"/>
      <w:divBdr>
        <w:top w:val="none" w:sz="0" w:space="0" w:color="auto"/>
        <w:left w:val="none" w:sz="0" w:space="0" w:color="auto"/>
        <w:bottom w:val="none" w:sz="0" w:space="0" w:color="auto"/>
        <w:right w:val="none" w:sz="0" w:space="0" w:color="auto"/>
      </w:divBdr>
      <w:divsChild>
        <w:div w:id="686106046">
          <w:marLeft w:val="0"/>
          <w:marRight w:val="0"/>
          <w:marTop w:val="0"/>
          <w:marBottom w:val="0"/>
          <w:divBdr>
            <w:top w:val="none" w:sz="0" w:space="0" w:color="auto"/>
            <w:left w:val="none" w:sz="0" w:space="0" w:color="auto"/>
            <w:bottom w:val="none" w:sz="0" w:space="0" w:color="auto"/>
            <w:right w:val="none" w:sz="0" w:space="0" w:color="auto"/>
          </w:divBdr>
        </w:div>
      </w:divsChild>
    </w:div>
    <w:div w:id="172501353">
      <w:bodyDiv w:val="1"/>
      <w:marLeft w:val="0"/>
      <w:marRight w:val="0"/>
      <w:marTop w:val="0"/>
      <w:marBottom w:val="0"/>
      <w:divBdr>
        <w:top w:val="none" w:sz="0" w:space="0" w:color="auto"/>
        <w:left w:val="none" w:sz="0" w:space="0" w:color="auto"/>
        <w:bottom w:val="none" w:sz="0" w:space="0" w:color="auto"/>
        <w:right w:val="none" w:sz="0" w:space="0" w:color="auto"/>
      </w:divBdr>
    </w:div>
    <w:div w:id="172771618">
      <w:bodyDiv w:val="1"/>
      <w:marLeft w:val="0"/>
      <w:marRight w:val="0"/>
      <w:marTop w:val="0"/>
      <w:marBottom w:val="0"/>
      <w:divBdr>
        <w:top w:val="none" w:sz="0" w:space="0" w:color="auto"/>
        <w:left w:val="none" w:sz="0" w:space="0" w:color="auto"/>
        <w:bottom w:val="none" w:sz="0" w:space="0" w:color="auto"/>
        <w:right w:val="none" w:sz="0" w:space="0" w:color="auto"/>
      </w:divBdr>
    </w:div>
    <w:div w:id="189223577">
      <w:bodyDiv w:val="1"/>
      <w:marLeft w:val="0"/>
      <w:marRight w:val="0"/>
      <w:marTop w:val="0"/>
      <w:marBottom w:val="0"/>
      <w:divBdr>
        <w:top w:val="none" w:sz="0" w:space="0" w:color="auto"/>
        <w:left w:val="none" w:sz="0" w:space="0" w:color="auto"/>
        <w:bottom w:val="none" w:sz="0" w:space="0" w:color="auto"/>
        <w:right w:val="none" w:sz="0" w:space="0" w:color="auto"/>
      </w:divBdr>
    </w:div>
    <w:div w:id="207762365">
      <w:bodyDiv w:val="1"/>
      <w:marLeft w:val="0"/>
      <w:marRight w:val="0"/>
      <w:marTop w:val="0"/>
      <w:marBottom w:val="0"/>
      <w:divBdr>
        <w:top w:val="none" w:sz="0" w:space="0" w:color="auto"/>
        <w:left w:val="none" w:sz="0" w:space="0" w:color="auto"/>
        <w:bottom w:val="none" w:sz="0" w:space="0" w:color="auto"/>
        <w:right w:val="none" w:sz="0" w:space="0" w:color="auto"/>
      </w:divBdr>
    </w:div>
    <w:div w:id="232198378">
      <w:bodyDiv w:val="1"/>
      <w:marLeft w:val="0"/>
      <w:marRight w:val="0"/>
      <w:marTop w:val="0"/>
      <w:marBottom w:val="0"/>
      <w:divBdr>
        <w:top w:val="none" w:sz="0" w:space="0" w:color="auto"/>
        <w:left w:val="none" w:sz="0" w:space="0" w:color="auto"/>
        <w:bottom w:val="none" w:sz="0" w:space="0" w:color="auto"/>
        <w:right w:val="none" w:sz="0" w:space="0" w:color="auto"/>
      </w:divBdr>
    </w:div>
    <w:div w:id="241960501">
      <w:bodyDiv w:val="1"/>
      <w:marLeft w:val="0"/>
      <w:marRight w:val="0"/>
      <w:marTop w:val="0"/>
      <w:marBottom w:val="0"/>
      <w:divBdr>
        <w:top w:val="none" w:sz="0" w:space="0" w:color="auto"/>
        <w:left w:val="none" w:sz="0" w:space="0" w:color="auto"/>
        <w:bottom w:val="none" w:sz="0" w:space="0" w:color="auto"/>
        <w:right w:val="none" w:sz="0" w:space="0" w:color="auto"/>
      </w:divBdr>
    </w:div>
    <w:div w:id="244580640">
      <w:bodyDiv w:val="1"/>
      <w:marLeft w:val="0"/>
      <w:marRight w:val="0"/>
      <w:marTop w:val="0"/>
      <w:marBottom w:val="0"/>
      <w:divBdr>
        <w:top w:val="none" w:sz="0" w:space="0" w:color="auto"/>
        <w:left w:val="none" w:sz="0" w:space="0" w:color="auto"/>
        <w:bottom w:val="none" w:sz="0" w:space="0" w:color="auto"/>
        <w:right w:val="none" w:sz="0" w:space="0" w:color="auto"/>
      </w:divBdr>
    </w:div>
    <w:div w:id="245042301">
      <w:bodyDiv w:val="1"/>
      <w:marLeft w:val="0"/>
      <w:marRight w:val="0"/>
      <w:marTop w:val="0"/>
      <w:marBottom w:val="0"/>
      <w:divBdr>
        <w:top w:val="none" w:sz="0" w:space="0" w:color="auto"/>
        <w:left w:val="none" w:sz="0" w:space="0" w:color="auto"/>
        <w:bottom w:val="none" w:sz="0" w:space="0" w:color="auto"/>
        <w:right w:val="none" w:sz="0" w:space="0" w:color="auto"/>
      </w:divBdr>
      <w:divsChild>
        <w:div w:id="806977141">
          <w:marLeft w:val="446"/>
          <w:marRight w:val="0"/>
          <w:marTop w:val="0"/>
          <w:marBottom w:val="0"/>
          <w:divBdr>
            <w:top w:val="none" w:sz="0" w:space="0" w:color="auto"/>
            <w:left w:val="none" w:sz="0" w:space="0" w:color="auto"/>
            <w:bottom w:val="none" w:sz="0" w:space="0" w:color="auto"/>
            <w:right w:val="none" w:sz="0" w:space="0" w:color="auto"/>
          </w:divBdr>
        </w:div>
      </w:divsChild>
    </w:div>
    <w:div w:id="249315986">
      <w:bodyDiv w:val="1"/>
      <w:marLeft w:val="0"/>
      <w:marRight w:val="0"/>
      <w:marTop w:val="0"/>
      <w:marBottom w:val="0"/>
      <w:divBdr>
        <w:top w:val="none" w:sz="0" w:space="0" w:color="auto"/>
        <w:left w:val="none" w:sz="0" w:space="0" w:color="auto"/>
        <w:bottom w:val="none" w:sz="0" w:space="0" w:color="auto"/>
        <w:right w:val="none" w:sz="0" w:space="0" w:color="auto"/>
      </w:divBdr>
    </w:div>
    <w:div w:id="249437665">
      <w:bodyDiv w:val="1"/>
      <w:marLeft w:val="0"/>
      <w:marRight w:val="0"/>
      <w:marTop w:val="0"/>
      <w:marBottom w:val="0"/>
      <w:divBdr>
        <w:top w:val="none" w:sz="0" w:space="0" w:color="auto"/>
        <w:left w:val="none" w:sz="0" w:space="0" w:color="auto"/>
        <w:bottom w:val="none" w:sz="0" w:space="0" w:color="auto"/>
        <w:right w:val="none" w:sz="0" w:space="0" w:color="auto"/>
      </w:divBdr>
      <w:divsChild>
        <w:div w:id="291130301">
          <w:marLeft w:val="446"/>
          <w:marRight w:val="0"/>
          <w:marTop w:val="0"/>
          <w:marBottom w:val="0"/>
          <w:divBdr>
            <w:top w:val="none" w:sz="0" w:space="0" w:color="auto"/>
            <w:left w:val="none" w:sz="0" w:space="0" w:color="auto"/>
            <w:bottom w:val="none" w:sz="0" w:space="0" w:color="auto"/>
            <w:right w:val="none" w:sz="0" w:space="0" w:color="auto"/>
          </w:divBdr>
        </w:div>
        <w:div w:id="997995926">
          <w:marLeft w:val="446"/>
          <w:marRight w:val="0"/>
          <w:marTop w:val="0"/>
          <w:marBottom w:val="0"/>
          <w:divBdr>
            <w:top w:val="none" w:sz="0" w:space="0" w:color="auto"/>
            <w:left w:val="none" w:sz="0" w:space="0" w:color="auto"/>
            <w:bottom w:val="none" w:sz="0" w:space="0" w:color="auto"/>
            <w:right w:val="none" w:sz="0" w:space="0" w:color="auto"/>
          </w:divBdr>
        </w:div>
        <w:div w:id="1679773695">
          <w:marLeft w:val="446"/>
          <w:marRight w:val="0"/>
          <w:marTop w:val="0"/>
          <w:marBottom w:val="0"/>
          <w:divBdr>
            <w:top w:val="none" w:sz="0" w:space="0" w:color="auto"/>
            <w:left w:val="none" w:sz="0" w:space="0" w:color="auto"/>
            <w:bottom w:val="none" w:sz="0" w:space="0" w:color="auto"/>
            <w:right w:val="none" w:sz="0" w:space="0" w:color="auto"/>
          </w:divBdr>
        </w:div>
      </w:divsChild>
    </w:div>
    <w:div w:id="250553271">
      <w:bodyDiv w:val="1"/>
      <w:marLeft w:val="0"/>
      <w:marRight w:val="0"/>
      <w:marTop w:val="0"/>
      <w:marBottom w:val="0"/>
      <w:divBdr>
        <w:top w:val="none" w:sz="0" w:space="0" w:color="auto"/>
        <w:left w:val="none" w:sz="0" w:space="0" w:color="auto"/>
        <w:bottom w:val="none" w:sz="0" w:space="0" w:color="auto"/>
        <w:right w:val="none" w:sz="0" w:space="0" w:color="auto"/>
      </w:divBdr>
      <w:divsChild>
        <w:div w:id="1765956733">
          <w:marLeft w:val="0"/>
          <w:marRight w:val="0"/>
          <w:marTop w:val="330"/>
          <w:marBottom w:val="0"/>
          <w:divBdr>
            <w:top w:val="none" w:sz="0" w:space="0" w:color="auto"/>
            <w:left w:val="none" w:sz="0" w:space="0" w:color="auto"/>
            <w:bottom w:val="none" w:sz="0" w:space="0" w:color="auto"/>
            <w:right w:val="none" w:sz="0" w:space="0" w:color="auto"/>
          </w:divBdr>
        </w:div>
        <w:div w:id="985624542">
          <w:marLeft w:val="0"/>
          <w:marRight w:val="0"/>
          <w:marTop w:val="330"/>
          <w:marBottom w:val="0"/>
          <w:divBdr>
            <w:top w:val="none" w:sz="0" w:space="0" w:color="auto"/>
            <w:left w:val="none" w:sz="0" w:space="0" w:color="auto"/>
            <w:bottom w:val="none" w:sz="0" w:space="0" w:color="auto"/>
            <w:right w:val="none" w:sz="0" w:space="0" w:color="auto"/>
          </w:divBdr>
        </w:div>
        <w:div w:id="840661891">
          <w:marLeft w:val="0"/>
          <w:marRight w:val="0"/>
          <w:marTop w:val="330"/>
          <w:marBottom w:val="0"/>
          <w:divBdr>
            <w:top w:val="none" w:sz="0" w:space="0" w:color="auto"/>
            <w:left w:val="none" w:sz="0" w:space="0" w:color="auto"/>
            <w:bottom w:val="none" w:sz="0" w:space="0" w:color="auto"/>
            <w:right w:val="none" w:sz="0" w:space="0" w:color="auto"/>
          </w:divBdr>
        </w:div>
      </w:divsChild>
    </w:div>
    <w:div w:id="253904606">
      <w:bodyDiv w:val="1"/>
      <w:marLeft w:val="0"/>
      <w:marRight w:val="0"/>
      <w:marTop w:val="0"/>
      <w:marBottom w:val="0"/>
      <w:divBdr>
        <w:top w:val="none" w:sz="0" w:space="0" w:color="auto"/>
        <w:left w:val="none" w:sz="0" w:space="0" w:color="auto"/>
        <w:bottom w:val="none" w:sz="0" w:space="0" w:color="auto"/>
        <w:right w:val="none" w:sz="0" w:space="0" w:color="auto"/>
      </w:divBdr>
      <w:divsChild>
        <w:div w:id="374162587">
          <w:marLeft w:val="446"/>
          <w:marRight w:val="0"/>
          <w:marTop w:val="0"/>
          <w:marBottom w:val="0"/>
          <w:divBdr>
            <w:top w:val="none" w:sz="0" w:space="0" w:color="auto"/>
            <w:left w:val="none" w:sz="0" w:space="0" w:color="auto"/>
            <w:bottom w:val="none" w:sz="0" w:space="0" w:color="auto"/>
            <w:right w:val="none" w:sz="0" w:space="0" w:color="auto"/>
          </w:divBdr>
        </w:div>
      </w:divsChild>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83317921">
      <w:bodyDiv w:val="1"/>
      <w:marLeft w:val="0"/>
      <w:marRight w:val="0"/>
      <w:marTop w:val="0"/>
      <w:marBottom w:val="0"/>
      <w:divBdr>
        <w:top w:val="none" w:sz="0" w:space="0" w:color="auto"/>
        <w:left w:val="none" w:sz="0" w:space="0" w:color="auto"/>
        <w:bottom w:val="none" w:sz="0" w:space="0" w:color="auto"/>
        <w:right w:val="none" w:sz="0" w:space="0" w:color="auto"/>
      </w:divBdr>
    </w:div>
    <w:div w:id="290332480">
      <w:bodyDiv w:val="1"/>
      <w:marLeft w:val="0"/>
      <w:marRight w:val="0"/>
      <w:marTop w:val="0"/>
      <w:marBottom w:val="0"/>
      <w:divBdr>
        <w:top w:val="none" w:sz="0" w:space="0" w:color="auto"/>
        <w:left w:val="none" w:sz="0" w:space="0" w:color="auto"/>
        <w:bottom w:val="none" w:sz="0" w:space="0" w:color="auto"/>
        <w:right w:val="none" w:sz="0" w:space="0" w:color="auto"/>
      </w:divBdr>
    </w:div>
    <w:div w:id="299071653">
      <w:bodyDiv w:val="1"/>
      <w:marLeft w:val="0"/>
      <w:marRight w:val="0"/>
      <w:marTop w:val="0"/>
      <w:marBottom w:val="0"/>
      <w:divBdr>
        <w:top w:val="none" w:sz="0" w:space="0" w:color="auto"/>
        <w:left w:val="none" w:sz="0" w:space="0" w:color="auto"/>
        <w:bottom w:val="none" w:sz="0" w:space="0" w:color="auto"/>
        <w:right w:val="none" w:sz="0" w:space="0" w:color="auto"/>
      </w:divBdr>
    </w:div>
    <w:div w:id="299313895">
      <w:bodyDiv w:val="1"/>
      <w:marLeft w:val="0"/>
      <w:marRight w:val="0"/>
      <w:marTop w:val="0"/>
      <w:marBottom w:val="0"/>
      <w:divBdr>
        <w:top w:val="none" w:sz="0" w:space="0" w:color="auto"/>
        <w:left w:val="none" w:sz="0" w:space="0" w:color="auto"/>
        <w:bottom w:val="none" w:sz="0" w:space="0" w:color="auto"/>
        <w:right w:val="none" w:sz="0" w:space="0" w:color="auto"/>
      </w:divBdr>
    </w:div>
    <w:div w:id="322974132">
      <w:bodyDiv w:val="1"/>
      <w:marLeft w:val="0"/>
      <w:marRight w:val="0"/>
      <w:marTop w:val="0"/>
      <w:marBottom w:val="0"/>
      <w:divBdr>
        <w:top w:val="none" w:sz="0" w:space="0" w:color="auto"/>
        <w:left w:val="none" w:sz="0" w:space="0" w:color="auto"/>
        <w:bottom w:val="none" w:sz="0" w:space="0" w:color="auto"/>
        <w:right w:val="none" w:sz="0" w:space="0" w:color="auto"/>
      </w:divBdr>
      <w:divsChild>
        <w:div w:id="1249197227">
          <w:marLeft w:val="446"/>
          <w:marRight w:val="0"/>
          <w:marTop w:val="0"/>
          <w:marBottom w:val="0"/>
          <w:divBdr>
            <w:top w:val="none" w:sz="0" w:space="0" w:color="auto"/>
            <w:left w:val="none" w:sz="0" w:space="0" w:color="auto"/>
            <w:bottom w:val="none" w:sz="0" w:space="0" w:color="auto"/>
            <w:right w:val="none" w:sz="0" w:space="0" w:color="auto"/>
          </w:divBdr>
        </w:div>
        <w:div w:id="579145465">
          <w:marLeft w:val="446"/>
          <w:marRight w:val="0"/>
          <w:marTop w:val="0"/>
          <w:marBottom w:val="0"/>
          <w:divBdr>
            <w:top w:val="none" w:sz="0" w:space="0" w:color="auto"/>
            <w:left w:val="none" w:sz="0" w:space="0" w:color="auto"/>
            <w:bottom w:val="none" w:sz="0" w:space="0" w:color="auto"/>
            <w:right w:val="none" w:sz="0" w:space="0" w:color="auto"/>
          </w:divBdr>
        </w:div>
        <w:div w:id="1113984433">
          <w:marLeft w:val="446"/>
          <w:marRight w:val="0"/>
          <w:marTop w:val="0"/>
          <w:marBottom w:val="0"/>
          <w:divBdr>
            <w:top w:val="none" w:sz="0" w:space="0" w:color="auto"/>
            <w:left w:val="none" w:sz="0" w:space="0" w:color="auto"/>
            <w:bottom w:val="none" w:sz="0" w:space="0" w:color="auto"/>
            <w:right w:val="none" w:sz="0" w:space="0" w:color="auto"/>
          </w:divBdr>
        </w:div>
        <w:div w:id="1157306620">
          <w:marLeft w:val="446"/>
          <w:marRight w:val="0"/>
          <w:marTop w:val="0"/>
          <w:marBottom w:val="0"/>
          <w:divBdr>
            <w:top w:val="none" w:sz="0" w:space="0" w:color="auto"/>
            <w:left w:val="none" w:sz="0" w:space="0" w:color="auto"/>
            <w:bottom w:val="none" w:sz="0" w:space="0" w:color="auto"/>
            <w:right w:val="none" w:sz="0" w:space="0" w:color="auto"/>
          </w:divBdr>
        </w:div>
      </w:divsChild>
    </w:div>
    <w:div w:id="351808866">
      <w:bodyDiv w:val="1"/>
      <w:marLeft w:val="0"/>
      <w:marRight w:val="0"/>
      <w:marTop w:val="0"/>
      <w:marBottom w:val="0"/>
      <w:divBdr>
        <w:top w:val="none" w:sz="0" w:space="0" w:color="auto"/>
        <w:left w:val="none" w:sz="0" w:space="0" w:color="auto"/>
        <w:bottom w:val="none" w:sz="0" w:space="0" w:color="auto"/>
        <w:right w:val="none" w:sz="0" w:space="0" w:color="auto"/>
      </w:divBdr>
      <w:divsChild>
        <w:div w:id="182129644">
          <w:marLeft w:val="446"/>
          <w:marRight w:val="0"/>
          <w:marTop w:val="0"/>
          <w:marBottom w:val="0"/>
          <w:divBdr>
            <w:top w:val="none" w:sz="0" w:space="0" w:color="auto"/>
            <w:left w:val="none" w:sz="0" w:space="0" w:color="auto"/>
            <w:bottom w:val="none" w:sz="0" w:space="0" w:color="auto"/>
            <w:right w:val="none" w:sz="0" w:space="0" w:color="auto"/>
          </w:divBdr>
        </w:div>
        <w:div w:id="817455440">
          <w:marLeft w:val="1267"/>
          <w:marRight w:val="0"/>
          <w:marTop w:val="0"/>
          <w:marBottom w:val="0"/>
          <w:divBdr>
            <w:top w:val="none" w:sz="0" w:space="0" w:color="auto"/>
            <w:left w:val="none" w:sz="0" w:space="0" w:color="auto"/>
            <w:bottom w:val="none" w:sz="0" w:space="0" w:color="auto"/>
            <w:right w:val="none" w:sz="0" w:space="0" w:color="auto"/>
          </w:divBdr>
        </w:div>
        <w:div w:id="1777288788">
          <w:marLeft w:val="1267"/>
          <w:marRight w:val="0"/>
          <w:marTop w:val="0"/>
          <w:marBottom w:val="0"/>
          <w:divBdr>
            <w:top w:val="none" w:sz="0" w:space="0" w:color="auto"/>
            <w:left w:val="none" w:sz="0" w:space="0" w:color="auto"/>
            <w:bottom w:val="none" w:sz="0" w:space="0" w:color="auto"/>
            <w:right w:val="none" w:sz="0" w:space="0" w:color="auto"/>
          </w:divBdr>
        </w:div>
      </w:divsChild>
    </w:div>
    <w:div w:id="368528455">
      <w:bodyDiv w:val="1"/>
      <w:marLeft w:val="0"/>
      <w:marRight w:val="0"/>
      <w:marTop w:val="0"/>
      <w:marBottom w:val="0"/>
      <w:divBdr>
        <w:top w:val="none" w:sz="0" w:space="0" w:color="auto"/>
        <w:left w:val="none" w:sz="0" w:space="0" w:color="auto"/>
        <w:bottom w:val="none" w:sz="0" w:space="0" w:color="auto"/>
        <w:right w:val="none" w:sz="0" w:space="0" w:color="auto"/>
      </w:divBdr>
    </w:div>
    <w:div w:id="372928748">
      <w:bodyDiv w:val="1"/>
      <w:marLeft w:val="0"/>
      <w:marRight w:val="0"/>
      <w:marTop w:val="0"/>
      <w:marBottom w:val="0"/>
      <w:divBdr>
        <w:top w:val="none" w:sz="0" w:space="0" w:color="auto"/>
        <w:left w:val="none" w:sz="0" w:space="0" w:color="auto"/>
        <w:bottom w:val="none" w:sz="0" w:space="0" w:color="auto"/>
        <w:right w:val="none" w:sz="0" w:space="0" w:color="auto"/>
      </w:divBdr>
    </w:div>
    <w:div w:id="405617518">
      <w:bodyDiv w:val="1"/>
      <w:marLeft w:val="0"/>
      <w:marRight w:val="0"/>
      <w:marTop w:val="0"/>
      <w:marBottom w:val="0"/>
      <w:divBdr>
        <w:top w:val="none" w:sz="0" w:space="0" w:color="auto"/>
        <w:left w:val="none" w:sz="0" w:space="0" w:color="auto"/>
        <w:bottom w:val="none" w:sz="0" w:space="0" w:color="auto"/>
        <w:right w:val="none" w:sz="0" w:space="0" w:color="auto"/>
      </w:divBdr>
      <w:divsChild>
        <w:div w:id="1369186313">
          <w:marLeft w:val="0"/>
          <w:marRight w:val="0"/>
          <w:marTop w:val="0"/>
          <w:marBottom w:val="0"/>
          <w:divBdr>
            <w:top w:val="none" w:sz="0" w:space="0" w:color="auto"/>
            <w:left w:val="none" w:sz="0" w:space="0" w:color="auto"/>
            <w:bottom w:val="none" w:sz="0" w:space="0" w:color="auto"/>
            <w:right w:val="none" w:sz="0" w:space="0" w:color="auto"/>
          </w:divBdr>
        </w:div>
      </w:divsChild>
    </w:div>
    <w:div w:id="406876715">
      <w:bodyDiv w:val="1"/>
      <w:marLeft w:val="0"/>
      <w:marRight w:val="0"/>
      <w:marTop w:val="0"/>
      <w:marBottom w:val="0"/>
      <w:divBdr>
        <w:top w:val="none" w:sz="0" w:space="0" w:color="auto"/>
        <w:left w:val="none" w:sz="0" w:space="0" w:color="auto"/>
        <w:bottom w:val="none" w:sz="0" w:space="0" w:color="auto"/>
        <w:right w:val="none" w:sz="0" w:space="0" w:color="auto"/>
      </w:divBdr>
    </w:div>
    <w:div w:id="412821294">
      <w:bodyDiv w:val="1"/>
      <w:marLeft w:val="0"/>
      <w:marRight w:val="0"/>
      <w:marTop w:val="0"/>
      <w:marBottom w:val="0"/>
      <w:divBdr>
        <w:top w:val="none" w:sz="0" w:space="0" w:color="auto"/>
        <w:left w:val="none" w:sz="0" w:space="0" w:color="auto"/>
        <w:bottom w:val="none" w:sz="0" w:space="0" w:color="auto"/>
        <w:right w:val="none" w:sz="0" w:space="0" w:color="auto"/>
      </w:divBdr>
    </w:div>
    <w:div w:id="424573033">
      <w:bodyDiv w:val="1"/>
      <w:marLeft w:val="0"/>
      <w:marRight w:val="0"/>
      <w:marTop w:val="0"/>
      <w:marBottom w:val="0"/>
      <w:divBdr>
        <w:top w:val="none" w:sz="0" w:space="0" w:color="auto"/>
        <w:left w:val="none" w:sz="0" w:space="0" w:color="auto"/>
        <w:bottom w:val="none" w:sz="0" w:space="0" w:color="auto"/>
        <w:right w:val="none" w:sz="0" w:space="0" w:color="auto"/>
      </w:divBdr>
    </w:div>
    <w:div w:id="434904447">
      <w:bodyDiv w:val="1"/>
      <w:marLeft w:val="0"/>
      <w:marRight w:val="0"/>
      <w:marTop w:val="0"/>
      <w:marBottom w:val="0"/>
      <w:divBdr>
        <w:top w:val="none" w:sz="0" w:space="0" w:color="auto"/>
        <w:left w:val="none" w:sz="0" w:space="0" w:color="auto"/>
        <w:bottom w:val="none" w:sz="0" w:space="0" w:color="auto"/>
        <w:right w:val="none" w:sz="0" w:space="0" w:color="auto"/>
      </w:divBdr>
      <w:divsChild>
        <w:div w:id="141046198">
          <w:marLeft w:val="0"/>
          <w:marRight w:val="0"/>
          <w:marTop w:val="0"/>
          <w:marBottom w:val="0"/>
          <w:divBdr>
            <w:top w:val="none" w:sz="0" w:space="0" w:color="auto"/>
            <w:left w:val="none" w:sz="0" w:space="0" w:color="auto"/>
            <w:bottom w:val="none" w:sz="0" w:space="0" w:color="auto"/>
            <w:right w:val="none" w:sz="0" w:space="0" w:color="auto"/>
          </w:divBdr>
        </w:div>
      </w:divsChild>
    </w:div>
    <w:div w:id="436752367">
      <w:bodyDiv w:val="1"/>
      <w:marLeft w:val="0"/>
      <w:marRight w:val="0"/>
      <w:marTop w:val="0"/>
      <w:marBottom w:val="0"/>
      <w:divBdr>
        <w:top w:val="none" w:sz="0" w:space="0" w:color="auto"/>
        <w:left w:val="none" w:sz="0" w:space="0" w:color="auto"/>
        <w:bottom w:val="none" w:sz="0" w:space="0" w:color="auto"/>
        <w:right w:val="none" w:sz="0" w:space="0" w:color="auto"/>
      </w:divBdr>
      <w:divsChild>
        <w:div w:id="2006665769">
          <w:marLeft w:val="0"/>
          <w:marRight w:val="0"/>
          <w:marTop w:val="0"/>
          <w:marBottom w:val="0"/>
          <w:divBdr>
            <w:top w:val="none" w:sz="0" w:space="0" w:color="auto"/>
            <w:left w:val="none" w:sz="0" w:space="0" w:color="auto"/>
            <w:bottom w:val="none" w:sz="0" w:space="0" w:color="auto"/>
            <w:right w:val="none" w:sz="0" w:space="0" w:color="auto"/>
          </w:divBdr>
          <w:divsChild>
            <w:div w:id="117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5517">
      <w:bodyDiv w:val="1"/>
      <w:marLeft w:val="0"/>
      <w:marRight w:val="0"/>
      <w:marTop w:val="0"/>
      <w:marBottom w:val="0"/>
      <w:divBdr>
        <w:top w:val="none" w:sz="0" w:space="0" w:color="auto"/>
        <w:left w:val="none" w:sz="0" w:space="0" w:color="auto"/>
        <w:bottom w:val="none" w:sz="0" w:space="0" w:color="auto"/>
        <w:right w:val="none" w:sz="0" w:space="0" w:color="auto"/>
      </w:divBdr>
    </w:div>
    <w:div w:id="456023807">
      <w:bodyDiv w:val="1"/>
      <w:marLeft w:val="0"/>
      <w:marRight w:val="0"/>
      <w:marTop w:val="0"/>
      <w:marBottom w:val="0"/>
      <w:divBdr>
        <w:top w:val="none" w:sz="0" w:space="0" w:color="auto"/>
        <w:left w:val="none" w:sz="0" w:space="0" w:color="auto"/>
        <w:bottom w:val="none" w:sz="0" w:space="0" w:color="auto"/>
        <w:right w:val="none" w:sz="0" w:space="0" w:color="auto"/>
      </w:divBdr>
      <w:divsChild>
        <w:div w:id="124934731">
          <w:marLeft w:val="446"/>
          <w:marRight w:val="0"/>
          <w:marTop w:val="0"/>
          <w:marBottom w:val="0"/>
          <w:divBdr>
            <w:top w:val="none" w:sz="0" w:space="0" w:color="auto"/>
            <w:left w:val="none" w:sz="0" w:space="0" w:color="auto"/>
            <w:bottom w:val="none" w:sz="0" w:space="0" w:color="auto"/>
            <w:right w:val="none" w:sz="0" w:space="0" w:color="auto"/>
          </w:divBdr>
        </w:div>
      </w:divsChild>
    </w:div>
    <w:div w:id="461047155">
      <w:bodyDiv w:val="1"/>
      <w:marLeft w:val="0"/>
      <w:marRight w:val="0"/>
      <w:marTop w:val="0"/>
      <w:marBottom w:val="0"/>
      <w:divBdr>
        <w:top w:val="none" w:sz="0" w:space="0" w:color="auto"/>
        <w:left w:val="none" w:sz="0" w:space="0" w:color="auto"/>
        <w:bottom w:val="none" w:sz="0" w:space="0" w:color="auto"/>
        <w:right w:val="none" w:sz="0" w:space="0" w:color="auto"/>
      </w:divBdr>
    </w:div>
    <w:div w:id="471607046">
      <w:bodyDiv w:val="1"/>
      <w:marLeft w:val="0"/>
      <w:marRight w:val="0"/>
      <w:marTop w:val="0"/>
      <w:marBottom w:val="0"/>
      <w:divBdr>
        <w:top w:val="none" w:sz="0" w:space="0" w:color="auto"/>
        <w:left w:val="none" w:sz="0" w:space="0" w:color="auto"/>
        <w:bottom w:val="none" w:sz="0" w:space="0" w:color="auto"/>
        <w:right w:val="none" w:sz="0" w:space="0" w:color="auto"/>
      </w:divBdr>
    </w:div>
    <w:div w:id="472211015">
      <w:bodyDiv w:val="1"/>
      <w:marLeft w:val="0"/>
      <w:marRight w:val="0"/>
      <w:marTop w:val="0"/>
      <w:marBottom w:val="0"/>
      <w:divBdr>
        <w:top w:val="none" w:sz="0" w:space="0" w:color="auto"/>
        <w:left w:val="none" w:sz="0" w:space="0" w:color="auto"/>
        <w:bottom w:val="none" w:sz="0" w:space="0" w:color="auto"/>
        <w:right w:val="none" w:sz="0" w:space="0" w:color="auto"/>
      </w:divBdr>
      <w:divsChild>
        <w:div w:id="517693227">
          <w:marLeft w:val="446"/>
          <w:marRight w:val="0"/>
          <w:marTop w:val="0"/>
          <w:marBottom w:val="0"/>
          <w:divBdr>
            <w:top w:val="none" w:sz="0" w:space="0" w:color="auto"/>
            <w:left w:val="none" w:sz="0" w:space="0" w:color="auto"/>
            <w:bottom w:val="none" w:sz="0" w:space="0" w:color="auto"/>
            <w:right w:val="none" w:sz="0" w:space="0" w:color="auto"/>
          </w:divBdr>
        </w:div>
        <w:div w:id="2017145034">
          <w:marLeft w:val="446"/>
          <w:marRight w:val="0"/>
          <w:marTop w:val="0"/>
          <w:marBottom w:val="0"/>
          <w:divBdr>
            <w:top w:val="none" w:sz="0" w:space="0" w:color="auto"/>
            <w:left w:val="none" w:sz="0" w:space="0" w:color="auto"/>
            <w:bottom w:val="none" w:sz="0" w:space="0" w:color="auto"/>
            <w:right w:val="none" w:sz="0" w:space="0" w:color="auto"/>
          </w:divBdr>
        </w:div>
        <w:div w:id="1653290008">
          <w:marLeft w:val="446"/>
          <w:marRight w:val="0"/>
          <w:marTop w:val="0"/>
          <w:marBottom w:val="0"/>
          <w:divBdr>
            <w:top w:val="none" w:sz="0" w:space="0" w:color="auto"/>
            <w:left w:val="none" w:sz="0" w:space="0" w:color="auto"/>
            <w:bottom w:val="none" w:sz="0" w:space="0" w:color="auto"/>
            <w:right w:val="none" w:sz="0" w:space="0" w:color="auto"/>
          </w:divBdr>
        </w:div>
        <w:div w:id="436676805">
          <w:marLeft w:val="446"/>
          <w:marRight w:val="0"/>
          <w:marTop w:val="0"/>
          <w:marBottom w:val="0"/>
          <w:divBdr>
            <w:top w:val="none" w:sz="0" w:space="0" w:color="auto"/>
            <w:left w:val="none" w:sz="0" w:space="0" w:color="auto"/>
            <w:bottom w:val="none" w:sz="0" w:space="0" w:color="auto"/>
            <w:right w:val="none" w:sz="0" w:space="0" w:color="auto"/>
          </w:divBdr>
        </w:div>
      </w:divsChild>
    </w:div>
    <w:div w:id="483085137">
      <w:bodyDiv w:val="1"/>
      <w:marLeft w:val="0"/>
      <w:marRight w:val="0"/>
      <w:marTop w:val="0"/>
      <w:marBottom w:val="0"/>
      <w:divBdr>
        <w:top w:val="none" w:sz="0" w:space="0" w:color="auto"/>
        <w:left w:val="none" w:sz="0" w:space="0" w:color="auto"/>
        <w:bottom w:val="none" w:sz="0" w:space="0" w:color="auto"/>
        <w:right w:val="none" w:sz="0" w:space="0" w:color="auto"/>
      </w:divBdr>
    </w:div>
    <w:div w:id="485974710">
      <w:bodyDiv w:val="1"/>
      <w:marLeft w:val="0"/>
      <w:marRight w:val="0"/>
      <w:marTop w:val="0"/>
      <w:marBottom w:val="0"/>
      <w:divBdr>
        <w:top w:val="none" w:sz="0" w:space="0" w:color="auto"/>
        <w:left w:val="none" w:sz="0" w:space="0" w:color="auto"/>
        <w:bottom w:val="none" w:sz="0" w:space="0" w:color="auto"/>
        <w:right w:val="none" w:sz="0" w:space="0" w:color="auto"/>
      </w:divBdr>
    </w:div>
    <w:div w:id="488714353">
      <w:bodyDiv w:val="1"/>
      <w:marLeft w:val="0"/>
      <w:marRight w:val="0"/>
      <w:marTop w:val="0"/>
      <w:marBottom w:val="0"/>
      <w:divBdr>
        <w:top w:val="none" w:sz="0" w:space="0" w:color="auto"/>
        <w:left w:val="none" w:sz="0" w:space="0" w:color="auto"/>
        <w:bottom w:val="none" w:sz="0" w:space="0" w:color="auto"/>
        <w:right w:val="none" w:sz="0" w:space="0" w:color="auto"/>
      </w:divBdr>
      <w:divsChild>
        <w:div w:id="1751778969">
          <w:marLeft w:val="0"/>
          <w:marRight w:val="0"/>
          <w:marTop w:val="0"/>
          <w:marBottom w:val="0"/>
          <w:divBdr>
            <w:top w:val="none" w:sz="0" w:space="0" w:color="auto"/>
            <w:left w:val="none" w:sz="0" w:space="0" w:color="auto"/>
            <w:bottom w:val="none" w:sz="0" w:space="0" w:color="auto"/>
            <w:right w:val="none" w:sz="0" w:space="0" w:color="auto"/>
          </w:divBdr>
        </w:div>
      </w:divsChild>
    </w:div>
    <w:div w:id="493959537">
      <w:bodyDiv w:val="1"/>
      <w:marLeft w:val="0"/>
      <w:marRight w:val="0"/>
      <w:marTop w:val="0"/>
      <w:marBottom w:val="0"/>
      <w:divBdr>
        <w:top w:val="none" w:sz="0" w:space="0" w:color="auto"/>
        <w:left w:val="none" w:sz="0" w:space="0" w:color="auto"/>
        <w:bottom w:val="none" w:sz="0" w:space="0" w:color="auto"/>
        <w:right w:val="none" w:sz="0" w:space="0" w:color="auto"/>
      </w:divBdr>
    </w:div>
    <w:div w:id="496727276">
      <w:bodyDiv w:val="1"/>
      <w:marLeft w:val="0"/>
      <w:marRight w:val="0"/>
      <w:marTop w:val="0"/>
      <w:marBottom w:val="0"/>
      <w:divBdr>
        <w:top w:val="none" w:sz="0" w:space="0" w:color="auto"/>
        <w:left w:val="none" w:sz="0" w:space="0" w:color="auto"/>
        <w:bottom w:val="none" w:sz="0" w:space="0" w:color="auto"/>
        <w:right w:val="none" w:sz="0" w:space="0" w:color="auto"/>
      </w:divBdr>
    </w:div>
    <w:div w:id="500119452">
      <w:bodyDiv w:val="1"/>
      <w:marLeft w:val="0"/>
      <w:marRight w:val="0"/>
      <w:marTop w:val="0"/>
      <w:marBottom w:val="0"/>
      <w:divBdr>
        <w:top w:val="none" w:sz="0" w:space="0" w:color="auto"/>
        <w:left w:val="none" w:sz="0" w:space="0" w:color="auto"/>
        <w:bottom w:val="none" w:sz="0" w:space="0" w:color="auto"/>
        <w:right w:val="none" w:sz="0" w:space="0" w:color="auto"/>
      </w:divBdr>
      <w:divsChild>
        <w:div w:id="1325819327">
          <w:marLeft w:val="446"/>
          <w:marRight w:val="0"/>
          <w:marTop w:val="0"/>
          <w:marBottom w:val="0"/>
          <w:divBdr>
            <w:top w:val="none" w:sz="0" w:space="0" w:color="auto"/>
            <w:left w:val="none" w:sz="0" w:space="0" w:color="auto"/>
            <w:bottom w:val="none" w:sz="0" w:space="0" w:color="auto"/>
            <w:right w:val="none" w:sz="0" w:space="0" w:color="auto"/>
          </w:divBdr>
        </w:div>
        <w:div w:id="1806195354">
          <w:marLeft w:val="446"/>
          <w:marRight w:val="0"/>
          <w:marTop w:val="0"/>
          <w:marBottom w:val="0"/>
          <w:divBdr>
            <w:top w:val="none" w:sz="0" w:space="0" w:color="auto"/>
            <w:left w:val="none" w:sz="0" w:space="0" w:color="auto"/>
            <w:bottom w:val="none" w:sz="0" w:space="0" w:color="auto"/>
            <w:right w:val="none" w:sz="0" w:space="0" w:color="auto"/>
          </w:divBdr>
        </w:div>
        <w:div w:id="574439606">
          <w:marLeft w:val="446"/>
          <w:marRight w:val="0"/>
          <w:marTop w:val="0"/>
          <w:marBottom w:val="0"/>
          <w:divBdr>
            <w:top w:val="none" w:sz="0" w:space="0" w:color="auto"/>
            <w:left w:val="none" w:sz="0" w:space="0" w:color="auto"/>
            <w:bottom w:val="none" w:sz="0" w:space="0" w:color="auto"/>
            <w:right w:val="none" w:sz="0" w:space="0" w:color="auto"/>
          </w:divBdr>
        </w:div>
      </w:divsChild>
    </w:div>
    <w:div w:id="508326465">
      <w:bodyDiv w:val="1"/>
      <w:marLeft w:val="0"/>
      <w:marRight w:val="0"/>
      <w:marTop w:val="0"/>
      <w:marBottom w:val="0"/>
      <w:divBdr>
        <w:top w:val="none" w:sz="0" w:space="0" w:color="auto"/>
        <w:left w:val="none" w:sz="0" w:space="0" w:color="auto"/>
        <w:bottom w:val="none" w:sz="0" w:space="0" w:color="auto"/>
        <w:right w:val="none" w:sz="0" w:space="0" w:color="auto"/>
      </w:divBdr>
    </w:div>
    <w:div w:id="512113157">
      <w:bodyDiv w:val="1"/>
      <w:marLeft w:val="0"/>
      <w:marRight w:val="0"/>
      <w:marTop w:val="0"/>
      <w:marBottom w:val="0"/>
      <w:divBdr>
        <w:top w:val="none" w:sz="0" w:space="0" w:color="auto"/>
        <w:left w:val="none" w:sz="0" w:space="0" w:color="auto"/>
        <w:bottom w:val="none" w:sz="0" w:space="0" w:color="auto"/>
        <w:right w:val="none" w:sz="0" w:space="0" w:color="auto"/>
      </w:divBdr>
    </w:div>
    <w:div w:id="531653797">
      <w:bodyDiv w:val="1"/>
      <w:marLeft w:val="0"/>
      <w:marRight w:val="0"/>
      <w:marTop w:val="0"/>
      <w:marBottom w:val="0"/>
      <w:divBdr>
        <w:top w:val="none" w:sz="0" w:space="0" w:color="auto"/>
        <w:left w:val="none" w:sz="0" w:space="0" w:color="auto"/>
        <w:bottom w:val="none" w:sz="0" w:space="0" w:color="auto"/>
        <w:right w:val="none" w:sz="0" w:space="0" w:color="auto"/>
      </w:divBdr>
      <w:divsChild>
        <w:div w:id="81607368">
          <w:marLeft w:val="0"/>
          <w:marRight w:val="0"/>
          <w:marTop w:val="0"/>
          <w:marBottom w:val="0"/>
          <w:divBdr>
            <w:top w:val="none" w:sz="0" w:space="0" w:color="auto"/>
            <w:left w:val="none" w:sz="0" w:space="0" w:color="auto"/>
            <w:bottom w:val="none" w:sz="0" w:space="0" w:color="auto"/>
            <w:right w:val="none" w:sz="0" w:space="0" w:color="auto"/>
          </w:divBdr>
        </w:div>
      </w:divsChild>
    </w:div>
    <w:div w:id="541478889">
      <w:bodyDiv w:val="1"/>
      <w:marLeft w:val="0"/>
      <w:marRight w:val="0"/>
      <w:marTop w:val="0"/>
      <w:marBottom w:val="0"/>
      <w:divBdr>
        <w:top w:val="none" w:sz="0" w:space="0" w:color="auto"/>
        <w:left w:val="none" w:sz="0" w:space="0" w:color="auto"/>
        <w:bottom w:val="none" w:sz="0" w:space="0" w:color="auto"/>
        <w:right w:val="none" w:sz="0" w:space="0" w:color="auto"/>
      </w:divBdr>
    </w:div>
    <w:div w:id="541484535">
      <w:bodyDiv w:val="1"/>
      <w:marLeft w:val="0"/>
      <w:marRight w:val="0"/>
      <w:marTop w:val="0"/>
      <w:marBottom w:val="0"/>
      <w:divBdr>
        <w:top w:val="none" w:sz="0" w:space="0" w:color="auto"/>
        <w:left w:val="none" w:sz="0" w:space="0" w:color="auto"/>
        <w:bottom w:val="none" w:sz="0" w:space="0" w:color="auto"/>
        <w:right w:val="none" w:sz="0" w:space="0" w:color="auto"/>
      </w:divBdr>
    </w:div>
    <w:div w:id="558135498">
      <w:bodyDiv w:val="1"/>
      <w:marLeft w:val="0"/>
      <w:marRight w:val="0"/>
      <w:marTop w:val="0"/>
      <w:marBottom w:val="0"/>
      <w:divBdr>
        <w:top w:val="none" w:sz="0" w:space="0" w:color="auto"/>
        <w:left w:val="none" w:sz="0" w:space="0" w:color="auto"/>
        <w:bottom w:val="none" w:sz="0" w:space="0" w:color="auto"/>
        <w:right w:val="none" w:sz="0" w:space="0" w:color="auto"/>
      </w:divBdr>
    </w:div>
    <w:div w:id="569312713">
      <w:bodyDiv w:val="1"/>
      <w:marLeft w:val="0"/>
      <w:marRight w:val="0"/>
      <w:marTop w:val="0"/>
      <w:marBottom w:val="0"/>
      <w:divBdr>
        <w:top w:val="none" w:sz="0" w:space="0" w:color="auto"/>
        <w:left w:val="none" w:sz="0" w:space="0" w:color="auto"/>
        <w:bottom w:val="none" w:sz="0" w:space="0" w:color="auto"/>
        <w:right w:val="none" w:sz="0" w:space="0" w:color="auto"/>
      </w:divBdr>
    </w:div>
    <w:div w:id="577403618">
      <w:bodyDiv w:val="1"/>
      <w:marLeft w:val="0"/>
      <w:marRight w:val="0"/>
      <w:marTop w:val="0"/>
      <w:marBottom w:val="0"/>
      <w:divBdr>
        <w:top w:val="none" w:sz="0" w:space="0" w:color="auto"/>
        <w:left w:val="none" w:sz="0" w:space="0" w:color="auto"/>
        <w:bottom w:val="none" w:sz="0" w:space="0" w:color="auto"/>
        <w:right w:val="none" w:sz="0" w:space="0" w:color="auto"/>
      </w:divBdr>
    </w:div>
    <w:div w:id="588274561">
      <w:bodyDiv w:val="1"/>
      <w:marLeft w:val="0"/>
      <w:marRight w:val="0"/>
      <w:marTop w:val="0"/>
      <w:marBottom w:val="0"/>
      <w:divBdr>
        <w:top w:val="none" w:sz="0" w:space="0" w:color="auto"/>
        <w:left w:val="none" w:sz="0" w:space="0" w:color="auto"/>
        <w:bottom w:val="none" w:sz="0" w:space="0" w:color="auto"/>
        <w:right w:val="none" w:sz="0" w:space="0" w:color="auto"/>
      </w:divBdr>
    </w:div>
    <w:div w:id="594896291">
      <w:bodyDiv w:val="1"/>
      <w:marLeft w:val="0"/>
      <w:marRight w:val="0"/>
      <w:marTop w:val="0"/>
      <w:marBottom w:val="0"/>
      <w:divBdr>
        <w:top w:val="none" w:sz="0" w:space="0" w:color="auto"/>
        <w:left w:val="none" w:sz="0" w:space="0" w:color="auto"/>
        <w:bottom w:val="none" w:sz="0" w:space="0" w:color="auto"/>
        <w:right w:val="none" w:sz="0" w:space="0" w:color="auto"/>
      </w:divBdr>
    </w:div>
    <w:div w:id="597100582">
      <w:bodyDiv w:val="1"/>
      <w:marLeft w:val="0"/>
      <w:marRight w:val="0"/>
      <w:marTop w:val="0"/>
      <w:marBottom w:val="0"/>
      <w:divBdr>
        <w:top w:val="none" w:sz="0" w:space="0" w:color="auto"/>
        <w:left w:val="none" w:sz="0" w:space="0" w:color="auto"/>
        <w:bottom w:val="none" w:sz="0" w:space="0" w:color="auto"/>
        <w:right w:val="none" w:sz="0" w:space="0" w:color="auto"/>
      </w:divBdr>
    </w:div>
    <w:div w:id="607157559">
      <w:bodyDiv w:val="1"/>
      <w:marLeft w:val="0"/>
      <w:marRight w:val="0"/>
      <w:marTop w:val="0"/>
      <w:marBottom w:val="0"/>
      <w:divBdr>
        <w:top w:val="none" w:sz="0" w:space="0" w:color="auto"/>
        <w:left w:val="none" w:sz="0" w:space="0" w:color="auto"/>
        <w:bottom w:val="none" w:sz="0" w:space="0" w:color="auto"/>
        <w:right w:val="none" w:sz="0" w:space="0" w:color="auto"/>
      </w:divBdr>
    </w:div>
    <w:div w:id="610017608">
      <w:bodyDiv w:val="1"/>
      <w:marLeft w:val="0"/>
      <w:marRight w:val="0"/>
      <w:marTop w:val="0"/>
      <w:marBottom w:val="0"/>
      <w:divBdr>
        <w:top w:val="none" w:sz="0" w:space="0" w:color="auto"/>
        <w:left w:val="none" w:sz="0" w:space="0" w:color="auto"/>
        <w:bottom w:val="none" w:sz="0" w:space="0" w:color="auto"/>
        <w:right w:val="none" w:sz="0" w:space="0" w:color="auto"/>
      </w:divBdr>
      <w:divsChild>
        <w:div w:id="831407994">
          <w:marLeft w:val="446"/>
          <w:marRight w:val="0"/>
          <w:marTop w:val="0"/>
          <w:marBottom w:val="0"/>
          <w:divBdr>
            <w:top w:val="none" w:sz="0" w:space="0" w:color="auto"/>
            <w:left w:val="none" w:sz="0" w:space="0" w:color="auto"/>
            <w:bottom w:val="none" w:sz="0" w:space="0" w:color="auto"/>
            <w:right w:val="none" w:sz="0" w:space="0" w:color="auto"/>
          </w:divBdr>
        </w:div>
      </w:divsChild>
    </w:div>
    <w:div w:id="611014473">
      <w:bodyDiv w:val="1"/>
      <w:marLeft w:val="0"/>
      <w:marRight w:val="0"/>
      <w:marTop w:val="0"/>
      <w:marBottom w:val="0"/>
      <w:divBdr>
        <w:top w:val="none" w:sz="0" w:space="0" w:color="auto"/>
        <w:left w:val="none" w:sz="0" w:space="0" w:color="auto"/>
        <w:bottom w:val="none" w:sz="0" w:space="0" w:color="auto"/>
        <w:right w:val="none" w:sz="0" w:space="0" w:color="auto"/>
      </w:divBdr>
    </w:div>
    <w:div w:id="614870404">
      <w:bodyDiv w:val="1"/>
      <w:marLeft w:val="0"/>
      <w:marRight w:val="0"/>
      <w:marTop w:val="0"/>
      <w:marBottom w:val="0"/>
      <w:divBdr>
        <w:top w:val="none" w:sz="0" w:space="0" w:color="auto"/>
        <w:left w:val="none" w:sz="0" w:space="0" w:color="auto"/>
        <w:bottom w:val="none" w:sz="0" w:space="0" w:color="auto"/>
        <w:right w:val="none" w:sz="0" w:space="0" w:color="auto"/>
      </w:divBdr>
    </w:div>
    <w:div w:id="626274048">
      <w:bodyDiv w:val="1"/>
      <w:marLeft w:val="0"/>
      <w:marRight w:val="0"/>
      <w:marTop w:val="0"/>
      <w:marBottom w:val="0"/>
      <w:divBdr>
        <w:top w:val="none" w:sz="0" w:space="0" w:color="auto"/>
        <w:left w:val="none" w:sz="0" w:space="0" w:color="auto"/>
        <w:bottom w:val="none" w:sz="0" w:space="0" w:color="auto"/>
        <w:right w:val="none" w:sz="0" w:space="0" w:color="auto"/>
      </w:divBdr>
      <w:divsChild>
        <w:div w:id="186986424">
          <w:marLeft w:val="446"/>
          <w:marRight w:val="0"/>
          <w:marTop w:val="0"/>
          <w:marBottom w:val="0"/>
          <w:divBdr>
            <w:top w:val="none" w:sz="0" w:space="0" w:color="auto"/>
            <w:left w:val="none" w:sz="0" w:space="0" w:color="auto"/>
            <w:bottom w:val="none" w:sz="0" w:space="0" w:color="auto"/>
            <w:right w:val="none" w:sz="0" w:space="0" w:color="auto"/>
          </w:divBdr>
        </w:div>
        <w:div w:id="835267381">
          <w:marLeft w:val="446"/>
          <w:marRight w:val="0"/>
          <w:marTop w:val="0"/>
          <w:marBottom w:val="0"/>
          <w:divBdr>
            <w:top w:val="none" w:sz="0" w:space="0" w:color="auto"/>
            <w:left w:val="none" w:sz="0" w:space="0" w:color="auto"/>
            <w:bottom w:val="none" w:sz="0" w:space="0" w:color="auto"/>
            <w:right w:val="none" w:sz="0" w:space="0" w:color="auto"/>
          </w:divBdr>
        </w:div>
      </w:divsChild>
    </w:div>
    <w:div w:id="626545289">
      <w:bodyDiv w:val="1"/>
      <w:marLeft w:val="0"/>
      <w:marRight w:val="0"/>
      <w:marTop w:val="0"/>
      <w:marBottom w:val="0"/>
      <w:divBdr>
        <w:top w:val="none" w:sz="0" w:space="0" w:color="auto"/>
        <w:left w:val="none" w:sz="0" w:space="0" w:color="auto"/>
        <w:bottom w:val="none" w:sz="0" w:space="0" w:color="auto"/>
        <w:right w:val="none" w:sz="0" w:space="0" w:color="auto"/>
      </w:divBdr>
      <w:divsChild>
        <w:div w:id="1605074930">
          <w:marLeft w:val="0"/>
          <w:marRight w:val="0"/>
          <w:marTop w:val="0"/>
          <w:marBottom w:val="0"/>
          <w:divBdr>
            <w:top w:val="none" w:sz="0" w:space="0" w:color="auto"/>
            <w:left w:val="none" w:sz="0" w:space="0" w:color="auto"/>
            <w:bottom w:val="none" w:sz="0" w:space="0" w:color="auto"/>
            <w:right w:val="none" w:sz="0" w:space="0" w:color="auto"/>
          </w:divBdr>
        </w:div>
      </w:divsChild>
    </w:div>
    <w:div w:id="629015646">
      <w:bodyDiv w:val="1"/>
      <w:marLeft w:val="0"/>
      <w:marRight w:val="0"/>
      <w:marTop w:val="0"/>
      <w:marBottom w:val="0"/>
      <w:divBdr>
        <w:top w:val="none" w:sz="0" w:space="0" w:color="auto"/>
        <w:left w:val="none" w:sz="0" w:space="0" w:color="auto"/>
        <w:bottom w:val="none" w:sz="0" w:space="0" w:color="auto"/>
        <w:right w:val="none" w:sz="0" w:space="0" w:color="auto"/>
      </w:divBdr>
    </w:div>
    <w:div w:id="648675545">
      <w:bodyDiv w:val="1"/>
      <w:marLeft w:val="0"/>
      <w:marRight w:val="0"/>
      <w:marTop w:val="0"/>
      <w:marBottom w:val="0"/>
      <w:divBdr>
        <w:top w:val="none" w:sz="0" w:space="0" w:color="auto"/>
        <w:left w:val="none" w:sz="0" w:space="0" w:color="auto"/>
        <w:bottom w:val="none" w:sz="0" w:space="0" w:color="auto"/>
        <w:right w:val="none" w:sz="0" w:space="0" w:color="auto"/>
      </w:divBdr>
    </w:div>
    <w:div w:id="655426127">
      <w:bodyDiv w:val="1"/>
      <w:marLeft w:val="0"/>
      <w:marRight w:val="0"/>
      <w:marTop w:val="0"/>
      <w:marBottom w:val="0"/>
      <w:divBdr>
        <w:top w:val="none" w:sz="0" w:space="0" w:color="auto"/>
        <w:left w:val="none" w:sz="0" w:space="0" w:color="auto"/>
        <w:bottom w:val="none" w:sz="0" w:space="0" w:color="auto"/>
        <w:right w:val="none" w:sz="0" w:space="0" w:color="auto"/>
      </w:divBdr>
    </w:div>
    <w:div w:id="662054560">
      <w:bodyDiv w:val="1"/>
      <w:marLeft w:val="0"/>
      <w:marRight w:val="0"/>
      <w:marTop w:val="0"/>
      <w:marBottom w:val="0"/>
      <w:divBdr>
        <w:top w:val="none" w:sz="0" w:space="0" w:color="auto"/>
        <w:left w:val="none" w:sz="0" w:space="0" w:color="auto"/>
        <w:bottom w:val="none" w:sz="0" w:space="0" w:color="auto"/>
        <w:right w:val="none" w:sz="0" w:space="0" w:color="auto"/>
      </w:divBdr>
    </w:div>
    <w:div w:id="680935041">
      <w:bodyDiv w:val="1"/>
      <w:marLeft w:val="0"/>
      <w:marRight w:val="0"/>
      <w:marTop w:val="0"/>
      <w:marBottom w:val="0"/>
      <w:divBdr>
        <w:top w:val="none" w:sz="0" w:space="0" w:color="auto"/>
        <w:left w:val="none" w:sz="0" w:space="0" w:color="auto"/>
        <w:bottom w:val="none" w:sz="0" w:space="0" w:color="auto"/>
        <w:right w:val="none" w:sz="0" w:space="0" w:color="auto"/>
      </w:divBdr>
      <w:divsChild>
        <w:div w:id="1604722201">
          <w:marLeft w:val="446"/>
          <w:marRight w:val="0"/>
          <w:marTop w:val="0"/>
          <w:marBottom w:val="0"/>
          <w:divBdr>
            <w:top w:val="none" w:sz="0" w:space="0" w:color="auto"/>
            <w:left w:val="none" w:sz="0" w:space="0" w:color="auto"/>
            <w:bottom w:val="none" w:sz="0" w:space="0" w:color="auto"/>
            <w:right w:val="none" w:sz="0" w:space="0" w:color="auto"/>
          </w:divBdr>
        </w:div>
      </w:divsChild>
    </w:div>
    <w:div w:id="697775761">
      <w:bodyDiv w:val="1"/>
      <w:marLeft w:val="0"/>
      <w:marRight w:val="0"/>
      <w:marTop w:val="0"/>
      <w:marBottom w:val="0"/>
      <w:divBdr>
        <w:top w:val="none" w:sz="0" w:space="0" w:color="auto"/>
        <w:left w:val="none" w:sz="0" w:space="0" w:color="auto"/>
        <w:bottom w:val="none" w:sz="0" w:space="0" w:color="auto"/>
        <w:right w:val="none" w:sz="0" w:space="0" w:color="auto"/>
      </w:divBdr>
    </w:div>
    <w:div w:id="698167904">
      <w:bodyDiv w:val="1"/>
      <w:marLeft w:val="0"/>
      <w:marRight w:val="0"/>
      <w:marTop w:val="0"/>
      <w:marBottom w:val="0"/>
      <w:divBdr>
        <w:top w:val="none" w:sz="0" w:space="0" w:color="auto"/>
        <w:left w:val="none" w:sz="0" w:space="0" w:color="auto"/>
        <w:bottom w:val="none" w:sz="0" w:space="0" w:color="auto"/>
        <w:right w:val="none" w:sz="0" w:space="0" w:color="auto"/>
      </w:divBdr>
    </w:div>
    <w:div w:id="699085876">
      <w:bodyDiv w:val="1"/>
      <w:marLeft w:val="0"/>
      <w:marRight w:val="0"/>
      <w:marTop w:val="0"/>
      <w:marBottom w:val="0"/>
      <w:divBdr>
        <w:top w:val="none" w:sz="0" w:space="0" w:color="auto"/>
        <w:left w:val="none" w:sz="0" w:space="0" w:color="auto"/>
        <w:bottom w:val="none" w:sz="0" w:space="0" w:color="auto"/>
        <w:right w:val="none" w:sz="0" w:space="0" w:color="auto"/>
      </w:divBdr>
    </w:div>
    <w:div w:id="700058607">
      <w:bodyDiv w:val="1"/>
      <w:marLeft w:val="0"/>
      <w:marRight w:val="0"/>
      <w:marTop w:val="0"/>
      <w:marBottom w:val="0"/>
      <w:divBdr>
        <w:top w:val="none" w:sz="0" w:space="0" w:color="auto"/>
        <w:left w:val="none" w:sz="0" w:space="0" w:color="auto"/>
        <w:bottom w:val="none" w:sz="0" w:space="0" w:color="auto"/>
        <w:right w:val="none" w:sz="0" w:space="0" w:color="auto"/>
      </w:divBdr>
    </w:div>
    <w:div w:id="707728327">
      <w:bodyDiv w:val="1"/>
      <w:marLeft w:val="0"/>
      <w:marRight w:val="0"/>
      <w:marTop w:val="0"/>
      <w:marBottom w:val="0"/>
      <w:divBdr>
        <w:top w:val="none" w:sz="0" w:space="0" w:color="auto"/>
        <w:left w:val="none" w:sz="0" w:space="0" w:color="auto"/>
        <w:bottom w:val="none" w:sz="0" w:space="0" w:color="auto"/>
        <w:right w:val="none" w:sz="0" w:space="0" w:color="auto"/>
      </w:divBdr>
      <w:divsChild>
        <w:div w:id="1571426616">
          <w:marLeft w:val="446"/>
          <w:marRight w:val="0"/>
          <w:marTop w:val="0"/>
          <w:marBottom w:val="0"/>
          <w:divBdr>
            <w:top w:val="none" w:sz="0" w:space="0" w:color="auto"/>
            <w:left w:val="none" w:sz="0" w:space="0" w:color="auto"/>
            <w:bottom w:val="none" w:sz="0" w:space="0" w:color="auto"/>
            <w:right w:val="none" w:sz="0" w:space="0" w:color="auto"/>
          </w:divBdr>
        </w:div>
      </w:divsChild>
    </w:div>
    <w:div w:id="715855220">
      <w:bodyDiv w:val="1"/>
      <w:marLeft w:val="0"/>
      <w:marRight w:val="0"/>
      <w:marTop w:val="0"/>
      <w:marBottom w:val="0"/>
      <w:divBdr>
        <w:top w:val="none" w:sz="0" w:space="0" w:color="auto"/>
        <w:left w:val="none" w:sz="0" w:space="0" w:color="auto"/>
        <w:bottom w:val="none" w:sz="0" w:space="0" w:color="auto"/>
        <w:right w:val="none" w:sz="0" w:space="0" w:color="auto"/>
      </w:divBdr>
    </w:div>
    <w:div w:id="744300759">
      <w:bodyDiv w:val="1"/>
      <w:marLeft w:val="0"/>
      <w:marRight w:val="0"/>
      <w:marTop w:val="0"/>
      <w:marBottom w:val="0"/>
      <w:divBdr>
        <w:top w:val="none" w:sz="0" w:space="0" w:color="auto"/>
        <w:left w:val="none" w:sz="0" w:space="0" w:color="auto"/>
        <w:bottom w:val="none" w:sz="0" w:space="0" w:color="auto"/>
        <w:right w:val="none" w:sz="0" w:space="0" w:color="auto"/>
      </w:divBdr>
    </w:div>
    <w:div w:id="747460278">
      <w:bodyDiv w:val="1"/>
      <w:marLeft w:val="0"/>
      <w:marRight w:val="0"/>
      <w:marTop w:val="0"/>
      <w:marBottom w:val="0"/>
      <w:divBdr>
        <w:top w:val="none" w:sz="0" w:space="0" w:color="auto"/>
        <w:left w:val="none" w:sz="0" w:space="0" w:color="auto"/>
        <w:bottom w:val="none" w:sz="0" w:space="0" w:color="auto"/>
        <w:right w:val="none" w:sz="0" w:space="0" w:color="auto"/>
      </w:divBdr>
    </w:div>
    <w:div w:id="765731626">
      <w:bodyDiv w:val="1"/>
      <w:marLeft w:val="0"/>
      <w:marRight w:val="0"/>
      <w:marTop w:val="0"/>
      <w:marBottom w:val="0"/>
      <w:divBdr>
        <w:top w:val="none" w:sz="0" w:space="0" w:color="auto"/>
        <w:left w:val="none" w:sz="0" w:space="0" w:color="auto"/>
        <w:bottom w:val="none" w:sz="0" w:space="0" w:color="auto"/>
        <w:right w:val="none" w:sz="0" w:space="0" w:color="auto"/>
      </w:divBdr>
      <w:divsChild>
        <w:div w:id="695693324">
          <w:marLeft w:val="0"/>
          <w:marRight w:val="0"/>
          <w:marTop w:val="0"/>
          <w:marBottom w:val="0"/>
          <w:divBdr>
            <w:top w:val="none" w:sz="0" w:space="0" w:color="auto"/>
            <w:left w:val="none" w:sz="0" w:space="0" w:color="auto"/>
            <w:bottom w:val="none" w:sz="0" w:space="0" w:color="auto"/>
            <w:right w:val="none" w:sz="0" w:space="0" w:color="auto"/>
          </w:divBdr>
        </w:div>
      </w:divsChild>
    </w:div>
    <w:div w:id="772744112">
      <w:bodyDiv w:val="1"/>
      <w:marLeft w:val="0"/>
      <w:marRight w:val="0"/>
      <w:marTop w:val="0"/>
      <w:marBottom w:val="0"/>
      <w:divBdr>
        <w:top w:val="none" w:sz="0" w:space="0" w:color="auto"/>
        <w:left w:val="none" w:sz="0" w:space="0" w:color="auto"/>
        <w:bottom w:val="none" w:sz="0" w:space="0" w:color="auto"/>
        <w:right w:val="none" w:sz="0" w:space="0" w:color="auto"/>
      </w:divBdr>
      <w:divsChild>
        <w:div w:id="131871362">
          <w:marLeft w:val="446"/>
          <w:marRight w:val="0"/>
          <w:marTop w:val="0"/>
          <w:marBottom w:val="0"/>
          <w:divBdr>
            <w:top w:val="none" w:sz="0" w:space="0" w:color="auto"/>
            <w:left w:val="none" w:sz="0" w:space="0" w:color="auto"/>
            <w:bottom w:val="none" w:sz="0" w:space="0" w:color="auto"/>
            <w:right w:val="none" w:sz="0" w:space="0" w:color="auto"/>
          </w:divBdr>
        </w:div>
      </w:divsChild>
    </w:div>
    <w:div w:id="794104984">
      <w:bodyDiv w:val="1"/>
      <w:marLeft w:val="0"/>
      <w:marRight w:val="0"/>
      <w:marTop w:val="0"/>
      <w:marBottom w:val="0"/>
      <w:divBdr>
        <w:top w:val="none" w:sz="0" w:space="0" w:color="auto"/>
        <w:left w:val="none" w:sz="0" w:space="0" w:color="auto"/>
        <w:bottom w:val="none" w:sz="0" w:space="0" w:color="auto"/>
        <w:right w:val="none" w:sz="0" w:space="0" w:color="auto"/>
      </w:divBdr>
      <w:divsChild>
        <w:div w:id="1295717999">
          <w:marLeft w:val="446"/>
          <w:marRight w:val="0"/>
          <w:marTop w:val="0"/>
          <w:marBottom w:val="0"/>
          <w:divBdr>
            <w:top w:val="none" w:sz="0" w:space="0" w:color="auto"/>
            <w:left w:val="none" w:sz="0" w:space="0" w:color="auto"/>
            <w:bottom w:val="none" w:sz="0" w:space="0" w:color="auto"/>
            <w:right w:val="none" w:sz="0" w:space="0" w:color="auto"/>
          </w:divBdr>
        </w:div>
      </w:divsChild>
    </w:div>
    <w:div w:id="800802196">
      <w:bodyDiv w:val="1"/>
      <w:marLeft w:val="0"/>
      <w:marRight w:val="0"/>
      <w:marTop w:val="0"/>
      <w:marBottom w:val="0"/>
      <w:divBdr>
        <w:top w:val="none" w:sz="0" w:space="0" w:color="auto"/>
        <w:left w:val="none" w:sz="0" w:space="0" w:color="auto"/>
        <w:bottom w:val="none" w:sz="0" w:space="0" w:color="auto"/>
        <w:right w:val="none" w:sz="0" w:space="0" w:color="auto"/>
      </w:divBdr>
    </w:div>
    <w:div w:id="809248497">
      <w:bodyDiv w:val="1"/>
      <w:marLeft w:val="0"/>
      <w:marRight w:val="0"/>
      <w:marTop w:val="0"/>
      <w:marBottom w:val="0"/>
      <w:divBdr>
        <w:top w:val="none" w:sz="0" w:space="0" w:color="auto"/>
        <w:left w:val="none" w:sz="0" w:space="0" w:color="auto"/>
        <w:bottom w:val="none" w:sz="0" w:space="0" w:color="auto"/>
        <w:right w:val="none" w:sz="0" w:space="0" w:color="auto"/>
      </w:divBdr>
      <w:divsChild>
        <w:div w:id="511575937">
          <w:marLeft w:val="446"/>
          <w:marRight w:val="0"/>
          <w:marTop w:val="0"/>
          <w:marBottom w:val="0"/>
          <w:divBdr>
            <w:top w:val="none" w:sz="0" w:space="0" w:color="auto"/>
            <w:left w:val="none" w:sz="0" w:space="0" w:color="auto"/>
            <w:bottom w:val="none" w:sz="0" w:space="0" w:color="auto"/>
            <w:right w:val="none" w:sz="0" w:space="0" w:color="auto"/>
          </w:divBdr>
        </w:div>
        <w:div w:id="810901618">
          <w:marLeft w:val="446"/>
          <w:marRight w:val="0"/>
          <w:marTop w:val="0"/>
          <w:marBottom w:val="0"/>
          <w:divBdr>
            <w:top w:val="none" w:sz="0" w:space="0" w:color="auto"/>
            <w:left w:val="none" w:sz="0" w:space="0" w:color="auto"/>
            <w:bottom w:val="none" w:sz="0" w:space="0" w:color="auto"/>
            <w:right w:val="none" w:sz="0" w:space="0" w:color="auto"/>
          </w:divBdr>
        </w:div>
        <w:div w:id="2098018781">
          <w:marLeft w:val="446"/>
          <w:marRight w:val="0"/>
          <w:marTop w:val="0"/>
          <w:marBottom w:val="0"/>
          <w:divBdr>
            <w:top w:val="none" w:sz="0" w:space="0" w:color="auto"/>
            <w:left w:val="none" w:sz="0" w:space="0" w:color="auto"/>
            <w:bottom w:val="none" w:sz="0" w:space="0" w:color="auto"/>
            <w:right w:val="none" w:sz="0" w:space="0" w:color="auto"/>
          </w:divBdr>
        </w:div>
        <w:div w:id="209415904">
          <w:marLeft w:val="446"/>
          <w:marRight w:val="0"/>
          <w:marTop w:val="0"/>
          <w:marBottom w:val="0"/>
          <w:divBdr>
            <w:top w:val="none" w:sz="0" w:space="0" w:color="auto"/>
            <w:left w:val="none" w:sz="0" w:space="0" w:color="auto"/>
            <w:bottom w:val="none" w:sz="0" w:space="0" w:color="auto"/>
            <w:right w:val="none" w:sz="0" w:space="0" w:color="auto"/>
          </w:divBdr>
        </w:div>
        <w:div w:id="341010687">
          <w:marLeft w:val="446"/>
          <w:marRight w:val="0"/>
          <w:marTop w:val="0"/>
          <w:marBottom w:val="0"/>
          <w:divBdr>
            <w:top w:val="none" w:sz="0" w:space="0" w:color="auto"/>
            <w:left w:val="none" w:sz="0" w:space="0" w:color="auto"/>
            <w:bottom w:val="none" w:sz="0" w:space="0" w:color="auto"/>
            <w:right w:val="none" w:sz="0" w:space="0" w:color="auto"/>
          </w:divBdr>
        </w:div>
        <w:div w:id="1503352994">
          <w:marLeft w:val="446"/>
          <w:marRight w:val="0"/>
          <w:marTop w:val="0"/>
          <w:marBottom w:val="0"/>
          <w:divBdr>
            <w:top w:val="none" w:sz="0" w:space="0" w:color="auto"/>
            <w:left w:val="none" w:sz="0" w:space="0" w:color="auto"/>
            <w:bottom w:val="none" w:sz="0" w:space="0" w:color="auto"/>
            <w:right w:val="none" w:sz="0" w:space="0" w:color="auto"/>
          </w:divBdr>
        </w:div>
        <w:div w:id="1127241708">
          <w:marLeft w:val="446"/>
          <w:marRight w:val="0"/>
          <w:marTop w:val="0"/>
          <w:marBottom w:val="0"/>
          <w:divBdr>
            <w:top w:val="none" w:sz="0" w:space="0" w:color="auto"/>
            <w:left w:val="none" w:sz="0" w:space="0" w:color="auto"/>
            <w:bottom w:val="none" w:sz="0" w:space="0" w:color="auto"/>
            <w:right w:val="none" w:sz="0" w:space="0" w:color="auto"/>
          </w:divBdr>
        </w:div>
        <w:div w:id="1878161534">
          <w:marLeft w:val="446"/>
          <w:marRight w:val="0"/>
          <w:marTop w:val="0"/>
          <w:marBottom w:val="0"/>
          <w:divBdr>
            <w:top w:val="none" w:sz="0" w:space="0" w:color="auto"/>
            <w:left w:val="none" w:sz="0" w:space="0" w:color="auto"/>
            <w:bottom w:val="none" w:sz="0" w:space="0" w:color="auto"/>
            <w:right w:val="none" w:sz="0" w:space="0" w:color="auto"/>
          </w:divBdr>
        </w:div>
      </w:divsChild>
    </w:div>
    <w:div w:id="814298236">
      <w:bodyDiv w:val="1"/>
      <w:marLeft w:val="0"/>
      <w:marRight w:val="0"/>
      <w:marTop w:val="0"/>
      <w:marBottom w:val="0"/>
      <w:divBdr>
        <w:top w:val="none" w:sz="0" w:space="0" w:color="auto"/>
        <w:left w:val="none" w:sz="0" w:space="0" w:color="auto"/>
        <w:bottom w:val="none" w:sz="0" w:space="0" w:color="auto"/>
        <w:right w:val="none" w:sz="0" w:space="0" w:color="auto"/>
      </w:divBdr>
      <w:divsChild>
        <w:div w:id="1224490306">
          <w:marLeft w:val="0"/>
          <w:marRight w:val="0"/>
          <w:marTop w:val="0"/>
          <w:marBottom w:val="0"/>
          <w:divBdr>
            <w:top w:val="none" w:sz="0" w:space="0" w:color="auto"/>
            <w:left w:val="none" w:sz="0" w:space="0" w:color="auto"/>
            <w:bottom w:val="none" w:sz="0" w:space="0" w:color="auto"/>
            <w:right w:val="none" w:sz="0" w:space="0" w:color="auto"/>
          </w:divBdr>
        </w:div>
      </w:divsChild>
    </w:div>
    <w:div w:id="815875770">
      <w:bodyDiv w:val="1"/>
      <w:marLeft w:val="0"/>
      <w:marRight w:val="0"/>
      <w:marTop w:val="0"/>
      <w:marBottom w:val="0"/>
      <w:divBdr>
        <w:top w:val="none" w:sz="0" w:space="0" w:color="auto"/>
        <w:left w:val="none" w:sz="0" w:space="0" w:color="auto"/>
        <w:bottom w:val="none" w:sz="0" w:space="0" w:color="auto"/>
        <w:right w:val="none" w:sz="0" w:space="0" w:color="auto"/>
      </w:divBdr>
      <w:divsChild>
        <w:div w:id="2118286521">
          <w:marLeft w:val="446"/>
          <w:marRight w:val="0"/>
          <w:marTop w:val="0"/>
          <w:marBottom w:val="0"/>
          <w:divBdr>
            <w:top w:val="none" w:sz="0" w:space="0" w:color="auto"/>
            <w:left w:val="none" w:sz="0" w:space="0" w:color="auto"/>
            <w:bottom w:val="none" w:sz="0" w:space="0" w:color="auto"/>
            <w:right w:val="none" w:sz="0" w:space="0" w:color="auto"/>
          </w:divBdr>
        </w:div>
        <w:div w:id="2021807857">
          <w:marLeft w:val="446"/>
          <w:marRight w:val="0"/>
          <w:marTop w:val="0"/>
          <w:marBottom w:val="0"/>
          <w:divBdr>
            <w:top w:val="none" w:sz="0" w:space="0" w:color="auto"/>
            <w:left w:val="none" w:sz="0" w:space="0" w:color="auto"/>
            <w:bottom w:val="none" w:sz="0" w:space="0" w:color="auto"/>
            <w:right w:val="none" w:sz="0" w:space="0" w:color="auto"/>
          </w:divBdr>
        </w:div>
        <w:div w:id="1294485030">
          <w:marLeft w:val="446"/>
          <w:marRight w:val="0"/>
          <w:marTop w:val="0"/>
          <w:marBottom w:val="0"/>
          <w:divBdr>
            <w:top w:val="none" w:sz="0" w:space="0" w:color="auto"/>
            <w:left w:val="none" w:sz="0" w:space="0" w:color="auto"/>
            <w:bottom w:val="none" w:sz="0" w:space="0" w:color="auto"/>
            <w:right w:val="none" w:sz="0" w:space="0" w:color="auto"/>
          </w:divBdr>
        </w:div>
      </w:divsChild>
    </w:div>
    <w:div w:id="816384409">
      <w:bodyDiv w:val="1"/>
      <w:marLeft w:val="0"/>
      <w:marRight w:val="0"/>
      <w:marTop w:val="0"/>
      <w:marBottom w:val="0"/>
      <w:divBdr>
        <w:top w:val="none" w:sz="0" w:space="0" w:color="auto"/>
        <w:left w:val="none" w:sz="0" w:space="0" w:color="auto"/>
        <w:bottom w:val="none" w:sz="0" w:space="0" w:color="auto"/>
        <w:right w:val="none" w:sz="0" w:space="0" w:color="auto"/>
      </w:divBdr>
      <w:divsChild>
        <w:div w:id="353463408">
          <w:marLeft w:val="446"/>
          <w:marRight w:val="0"/>
          <w:marTop w:val="0"/>
          <w:marBottom w:val="0"/>
          <w:divBdr>
            <w:top w:val="none" w:sz="0" w:space="0" w:color="auto"/>
            <w:left w:val="none" w:sz="0" w:space="0" w:color="auto"/>
            <w:bottom w:val="none" w:sz="0" w:space="0" w:color="auto"/>
            <w:right w:val="none" w:sz="0" w:space="0" w:color="auto"/>
          </w:divBdr>
        </w:div>
      </w:divsChild>
    </w:div>
    <w:div w:id="819465719">
      <w:bodyDiv w:val="1"/>
      <w:marLeft w:val="0"/>
      <w:marRight w:val="0"/>
      <w:marTop w:val="0"/>
      <w:marBottom w:val="0"/>
      <w:divBdr>
        <w:top w:val="none" w:sz="0" w:space="0" w:color="auto"/>
        <w:left w:val="none" w:sz="0" w:space="0" w:color="auto"/>
        <w:bottom w:val="none" w:sz="0" w:space="0" w:color="auto"/>
        <w:right w:val="none" w:sz="0" w:space="0" w:color="auto"/>
      </w:divBdr>
      <w:divsChild>
        <w:div w:id="90468181">
          <w:marLeft w:val="446"/>
          <w:marRight w:val="0"/>
          <w:marTop w:val="0"/>
          <w:marBottom w:val="0"/>
          <w:divBdr>
            <w:top w:val="none" w:sz="0" w:space="0" w:color="auto"/>
            <w:left w:val="none" w:sz="0" w:space="0" w:color="auto"/>
            <w:bottom w:val="none" w:sz="0" w:space="0" w:color="auto"/>
            <w:right w:val="none" w:sz="0" w:space="0" w:color="auto"/>
          </w:divBdr>
        </w:div>
      </w:divsChild>
    </w:div>
    <w:div w:id="820075103">
      <w:bodyDiv w:val="1"/>
      <w:marLeft w:val="0"/>
      <w:marRight w:val="0"/>
      <w:marTop w:val="0"/>
      <w:marBottom w:val="0"/>
      <w:divBdr>
        <w:top w:val="none" w:sz="0" w:space="0" w:color="auto"/>
        <w:left w:val="none" w:sz="0" w:space="0" w:color="auto"/>
        <w:bottom w:val="none" w:sz="0" w:space="0" w:color="auto"/>
        <w:right w:val="none" w:sz="0" w:space="0" w:color="auto"/>
      </w:divBdr>
      <w:divsChild>
        <w:div w:id="832987658">
          <w:marLeft w:val="446"/>
          <w:marRight w:val="0"/>
          <w:marTop w:val="0"/>
          <w:marBottom w:val="0"/>
          <w:divBdr>
            <w:top w:val="none" w:sz="0" w:space="0" w:color="auto"/>
            <w:left w:val="none" w:sz="0" w:space="0" w:color="auto"/>
            <w:bottom w:val="none" w:sz="0" w:space="0" w:color="auto"/>
            <w:right w:val="none" w:sz="0" w:space="0" w:color="auto"/>
          </w:divBdr>
        </w:div>
      </w:divsChild>
    </w:div>
    <w:div w:id="823856306">
      <w:bodyDiv w:val="1"/>
      <w:marLeft w:val="0"/>
      <w:marRight w:val="0"/>
      <w:marTop w:val="0"/>
      <w:marBottom w:val="0"/>
      <w:divBdr>
        <w:top w:val="none" w:sz="0" w:space="0" w:color="auto"/>
        <w:left w:val="none" w:sz="0" w:space="0" w:color="auto"/>
        <w:bottom w:val="none" w:sz="0" w:space="0" w:color="auto"/>
        <w:right w:val="none" w:sz="0" w:space="0" w:color="auto"/>
      </w:divBdr>
    </w:div>
    <w:div w:id="836505965">
      <w:bodyDiv w:val="1"/>
      <w:marLeft w:val="0"/>
      <w:marRight w:val="0"/>
      <w:marTop w:val="0"/>
      <w:marBottom w:val="0"/>
      <w:divBdr>
        <w:top w:val="none" w:sz="0" w:space="0" w:color="auto"/>
        <w:left w:val="none" w:sz="0" w:space="0" w:color="auto"/>
        <w:bottom w:val="none" w:sz="0" w:space="0" w:color="auto"/>
        <w:right w:val="none" w:sz="0" w:space="0" w:color="auto"/>
      </w:divBdr>
    </w:div>
    <w:div w:id="850414502">
      <w:bodyDiv w:val="1"/>
      <w:marLeft w:val="0"/>
      <w:marRight w:val="0"/>
      <w:marTop w:val="0"/>
      <w:marBottom w:val="0"/>
      <w:divBdr>
        <w:top w:val="none" w:sz="0" w:space="0" w:color="auto"/>
        <w:left w:val="none" w:sz="0" w:space="0" w:color="auto"/>
        <w:bottom w:val="none" w:sz="0" w:space="0" w:color="auto"/>
        <w:right w:val="none" w:sz="0" w:space="0" w:color="auto"/>
      </w:divBdr>
    </w:div>
    <w:div w:id="875850460">
      <w:bodyDiv w:val="1"/>
      <w:marLeft w:val="0"/>
      <w:marRight w:val="0"/>
      <w:marTop w:val="0"/>
      <w:marBottom w:val="0"/>
      <w:divBdr>
        <w:top w:val="none" w:sz="0" w:space="0" w:color="auto"/>
        <w:left w:val="none" w:sz="0" w:space="0" w:color="auto"/>
        <w:bottom w:val="none" w:sz="0" w:space="0" w:color="auto"/>
        <w:right w:val="none" w:sz="0" w:space="0" w:color="auto"/>
      </w:divBdr>
    </w:div>
    <w:div w:id="882982916">
      <w:bodyDiv w:val="1"/>
      <w:marLeft w:val="0"/>
      <w:marRight w:val="0"/>
      <w:marTop w:val="0"/>
      <w:marBottom w:val="0"/>
      <w:divBdr>
        <w:top w:val="none" w:sz="0" w:space="0" w:color="auto"/>
        <w:left w:val="none" w:sz="0" w:space="0" w:color="auto"/>
        <w:bottom w:val="none" w:sz="0" w:space="0" w:color="auto"/>
        <w:right w:val="none" w:sz="0" w:space="0" w:color="auto"/>
      </w:divBdr>
      <w:divsChild>
        <w:div w:id="907763556">
          <w:marLeft w:val="446"/>
          <w:marRight w:val="0"/>
          <w:marTop w:val="0"/>
          <w:marBottom w:val="0"/>
          <w:divBdr>
            <w:top w:val="none" w:sz="0" w:space="0" w:color="auto"/>
            <w:left w:val="none" w:sz="0" w:space="0" w:color="auto"/>
            <w:bottom w:val="none" w:sz="0" w:space="0" w:color="auto"/>
            <w:right w:val="none" w:sz="0" w:space="0" w:color="auto"/>
          </w:divBdr>
        </w:div>
      </w:divsChild>
    </w:div>
    <w:div w:id="916208994">
      <w:bodyDiv w:val="1"/>
      <w:marLeft w:val="0"/>
      <w:marRight w:val="0"/>
      <w:marTop w:val="0"/>
      <w:marBottom w:val="0"/>
      <w:divBdr>
        <w:top w:val="none" w:sz="0" w:space="0" w:color="auto"/>
        <w:left w:val="none" w:sz="0" w:space="0" w:color="auto"/>
        <w:bottom w:val="none" w:sz="0" w:space="0" w:color="auto"/>
        <w:right w:val="none" w:sz="0" w:space="0" w:color="auto"/>
      </w:divBdr>
      <w:divsChild>
        <w:div w:id="41634342">
          <w:marLeft w:val="446"/>
          <w:marRight w:val="0"/>
          <w:marTop w:val="0"/>
          <w:marBottom w:val="0"/>
          <w:divBdr>
            <w:top w:val="none" w:sz="0" w:space="0" w:color="auto"/>
            <w:left w:val="none" w:sz="0" w:space="0" w:color="auto"/>
            <w:bottom w:val="none" w:sz="0" w:space="0" w:color="auto"/>
            <w:right w:val="none" w:sz="0" w:space="0" w:color="auto"/>
          </w:divBdr>
        </w:div>
      </w:divsChild>
    </w:div>
    <w:div w:id="917709181">
      <w:bodyDiv w:val="1"/>
      <w:marLeft w:val="0"/>
      <w:marRight w:val="0"/>
      <w:marTop w:val="0"/>
      <w:marBottom w:val="0"/>
      <w:divBdr>
        <w:top w:val="none" w:sz="0" w:space="0" w:color="auto"/>
        <w:left w:val="none" w:sz="0" w:space="0" w:color="auto"/>
        <w:bottom w:val="none" w:sz="0" w:space="0" w:color="auto"/>
        <w:right w:val="none" w:sz="0" w:space="0" w:color="auto"/>
      </w:divBdr>
    </w:div>
    <w:div w:id="942880202">
      <w:bodyDiv w:val="1"/>
      <w:marLeft w:val="0"/>
      <w:marRight w:val="0"/>
      <w:marTop w:val="0"/>
      <w:marBottom w:val="0"/>
      <w:divBdr>
        <w:top w:val="none" w:sz="0" w:space="0" w:color="auto"/>
        <w:left w:val="none" w:sz="0" w:space="0" w:color="auto"/>
        <w:bottom w:val="none" w:sz="0" w:space="0" w:color="auto"/>
        <w:right w:val="none" w:sz="0" w:space="0" w:color="auto"/>
      </w:divBdr>
    </w:div>
    <w:div w:id="943078748">
      <w:bodyDiv w:val="1"/>
      <w:marLeft w:val="0"/>
      <w:marRight w:val="0"/>
      <w:marTop w:val="0"/>
      <w:marBottom w:val="0"/>
      <w:divBdr>
        <w:top w:val="none" w:sz="0" w:space="0" w:color="auto"/>
        <w:left w:val="none" w:sz="0" w:space="0" w:color="auto"/>
        <w:bottom w:val="none" w:sz="0" w:space="0" w:color="auto"/>
        <w:right w:val="none" w:sz="0" w:space="0" w:color="auto"/>
      </w:divBdr>
    </w:div>
    <w:div w:id="959728367">
      <w:bodyDiv w:val="1"/>
      <w:marLeft w:val="0"/>
      <w:marRight w:val="0"/>
      <w:marTop w:val="0"/>
      <w:marBottom w:val="0"/>
      <w:divBdr>
        <w:top w:val="none" w:sz="0" w:space="0" w:color="auto"/>
        <w:left w:val="none" w:sz="0" w:space="0" w:color="auto"/>
        <w:bottom w:val="none" w:sz="0" w:space="0" w:color="auto"/>
        <w:right w:val="none" w:sz="0" w:space="0" w:color="auto"/>
      </w:divBdr>
    </w:div>
    <w:div w:id="964239598">
      <w:bodyDiv w:val="1"/>
      <w:marLeft w:val="0"/>
      <w:marRight w:val="0"/>
      <w:marTop w:val="0"/>
      <w:marBottom w:val="0"/>
      <w:divBdr>
        <w:top w:val="none" w:sz="0" w:space="0" w:color="auto"/>
        <w:left w:val="none" w:sz="0" w:space="0" w:color="auto"/>
        <w:bottom w:val="none" w:sz="0" w:space="0" w:color="auto"/>
        <w:right w:val="none" w:sz="0" w:space="0" w:color="auto"/>
      </w:divBdr>
      <w:divsChild>
        <w:div w:id="646787198">
          <w:marLeft w:val="446"/>
          <w:marRight w:val="0"/>
          <w:marTop w:val="0"/>
          <w:marBottom w:val="0"/>
          <w:divBdr>
            <w:top w:val="none" w:sz="0" w:space="0" w:color="auto"/>
            <w:left w:val="none" w:sz="0" w:space="0" w:color="auto"/>
            <w:bottom w:val="none" w:sz="0" w:space="0" w:color="auto"/>
            <w:right w:val="none" w:sz="0" w:space="0" w:color="auto"/>
          </w:divBdr>
        </w:div>
        <w:div w:id="1629315244">
          <w:marLeft w:val="446"/>
          <w:marRight w:val="0"/>
          <w:marTop w:val="0"/>
          <w:marBottom w:val="0"/>
          <w:divBdr>
            <w:top w:val="none" w:sz="0" w:space="0" w:color="auto"/>
            <w:left w:val="none" w:sz="0" w:space="0" w:color="auto"/>
            <w:bottom w:val="none" w:sz="0" w:space="0" w:color="auto"/>
            <w:right w:val="none" w:sz="0" w:space="0" w:color="auto"/>
          </w:divBdr>
        </w:div>
      </w:divsChild>
    </w:div>
    <w:div w:id="967197497">
      <w:bodyDiv w:val="1"/>
      <w:marLeft w:val="0"/>
      <w:marRight w:val="0"/>
      <w:marTop w:val="0"/>
      <w:marBottom w:val="0"/>
      <w:divBdr>
        <w:top w:val="none" w:sz="0" w:space="0" w:color="auto"/>
        <w:left w:val="none" w:sz="0" w:space="0" w:color="auto"/>
        <w:bottom w:val="none" w:sz="0" w:space="0" w:color="auto"/>
        <w:right w:val="none" w:sz="0" w:space="0" w:color="auto"/>
      </w:divBdr>
    </w:div>
    <w:div w:id="982468548">
      <w:bodyDiv w:val="1"/>
      <w:marLeft w:val="0"/>
      <w:marRight w:val="0"/>
      <w:marTop w:val="0"/>
      <w:marBottom w:val="0"/>
      <w:divBdr>
        <w:top w:val="none" w:sz="0" w:space="0" w:color="auto"/>
        <w:left w:val="none" w:sz="0" w:space="0" w:color="auto"/>
        <w:bottom w:val="none" w:sz="0" w:space="0" w:color="auto"/>
        <w:right w:val="none" w:sz="0" w:space="0" w:color="auto"/>
      </w:divBdr>
    </w:div>
    <w:div w:id="983579518">
      <w:bodyDiv w:val="1"/>
      <w:marLeft w:val="0"/>
      <w:marRight w:val="0"/>
      <w:marTop w:val="0"/>
      <w:marBottom w:val="0"/>
      <w:divBdr>
        <w:top w:val="none" w:sz="0" w:space="0" w:color="auto"/>
        <w:left w:val="none" w:sz="0" w:space="0" w:color="auto"/>
        <w:bottom w:val="none" w:sz="0" w:space="0" w:color="auto"/>
        <w:right w:val="none" w:sz="0" w:space="0" w:color="auto"/>
      </w:divBdr>
    </w:div>
    <w:div w:id="1004935955">
      <w:bodyDiv w:val="1"/>
      <w:marLeft w:val="0"/>
      <w:marRight w:val="0"/>
      <w:marTop w:val="0"/>
      <w:marBottom w:val="0"/>
      <w:divBdr>
        <w:top w:val="none" w:sz="0" w:space="0" w:color="auto"/>
        <w:left w:val="none" w:sz="0" w:space="0" w:color="auto"/>
        <w:bottom w:val="none" w:sz="0" w:space="0" w:color="auto"/>
        <w:right w:val="none" w:sz="0" w:space="0" w:color="auto"/>
      </w:divBdr>
    </w:div>
    <w:div w:id="1010374599">
      <w:bodyDiv w:val="1"/>
      <w:marLeft w:val="0"/>
      <w:marRight w:val="0"/>
      <w:marTop w:val="0"/>
      <w:marBottom w:val="0"/>
      <w:divBdr>
        <w:top w:val="none" w:sz="0" w:space="0" w:color="auto"/>
        <w:left w:val="none" w:sz="0" w:space="0" w:color="auto"/>
        <w:bottom w:val="none" w:sz="0" w:space="0" w:color="auto"/>
        <w:right w:val="none" w:sz="0" w:space="0" w:color="auto"/>
      </w:divBdr>
    </w:div>
    <w:div w:id="1015039350">
      <w:bodyDiv w:val="1"/>
      <w:marLeft w:val="0"/>
      <w:marRight w:val="0"/>
      <w:marTop w:val="0"/>
      <w:marBottom w:val="0"/>
      <w:divBdr>
        <w:top w:val="none" w:sz="0" w:space="0" w:color="auto"/>
        <w:left w:val="none" w:sz="0" w:space="0" w:color="auto"/>
        <w:bottom w:val="none" w:sz="0" w:space="0" w:color="auto"/>
        <w:right w:val="none" w:sz="0" w:space="0" w:color="auto"/>
      </w:divBdr>
    </w:div>
    <w:div w:id="1030297313">
      <w:bodyDiv w:val="1"/>
      <w:marLeft w:val="0"/>
      <w:marRight w:val="0"/>
      <w:marTop w:val="0"/>
      <w:marBottom w:val="0"/>
      <w:divBdr>
        <w:top w:val="none" w:sz="0" w:space="0" w:color="auto"/>
        <w:left w:val="none" w:sz="0" w:space="0" w:color="auto"/>
        <w:bottom w:val="none" w:sz="0" w:space="0" w:color="auto"/>
        <w:right w:val="none" w:sz="0" w:space="0" w:color="auto"/>
      </w:divBdr>
    </w:div>
    <w:div w:id="1039167566">
      <w:bodyDiv w:val="1"/>
      <w:marLeft w:val="0"/>
      <w:marRight w:val="0"/>
      <w:marTop w:val="0"/>
      <w:marBottom w:val="0"/>
      <w:divBdr>
        <w:top w:val="none" w:sz="0" w:space="0" w:color="auto"/>
        <w:left w:val="none" w:sz="0" w:space="0" w:color="auto"/>
        <w:bottom w:val="none" w:sz="0" w:space="0" w:color="auto"/>
        <w:right w:val="none" w:sz="0" w:space="0" w:color="auto"/>
      </w:divBdr>
    </w:div>
    <w:div w:id="1039356301">
      <w:bodyDiv w:val="1"/>
      <w:marLeft w:val="0"/>
      <w:marRight w:val="0"/>
      <w:marTop w:val="0"/>
      <w:marBottom w:val="0"/>
      <w:divBdr>
        <w:top w:val="none" w:sz="0" w:space="0" w:color="auto"/>
        <w:left w:val="none" w:sz="0" w:space="0" w:color="auto"/>
        <w:bottom w:val="none" w:sz="0" w:space="0" w:color="auto"/>
        <w:right w:val="none" w:sz="0" w:space="0" w:color="auto"/>
      </w:divBdr>
      <w:divsChild>
        <w:div w:id="1475877341">
          <w:marLeft w:val="0"/>
          <w:marRight w:val="0"/>
          <w:marTop w:val="0"/>
          <w:marBottom w:val="0"/>
          <w:divBdr>
            <w:top w:val="none" w:sz="0" w:space="0" w:color="auto"/>
            <w:left w:val="none" w:sz="0" w:space="0" w:color="auto"/>
            <w:bottom w:val="none" w:sz="0" w:space="0" w:color="auto"/>
            <w:right w:val="none" w:sz="0" w:space="0" w:color="auto"/>
          </w:divBdr>
        </w:div>
      </w:divsChild>
    </w:div>
    <w:div w:id="1043673451">
      <w:bodyDiv w:val="1"/>
      <w:marLeft w:val="0"/>
      <w:marRight w:val="0"/>
      <w:marTop w:val="0"/>
      <w:marBottom w:val="0"/>
      <w:divBdr>
        <w:top w:val="none" w:sz="0" w:space="0" w:color="auto"/>
        <w:left w:val="none" w:sz="0" w:space="0" w:color="auto"/>
        <w:bottom w:val="none" w:sz="0" w:space="0" w:color="auto"/>
        <w:right w:val="none" w:sz="0" w:space="0" w:color="auto"/>
      </w:divBdr>
    </w:div>
    <w:div w:id="1046755809">
      <w:bodyDiv w:val="1"/>
      <w:marLeft w:val="0"/>
      <w:marRight w:val="0"/>
      <w:marTop w:val="0"/>
      <w:marBottom w:val="0"/>
      <w:divBdr>
        <w:top w:val="none" w:sz="0" w:space="0" w:color="auto"/>
        <w:left w:val="none" w:sz="0" w:space="0" w:color="auto"/>
        <w:bottom w:val="none" w:sz="0" w:space="0" w:color="auto"/>
        <w:right w:val="none" w:sz="0" w:space="0" w:color="auto"/>
      </w:divBdr>
    </w:div>
    <w:div w:id="1047997298">
      <w:bodyDiv w:val="1"/>
      <w:marLeft w:val="0"/>
      <w:marRight w:val="0"/>
      <w:marTop w:val="0"/>
      <w:marBottom w:val="0"/>
      <w:divBdr>
        <w:top w:val="none" w:sz="0" w:space="0" w:color="auto"/>
        <w:left w:val="none" w:sz="0" w:space="0" w:color="auto"/>
        <w:bottom w:val="none" w:sz="0" w:space="0" w:color="auto"/>
        <w:right w:val="none" w:sz="0" w:space="0" w:color="auto"/>
      </w:divBdr>
    </w:div>
    <w:div w:id="1048455213">
      <w:bodyDiv w:val="1"/>
      <w:marLeft w:val="0"/>
      <w:marRight w:val="0"/>
      <w:marTop w:val="0"/>
      <w:marBottom w:val="0"/>
      <w:divBdr>
        <w:top w:val="none" w:sz="0" w:space="0" w:color="auto"/>
        <w:left w:val="none" w:sz="0" w:space="0" w:color="auto"/>
        <w:bottom w:val="none" w:sz="0" w:space="0" w:color="auto"/>
        <w:right w:val="none" w:sz="0" w:space="0" w:color="auto"/>
      </w:divBdr>
    </w:div>
    <w:div w:id="1060401242">
      <w:bodyDiv w:val="1"/>
      <w:marLeft w:val="0"/>
      <w:marRight w:val="0"/>
      <w:marTop w:val="0"/>
      <w:marBottom w:val="0"/>
      <w:divBdr>
        <w:top w:val="none" w:sz="0" w:space="0" w:color="auto"/>
        <w:left w:val="none" w:sz="0" w:space="0" w:color="auto"/>
        <w:bottom w:val="none" w:sz="0" w:space="0" w:color="auto"/>
        <w:right w:val="none" w:sz="0" w:space="0" w:color="auto"/>
      </w:divBdr>
    </w:div>
    <w:div w:id="1061951977">
      <w:bodyDiv w:val="1"/>
      <w:marLeft w:val="0"/>
      <w:marRight w:val="0"/>
      <w:marTop w:val="0"/>
      <w:marBottom w:val="0"/>
      <w:divBdr>
        <w:top w:val="none" w:sz="0" w:space="0" w:color="auto"/>
        <w:left w:val="none" w:sz="0" w:space="0" w:color="auto"/>
        <w:bottom w:val="none" w:sz="0" w:space="0" w:color="auto"/>
        <w:right w:val="none" w:sz="0" w:space="0" w:color="auto"/>
      </w:divBdr>
      <w:divsChild>
        <w:div w:id="2131775475">
          <w:marLeft w:val="0"/>
          <w:marRight w:val="0"/>
          <w:marTop w:val="0"/>
          <w:marBottom w:val="0"/>
          <w:divBdr>
            <w:top w:val="none" w:sz="0" w:space="0" w:color="auto"/>
            <w:left w:val="none" w:sz="0" w:space="0" w:color="auto"/>
            <w:bottom w:val="none" w:sz="0" w:space="0" w:color="auto"/>
            <w:right w:val="none" w:sz="0" w:space="0" w:color="auto"/>
          </w:divBdr>
        </w:div>
      </w:divsChild>
    </w:div>
    <w:div w:id="1063214296">
      <w:bodyDiv w:val="1"/>
      <w:marLeft w:val="0"/>
      <w:marRight w:val="0"/>
      <w:marTop w:val="0"/>
      <w:marBottom w:val="0"/>
      <w:divBdr>
        <w:top w:val="none" w:sz="0" w:space="0" w:color="auto"/>
        <w:left w:val="none" w:sz="0" w:space="0" w:color="auto"/>
        <w:bottom w:val="none" w:sz="0" w:space="0" w:color="auto"/>
        <w:right w:val="none" w:sz="0" w:space="0" w:color="auto"/>
      </w:divBdr>
    </w:div>
    <w:div w:id="1063918058">
      <w:bodyDiv w:val="1"/>
      <w:marLeft w:val="0"/>
      <w:marRight w:val="0"/>
      <w:marTop w:val="0"/>
      <w:marBottom w:val="0"/>
      <w:divBdr>
        <w:top w:val="none" w:sz="0" w:space="0" w:color="auto"/>
        <w:left w:val="none" w:sz="0" w:space="0" w:color="auto"/>
        <w:bottom w:val="none" w:sz="0" w:space="0" w:color="auto"/>
        <w:right w:val="none" w:sz="0" w:space="0" w:color="auto"/>
      </w:divBdr>
    </w:div>
    <w:div w:id="1079644260">
      <w:bodyDiv w:val="1"/>
      <w:marLeft w:val="0"/>
      <w:marRight w:val="0"/>
      <w:marTop w:val="0"/>
      <w:marBottom w:val="0"/>
      <w:divBdr>
        <w:top w:val="none" w:sz="0" w:space="0" w:color="auto"/>
        <w:left w:val="none" w:sz="0" w:space="0" w:color="auto"/>
        <w:bottom w:val="none" w:sz="0" w:space="0" w:color="auto"/>
        <w:right w:val="none" w:sz="0" w:space="0" w:color="auto"/>
      </w:divBdr>
      <w:divsChild>
        <w:div w:id="785469197">
          <w:marLeft w:val="0"/>
          <w:marRight w:val="0"/>
          <w:marTop w:val="0"/>
          <w:marBottom w:val="0"/>
          <w:divBdr>
            <w:top w:val="none" w:sz="0" w:space="0" w:color="auto"/>
            <w:left w:val="none" w:sz="0" w:space="0" w:color="auto"/>
            <w:bottom w:val="none" w:sz="0" w:space="0" w:color="auto"/>
            <w:right w:val="none" w:sz="0" w:space="0" w:color="auto"/>
          </w:divBdr>
        </w:div>
      </w:divsChild>
    </w:div>
    <w:div w:id="1095899727">
      <w:bodyDiv w:val="1"/>
      <w:marLeft w:val="0"/>
      <w:marRight w:val="0"/>
      <w:marTop w:val="0"/>
      <w:marBottom w:val="0"/>
      <w:divBdr>
        <w:top w:val="none" w:sz="0" w:space="0" w:color="auto"/>
        <w:left w:val="none" w:sz="0" w:space="0" w:color="auto"/>
        <w:bottom w:val="none" w:sz="0" w:space="0" w:color="auto"/>
        <w:right w:val="none" w:sz="0" w:space="0" w:color="auto"/>
      </w:divBdr>
      <w:divsChild>
        <w:div w:id="1951038517">
          <w:marLeft w:val="446"/>
          <w:marRight w:val="0"/>
          <w:marTop w:val="0"/>
          <w:marBottom w:val="0"/>
          <w:divBdr>
            <w:top w:val="none" w:sz="0" w:space="0" w:color="auto"/>
            <w:left w:val="none" w:sz="0" w:space="0" w:color="auto"/>
            <w:bottom w:val="none" w:sz="0" w:space="0" w:color="auto"/>
            <w:right w:val="none" w:sz="0" w:space="0" w:color="auto"/>
          </w:divBdr>
        </w:div>
        <w:div w:id="1636522137">
          <w:marLeft w:val="446"/>
          <w:marRight w:val="0"/>
          <w:marTop w:val="0"/>
          <w:marBottom w:val="0"/>
          <w:divBdr>
            <w:top w:val="none" w:sz="0" w:space="0" w:color="auto"/>
            <w:left w:val="none" w:sz="0" w:space="0" w:color="auto"/>
            <w:bottom w:val="none" w:sz="0" w:space="0" w:color="auto"/>
            <w:right w:val="none" w:sz="0" w:space="0" w:color="auto"/>
          </w:divBdr>
        </w:div>
        <w:div w:id="1477338098">
          <w:marLeft w:val="446"/>
          <w:marRight w:val="0"/>
          <w:marTop w:val="0"/>
          <w:marBottom w:val="0"/>
          <w:divBdr>
            <w:top w:val="none" w:sz="0" w:space="0" w:color="auto"/>
            <w:left w:val="none" w:sz="0" w:space="0" w:color="auto"/>
            <w:bottom w:val="none" w:sz="0" w:space="0" w:color="auto"/>
            <w:right w:val="none" w:sz="0" w:space="0" w:color="auto"/>
          </w:divBdr>
        </w:div>
        <w:div w:id="1827166458">
          <w:marLeft w:val="446"/>
          <w:marRight w:val="0"/>
          <w:marTop w:val="0"/>
          <w:marBottom w:val="0"/>
          <w:divBdr>
            <w:top w:val="none" w:sz="0" w:space="0" w:color="auto"/>
            <w:left w:val="none" w:sz="0" w:space="0" w:color="auto"/>
            <w:bottom w:val="none" w:sz="0" w:space="0" w:color="auto"/>
            <w:right w:val="none" w:sz="0" w:space="0" w:color="auto"/>
          </w:divBdr>
        </w:div>
        <w:div w:id="310015760">
          <w:marLeft w:val="446"/>
          <w:marRight w:val="0"/>
          <w:marTop w:val="0"/>
          <w:marBottom w:val="0"/>
          <w:divBdr>
            <w:top w:val="none" w:sz="0" w:space="0" w:color="auto"/>
            <w:left w:val="none" w:sz="0" w:space="0" w:color="auto"/>
            <w:bottom w:val="none" w:sz="0" w:space="0" w:color="auto"/>
            <w:right w:val="none" w:sz="0" w:space="0" w:color="auto"/>
          </w:divBdr>
        </w:div>
      </w:divsChild>
    </w:div>
    <w:div w:id="1098987461">
      <w:bodyDiv w:val="1"/>
      <w:marLeft w:val="0"/>
      <w:marRight w:val="0"/>
      <w:marTop w:val="0"/>
      <w:marBottom w:val="0"/>
      <w:divBdr>
        <w:top w:val="none" w:sz="0" w:space="0" w:color="auto"/>
        <w:left w:val="none" w:sz="0" w:space="0" w:color="auto"/>
        <w:bottom w:val="none" w:sz="0" w:space="0" w:color="auto"/>
        <w:right w:val="none" w:sz="0" w:space="0" w:color="auto"/>
      </w:divBdr>
    </w:div>
    <w:div w:id="1099714470">
      <w:bodyDiv w:val="1"/>
      <w:marLeft w:val="0"/>
      <w:marRight w:val="0"/>
      <w:marTop w:val="0"/>
      <w:marBottom w:val="0"/>
      <w:divBdr>
        <w:top w:val="none" w:sz="0" w:space="0" w:color="auto"/>
        <w:left w:val="none" w:sz="0" w:space="0" w:color="auto"/>
        <w:bottom w:val="none" w:sz="0" w:space="0" w:color="auto"/>
        <w:right w:val="none" w:sz="0" w:space="0" w:color="auto"/>
      </w:divBdr>
    </w:div>
    <w:div w:id="1112936042">
      <w:bodyDiv w:val="1"/>
      <w:marLeft w:val="0"/>
      <w:marRight w:val="0"/>
      <w:marTop w:val="0"/>
      <w:marBottom w:val="0"/>
      <w:divBdr>
        <w:top w:val="none" w:sz="0" w:space="0" w:color="auto"/>
        <w:left w:val="none" w:sz="0" w:space="0" w:color="auto"/>
        <w:bottom w:val="none" w:sz="0" w:space="0" w:color="auto"/>
        <w:right w:val="none" w:sz="0" w:space="0" w:color="auto"/>
      </w:divBdr>
    </w:div>
    <w:div w:id="1113668732">
      <w:bodyDiv w:val="1"/>
      <w:marLeft w:val="0"/>
      <w:marRight w:val="0"/>
      <w:marTop w:val="0"/>
      <w:marBottom w:val="0"/>
      <w:divBdr>
        <w:top w:val="none" w:sz="0" w:space="0" w:color="auto"/>
        <w:left w:val="none" w:sz="0" w:space="0" w:color="auto"/>
        <w:bottom w:val="none" w:sz="0" w:space="0" w:color="auto"/>
        <w:right w:val="none" w:sz="0" w:space="0" w:color="auto"/>
      </w:divBdr>
    </w:div>
    <w:div w:id="1123504583">
      <w:bodyDiv w:val="1"/>
      <w:marLeft w:val="0"/>
      <w:marRight w:val="0"/>
      <w:marTop w:val="0"/>
      <w:marBottom w:val="0"/>
      <w:divBdr>
        <w:top w:val="none" w:sz="0" w:space="0" w:color="auto"/>
        <w:left w:val="none" w:sz="0" w:space="0" w:color="auto"/>
        <w:bottom w:val="none" w:sz="0" w:space="0" w:color="auto"/>
        <w:right w:val="none" w:sz="0" w:space="0" w:color="auto"/>
      </w:divBdr>
    </w:div>
    <w:div w:id="1145121552">
      <w:bodyDiv w:val="1"/>
      <w:marLeft w:val="0"/>
      <w:marRight w:val="0"/>
      <w:marTop w:val="0"/>
      <w:marBottom w:val="0"/>
      <w:divBdr>
        <w:top w:val="none" w:sz="0" w:space="0" w:color="auto"/>
        <w:left w:val="none" w:sz="0" w:space="0" w:color="auto"/>
        <w:bottom w:val="none" w:sz="0" w:space="0" w:color="auto"/>
        <w:right w:val="none" w:sz="0" w:space="0" w:color="auto"/>
      </w:divBdr>
    </w:div>
    <w:div w:id="1170408306">
      <w:bodyDiv w:val="1"/>
      <w:marLeft w:val="0"/>
      <w:marRight w:val="0"/>
      <w:marTop w:val="0"/>
      <w:marBottom w:val="0"/>
      <w:divBdr>
        <w:top w:val="none" w:sz="0" w:space="0" w:color="auto"/>
        <w:left w:val="none" w:sz="0" w:space="0" w:color="auto"/>
        <w:bottom w:val="none" w:sz="0" w:space="0" w:color="auto"/>
        <w:right w:val="none" w:sz="0" w:space="0" w:color="auto"/>
      </w:divBdr>
    </w:div>
    <w:div w:id="1171094036">
      <w:bodyDiv w:val="1"/>
      <w:marLeft w:val="0"/>
      <w:marRight w:val="0"/>
      <w:marTop w:val="0"/>
      <w:marBottom w:val="0"/>
      <w:divBdr>
        <w:top w:val="none" w:sz="0" w:space="0" w:color="auto"/>
        <w:left w:val="none" w:sz="0" w:space="0" w:color="auto"/>
        <w:bottom w:val="none" w:sz="0" w:space="0" w:color="auto"/>
        <w:right w:val="none" w:sz="0" w:space="0" w:color="auto"/>
      </w:divBdr>
    </w:div>
    <w:div w:id="1173688749">
      <w:bodyDiv w:val="1"/>
      <w:marLeft w:val="0"/>
      <w:marRight w:val="0"/>
      <w:marTop w:val="0"/>
      <w:marBottom w:val="0"/>
      <w:divBdr>
        <w:top w:val="none" w:sz="0" w:space="0" w:color="auto"/>
        <w:left w:val="none" w:sz="0" w:space="0" w:color="auto"/>
        <w:bottom w:val="none" w:sz="0" w:space="0" w:color="auto"/>
        <w:right w:val="none" w:sz="0" w:space="0" w:color="auto"/>
      </w:divBdr>
    </w:div>
    <w:div w:id="1178737218">
      <w:bodyDiv w:val="1"/>
      <w:marLeft w:val="0"/>
      <w:marRight w:val="0"/>
      <w:marTop w:val="0"/>
      <w:marBottom w:val="0"/>
      <w:divBdr>
        <w:top w:val="none" w:sz="0" w:space="0" w:color="auto"/>
        <w:left w:val="none" w:sz="0" w:space="0" w:color="auto"/>
        <w:bottom w:val="none" w:sz="0" w:space="0" w:color="auto"/>
        <w:right w:val="none" w:sz="0" w:space="0" w:color="auto"/>
      </w:divBdr>
    </w:div>
    <w:div w:id="1182820465">
      <w:bodyDiv w:val="1"/>
      <w:marLeft w:val="0"/>
      <w:marRight w:val="0"/>
      <w:marTop w:val="0"/>
      <w:marBottom w:val="0"/>
      <w:divBdr>
        <w:top w:val="none" w:sz="0" w:space="0" w:color="auto"/>
        <w:left w:val="none" w:sz="0" w:space="0" w:color="auto"/>
        <w:bottom w:val="none" w:sz="0" w:space="0" w:color="auto"/>
        <w:right w:val="none" w:sz="0" w:space="0" w:color="auto"/>
      </w:divBdr>
    </w:div>
    <w:div w:id="1186596587">
      <w:bodyDiv w:val="1"/>
      <w:marLeft w:val="0"/>
      <w:marRight w:val="0"/>
      <w:marTop w:val="0"/>
      <w:marBottom w:val="0"/>
      <w:divBdr>
        <w:top w:val="none" w:sz="0" w:space="0" w:color="auto"/>
        <w:left w:val="none" w:sz="0" w:space="0" w:color="auto"/>
        <w:bottom w:val="none" w:sz="0" w:space="0" w:color="auto"/>
        <w:right w:val="none" w:sz="0" w:space="0" w:color="auto"/>
      </w:divBdr>
    </w:div>
    <w:div w:id="1200121409">
      <w:bodyDiv w:val="1"/>
      <w:marLeft w:val="0"/>
      <w:marRight w:val="0"/>
      <w:marTop w:val="0"/>
      <w:marBottom w:val="0"/>
      <w:divBdr>
        <w:top w:val="none" w:sz="0" w:space="0" w:color="auto"/>
        <w:left w:val="none" w:sz="0" w:space="0" w:color="auto"/>
        <w:bottom w:val="none" w:sz="0" w:space="0" w:color="auto"/>
        <w:right w:val="none" w:sz="0" w:space="0" w:color="auto"/>
      </w:divBdr>
      <w:divsChild>
        <w:div w:id="1561137842">
          <w:marLeft w:val="446"/>
          <w:marRight w:val="0"/>
          <w:marTop w:val="0"/>
          <w:marBottom w:val="0"/>
          <w:divBdr>
            <w:top w:val="none" w:sz="0" w:space="0" w:color="auto"/>
            <w:left w:val="none" w:sz="0" w:space="0" w:color="auto"/>
            <w:bottom w:val="none" w:sz="0" w:space="0" w:color="auto"/>
            <w:right w:val="none" w:sz="0" w:space="0" w:color="auto"/>
          </w:divBdr>
        </w:div>
      </w:divsChild>
    </w:div>
    <w:div w:id="1201015394">
      <w:bodyDiv w:val="1"/>
      <w:marLeft w:val="0"/>
      <w:marRight w:val="0"/>
      <w:marTop w:val="0"/>
      <w:marBottom w:val="0"/>
      <w:divBdr>
        <w:top w:val="none" w:sz="0" w:space="0" w:color="auto"/>
        <w:left w:val="none" w:sz="0" w:space="0" w:color="auto"/>
        <w:bottom w:val="none" w:sz="0" w:space="0" w:color="auto"/>
        <w:right w:val="none" w:sz="0" w:space="0" w:color="auto"/>
      </w:divBdr>
      <w:divsChild>
        <w:div w:id="698507383">
          <w:marLeft w:val="446"/>
          <w:marRight w:val="0"/>
          <w:marTop w:val="0"/>
          <w:marBottom w:val="0"/>
          <w:divBdr>
            <w:top w:val="none" w:sz="0" w:space="0" w:color="auto"/>
            <w:left w:val="none" w:sz="0" w:space="0" w:color="auto"/>
            <w:bottom w:val="none" w:sz="0" w:space="0" w:color="auto"/>
            <w:right w:val="none" w:sz="0" w:space="0" w:color="auto"/>
          </w:divBdr>
        </w:div>
      </w:divsChild>
    </w:div>
    <w:div w:id="1208563310">
      <w:bodyDiv w:val="1"/>
      <w:marLeft w:val="0"/>
      <w:marRight w:val="0"/>
      <w:marTop w:val="0"/>
      <w:marBottom w:val="0"/>
      <w:divBdr>
        <w:top w:val="none" w:sz="0" w:space="0" w:color="auto"/>
        <w:left w:val="none" w:sz="0" w:space="0" w:color="auto"/>
        <w:bottom w:val="none" w:sz="0" w:space="0" w:color="auto"/>
        <w:right w:val="none" w:sz="0" w:space="0" w:color="auto"/>
      </w:divBdr>
    </w:div>
    <w:div w:id="1225945978">
      <w:bodyDiv w:val="1"/>
      <w:marLeft w:val="0"/>
      <w:marRight w:val="0"/>
      <w:marTop w:val="0"/>
      <w:marBottom w:val="0"/>
      <w:divBdr>
        <w:top w:val="none" w:sz="0" w:space="0" w:color="auto"/>
        <w:left w:val="none" w:sz="0" w:space="0" w:color="auto"/>
        <w:bottom w:val="none" w:sz="0" w:space="0" w:color="auto"/>
        <w:right w:val="none" w:sz="0" w:space="0" w:color="auto"/>
      </w:divBdr>
    </w:div>
    <w:div w:id="1229799635">
      <w:bodyDiv w:val="1"/>
      <w:marLeft w:val="0"/>
      <w:marRight w:val="0"/>
      <w:marTop w:val="0"/>
      <w:marBottom w:val="0"/>
      <w:divBdr>
        <w:top w:val="none" w:sz="0" w:space="0" w:color="auto"/>
        <w:left w:val="none" w:sz="0" w:space="0" w:color="auto"/>
        <w:bottom w:val="none" w:sz="0" w:space="0" w:color="auto"/>
        <w:right w:val="none" w:sz="0" w:space="0" w:color="auto"/>
      </w:divBdr>
    </w:div>
    <w:div w:id="1234588401">
      <w:bodyDiv w:val="1"/>
      <w:marLeft w:val="0"/>
      <w:marRight w:val="0"/>
      <w:marTop w:val="0"/>
      <w:marBottom w:val="0"/>
      <w:divBdr>
        <w:top w:val="none" w:sz="0" w:space="0" w:color="auto"/>
        <w:left w:val="none" w:sz="0" w:space="0" w:color="auto"/>
        <w:bottom w:val="none" w:sz="0" w:space="0" w:color="auto"/>
        <w:right w:val="none" w:sz="0" w:space="0" w:color="auto"/>
      </w:divBdr>
    </w:div>
    <w:div w:id="1236015089">
      <w:bodyDiv w:val="1"/>
      <w:marLeft w:val="0"/>
      <w:marRight w:val="0"/>
      <w:marTop w:val="0"/>
      <w:marBottom w:val="0"/>
      <w:divBdr>
        <w:top w:val="none" w:sz="0" w:space="0" w:color="auto"/>
        <w:left w:val="none" w:sz="0" w:space="0" w:color="auto"/>
        <w:bottom w:val="none" w:sz="0" w:space="0" w:color="auto"/>
        <w:right w:val="none" w:sz="0" w:space="0" w:color="auto"/>
      </w:divBdr>
      <w:divsChild>
        <w:div w:id="1523785816">
          <w:marLeft w:val="274"/>
          <w:marRight w:val="0"/>
          <w:marTop w:val="0"/>
          <w:marBottom w:val="0"/>
          <w:divBdr>
            <w:top w:val="none" w:sz="0" w:space="0" w:color="auto"/>
            <w:left w:val="none" w:sz="0" w:space="0" w:color="auto"/>
            <w:bottom w:val="none" w:sz="0" w:space="0" w:color="auto"/>
            <w:right w:val="none" w:sz="0" w:space="0" w:color="auto"/>
          </w:divBdr>
        </w:div>
        <w:div w:id="1934244073">
          <w:marLeft w:val="274"/>
          <w:marRight w:val="0"/>
          <w:marTop w:val="0"/>
          <w:marBottom w:val="0"/>
          <w:divBdr>
            <w:top w:val="none" w:sz="0" w:space="0" w:color="auto"/>
            <w:left w:val="none" w:sz="0" w:space="0" w:color="auto"/>
            <w:bottom w:val="none" w:sz="0" w:space="0" w:color="auto"/>
            <w:right w:val="none" w:sz="0" w:space="0" w:color="auto"/>
          </w:divBdr>
        </w:div>
      </w:divsChild>
    </w:div>
    <w:div w:id="1249582059">
      <w:bodyDiv w:val="1"/>
      <w:marLeft w:val="0"/>
      <w:marRight w:val="0"/>
      <w:marTop w:val="0"/>
      <w:marBottom w:val="0"/>
      <w:divBdr>
        <w:top w:val="none" w:sz="0" w:space="0" w:color="auto"/>
        <w:left w:val="none" w:sz="0" w:space="0" w:color="auto"/>
        <w:bottom w:val="none" w:sz="0" w:space="0" w:color="auto"/>
        <w:right w:val="none" w:sz="0" w:space="0" w:color="auto"/>
      </w:divBdr>
    </w:div>
    <w:div w:id="1252347599">
      <w:bodyDiv w:val="1"/>
      <w:marLeft w:val="0"/>
      <w:marRight w:val="0"/>
      <w:marTop w:val="0"/>
      <w:marBottom w:val="0"/>
      <w:divBdr>
        <w:top w:val="none" w:sz="0" w:space="0" w:color="auto"/>
        <w:left w:val="none" w:sz="0" w:space="0" w:color="auto"/>
        <w:bottom w:val="none" w:sz="0" w:space="0" w:color="auto"/>
        <w:right w:val="none" w:sz="0" w:space="0" w:color="auto"/>
      </w:divBdr>
      <w:divsChild>
        <w:div w:id="1741245384">
          <w:marLeft w:val="446"/>
          <w:marRight w:val="0"/>
          <w:marTop w:val="0"/>
          <w:marBottom w:val="0"/>
          <w:divBdr>
            <w:top w:val="none" w:sz="0" w:space="0" w:color="auto"/>
            <w:left w:val="none" w:sz="0" w:space="0" w:color="auto"/>
            <w:bottom w:val="none" w:sz="0" w:space="0" w:color="auto"/>
            <w:right w:val="none" w:sz="0" w:space="0" w:color="auto"/>
          </w:divBdr>
        </w:div>
        <w:div w:id="1719275773">
          <w:marLeft w:val="446"/>
          <w:marRight w:val="0"/>
          <w:marTop w:val="0"/>
          <w:marBottom w:val="0"/>
          <w:divBdr>
            <w:top w:val="none" w:sz="0" w:space="0" w:color="auto"/>
            <w:left w:val="none" w:sz="0" w:space="0" w:color="auto"/>
            <w:bottom w:val="none" w:sz="0" w:space="0" w:color="auto"/>
            <w:right w:val="none" w:sz="0" w:space="0" w:color="auto"/>
          </w:divBdr>
        </w:div>
      </w:divsChild>
    </w:div>
    <w:div w:id="1264265067">
      <w:bodyDiv w:val="1"/>
      <w:marLeft w:val="0"/>
      <w:marRight w:val="0"/>
      <w:marTop w:val="0"/>
      <w:marBottom w:val="0"/>
      <w:divBdr>
        <w:top w:val="none" w:sz="0" w:space="0" w:color="auto"/>
        <w:left w:val="none" w:sz="0" w:space="0" w:color="auto"/>
        <w:bottom w:val="none" w:sz="0" w:space="0" w:color="auto"/>
        <w:right w:val="none" w:sz="0" w:space="0" w:color="auto"/>
      </w:divBdr>
    </w:div>
    <w:div w:id="1290742944">
      <w:bodyDiv w:val="1"/>
      <w:marLeft w:val="0"/>
      <w:marRight w:val="0"/>
      <w:marTop w:val="0"/>
      <w:marBottom w:val="0"/>
      <w:divBdr>
        <w:top w:val="none" w:sz="0" w:space="0" w:color="auto"/>
        <w:left w:val="none" w:sz="0" w:space="0" w:color="auto"/>
        <w:bottom w:val="none" w:sz="0" w:space="0" w:color="auto"/>
        <w:right w:val="none" w:sz="0" w:space="0" w:color="auto"/>
      </w:divBdr>
    </w:div>
    <w:div w:id="1304118750">
      <w:bodyDiv w:val="1"/>
      <w:marLeft w:val="0"/>
      <w:marRight w:val="0"/>
      <w:marTop w:val="0"/>
      <w:marBottom w:val="0"/>
      <w:divBdr>
        <w:top w:val="none" w:sz="0" w:space="0" w:color="auto"/>
        <w:left w:val="none" w:sz="0" w:space="0" w:color="auto"/>
        <w:bottom w:val="none" w:sz="0" w:space="0" w:color="auto"/>
        <w:right w:val="none" w:sz="0" w:space="0" w:color="auto"/>
      </w:divBdr>
    </w:div>
    <w:div w:id="1325428451">
      <w:bodyDiv w:val="1"/>
      <w:marLeft w:val="0"/>
      <w:marRight w:val="0"/>
      <w:marTop w:val="0"/>
      <w:marBottom w:val="0"/>
      <w:divBdr>
        <w:top w:val="none" w:sz="0" w:space="0" w:color="auto"/>
        <w:left w:val="none" w:sz="0" w:space="0" w:color="auto"/>
        <w:bottom w:val="none" w:sz="0" w:space="0" w:color="auto"/>
        <w:right w:val="none" w:sz="0" w:space="0" w:color="auto"/>
      </w:divBdr>
    </w:div>
    <w:div w:id="1358193692">
      <w:bodyDiv w:val="1"/>
      <w:marLeft w:val="0"/>
      <w:marRight w:val="0"/>
      <w:marTop w:val="0"/>
      <w:marBottom w:val="0"/>
      <w:divBdr>
        <w:top w:val="none" w:sz="0" w:space="0" w:color="auto"/>
        <w:left w:val="none" w:sz="0" w:space="0" w:color="auto"/>
        <w:bottom w:val="none" w:sz="0" w:space="0" w:color="auto"/>
        <w:right w:val="none" w:sz="0" w:space="0" w:color="auto"/>
      </w:divBdr>
    </w:div>
    <w:div w:id="1367606797">
      <w:bodyDiv w:val="1"/>
      <w:marLeft w:val="0"/>
      <w:marRight w:val="0"/>
      <w:marTop w:val="0"/>
      <w:marBottom w:val="0"/>
      <w:divBdr>
        <w:top w:val="none" w:sz="0" w:space="0" w:color="auto"/>
        <w:left w:val="none" w:sz="0" w:space="0" w:color="auto"/>
        <w:bottom w:val="none" w:sz="0" w:space="0" w:color="auto"/>
        <w:right w:val="none" w:sz="0" w:space="0" w:color="auto"/>
      </w:divBdr>
    </w:div>
    <w:div w:id="1388458726">
      <w:bodyDiv w:val="1"/>
      <w:marLeft w:val="0"/>
      <w:marRight w:val="0"/>
      <w:marTop w:val="0"/>
      <w:marBottom w:val="0"/>
      <w:divBdr>
        <w:top w:val="none" w:sz="0" w:space="0" w:color="auto"/>
        <w:left w:val="none" w:sz="0" w:space="0" w:color="auto"/>
        <w:bottom w:val="none" w:sz="0" w:space="0" w:color="auto"/>
        <w:right w:val="none" w:sz="0" w:space="0" w:color="auto"/>
      </w:divBdr>
    </w:div>
    <w:div w:id="1402757254">
      <w:bodyDiv w:val="1"/>
      <w:marLeft w:val="0"/>
      <w:marRight w:val="0"/>
      <w:marTop w:val="0"/>
      <w:marBottom w:val="0"/>
      <w:divBdr>
        <w:top w:val="none" w:sz="0" w:space="0" w:color="auto"/>
        <w:left w:val="none" w:sz="0" w:space="0" w:color="auto"/>
        <w:bottom w:val="none" w:sz="0" w:space="0" w:color="auto"/>
        <w:right w:val="none" w:sz="0" w:space="0" w:color="auto"/>
      </w:divBdr>
    </w:div>
    <w:div w:id="1422525046">
      <w:bodyDiv w:val="1"/>
      <w:marLeft w:val="0"/>
      <w:marRight w:val="0"/>
      <w:marTop w:val="0"/>
      <w:marBottom w:val="0"/>
      <w:divBdr>
        <w:top w:val="none" w:sz="0" w:space="0" w:color="auto"/>
        <w:left w:val="none" w:sz="0" w:space="0" w:color="auto"/>
        <w:bottom w:val="none" w:sz="0" w:space="0" w:color="auto"/>
        <w:right w:val="none" w:sz="0" w:space="0" w:color="auto"/>
      </w:divBdr>
    </w:div>
    <w:div w:id="1423719941">
      <w:bodyDiv w:val="1"/>
      <w:marLeft w:val="0"/>
      <w:marRight w:val="0"/>
      <w:marTop w:val="0"/>
      <w:marBottom w:val="0"/>
      <w:divBdr>
        <w:top w:val="none" w:sz="0" w:space="0" w:color="auto"/>
        <w:left w:val="none" w:sz="0" w:space="0" w:color="auto"/>
        <w:bottom w:val="none" w:sz="0" w:space="0" w:color="auto"/>
        <w:right w:val="none" w:sz="0" w:space="0" w:color="auto"/>
      </w:divBdr>
    </w:div>
    <w:div w:id="1431126683">
      <w:bodyDiv w:val="1"/>
      <w:marLeft w:val="0"/>
      <w:marRight w:val="0"/>
      <w:marTop w:val="0"/>
      <w:marBottom w:val="0"/>
      <w:divBdr>
        <w:top w:val="none" w:sz="0" w:space="0" w:color="auto"/>
        <w:left w:val="none" w:sz="0" w:space="0" w:color="auto"/>
        <w:bottom w:val="none" w:sz="0" w:space="0" w:color="auto"/>
        <w:right w:val="none" w:sz="0" w:space="0" w:color="auto"/>
      </w:divBdr>
    </w:div>
    <w:div w:id="1434742745">
      <w:bodyDiv w:val="1"/>
      <w:marLeft w:val="0"/>
      <w:marRight w:val="0"/>
      <w:marTop w:val="0"/>
      <w:marBottom w:val="0"/>
      <w:divBdr>
        <w:top w:val="none" w:sz="0" w:space="0" w:color="auto"/>
        <w:left w:val="none" w:sz="0" w:space="0" w:color="auto"/>
        <w:bottom w:val="none" w:sz="0" w:space="0" w:color="auto"/>
        <w:right w:val="none" w:sz="0" w:space="0" w:color="auto"/>
      </w:divBdr>
    </w:div>
    <w:div w:id="1440755129">
      <w:bodyDiv w:val="1"/>
      <w:marLeft w:val="0"/>
      <w:marRight w:val="0"/>
      <w:marTop w:val="0"/>
      <w:marBottom w:val="0"/>
      <w:divBdr>
        <w:top w:val="none" w:sz="0" w:space="0" w:color="auto"/>
        <w:left w:val="none" w:sz="0" w:space="0" w:color="auto"/>
        <w:bottom w:val="none" w:sz="0" w:space="0" w:color="auto"/>
        <w:right w:val="none" w:sz="0" w:space="0" w:color="auto"/>
      </w:divBdr>
    </w:div>
    <w:div w:id="1461806077">
      <w:bodyDiv w:val="1"/>
      <w:marLeft w:val="0"/>
      <w:marRight w:val="0"/>
      <w:marTop w:val="0"/>
      <w:marBottom w:val="0"/>
      <w:divBdr>
        <w:top w:val="none" w:sz="0" w:space="0" w:color="auto"/>
        <w:left w:val="none" w:sz="0" w:space="0" w:color="auto"/>
        <w:bottom w:val="none" w:sz="0" w:space="0" w:color="auto"/>
        <w:right w:val="none" w:sz="0" w:space="0" w:color="auto"/>
      </w:divBdr>
    </w:div>
    <w:div w:id="1471048306">
      <w:bodyDiv w:val="1"/>
      <w:marLeft w:val="0"/>
      <w:marRight w:val="0"/>
      <w:marTop w:val="0"/>
      <w:marBottom w:val="0"/>
      <w:divBdr>
        <w:top w:val="none" w:sz="0" w:space="0" w:color="auto"/>
        <w:left w:val="none" w:sz="0" w:space="0" w:color="auto"/>
        <w:bottom w:val="none" w:sz="0" w:space="0" w:color="auto"/>
        <w:right w:val="none" w:sz="0" w:space="0" w:color="auto"/>
      </w:divBdr>
    </w:div>
    <w:div w:id="1474371557">
      <w:bodyDiv w:val="1"/>
      <w:marLeft w:val="0"/>
      <w:marRight w:val="0"/>
      <w:marTop w:val="0"/>
      <w:marBottom w:val="0"/>
      <w:divBdr>
        <w:top w:val="none" w:sz="0" w:space="0" w:color="auto"/>
        <w:left w:val="none" w:sz="0" w:space="0" w:color="auto"/>
        <w:bottom w:val="none" w:sz="0" w:space="0" w:color="auto"/>
        <w:right w:val="none" w:sz="0" w:space="0" w:color="auto"/>
      </w:divBdr>
    </w:div>
    <w:div w:id="1474831580">
      <w:bodyDiv w:val="1"/>
      <w:marLeft w:val="0"/>
      <w:marRight w:val="0"/>
      <w:marTop w:val="0"/>
      <w:marBottom w:val="0"/>
      <w:divBdr>
        <w:top w:val="none" w:sz="0" w:space="0" w:color="auto"/>
        <w:left w:val="none" w:sz="0" w:space="0" w:color="auto"/>
        <w:bottom w:val="none" w:sz="0" w:space="0" w:color="auto"/>
        <w:right w:val="none" w:sz="0" w:space="0" w:color="auto"/>
      </w:divBdr>
      <w:divsChild>
        <w:div w:id="814838074">
          <w:marLeft w:val="0"/>
          <w:marRight w:val="0"/>
          <w:marTop w:val="0"/>
          <w:marBottom w:val="0"/>
          <w:divBdr>
            <w:top w:val="none" w:sz="0" w:space="0" w:color="auto"/>
            <w:left w:val="none" w:sz="0" w:space="0" w:color="auto"/>
            <w:bottom w:val="none" w:sz="0" w:space="0" w:color="auto"/>
            <w:right w:val="none" w:sz="0" w:space="0" w:color="auto"/>
          </w:divBdr>
        </w:div>
      </w:divsChild>
    </w:div>
    <w:div w:id="1481923099">
      <w:bodyDiv w:val="1"/>
      <w:marLeft w:val="0"/>
      <w:marRight w:val="0"/>
      <w:marTop w:val="0"/>
      <w:marBottom w:val="0"/>
      <w:divBdr>
        <w:top w:val="none" w:sz="0" w:space="0" w:color="auto"/>
        <w:left w:val="none" w:sz="0" w:space="0" w:color="auto"/>
        <w:bottom w:val="none" w:sz="0" w:space="0" w:color="auto"/>
        <w:right w:val="none" w:sz="0" w:space="0" w:color="auto"/>
      </w:divBdr>
      <w:divsChild>
        <w:div w:id="1392849582">
          <w:marLeft w:val="446"/>
          <w:marRight w:val="0"/>
          <w:marTop w:val="0"/>
          <w:marBottom w:val="0"/>
          <w:divBdr>
            <w:top w:val="none" w:sz="0" w:space="0" w:color="auto"/>
            <w:left w:val="none" w:sz="0" w:space="0" w:color="auto"/>
            <w:bottom w:val="none" w:sz="0" w:space="0" w:color="auto"/>
            <w:right w:val="none" w:sz="0" w:space="0" w:color="auto"/>
          </w:divBdr>
        </w:div>
        <w:div w:id="615911672">
          <w:marLeft w:val="446"/>
          <w:marRight w:val="0"/>
          <w:marTop w:val="0"/>
          <w:marBottom w:val="0"/>
          <w:divBdr>
            <w:top w:val="none" w:sz="0" w:space="0" w:color="auto"/>
            <w:left w:val="none" w:sz="0" w:space="0" w:color="auto"/>
            <w:bottom w:val="none" w:sz="0" w:space="0" w:color="auto"/>
            <w:right w:val="none" w:sz="0" w:space="0" w:color="auto"/>
          </w:divBdr>
        </w:div>
        <w:div w:id="1932927861">
          <w:marLeft w:val="446"/>
          <w:marRight w:val="0"/>
          <w:marTop w:val="0"/>
          <w:marBottom w:val="0"/>
          <w:divBdr>
            <w:top w:val="none" w:sz="0" w:space="0" w:color="auto"/>
            <w:left w:val="none" w:sz="0" w:space="0" w:color="auto"/>
            <w:bottom w:val="none" w:sz="0" w:space="0" w:color="auto"/>
            <w:right w:val="none" w:sz="0" w:space="0" w:color="auto"/>
          </w:divBdr>
        </w:div>
      </w:divsChild>
    </w:div>
    <w:div w:id="1517384395">
      <w:bodyDiv w:val="1"/>
      <w:marLeft w:val="0"/>
      <w:marRight w:val="0"/>
      <w:marTop w:val="0"/>
      <w:marBottom w:val="0"/>
      <w:divBdr>
        <w:top w:val="none" w:sz="0" w:space="0" w:color="auto"/>
        <w:left w:val="none" w:sz="0" w:space="0" w:color="auto"/>
        <w:bottom w:val="none" w:sz="0" w:space="0" w:color="auto"/>
        <w:right w:val="none" w:sz="0" w:space="0" w:color="auto"/>
      </w:divBdr>
    </w:div>
    <w:div w:id="1522014936">
      <w:bodyDiv w:val="1"/>
      <w:marLeft w:val="0"/>
      <w:marRight w:val="0"/>
      <w:marTop w:val="0"/>
      <w:marBottom w:val="0"/>
      <w:divBdr>
        <w:top w:val="none" w:sz="0" w:space="0" w:color="auto"/>
        <w:left w:val="none" w:sz="0" w:space="0" w:color="auto"/>
        <w:bottom w:val="none" w:sz="0" w:space="0" w:color="auto"/>
        <w:right w:val="none" w:sz="0" w:space="0" w:color="auto"/>
      </w:divBdr>
    </w:div>
    <w:div w:id="1529830737">
      <w:bodyDiv w:val="1"/>
      <w:marLeft w:val="0"/>
      <w:marRight w:val="0"/>
      <w:marTop w:val="0"/>
      <w:marBottom w:val="0"/>
      <w:divBdr>
        <w:top w:val="none" w:sz="0" w:space="0" w:color="auto"/>
        <w:left w:val="none" w:sz="0" w:space="0" w:color="auto"/>
        <w:bottom w:val="none" w:sz="0" w:space="0" w:color="auto"/>
        <w:right w:val="none" w:sz="0" w:space="0" w:color="auto"/>
      </w:divBdr>
    </w:div>
    <w:div w:id="1538928608">
      <w:bodyDiv w:val="1"/>
      <w:marLeft w:val="0"/>
      <w:marRight w:val="0"/>
      <w:marTop w:val="0"/>
      <w:marBottom w:val="0"/>
      <w:divBdr>
        <w:top w:val="none" w:sz="0" w:space="0" w:color="auto"/>
        <w:left w:val="none" w:sz="0" w:space="0" w:color="auto"/>
        <w:bottom w:val="none" w:sz="0" w:space="0" w:color="auto"/>
        <w:right w:val="none" w:sz="0" w:space="0" w:color="auto"/>
      </w:divBdr>
    </w:div>
    <w:div w:id="1545411465">
      <w:bodyDiv w:val="1"/>
      <w:marLeft w:val="0"/>
      <w:marRight w:val="0"/>
      <w:marTop w:val="0"/>
      <w:marBottom w:val="0"/>
      <w:divBdr>
        <w:top w:val="none" w:sz="0" w:space="0" w:color="auto"/>
        <w:left w:val="none" w:sz="0" w:space="0" w:color="auto"/>
        <w:bottom w:val="none" w:sz="0" w:space="0" w:color="auto"/>
        <w:right w:val="none" w:sz="0" w:space="0" w:color="auto"/>
      </w:divBdr>
    </w:div>
    <w:div w:id="1556968451">
      <w:bodyDiv w:val="1"/>
      <w:marLeft w:val="0"/>
      <w:marRight w:val="0"/>
      <w:marTop w:val="0"/>
      <w:marBottom w:val="0"/>
      <w:divBdr>
        <w:top w:val="none" w:sz="0" w:space="0" w:color="auto"/>
        <w:left w:val="none" w:sz="0" w:space="0" w:color="auto"/>
        <w:bottom w:val="none" w:sz="0" w:space="0" w:color="auto"/>
        <w:right w:val="none" w:sz="0" w:space="0" w:color="auto"/>
      </w:divBdr>
    </w:div>
    <w:div w:id="1573853986">
      <w:bodyDiv w:val="1"/>
      <w:marLeft w:val="0"/>
      <w:marRight w:val="0"/>
      <w:marTop w:val="0"/>
      <w:marBottom w:val="0"/>
      <w:divBdr>
        <w:top w:val="none" w:sz="0" w:space="0" w:color="auto"/>
        <w:left w:val="none" w:sz="0" w:space="0" w:color="auto"/>
        <w:bottom w:val="none" w:sz="0" w:space="0" w:color="auto"/>
        <w:right w:val="none" w:sz="0" w:space="0" w:color="auto"/>
      </w:divBdr>
    </w:div>
    <w:div w:id="1600675786">
      <w:bodyDiv w:val="1"/>
      <w:marLeft w:val="0"/>
      <w:marRight w:val="0"/>
      <w:marTop w:val="0"/>
      <w:marBottom w:val="0"/>
      <w:divBdr>
        <w:top w:val="none" w:sz="0" w:space="0" w:color="auto"/>
        <w:left w:val="none" w:sz="0" w:space="0" w:color="auto"/>
        <w:bottom w:val="none" w:sz="0" w:space="0" w:color="auto"/>
        <w:right w:val="none" w:sz="0" w:space="0" w:color="auto"/>
      </w:divBdr>
      <w:divsChild>
        <w:div w:id="1305617928">
          <w:marLeft w:val="446"/>
          <w:marRight w:val="0"/>
          <w:marTop w:val="0"/>
          <w:marBottom w:val="0"/>
          <w:divBdr>
            <w:top w:val="none" w:sz="0" w:space="0" w:color="auto"/>
            <w:left w:val="none" w:sz="0" w:space="0" w:color="auto"/>
            <w:bottom w:val="none" w:sz="0" w:space="0" w:color="auto"/>
            <w:right w:val="none" w:sz="0" w:space="0" w:color="auto"/>
          </w:divBdr>
        </w:div>
        <w:div w:id="458382398">
          <w:marLeft w:val="446"/>
          <w:marRight w:val="0"/>
          <w:marTop w:val="0"/>
          <w:marBottom w:val="0"/>
          <w:divBdr>
            <w:top w:val="none" w:sz="0" w:space="0" w:color="auto"/>
            <w:left w:val="none" w:sz="0" w:space="0" w:color="auto"/>
            <w:bottom w:val="none" w:sz="0" w:space="0" w:color="auto"/>
            <w:right w:val="none" w:sz="0" w:space="0" w:color="auto"/>
          </w:divBdr>
        </w:div>
      </w:divsChild>
    </w:div>
    <w:div w:id="1632596153">
      <w:bodyDiv w:val="1"/>
      <w:marLeft w:val="0"/>
      <w:marRight w:val="0"/>
      <w:marTop w:val="0"/>
      <w:marBottom w:val="0"/>
      <w:divBdr>
        <w:top w:val="none" w:sz="0" w:space="0" w:color="auto"/>
        <w:left w:val="none" w:sz="0" w:space="0" w:color="auto"/>
        <w:bottom w:val="none" w:sz="0" w:space="0" w:color="auto"/>
        <w:right w:val="none" w:sz="0" w:space="0" w:color="auto"/>
      </w:divBdr>
    </w:div>
    <w:div w:id="1637445929">
      <w:bodyDiv w:val="1"/>
      <w:marLeft w:val="0"/>
      <w:marRight w:val="0"/>
      <w:marTop w:val="0"/>
      <w:marBottom w:val="0"/>
      <w:divBdr>
        <w:top w:val="none" w:sz="0" w:space="0" w:color="auto"/>
        <w:left w:val="none" w:sz="0" w:space="0" w:color="auto"/>
        <w:bottom w:val="none" w:sz="0" w:space="0" w:color="auto"/>
        <w:right w:val="none" w:sz="0" w:space="0" w:color="auto"/>
      </w:divBdr>
      <w:divsChild>
        <w:div w:id="2078743279">
          <w:marLeft w:val="446"/>
          <w:marRight w:val="0"/>
          <w:marTop w:val="0"/>
          <w:marBottom w:val="0"/>
          <w:divBdr>
            <w:top w:val="none" w:sz="0" w:space="0" w:color="auto"/>
            <w:left w:val="none" w:sz="0" w:space="0" w:color="auto"/>
            <w:bottom w:val="none" w:sz="0" w:space="0" w:color="auto"/>
            <w:right w:val="none" w:sz="0" w:space="0" w:color="auto"/>
          </w:divBdr>
        </w:div>
      </w:divsChild>
    </w:div>
    <w:div w:id="1654870667">
      <w:bodyDiv w:val="1"/>
      <w:marLeft w:val="0"/>
      <w:marRight w:val="0"/>
      <w:marTop w:val="0"/>
      <w:marBottom w:val="0"/>
      <w:divBdr>
        <w:top w:val="none" w:sz="0" w:space="0" w:color="auto"/>
        <w:left w:val="none" w:sz="0" w:space="0" w:color="auto"/>
        <w:bottom w:val="none" w:sz="0" w:space="0" w:color="auto"/>
        <w:right w:val="none" w:sz="0" w:space="0" w:color="auto"/>
      </w:divBdr>
    </w:div>
    <w:div w:id="1658217584">
      <w:bodyDiv w:val="1"/>
      <w:marLeft w:val="0"/>
      <w:marRight w:val="0"/>
      <w:marTop w:val="0"/>
      <w:marBottom w:val="0"/>
      <w:divBdr>
        <w:top w:val="none" w:sz="0" w:space="0" w:color="auto"/>
        <w:left w:val="none" w:sz="0" w:space="0" w:color="auto"/>
        <w:bottom w:val="none" w:sz="0" w:space="0" w:color="auto"/>
        <w:right w:val="none" w:sz="0" w:space="0" w:color="auto"/>
      </w:divBdr>
      <w:divsChild>
        <w:div w:id="2071691255">
          <w:marLeft w:val="994"/>
          <w:marRight w:val="0"/>
          <w:marTop w:val="0"/>
          <w:marBottom w:val="0"/>
          <w:divBdr>
            <w:top w:val="none" w:sz="0" w:space="0" w:color="auto"/>
            <w:left w:val="none" w:sz="0" w:space="0" w:color="auto"/>
            <w:bottom w:val="none" w:sz="0" w:space="0" w:color="auto"/>
            <w:right w:val="none" w:sz="0" w:space="0" w:color="auto"/>
          </w:divBdr>
        </w:div>
        <w:div w:id="67768896">
          <w:marLeft w:val="994"/>
          <w:marRight w:val="0"/>
          <w:marTop w:val="0"/>
          <w:marBottom w:val="0"/>
          <w:divBdr>
            <w:top w:val="none" w:sz="0" w:space="0" w:color="auto"/>
            <w:left w:val="none" w:sz="0" w:space="0" w:color="auto"/>
            <w:bottom w:val="none" w:sz="0" w:space="0" w:color="auto"/>
            <w:right w:val="none" w:sz="0" w:space="0" w:color="auto"/>
          </w:divBdr>
        </w:div>
        <w:div w:id="462961180">
          <w:marLeft w:val="994"/>
          <w:marRight w:val="0"/>
          <w:marTop w:val="0"/>
          <w:marBottom w:val="0"/>
          <w:divBdr>
            <w:top w:val="none" w:sz="0" w:space="0" w:color="auto"/>
            <w:left w:val="none" w:sz="0" w:space="0" w:color="auto"/>
            <w:bottom w:val="none" w:sz="0" w:space="0" w:color="auto"/>
            <w:right w:val="none" w:sz="0" w:space="0" w:color="auto"/>
          </w:divBdr>
        </w:div>
      </w:divsChild>
    </w:div>
    <w:div w:id="1659920037">
      <w:bodyDiv w:val="1"/>
      <w:marLeft w:val="0"/>
      <w:marRight w:val="0"/>
      <w:marTop w:val="0"/>
      <w:marBottom w:val="0"/>
      <w:divBdr>
        <w:top w:val="none" w:sz="0" w:space="0" w:color="auto"/>
        <w:left w:val="none" w:sz="0" w:space="0" w:color="auto"/>
        <w:bottom w:val="none" w:sz="0" w:space="0" w:color="auto"/>
        <w:right w:val="none" w:sz="0" w:space="0" w:color="auto"/>
      </w:divBdr>
    </w:div>
    <w:div w:id="1663050055">
      <w:bodyDiv w:val="1"/>
      <w:marLeft w:val="0"/>
      <w:marRight w:val="0"/>
      <w:marTop w:val="0"/>
      <w:marBottom w:val="0"/>
      <w:divBdr>
        <w:top w:val="none" w:sz="0" w:space="0" w:color="auto"/>
        <w:left w:val="none" w:sz="0" w:space="0" w:color="auto"/>
        <w:bottom w:val="none" w:sz="0" w:space="0" w:color="auto"/>
        <w:right w:val="none" w:sz="0" w:space="0" w:color="auto"/>
      </w:divBdr>
    </w:div>
    <w:div w:id="1670597475">
      <w:bodyDiv w:val="1"/>
      <w:marLeft w:val="0"/>
      <w:marRight w:val="0"/>
      <w:marTop w:val="0"/>
      <w:marBottom w:val="0"/>
      <w:divBdr>
        <w:top w:val="none" w:sz="0" w:space="0" w:color="auto"/>
        <w:left w:val="none" w:sz="0" w:space="0" w:color="auto"/>
        <w:bottom w:val="none" w:sz="0" w:space="0" w:color="auto"/>
        <w:right w:val="none" w:sz="0" w:space="0" w:color="auto"/>
      </w:divBdr>
      <w:divsChild>
        <w:div w:id="2107771266">
          <w:marLeft w:val="446"/>
          <w:marRight w:val="0"/>
          <w:marTop w:val="0"/>
          <w:marBottom w:val="0"/>
          <w:divBdr>
            <w:top w:val="none" w:sz="0" w:space="0" w:color="auto"/>
            <w:left w:val="none" w:sz="0" w:space="0" w:color="auto"/>
            <w:bottom w:val="none" w:sz="0" w:space="0" w:color="auto"/>
            <w:right w:val="none" w:sz="0" w:space="0" w:color="auto"/>
          </w:divBdr>
        </w:div>
        <w:div w:id="939223387">
          <w:marLeft w:val="446"/>
          <w:marRight w:val="0"/>
          <w:marTop w:val="0"/>
          <w:marBottom w:val="0"/>
          <w:divBdr>
            <w:top w:val="none" w:sz="0" w:space="0" w:color="auto"/>
            <w:left w:val="none" w:sz="0" w:space="0" w:color="auto"/>
            <w:bottom w:val="none" w:sz="0" w:space="0" w:color="auto"/>
            <w:right w:val="none" w:sz="0" w:space="0" w:color="auto"/>
          </w:divBdr>
        </w:div>
      </w:divsChild>
    </w:div>
    <w:div w:id="1676883126">
      <w:bodyDiv w:val="1"/>
      <w:marLeft w:val="0"/>
      <w:marRight w:val="0"/>
      <w:marTop w:val="0"/>
      <w:marBottom w:val="0"/>
      <w:divBdr>
        <w:top w:val="none" w:sz="0" w:space="0" w:color="auto"/>
        <w:left w:val="none" w:sz="0" w:space="0" w:color="auto"/>
        <w:bottom w:val="none" w:sz="0" w:space="0" w:color="auto"/>
        <w:right w:val="none" w:sz="0" w:space="0" w:color="auto"/>
      </w:divBdr>
    </w:div>
    <w:div w:id="1680892741">
      <w:bodyDiv w:val="1"/>
      <w:marLeft w:val="0"/>
      <w:marRight w:val="0"/>
      <w:marTop w:val="0"/>
      <w:marBottom w:val="0"/>
      <w:divBdr>
        <w:top w:val="none" w:sz="0" w:space="0" w:color="auto"/>
        <w:left w:val="none" w:sz="0" w:space="0" w:color="auto"/>
        <w:bottom w:val="none" w:sz="0" w:space="0" w:color="auto"/>
        <w:right w:val="none" w:sz="0" w:space="0" w:color="auto"/>
      </w:divBdr>
    </w:div>
    <w:div w:id="1683623951">
      <w:bodyDiv w:val="1"/>
      <w:marLeft w:val="0"/>
      <w:marRight w:val="0"/>
      <w:marTop w:val="0"/>
      <w:marBottom w:val="0"/>
      <w:divBdr>
        <w:top w:val="none" w:sz="0" w:space="0" w:color="auto"/>
        <w:left w:val="none" w:sz="0" w:space="0" w:color="auto"/>
        <w:bottom w:val="none" w:sz="0" w:space="0" w:color="auto"/>
        <w:right w:val="none" w:sz="0" w:space="0" w:color="auto"/>
      </w:divBdr>
    </w:div>
    <w:div w:id="1687828546">
      <w:bodyDiv w:val="1"/>
      <w:marLeft w:val="0"/>
      <w:marRight w:val="0"/>
      <w:marTop w:val="0"/>
      <w:marBottom w:val="0"/>
      <w:divBdr>
        <w:top w:val="none" w:sz="0" w:space="0" w:color="auto"/>
        <w:left w:val="none" w:sz="0" w:space="0" w:color="auto"/>
        <w:bottom w:val="none" w:sz="0" w:space="0" w:color="auto"/>
        <w:right w:val="none" w:sz="0" w:space="0" w:color="auto"/>
      </w:divBdr>
    </w:div>
    <w:div w:id="1703674645">
      <w:bodyDiv w:val="1"/>
      <w:marLeft w:val="0"/>
      <w:marRight w:val="0"/>
      <w:marTop w:val="0"/>
      <w:marBottom w:val="0"/>
      <w:divBdr>
        <w:top w:val="none" w:sz="0" w:space="0" w:color="auto"/>
        <w:left w:val="none" w:sz="0" w:space="0" w:color="auto"/>
        <w:bottom w:val="none" w:sz="0" w:space="0" w:color="auto"/>
        <w:right w:val="none" w:sz="0" w:space="0" w:color="auto"/>
      </w:divBdr>
    </w:div>
    <w:div w:id="1720784148">
      <w:bodyDiv w:val="1"/>
      <w:marLeft w:val="0"/>
      <w:marRight w:val="0"/>
      <w:marTop w:val="0"/>
      <w:marBottom w:val="0"/>
      <w:divBdr>
        <w:top w:val="none" w:sz="0" w:space="0" w:color="auto"/>
        <w:left w:val="none" w:sz="0" w:space="0" w:color="auto"/>
        <w:bottom w:val="none" w:sz="0" w:space="0" w:color="auto"/>
        <w:right w:val="none" w:sz="0" w:space="0" w:color="auto"/>
      </w:divBdr>
    </w:div>
    <w:div w:id="1721976889">
      <w:bodyDiv w:val="1"/>
      <w:marLeft w:val="0"/>
      <w:marRight w:val="0"/>
      <w:marTop w:val="0"/>
      <w:marBottom w:val="0"/>
      <w:divBdr>
        <w:top w:val="none" w:sz="0" w:space="0" w:color="auto"/>
        <w:left w:val="none" w:sz="0" w:space="0" w:color="auto"/>
        <w:bottom w:val="none" w:sz="0" w:space="0" w:color="auto"/>
        <w:right w:val="none" w:sz="0" w:space="0" w:color="auto"/>
      </w:divBdr>
    </w:div>
    <w:div w:id="1726875500">
      <w:bodyDiv w:val="1"/>
      <w:marLeft w:val="0"/>
      <w:marRight w:val="0"/>
      <w:marTop w:val="0"/>
      <w:marBottom w:val="0"/>
      <w:divBdr>
        <w:top w:val="none" w:sz="0" w:space="0" w:color="auto"/>
        <w:left w:val="none" w:sz="0" w:space="0" w:color="auto"/>
        <w:bottom w:val="none" w:sz="0" w:space="0" w:color="auto"/>
        <w:right w:val="none" w:sz="0" w:space="0" w:color="auto"/>
      </w:divBdr>
    </w:div>
    <w:div w:id="1730222656">
      <w:bodyDiv w:val="1"/>
      <w:marLeft w:val="0"/>
      <w:marRight w:val="0"/>
      <w:marTop w:val="0"/>
      <w:marBottom w:val="0"/>
      <w:divBdr>
        <w:top w:val="none" w:sz="0" w:space="0" w:color="auto"/>
        <w:left w:val="none" w:sz="0" w:space="0" w:color="auto"/>
        <w:bottom w:val="none" w:sz="0" w:space="0" w:color="auto"/>
        <w:right w:val="none" w:sz="0" w:space="0" w:color="auto"/>
      </w:divBdr>
    </w:div>
    <w:div w:id="1736080130">
      <w:bodyDiv w:val="1"/>
      <w:marLeft w:val="0"/>
      <w:marRight w:val="0"/>
      <w:marTop w:val="0"/>
      <w:marBottom w:val="0"/>
      <w:divBdr>
        <w:top w:val="none" w:sz="0" w:space="0" w:color="auto"/>
        <w:left w:val="none" w:sz="0" w:space="0" w:color="auto"/>
        <w:bottom w:val="none" w:sz="0" w:space="0" w:color="auto"/>
        <w:right w:val="none" w:sz="0" w:space="0" w:color="auto"/>
      </w:divBdr>
    </w:div>
    <w:div w:id="1736119554">
      <w:bodyDiv w:val="1"/>
      <w:marLeft w:val="0"/>
      <w:marRight w:val="0"/>
      <w:marTop w:val="0"/>
      <w:marBottom w:val="0"/>
      <w:divBdr>
        <w:top w:val="none" w:sz="0" w:space="0" w:color="auto"/>
        <w:left w:val="none" w:sz="0" w:space="0" w:color="auto"/>
        <w:bottom w:val="none" w:sz="0" w:space="0" w:color="auto"/>
        <w:right w:val="none" w:sz="0" w:space="0" w:color="auto"/>
      </w:divBdr>
    </w:div>
    <w:div w:id="1739551689">
      <w:bodyDiv w:val="1"/>
      <w:marLeft w:val="0"/>
      <w:marRight w:val="0"/>
      <w:marTop w:val="0"/>
      <w:marBottom w:val="0"/>
      <w:divBdr>
        <w:top w:val="none" w:sz="0" w:space="0" w:color="auto"/>
        <w:left w:val="none" w:sz="0" w:space="0" w:color="auto"/>
        <w:bottom w:val="none" w:sz="0" w:space="0" w:color="auto"/>
        <w:right w:val="none" w:sz="0" w:space="0" w:color="auto"/>
      </w:divBdr>
      <w:divsChild>
        <w:div w:id="1062099584">
          <w:marLeft w:val="446"/>
          <w:marRight w:val="0"/>
          <w:marTop w:val="0"/>
          <w:marBottom w:val="0"/>
          <w:divBdr>
            <w:top w:val="none" w:sz="0" w:space="0" w:color="auto"/>
            <w:left w:val="none" w:sz="0" w:space="0" w:color="auto"/>
            <w:bottom w:val="none" w:sz="0" w:space="0" w:color="auto"/>
            <w:right w:val="none" w:sz="0" w:space="0" w:color="auto"/>
          </w:divBdr>
        </w:div>
        <w:div w:id="1048801618">
          <w:marLeft w:val="446"/>
          <w:marRight w:val="0"/>
          <w:marTop w:val="0"/>
          <w:marBottom w:val="0"/>
          <w:divBdr>
            <w:top w:val="none" w:sz="0" w:space="0" w:color="auto"/>
            <w:left w:val="none" w:sz="0" w:space="0" w:color="auto"/>
            <w:bottom w:val="none" w:sz="0" w:space="0" w:color="auto"/>
            <w:right w:val="none" w:sz="0" w:space="0" w:color="auto"/>
          </w:divBdr>
        </w:div>
        <w:div w:id="104154876">
          <w:marLeft w:val="446"/>
          <w:marRight w:val="0"/>
          <w:marTop w:val="0"/>
          <w:marBottom w:val="0"/>
          <w:divBdr>
            <w:top w:val="none" w:sz="0" w:space="0" w:color="auto"/>
            <w:left w:val="none" w:sz="0" w:space="0" w:color="auto"/>
            <w:bottom w:val="none" w:sz="0" w:space="0" w:color="auto"/>
            <w:right w:val="none" w:sz="0" w:space="0" w:color="auto"/>
          </w:divBdr>
        </w:div>
        <w:div w:id="1588266459">
          <w:marLeft w:val="446"/>
          <w:marRight w:val="0"/>
          <w:marTop w:val="0"/>
          <w:marBottom w:val="0"/>
          <w:divBdr>
            <w:top w:val="none" w:sz="0" w:space="0" w:color="auto"/>
            <w:left w:val="none" w:sz="0" w:space="0" w:color="auto"/>
            <w:bottom w:val="none" w:sz="0" w:space="0" w:color="auto"/>
            <w:right w:val="none" w:sz="0" w:space="0" w:color="auto"/>
          </w:divBdr>
        </w:div>
        <w:div w:id="916283058">
          <w:marLeft w:val="446"/>
          <w:marRight w:val="0"/>
          <w:marTop w:val="0"/>
          <w:marBottom w:val="0"/>
          <w:divBdr>
            <w:top w:val="none" w:sz="0" w:space="0" w:color="auto"/>
            <w:left w:val="none" w:sz="0" w:space="0" w:color="auto"/>
            <w:bottom w:val="none" w:sz="0" w:space="0" w:color="auto"/>
            <w:right w:val="none" w:sz="0" w:space="0" w:color="auto"/>
          </w:divBdr>
        </w:div>
      </w:divsChild>
    </w:div>
    <w:div w:id="1784111975">
      <w:bodyDiv w:val="1"/>
      <w:marLeft w:val="0"/>
      <w:marRight w:val="0"/>
      <w:marTop w:val="0"/>
      <w:marBottom w:val="0"/>
      <w:divBdr>
        <w:top w:val="none" w:sz="0" w:space="0" w:color="auto"/>
        <w:left w:val="none" w:sz="0" w:space="0" w:color="auto"/>
        <w:bottom w:val="none" w:sz="0" w:space="0" w:color="auto"/>
        <w:right w:val="none" w:sz="0" w:space="0" w:color="auto"/>
      </w:divBdr>
      <w:divsChild>
        <w:div w:id="806892390">
          <w:marLeft w:val="446"/>
          <w:marRight w:val="0"/>
          <w:marTop w:val="0"/>
          <w:marBottom w:val="0"/>
          <w:divBdr>
            <w:top w:val="none" w:sz="0" w:space="0" w:color="auto"/>
            <w:left w:val="none" w:sz="0" w:space="0" w:color="auto"/>
            <w:bottom w:val="none" w:sz="0" w:space="0" w:color="auto"/>
            <w:right w:val="none" w:sz="0" w:space="0" w:color="auto"/>
          </w:divBdr>
        </w:div>
        <w:div w:id="426073734">
          <w:marLeft w:val="446"/>
          <w:marRight w:val="0"/>
          <w:marTop w:val="0"/>
          <w:marBottom w:val="0"/>
          <w:divBdr>
            <w:top w:val="none" w:sz="0" w:space="0" w:color="auto"/>
            <w:left w:val="none" w:sz="0" w:space="0" w:color="auto"/>
            <w:bottom w:val="none" w:sz="0" w:space="0" w:color="auto"/>
            <w:right w:val="none" w:sz="0" w:space="0" w:color="auto"/>
          </w:divBdr>
        </w:div>
      </w:divsChild>
    </w:div>
    <w:div w:id="1793743290">
      <w:bodyDiv w:val="1"/>
      <w:marLeft w:val="0"/>
      <w:marRight w:val="0"/>
      <w:marTop w:val="0"/>
      <w:marBottom w:val="0"/>
      <w:divBdr>
        <w:top w:val="none" w:sz="0" w:space="0" w:color="auto"/>
        <w:left w:val="none" w:sz="0" w:space="0" w:color="auto"/>
        <w:bottom w:val="none" w:sz="0" w:space="0" w:color="auto"/>
        <w:right w:val="none" w:sz="0" w:space="0" w:color="auto"/>
      </w:divBdr>
      <w:divsChild>
        <w:div w:id="1092967790">
          <w:marLeft w:val="446"/>
          <w:marRight w:val="0"/>
          <w:marTop w:val="0"/>
          <w:marBottom w:val="0"/>
          <w:divBdr>
            <w:top w:val="none" w:sz="0" w:space="0" w:color="auto"/>
            <w:left w:val="none" w:sz="0" w:space="0" w:color="auto"/>
            <w:bottom w:val="none" w:sz="0" w:space="0" w:color="auto"/>
            <w:right w:val="none" w:sz="0" w:space="0" w:color="auto"/>
          </w:divBdr>
        </w:div>
      </w:divsChild>
    </w:div>
    <w:div w:id="1794521583">
      <w:bodyDiv w:val="1"/>
      <w:marLeft w:val="0"/>
      <w:marRight w:val="0"/>
      <w:marTop w:val="0"/>
      <w:marBottom w:val="0"/>
      <w:divBdr>
        <w:top w:val="none" w:sz="0" w:space="0" w:color="auto"/>
        <w:left w:val="none" w:sz="0" w:space="0" w:color="auto"/>
        <w:bottom w:val="none" w:sz="0" w:space="0" w:color="auto"/>
        <w:right w:val="none" w:sz="0" w:space="0" w:color="auto"/>
      </w:divBdr>
      <w:divsChild>
        <w:div w:id="1904947768">
          <w:marLeft w:val="446"/>
          <w:marRight w:val="0"/>
          <w:marTop w:val="0"/>
          <w:marBottom w:val="0"/>
          <w:divBdr>
            <w:top w:val="none" w:sz="0" w:space="0" w:color="auto"/>
            <w:left w:val="none" w:sz="0" w:space="0" w:color="auto"/>
            <w:bottom w:val="none" w:sz="0" w:space="0" w:color="auto"/>
            <w:right w:val="none" w:sz="0" w:space="0" w:color="auto"/>
          </w:divBdr>
        </w:div>
        <w:div w:id="1360548672">
          <w:marLeft w:val="446"/>
          <w:marRight w:val="0"/>
          <w:marTop w:val="0"/>
          <w:marBottom w:val="0"/>
          <w:divBdr>
            <w:top w:val="none" w:sz="0" w:space="0" w:color="auto"/>
            <w:left w:val="none" w:sz="0" w:space="0" w:color="auto"/>
            <w:bottom w:val="none" w:sz="0" w:space="0" w:color="auto"/>
            <w:right w:val="none" w:sz="0" w:space="0" w:color="auto"/>
          </w:divBdr>
        </w:div>
      </w:divsChild>
    </w:div>
    <w:div w:id="1814639684">
      <w:bodyDiv w:val="1"/>
      <w:marLeft w:val="0"/>
      <w:marRight w:val="0"/>
      <w:marTop w:val="0"/>
      <w:marBottom w:val="0"/>
      <w:divBdr>
        <w:top w:val="none" w:sz="0" w:space="0" w:color="auto"/>
        <w:left w:val="none" w:sz="0" w:space="0" w:color="auto"/>
        <w:bottom w:val="none" w:sz="0" w:space="0" w:color="auto"/>
        <w:right w:val="none" w:sz="0" w:space="0" w:color="auto"/>
      </w:divBdr>
    </w:div>
    <w:div w:id="1816146236">
      <w:bodyDiv w:val="1"/>
      <w:marLeft w:val="0"/>
      <w:marRight w:val="0"/>
      <w:marTop w:val="0"/>
      <w:marBottom w:val="0"/>
      <w:divBdr>
        <w:top w:val="none" w:sz="0" w:space="0" w:color="auto"/>
        <w:left w:val="none" w:sz="0" w:space="0" w:color="auto"/>
        <w:bottom w:val="none" w:sz="0" w:space="0" w:color="auto"/>
        <w:right w:val="none" w:sz="0" w:space="0" w:color="auto"/>
      </w:divBdr>
    </w:div>
    <w:div w:id="1824738984">
      <w:bodyDiv w:val="1"/>
      <w:marLeft w:val="0"/>
      <w:marRight w:val="0"/>
      <w:marTop w:val="0"/>
      <w:marBottom w:val="0"/>
      <w:divBdr>
        <w:top w:val="none" w:sz="0" w:space="0" w:color="auto"/>
        <w:left w:val="none" w:sz="0" w:space="0" w:color="auto"/>
        <w:bottom w:val="none" w:sz="0" w:space="0" w:color="auto"/>
        <w:right w:val="none" w:sz="0" w:space="0" w:color="auto"/>
      </w:divBdr>
      <w:divsChild>
        <w:div w:id="1468086505">
          <w:marLeft w:val="547"/>
          <w:marRight w:val="0"/>
          <w:marTop w:val="0"/>
          <w:marBottom w:val="0"/>
          <w:divBdr>
            <w:top w:val="none" w:sz="0" w:space="0" w:color="auto"/>
            <w:left w:val="none" w:sz="0" w:space="0" w:color="auto"/>
            <w:bottom w:val="none" w:sz="0" w:space="0" w:color="auto"/>
            <w:right w:val="none" w:sz="0" w:space="0" w:color="auto"/>
          </w:divBdr>
        </w:div>
        <w:div w:id="1537811398">
          <w:marLeft w:val="547"/>
          <w:marRight w:val="0"/>
          <w:marTop w:val="0"/>
          <w:marBottom w:val="0"/>
          <w:divBdr>
            <w:top w:val="none" w:sz="0" w:space="0" w:color="auto"/>
            <w:left w:val="none" w:sz="0" w:space="0" w:color="auto"/>
            <w:bottom w:val="none" w:sz="0" w:space="0" w:color="auto"/>
            <w:right w:val="none" w:sz="0" w:space="0" w:color="auto"/>
          </w:divBdr>
        </w:div>
      </w:divsChild>
    </w:div>
    <w:div w:id="1836914816">
      <w:bodyDiv w:val="1"/>
      <w:marLeft w:val="0"/>
      <w:marRight w:val="0"/>
      <w:marTop w:val="0"/>
      <w:marBottom w:val="0"/>
      <w:divBdr>
        <w:top w:val="none" w:sz="0" w:space="0" w:color="auto"/>
        <w:left w:val="none" w:sz="0" w:space="0" w:color="auto"/>
        <w:bottom w:val="none" w:sz="0" w:space="0" w:color="auto"/>
        <w:right w:val="none" w:sz="0" w:space="0" w:color="auto"/>
      </w:divBdr>
    </w:div>
    <w:div w:id="1840735155">
      <w:bodyDiv w:val="1"/>
      <w:marLeft w:val="0"/>
      <w:marRight w:val="0"/>
      <w:marTop w:val="0"/>
      <w:marBottom w:val="0"/>
      <w:divBdr>
        <w:top w:val="none" w:sz="0" w:space="0" w:color="auto"/>
        <w:left w:val="none" w:sz="0" w:space="0" w:color="auto"/>
        <w:bottom w:val="none" w:sz="0" w:space="0" w:color="auto"/>
        <w:right w:val="none" w:sz="0" w:space="0" w:color="auto"/>
      </w:divBdr>
    </w:div>
    <w:div w:id="1846361757">
      <w:bodyDiv w:val="1"/>
      <w:marLeft w:val="0"/>
      <w:marRight w:val="0"/>
      <w:marTop w:val="0"/>
      <w:marBottom w:val="0"/>
      <w:divBdr>
        <w:top w:val="none" w:sz="0" w:space="0" w:color="auto"/>
        <w:left w:val="none" w:sz="0" w:space="0" w:color="auto"/>
        <w:bottom w:val="none" w:sz="0" w:space="0" w:color="auto"/>
        <w:right w:val="none" w:sz="0" w:space="0" w:color="auto"/>
      </w:divBdr>
      <w:divsChild>
        <w:div w:id="1118138163">
          <w:marLeft w:val="274"/>
          <w:marRight w:val="0"/>
          <w:marTop w:val="0"/>
          <w:marBottom w:val="0"/>
          <w:divBdr>
            <w:top w:val="none" w:sz="0" w:space="0" w:color="auto"/>
            <w:left w:val="none" w:sz="0" w:space="0" w:color="auto"/>
            <w:bottom w:val="none" w:sz="0" w:space="0" w:color="auto"/>
            <w:right w:val="none" w:sz="0" w:space="0" w:color="auto"/>
          </w:divBdr>
        </w:div>
        <w:div w:id="683829265">
          <w:marLeft w:val="274"/>
          <w:marRight w:val="0"/>
          <w:marTop w:val="0"/>
          <w:marBottom w:val="0"/>
          <w:divBdr>
            <w:top w:val="none" w:sz="0" w:space="0" w:color="auto"/>
            <w:left w:val="none" w:sz="0" w:space="0" w:color="auto"/>
            <w:bottom w:val="none" w:sz="0" w:space="0" w:color="auto"/>
            <w:right w:val="none" w:sz="0" w:space="0" w:color="auto"/>
          </w:divBdr>
        </w:div>
        <w:div w:id="2005743356">
          <w:marLeft w:val="274"/>
          <w:marRight w:val="0"/>
          <w:marTop w:val="0"/>
          <w:marBottom w:val="0"/>
          <w:divBdr>
            <w:top w:val="none" w:sz="0" w:space="0" w:color="auto"/>
            <w:left w:val="none" w:sz="0" w:space="0" w:color="auto"/>
            <w:bottom w:val="none" w:sz="0" w:space="0" w:color="auto"/>
            <w:right w:val="none" w:sz="0" w:space="0" w:color="auto"/>
          </w:divBdr>
        </w:div>
      </w:divsChild>
    </w:div>
    <w:div w:id="1858618846">
      <w:bodyDiv w:val="1"/>
      <w:marLeft w:val="0"/>
      <w:marRight w:val="0"/>
      <w:marTop w:val="0"/>
      <w:marBottom w:val="0"/>
      <w:divBdr>
        <w:top w:val="none" w:sz="0" w:space="0" w:color="auto"/>
        <w:left w:val="none" w:sz="0" w:space="0" w:color="auto"/>
        <w:bottom w:val="none" w:sz="0" w:space="0" w:color="auto"/>
        <w:right w:val="none" w:sz="0" w:space="0" w:color="auto"/>
      </w:divBdr>
    </w:div>
    <w:div w:id="1873153417">
      <w:bodyDiv w:val="1"/>
      <w:marLeft w:val="0"/>
      <w:marRight w:val="0"/>
      <w:marTop w:val="0"/>
      <w:marBottom w:val="0"/>
      <w:divBdr>
        <w:top w:val="none" w:sz="0" w:space="0" w:color="auto"/>
        <w:left w:val="none" w:sz="0" w:space="0" w:color="auto"/>
        <w:bottom w:val="none" w:sz="0" w:space="0" w:color="auto"/>
        <w:right w:val="none" w:sz="0" w:space="0" w:color="auto"/>
      </w:divBdr>
    </w:div>
    <w:div w:id="1881084960">
      <w:bodyDiv w:val="1"/>
      <w:marLeft w:val="0"/>
      <w:marRight w:val="0"/>
      <w:marTop w:val="0"/>
      <w:marBottom w:val="0"/>
      <w:divBdr>
        <w:top w:val="none" w:sz="0" w:space="0" w:color="auto"/>
        <w:left w:val="none" w:sz="0" w:space="0" w:color="auto"/>
        <w:bottom w:val="none" w:sz="0" w:space="0" w:color="auto"/>
        <w:right w:val="none" w:sz="0" w:space="0" w:color="auto"/>
      </w:divBdr>
    </w:div>
    <w:div w:id="1908760503">
      <w:bodyDiv w:val="1"/>
      <w:marLeft w:val="0"/>
      <w:marRight w:val="0"/>
      <w:marTop w:val="0"/>
      <w:marBottom w:val="0"/>
      <w:divBdr>
        <w:top w:val="none" w:sz="0" w:space="0" w:color="auto"/>
        <w:left w:val="none" w:sz="0" w:space="0" w:color="auto"/>
        <w:bottom w:val="none" w:sz="0" w:space="0" w:color="auto"/>
        <w:right w:val="none" w:sz="0" w:space="0" w:color="auto"/>
      </w:divBdr>
    </w:div>
    <w:div w:id="1912737229">
      <w:bodyDiv w:val="1"/>
      <w:marLeft w:val="0"/>
      <w:marRight w:val="0"/>
      <w:marTop w:val="0"/>
      <w:marBottom w:val="0"/>
      <w:divBdr>
        <w:top w:val="none" w:sz="0" w:space="0" w:color="auto"/>
        <w:left w:val="none" w:sz="0" w:space="0" w:color="auto"/>
        <w:bottom w:val="none" w:sz="0" w:space="0" w:color="auto"/>
        <w:right w:val="none" w:sz="0" w:space="0" w:color="auto"/>
      </w:divBdr>
    </w:div>
    <w:div w:id="1920946811">
      <w:bodyDiv w:val="1"/>
      <w:marLeft w:val="0"/>
      <w:marRight w:val="0"/>
      <w:marTop w:val="0"/>
      <w:marBottom w:val="0"/>
      <w:divBdr>
        <w:top w:val="none" w:sz="0" w:space="0" w:color="auto"/>
        <w:left w:val="none" w:sz="0" w:space="0" w:color="auto"/>
        <w:bottom w:val="none" w:sz="0" w:space="0" w:color="auto"/>
        <w:right w:val="none" w:sz="0" w:space="0" w:color="auto"/>
      </w:divBdr>
      <w:divsChild>
        <w:div w:id="1519923567">
          <w:marLeft w:val="446"/>
          <w:marRight w:val="0"/>
          <w:marTop w:val="0"/>
          <w:marBottom w:val="0"/>
          <w:divBdr>
            <w:top w:val="none" w:sz="0" w:space="0" w:color="auto"/>
            <w:left w:val="none" w:sz="0" w:space="0" w:color="auto"/>
            <w:bottom w:val="none" w:sz="0" w:space="0" w:color="auto"/>
            <w:right w:val="none" w:sz="0" w:space="0" w:color="auto"/>
          </w:divBdr>
        </w:div>
        <w:div w:id="36664519">
          <w:marLeft w:val="446"/>
          <w:marRight w:val="0"/>
          <w:marTop w:val="0"/>
          <w:marBottom w:val="0"/>
          <w:divBdr>
            <w:top w:val="none" w:sz="0" w:space="0" w:color="auto"/>
            <w:left w:val="none" w:sz="0" w:space="0" w:color="auto"/>
            <w:bottom w:val="none" w:sz="0" w:space="0" w:color="auto"/>
            <w:right w:val="none" w:sz="0" w:space="0" w:color="auto"/>
          </w:divBdr>
        </w:div>
        <w:div w:id="1966351405">
          <w:marLeft w:val="446"/>
          <w:marRight w:val="0"/>
          <w:marTop w:val="0"/>
          <w:marBottom w:val="0"/>
          <w:divBdr>
            <w:top w:val="none" w:sz="0" w:space="0" w:color="auto"/>
            <w:left w:val="none" w:sz="0" w:space="0" w:color="auto"/>
            <w:bottom w:val="none" w:sz="0" w:space="0" w:color="auto"/>
            <w:right w:val="none" w:sz="0" w:space="0" w:color="auto"/>
          </w:divBdr>
        </w:div>
      </w:divsChild>
    </w:div>
    <w:div w:id="1930306672">
      <w:bodyDiv w:val="1"/>
      <w:marLeft w:val="0"/>
      <w:marRight w:val="0"/>
      <w:marTop w:val="0"/>
      <w:marBottom w:val="0"/>
      <w:divBdr>
        <w:top w:val="none" w:sz="0" w:space="0" w:color="auto"/>
        <w:left w:val="none" w:sz="0" w:space="0" w:color="auto"/>
        <w:bottom w:val="none" w:sz="0" w:space="0" w:color="auto"/>
        <w:right w:val="none" w:sz="0" w:space="0" w:color="auto"/>
      </w:divBdr>
    </w:div>
    <w:div w:id="1938826932">
      <w:bodyDiv w:val="1"/>
      <w:marLeft w:val="0"/>
      <w:marRight w:val="0"/>
      <w:marTop w:val="0"/>
      <w:marBottom w:val="0"/>
      <w:divBdr>
        <w:top w:val="none" w:sz="0" w:space="0" w:color="auto"/>
        <w:left w:val="none" w:sz="0" w:space="0" w:color="auto"/>
        <w:bottom w:val="none" w:sz="0" w:space="0" w:color="auto"/>
        <w:right w:val="none" w:sz="0" w:space="0" w:color="auto"/>
      </w:divBdr>
    </w:div>
    <w:div w:id="1940719835">
      <w:bodyDiv w:val="1"/>
      <w:marLeft w:val="0"/>
      <w:marRight w:val="0"/>
      <w:marTop w:val="0"/>
      <w:marBottom w:val="0"/>
      <w:divBdr>
        <w:top w:val="none" w:sz="0" w:space="0" w:color="auto"/>
        <w:left w:val="none" w:sz="0" w:space="0" w:color="auto"/>
        <w:bottom w:val="none" w:sz="0" w:space="0" w:color="auto"/>
        <w:right w:val="none" w:sz="0" w:space="0" w:color="auto"/>
      </w:divBdr>
    </w:div>
    <w:div w:id="1953047897">
      <w:bodyDiv w:val="1"/>
      <w:marLeft w:val="0"/>
      <w:marRight w:val="0"/>
      <w:marTop w:val="0"/>
      <w:marBottom w:val="0"/>
      <w:divBdr>
        <w:top w:val="none" w:sz="0" w:space="0" w:color="auto"/>
        <w:left w:val="none" w:sz="0" w:space="0" w:color="auto"/>
        <w:bottom w:val="none" w:sz="0" w:space="0" w:color="auto"/>
        <w:right w:val="none" w:sz="0" w:space="0" w:color="auto"/>
      </w:divBdr>
    </w:div>
    <w:div w:id="1958217631">
      <w:bodyDiv w:val="1"/>
      <w:marLeft w:val="0"/>
      <w:marRight w:val="0"/>
      <w:marTop w:val="0"/>
      <w:marBottom w:val="0"/>
      <w:divBdr>
        <w:top w:val="none" w:sz="0" w:space="0" w:color="auto"/>
        <w:left w:val="none" w:sz="0" w:space="0" w:color="auto"/>
        <w:bottom w:val="none" w:sz="0" w:space="0" w:color="auto"/>
        <w:right w:val="none" w:sz="0" w:space="0" w:color="auto"/>
      </w:divBdr>
      <w:divsChild>
        <w:div w:id="1645044638">
          <w:marLeft w:val="0"/>
          <w:marRight w:val="0"/>
          <w:marTop w:val="330"/>
          <w:marBottom w:val="0"/>
          <w:divBdr>
            <w:top w:val="none" w:sz="0" w:space="0" w:color="auto"/>
            <w:left w:val="none" w:sz="0" w:space="0" w:color="auto"/>
            <w:bottom w:val="none" w:sz="0" w:space="0" w:color="auto"/>
            <w:right w:val="none" w:sz="0" w:space="0" w:color="auto"/>
          </w:divBdr>
        </w:div>
        <w:div w:id="934168947">
          <w:marLeft w:val="0"/>
          <w:marRight w:val="0"/>
          <w:marTop w:val="330"/>
          <w:marBottom w:val="0"/>
          <w:divBdr>
            <w:top w:val="none" w:sz="0" w:space="0" w:color="auto"/>
            <w:left w:val="none" w:sz="0" w:space="0" w:color="auto"/>
            <w:bottom w:val="none" w:sz="0" w:space="0" w:color="auto"/>
            <w:right w:val="none" w:sz="0" w:space="0" w:color="auto"/>
          </w:divBdr>
        </w:div>
        <w:div w:id="1810440357">
          <w:marLeft w:val="0"/>
          <w:marRight w:val="0"/>
          <w:marTop w:val="330"/>
          <w:marBottom w:val="0"/>
          <w:divBdr>
            <w:top w:val="none" w:sz="0" w:space="0" w:color="auto"/>
            <w:left w:val="none" w:sz="0" w:space="0" w:color="auto"/>
            <w:bottom w:val="none" w:sz="0" w:space="0" w:color="auto"/>
            <w:right w:val="none" w:sz="0" w:space="0" w:color="auto"/>
          </w:divBdr>
        </w:div>
      </w:divsChild>
    </w:div>
    <w:div w:id="1958565553">
      <w:bodyDiv w:val="1"/>
      <w:marLeft w:val="0"/>
      <w:marRight w:val="0"/>
      <w:marTop w:val="0"/>
      <w:marBottom w:val="0"/>
      <w:divBdr>
        <w:top w:val="none" w:sz="0" w:space="0" w:color="auto"/>
        <w:left w:val="none" w:sz="0" w:space="0" w:color="auto"/>
        <w:bottom w:val="none" w:sz="0" w:space="0" w:color="auto"/>
        <w:right w:val="none" w:sz="0" w:space="0" w:color="auto"/>
      </w:divBdr>
    </w:div>
    <w:div w:id="1961105285">
      <w:bodyDiv w:val="1"/>
      <w:marLeft w:val="0"/>
      <w:marRight w:val="0"/>
      <w:marTop w:val="0"/>
      <w:marBottom w:val="0"/>
      <w:divBdr>
        <w:top w:val="none" w:sz="0" w:space="0" w:color="auto"/>
        <w:left w:val="none" w:sz="0" w:space="0" w:color="auto"/>
        <w:bottom w:val="none" w:sz="0" w:space="0" w:color="auto"/>
        <w:right w:val="none" w:sz="0" w:space="0" w:color="auto"/>
      </w:divBdr>
    </w:div>
    <w:div w:id="1964534819">
      <w:bodyDiv w:val="1"/>
      <w:marLeft w:val="0"/>
      <w:marRight w:val="0"/>
      <w:marTop w:val="0"/>
      <w:marBottom w:val="0"/>
      <w:divBdr>
        <w:top w:val="none" w:sz="0" w:space="0" w:color="auto"/>
        <w:left w:val="none" w:sz="0" w:space="0" w:color="auto"/>
        <w:bottom w:val="none" w:sz="0" w:space="0" w:color="auto"/>
        <w:right w:val="none" w:sz="0" w:space="0" w:color="auto"/>
      </w:divBdr>
    </w:div>
    <w:div w:id="1966351825">
      <w:bodyDiv w:val="1"/>
      <w:marLeft w:val="0"/>
      <w:marRight w:val="0"/>
      <w:marTop w:val="0"/>
      <w:marBottom w:val="0"/>
      <w:divBdr>
        <w:top w:val="none" w:sz="0" w:space="0" w:color="auto"/>
        <w:left w:val="none" w:sz="0" w:space="0" w:color="auto"/>
        <w:bottom w:val="none" w:sz="0" w:space="0" w:color="auto"/>
        <w:right w:val="none" w:sz="0" w:space="0" w:color="auto"/>
      </w:divBdr>
    </w:div>
    <w:div w:id="1969780005">
      <w:bodyDiv w:val="1"/>
      <w:marLeft w:val="0"/>
      <w:marRight w:val="0"/>
      <w:marTop w:val="0"/>
      <w:marBottom w:val="0"/>
      <w:divBdr>
        <w:top w:val="none" w:sz="0" w:space="0" w:color="auto"/>
        <w:left w:val="none" w:sz="0" w:space="0" w:color="auto"/>
        <w:bottom w:val="none" w:sz="0" w:space="0" w:color="auto"/>
        <w:right w:val="none" w:sz="0" w:space="0" w:color="auto"/>
      </w:divBdr>
      <w:divsChild>
        <w:div w:id="219364940">
          <w:marLeft w:val="0"/>
          <w:marRight w:val="0"/>
          <w:marTop w:val="0"/>
          <w:marBottom w:val="0"/>
          <w:divBdr>
            <w:top w:val="none" w:sz="0" w:space="0" w:color="auto"/>
            <w:left w:val="none" w:sz="0" w:space="0" w:color="auto"/>
            <w:bottom w:val="none" w:sz="0" w:space="0" w:color="auto"/>
            <w:right w:val="none" w:sz="0" w:space="0" w:color="auto"/>
          </w:divBdr>
        </w:div>
      </w:divsChild>
    </w:div>
    <w:div w:id="19705032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375">
          <w:marLeft w:val="547"/>
          <w:marRight w:val="0"/>
          <w:marTop w:val="0"/>
          <w:marBottom w:val="0"/>
          <w:divBdr>
            <w:top w:val="none" w:sz="0" w:space="0" w:color="auto"/>
            <w:left w:val="none" w:sz="0" w:space="0" w:color="auto"/>
            <w:bottom w:val="none" w:sz="0" w:space="0" w:color="auto"/>
            <w:right w:val="none" w:sz="0" w:space="0" w:color="auto"/>
          </w:divBdr>
        </w:div>
      </w:divsChild>
    </w:div>
    <w:div w:id="1971130774">
      <w:bodyDiv w:val="1"/>
      <w:marLeft w:val="0"/>
      <w:marRight w:val="0"/>
      <w:marTop w:val="0"/>
      <w:marBottom w:val="0"/>
      <w:divBdr>
        <w:top w:val="none" w:sz="0" w:space="0" w:color="auto"/>
        <w:left w:val="none" w:sz="0" w:space="0" w:color="auto"/>
        <w:bottom w:val="none" w:sz="0" w:space="0" w:color="auto"/>
        <w:right w:val="none" w:sz="0" w:space="0" w:color="auto"/>
      </w:divBdr>
    </w:div>
    <w:div w:id="1974097871">
      <w:bodyDiv w:val="1"/>
      <w:marLeft w:val="0"/>
      <w:marRight w:val="0"/>
      <w:marTop w:val="0"/>
      <w:marBottom w:val="0"/>
      <w:divBdr>
        <w:top w:val="none" w:sz="0" w:space="0" w:color="auto"/>
        <w:left w:val="none" w:sz="0" w:space="0" w:color="auto"/>
        <w:bottom w:val="none" w:sz="0" w:space="0" w:color="auto"/>
        <w:right w:val="none" w:sz="0" w:space="0" w:color="auto"/>
      </w:divBdr>
      <w:divsChild>
        <w:div w:id="245306198">
          <w:marLeft w:val="446"/>
          <w:marRight w:val="0"/>
          <w:marTop w:val="0"/>
          <w:marBottom w:val="0"/>
          <w:divBdr>
            <w:top w:val="none" w:sz="0" w:space="0" w:color="auto"/>
            <w:left w:val="none" w:sz="0" w:space="0" w:color="auto"/>
            <w:bottom w:val="none" w:sz="0" w:space="0" w:color="auto"/>
            <w:right w:val="none" w:sz="0" w:space="0" w:color="auto"/>
          </w:divBdr>
        </w:div>
        <w:div w:id="1723291951">
          <w:marLeft w:val="446"/>
          <w:marRight w:val="0"/>
          <w:marTop w:val="0"/>
          <w:marBottom w:val="0"/>
          <w:divBdr>
            <w:top w:val="none" w:sz="0" w:space="0" w:color="auto"/>
            <w:left w:val="none" w:sz="0" w:space="0" w:color="auto"/>
            <w:bottom w:val="none" w:sz="0" w:space="0" w:color="auto"/>
            <w:right w:val="none" w:sz="0" w:space="0" w:color="auto"/>
          </w:divBdr>
        </w:div>
      </w:divsChild>
    </w:div>
    <w:div w:id="1979409661">
      <w:bodyDiv w:val="1"/>
      <w:marLeft w:val="0"/>
      <w:marRight w:val="0"/>
      <w:marTop w:val="0"/>
      <w:marBottom w:val="0"/>
      <w:divBdr>
        <w:top w:val="none" w:sz="0" w:space="0" w:color="auto"/>
        <w:left w:val="none" w:sz="0" w:space="0" w:color="auto"/>
        <w:bottom w:val="none" w:sz="0" w:space="0" w:color="auto"/>
        <w:right w:val="none" w:sz="0" w:space="0" w:color="auto"/>
      </w:divBdr>
    </w:div>
    <w:div w:id="1981381949">
      <w:bodyDiv w:val="1"/>
      <w:marLeft w:val="0"/>
      <w:marRight w:val="0"/>
      <w:marTop w:val="0"/>
      <w:marBottom w:val="0"/>
      <w:divBdr>
        <w:top w:val="none" w:sz="0" w:space="0" w:color="auto"/>
        <w:left w:val="none" w:sz="0" w:space="0" w:color="auto"/>
        <w:bottom w:val="none" w:sz="0" w:space="0" w:color="auto"/>
        <w:right w:val="none" w:sz="0" w:space="0" w:color="auto"/>
      </w:divBdr>
    </w:div>
    <w:div w:id="1992754858">
      <w:bodyDiv w:val="1"/>
      <w:marLeft w:val="0"/>
      <w:marRight w:val="0"/>
      <w:marTop w:val="0"/>
      <w:marBottom w:val="0"/>
      <w:divBdr>
        <w:top w:val="none" w:sz="0" w:space="0" w:color="auto"/>
        <w:left w:val="none" w:sz="0" w:space="0" w:color="auto"/>
        <w:bottom w:val="none" w:sz="0" w:space="0" w:color="auto"/>
        <w:right w:val="none" w:sz="0" w:space="0" w:color="auto"/>
      </w:divBdr>
      <w:divsChild>
        <w:div w:id="412749787">
          <w:marLeft w:val="446"/>
          <w:marRight w:val="0"/>
          <w:marTop w:val="0"/>
          <w:marBottom w:val="0"/>
          <w:divBdr>
            <w:top w:val="none" w:sz="0" w:space="0" w:color="auto"/>
            <w:left w:val="none" w:sz="0" w:space="0" w:color="auto"/>
            <w:bottom w:val="none" w:sz="0" w:space="0" w:color="auto"/>
            <w:right w:val="none" w:sz="0" w:space="0" w:color="auto"/>
          </w:divBdr>
        </w:div>
        <w:div w:id="65077991">
          <w:marLeft w:val="446"/>
          <w:marRight w:val="0"/>
          <w:marTop w:val="0"/>
          <w:marBottom w:val="0"/>
          <w:divBdr>
            <w:top w:val="none" w:sz="0" w:space="0" w:color="auto"/>
            <w:left w:val="none" w:sz="0" w:space="0" w:color="auto"/>
            <w:bottom w:val="none" w:sz="0" w:space="0" w:color="auto"/>
            <w:right w:val="none" w:sz="0" w:space="0" w:color="auto"/>
          </w:divBdr>
        </w:div>
        <w:div w:id="493491786">
          <w:marLeft w:val="446"/>
          <w:marRight w:val="0"/>
          <w:marTop w:val="0"/>
          <w:marBottom w:val="0"/>
          <w:divBdr>
            <w:top w:val="none" w:sz="0" w:space="0" w:color="auto"/>
            <w:left w:val="none" w:sz="0" w:space="0" w:color="auto"/>
            <w:bottom w:val="none" w:sz="0" w:space="0" w:color="auto"/>
            <w:right w:val="none" w:sz="0" w:space="0" w:color="auto"/>
          </w:divBdr>
        </w:div>
        <w:div w:id="466319108">
          <w:marLeft w:val="446"/>
          <w:marRight w:val="0"/>
          <w:marTop w:val="0"/>
          <w:marBottom w:val="0"/>
          <w:divBdr>
            <w:top w:val="none" w:sz="0" w:space="0" w:color="auto"/>
            <w:left w:val="none" w:sz="0" w:space="0" w:color="auto"/>
            <w:bottom w:val="none" w:sz="0" w:space="0" w:color="auto"/>
            <w:right w:val="none" w:sz="0" w:space="0" w:color="auto"/>
          </w:divBdr>
        </w:div>
      </w:divsChild>
    </w:div>
    <w:div w:id="2003700333">
      <w:bodyDiv w:val="1"/>
      <w:marLeft w:val="0"/>
      <w:marRight w:val="0"/>
      <w:marTop w:val="0"/>
      <w:marBottom w:val="0"/>
      <w:divBdr>
        <w:top w:val="none" w:sz="0" w:space="0" w:color="auto"/>
        <w:left w:val="none" w:sz="0" w:space="0" w:color="auto"/>
        <w:bottom w:val="none" w:sz="0" w:space="0" w:color="auto"/>
        <w:right w:val="none" w:sz="0" w:space="0" w:color="auto"/>
      </w:divBdr>
    </w:div>
    <w:div w:id="2017538996">
      <w:bodyDiv w:val="1"/>
      <w:marLeft w:val="0"/>
      <w:marRight w:val="0"/>
      <w:marTop w:val="0"/>
      <w:marBottom w:val="0"/>
      <w:divBdr>
        <w:top w:val="none" w:sz="0" w:space="0" w:color="auto"/>
        <w:left w:val="none" w:sz="0" w:space="0" w:color="auto"/>
        <w:bottom w:val="none" w:sz="0" w:space="0" w:color="auto"/>
        <w:right w:val="none" w:sz="0" w:space="0" w:color="auto"/>
      </w:divBdr>
    </w:div>
    <w:div w:id="2025814950">
      <w:bodyDiv w:val="1"/>
      <w:marLeft w:val="0"/>
      <w:marRight w:val="0"/>
      <w:marTop w:val="0"/>
      <w:marBottom w:val="0"/>
      <w:divBdr>
        <w:top w:val="none" w:sz="0" w:space="0" w:color="auto"/>
        <w:left w:val="none" w:sz="0" w:space="0" w:color="auto"/>
        <w:bottom w:val="none" w:sz="0" w:space="0" w:color="auto"/>
        <w:right w:val="none" w:sz="0" w:space="0" w:color="auto"/>
      </w:divBdr>
    </w:div>
    <w:div w:id="2029329372">
      <w:bodyDiv w:val="1"/>
      <w:marLeft w:val="0"/>
      <w:marRight w:val="0"/>
      <w:marTop w:val="0"/>
      <w:marBottom w:val="0"/>
      <w:divBdr>
        <w:top w:val="none" w:sz="0" w:space="0" w:color="auto"/>
        <w:left w:val="none" w:sz="0" w:space="0" w:color="auto"/>
        <w:bottom w:val="none" w:sz="0" w:space="0" w:color="auto"/>
        <w:right w:val="none" w:sz="0" w:space="0" w:color="auto"/>
      </w:divBdr>
    </w:div>
    <w:div w:id="2032684173">
      <w:bodyDiv w:val="1"/>
      <w:marLeft w:val="0"/>
      <w:marRight w:val="0"/>
      <w:marTop w:val="0"/>
      <w:marBottom w:val="0"/>
      <w:divBdr>
        <w:top w:val="none" w:sz="0" w:space="0" w:color="auto"/>
        <w:left w:val="none" w:sz="0" w:space="0" w:color="auto"/>
        <w:bottom w:val="none" w:sz="0" w:space="0" w:color="auto"/>
        <w:right w:val="none" w:sz="0" w:space="0" w:color="auto"/>
      </w:divBdr>
    </w:div>
    <w:div w:id="2037072837">
      <w:bodyDiv w:val="1"/>
      <w:marLeft w:val="0"/>
      <w:marRight w:val="0"/>
      <w:marTop w:val="0"/>
      <w:marBottom w:val="0"/>
      <w:divBdr>
        <w:top w:val="none" w:sz="0" w:space="0" w:color="auto"/>
        <w:left w:val="none" w:sz="0" w:space="0" w:color="auto"/>
        <w:bottom w:val="none" w:sz="0" w:space="0" w:color="auto"/>
        <w:right w:val="none" w:sz="0" w:space="0" w:color="auto"/>
      </w:divBdr>
    </w:div>
    <w:div w:id="2048220503">
      <w:bodyDiv w:val="1"/>
      <w:marLeft w:val="0"/>
      <w:marRight w:val="0"/>
      <w:marTop w:val="0"/>
      <w:marBottom w:val="0"/>
      <w:divBdr>
        <w:top w:val="none" w:sz="0" w:space="0" w:color="auto"/>
        <w:left w:val="none" w:sz="0" w:space="0" w:color="auto"/>
        <w:bottom w:val="none" w:sz="0" w:space="0" w:color="auto"/>
        <w:right w:val="none" w:sz="0" w:space="0" w:color="auto"/>
      </w:divBdr>
    </w:div>
    <w:div w:id="2075007485">
      <w:bodyDiv w:val="1"/>
      <w:marLeft w:val="0"/>
      <w:marRight w:val="0"/>
      <w:marTop w:val="0"/>
      <w:marBottom w:val="0"/>
      <w:divBdr>
        <w:top w:val="none" w:sz="0" w:space="0" w:color="auto"/>
        <w:left w:val="none" w:sz="0" w:space="0" w:color="auto"/>
        <w:bottom w:val="none" w:sz="0" w:space="0" w:color="auto"/>
        <w:right w:val="none" w:sz="0" w:space="0" w:color="auto"/>
      </w:divBdr>
    </w:div>
    <w:div w:id="2089843334">
      <w:bodyDiv w:val="1"/>
      <w:marLeft w:val="0"/>
      <w:marRight w:val="0"/>
      <w:marTop w:val="0"/>
      <w:marBottom w:val="0"/>
      <w:divBdr>
        <w:top w:val="none" w:sz="0" w:space="0" w:color="auto"/>
        <w:left w:val="none" w:sz="0" w:space="0" w:color="auto"/>
        <w:bottom w:val="none" w:sz="0" w:space="0" w:color="auto"/>
        <w:right w:val="none" w:sz="0" w:space="0" w:color="auto"/>
      </w:divBdr>
    </w:div>
    <w:div w:id="2110932655">
      <w:bodyDiv w:val="1"/>
      <w:marLeft w:val="0"/>
      <w:marRight w:val="0"/>
      <w:marTop w:val="0"/>
      <w:marBottom w:val="0"/>
      <w:divBdr>
        <w:top w:val="none" w:sz="0" w:space="0" w:color="auto"/>
        <w:left w:val="none" w:sz="0" w:space="0" w:color="auto"/>
        <w:bottom w:val="none" w:sz="0" w:space="0" w:color="auto"/>
        <w:right w:val="none" w:sz="0" w:space="0" w:color="auto"/>
      </w:divBdr>
    </w:div>
    <w:div w:id="2117747011">
      <w:bodyDiv w:val="1"/>
      <w:marLeft w:val="0"/>
      <w:marRight w:val="0"/>
      <w:marTop w:val="0"/>
      <w:marBottom w:val="0"/>
      <w:divBdr>
        <w:top w:val="none" w:sz="0" w:space="0" w:color="auto"/>
        <w:left w:val="none" w:sz="0" w:space="0" w:color="auto"/>
        <w:bottom w:val="none" w:sz="0" w:space="0" w:color="auto"/>
        <w:right w:val="none" w:sz="0" w:space="0" w:color="auto"/>
      </w:divBdr>
      <w:divsChild>
        <w:div w:id="61680792">
          <w:marLeft w:val="446"/>
          <w:marRight w:val="0"/>
          <w:marTop w:val="0"/>
          <w:marBottom w:val="0"/>
          <w:divBdr>
            <w:top w:val="none" w:sz="0" w:space="0" w:color="auto"/>
            <w:left w:val="none" w:sz="0" w:space="0" w:color="auto"/>
            <w:bottom w:val="none" w:sz="0" w:space="0" w:color="auto"/>
            <w:right w:val="none" w:sz="0" w:space="0" w:color="auto"/>
          </w:divBdr>
        </w:div>
        <w:div w:id="197937173">
          <w:marLeft w:val="446"/>
          <w:marRight w:val="0"/>
          <w:marTop w:val="0"/>
          <w:marBottom w:val="0"/>
          <w:divBdr>
            <w:top w:val="none" w:sz="0" w:space="0" w:color="auto"/>
            <w:left w:val="none" w:sz="0" w:space="0" w:color="auto"/>
            <w:bottom w:val="none" w:sz="0" w:space="0" w:color="auto"/>
            <w:right w:val="none" w:sz="0" w:space="0" w:color="auto"/>
          </w:divBdr>
        </w:div>
      </w:divsChild>
    </w:div>
    <w:div w:id="2119829560">
      <w:bodyDiv w:val="1"/>
      <w:marLeft w:val="0"/>
      <w:marRight w:val="0"/>
      <w:marTop w:val="0"/>
      <w:marBottom w:val="0"/>
      <w:divBdr>
        <w:top w:val="none" w:sz="0" w:space="0" w:color="auto"/>
        <w:left w:val="none" w:sz="0" w:space="0" w:color="auto"/>
        <w:bottom w:val="none" w:sz="0" w:space="0" w:color="auto"/>
        <w:right w:val="none" w:sz="0" w:space="0" w:color="auto"/>
      </w:divBdr>
    </w:div>
    <w:div w:id="2120488614">
      <w:bodyDiv w:val="1"/>
      <w:marLeft w:val="0"/>
      <w:marRight w:val="0"/>
      <w:marTop w:val="0"/>
      <w:marBottom w:val="0"/>
      <w:divBdr>
        <w:top w:val="none" w:sz="0" w:space="0" w:color="auto"/>
        <w:left w:val="none" w:sz="0" w:space="0" w:color="auto"/>
        <w:bottom w:val="none" w:sz="0" w:space="0" w:color="auto"/>
        <w:right w:val="none" w:sz="0" w:space="0" w:color="auto"/>
      </w:divBdr>
    </w:div>
    <w:div w:id="213871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hyperlink" Target="mailto:zhang_lin@csu.edu.cn"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estianchen@csu.edu.cn"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宋体+Times New Roman">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3F9A97-6542-4056-ADDE-33D4A6E3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16</Pages>
  <Words>2252</Words>
  <Characters>12525</Characters>
  <Application>Microsoft Office Word</Application>
  <DocSecurity>0</DocSecurity>
  <Lines>321</Lines>
  <Paragraphs>187</Paragraphs>
  <ScaleCrop>false</ScaleCrop>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dc:description>NE.Ref</dc:description>
  <cp:lastModifiedBy>changzhou weng</cp:lastModifiedBy>
  <cp:revision>203</cp:revision>
  <cp:lastPrinted>2019-11-08T03:11:00Z</cp:lastPrinted>
  <dcterms:created xsi:type="dcterms:W3CDTF">2022-05-29T06:07:00Z</dcterms:created>
  <dcterms:modified xsi:type="dcterms:W3CDTF">2026-04-30T08:50:00Z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