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0A4E" w14:textId="2A841CAF" w:rsidR="00D924C2" w:rsidRDefault="00D617C3" w:rsidP="00535F55">
      <w:pPr>
        <w:pStyle w:val="Title"/>
        <w:jc w:val="center"/>
        <w:rPr>
          <w:sz w:val="40"/>
          <w:szCs w:val="40"/>
        </w:rPr>
      </w:pPr>
      <w:bookmarkStart w:id="0" w:name="_Hlk211849683"/>
      <w:bookmarkEnd w:id="0"/>
      <w:r>
        <w:rPr>
          <w:sz w:val="40"/>
          <w:szCs w:val="40"/>
        </w:rPr>
        <w:t>Guidance on i</w:t>
      </w:r>
      <w:r w:rsidR="00F860EA" w:rsidRPr="00022A5D">
        <w:rPr>
          <w:sz w:val="40"/>
          <w:szCs w:val="40"/>
        </w:rPr>
        <w:t>ntegrati</w:t>
      </w:r>
      <w:r w:rsidR="00232140" w:rsidRPr="00022A5D">
        <w:rPr>
          <w:sz w:val="40"/>
          <w:szCs w:val="40"/>
        </w:rPr>
        <w:t>ng</w:t>
      </w:r>
      <w:r w:rsidR="008D09C8" w:rsidRPr="00022A5D">
        <w:rPr>
          <w:sz w:val="40"/>
          <w:szCs w:val="40"/>
        </w:rPr>
        <w:t xml:space="preserve"> marine environmental impacts of </w:t>
      </w:r>
      <w:r w:rsidR="001953C6">
        <w:rPr>
          <w:sz w:val="40"/>
          <w:szCs w:val="40"/>
        </w:rPr>
        <w:t>marine technologies</w:t>
      </w:r>
      <w:r w:rsidR="00701EBD">
        <w:rPr>
          <w:sz w:val="40"/>
          <w:szCs w:val="40"/>
        </w:rPr>
        <w:t xml:space="preserve"> </w:t>
      </w:r>
      <w:r w:rsidR="008D09C8" w:rsidRPr="00022A5D">
        <w:rPr>
          <w:sz w:val="40"/>
          <w:szCs w:val="40"/>
        </w:rPr>
        <w:t>in</w:t>
      </w:r>
      <w:r w:rsidR="006D64FA" w:rsidRPr="00022A5D">
        <w:rPr>
          <w:sz w:val="40"/>
          <w:szCs w:val="40"/>
        </w:rPr>
        <w:t>to</w:t>
      </w:r>
      <w:r w:rsidR="008D09C8" w:rsidRPr="00022A5D">
        <w:rPr>
          <w:sz w:val="40"/>
          <w:szCs w:val="40"/>
        </w:rPr>
        <w:t xml:space="preserve"> life cycle assessment</w:t>
      </w:r>
      <w:r w:rsidR="000C7E1E">
        <w:rPr>
          <w:sz w:val="40"/>
          <w:szCs w:val="40"/>
        </w:rPr>
        <w:t xml:space="preserve"> -</w:t>
      </w:r>
    </w:p>
    <w:p w14:paraId="78D52202" w14:textId="35FADB8A" w:rsidR="009B6EFA" w:rsidRDefault="00D924C2" w:rsidP="00535F55">
      <w:pPr>
        <w:pStyle w:val="Title"/>
        <w:jc w:val="center"/>
        <w:rPr>
          <w:sz w:val="40"/>
          <w:szCs w:val="40"/>
        </w:rPr>
      </w:pPr>
      <w:r>
        <w:rPr>
          <w:sz w:val="40"/>
          <w:szCs w:val="40"/>
        </w:rPr>
        <w:t>Application to ocean alkalinity enhancement</w:t>
      </w:r>
    </w:p>
    <w:p w14:paraId="5ED16763" w14:textId="28E186BC" w:rsidR="00A712DD" w:rsidRPr="00A712DD" w:rsidRDefault="00A712DD" w:rsidP="00A712DD">
      <w:pPr>
        <w:pStyle w:val="Subtitle"/>
        <w:jc w:val="center"/>
      </w:pPr>
      <w:r>
        <w:t>Supplementary Information</w:t>
      </w:r>
    </w:p>
    <w:p w14:paraId="6C6646BD" w14:textId="63DB312A" w:rsidR="00C34A3E" w:rsidRPr="00022A5D" w:rsidRDefault="00C34A3E" w:rsidP="00482E3F">
      <w:pPr>
        <w:pStyle w:val="RSCB01ARTAbstract"/>
        <w:jc w:val="center"/>
        <w:rPr>
          <w:rFonts w:cs="Times New Roman"/>
          <w:noProof w:val="0"/>
          <w:sz w:val="20"/>
        </w:rPr>
      </w:pPr>
      <w:r w:rsidRPr="00022A5D">
        <w:rPr>
          <w:rFonts w:cs="Times New Roman"/>
          <w:noProof w:val="0"/>
          <w:sz w:val="20"/>
        </w:rPr>
        <w:t>Mona H. Delval *</w:t>
      </w:r>
      <w:r w:rsidRPr="00022A5D">
        <w:rPr>
          <w:rFonts w:cs="Times New Roman"/>
          <w:noProof w:val="0"/>
          <w:sz w:val="20"/>
          <w:vertAlign w:val="superscript"/>
        </w:rPr>
        <w:t>a</w:t>
      </w:r>
      <w:r w:rsidRPr="00022A5D">
        <w:rPr>
          <w:rFonts w:cs="Times New Roman"/>
          <w:noProof w:val="0"/>
          <w:sz w:val="20"/>
        </w:rPr>
        <w:t>, Patrik J.G. Henriksson</w:t>
      </w:r>
      <w:r w:rsidRPr="00022A5D">
        <w:rPr>
          <w:rFonts w:cs="Times New Roman"/>
          <w:noProof w:val="0"/>
          <w:sz w:val="20"/>
          <w:vertAlign w:val="superscript"/>
        </w:rPr>
        <w:t xml:space="preserve"> </w:t>
      </w:r>
      <w:proofErr w:type="spellStart"/>
      <w:r w:rsidRPr="00022A5D">
        <w:rPr>
          <w:rFonts w:cs="Times New Roman"/>
          <w:noProof w:val="0"/>
          <w:sz w:val="20"/>
          <w:vertAlign w:val="superscript"/>
        </w:rPr>
        <w:t>a,b</w:t>
      </w:r>
      <w:proofErr w:type="spellEnd"/>
      <w:r w:rsidRPr="00022A5D">
        <w:rPr>
          <w:rFonts w:cs="Times New Roman"/>
          <w:noProof w:val="0"/>
          <w:sz w:val="20"/>
        </w:rPr>
        <w:t xml:space="preserve">, </w:t>
      </w:r>
      <w:r w:rsidR="00482E3F" w:rsidRPr="00022A5D">
        <w:rPr>
          <w:rFonts w:cs="Times New Roman"/>
          <w:noProof w:val="0"/>
          <w:sz w:val="20"/>
        </w:rPr>
        <w:t xml:space="preserve">Paul Behrens </w:t>
      </w:r>
      <w:proofErr w:type="spellStart"/>
      <w:r w:rsidR="00482E3F" w:rsidRPr="00022A5D">
        <w:rPr>
          <w:rFonts w:cs="Times New Roman"/>
          <w:noProof w:val="0"/>
          <w:sz w:val="20"/>
          <w:vertAlign w:val="superscript"/>
        </w:rPr>
        <w:t>a,c</w:t>
      </w:r>
      <w:proofErr w:type="spellEnd"/>
      <w:r w:rsidR="00482E3F" w:rsidRPr="00022A5D">
        <w:rPr>
          <w:rFonts w:cs="Times New Roman"/>
          <w:noProof w:val="0"/>
          <w:sz w:val="20"/>
        </w:rPr>
        <w:t xml:space="preserve">, </w:t>
      </w:r>
      <w:r w:rsidR="000C474D" w:rsidRPr="00022A5D">
        <w:rPr>
          <w:rFonts w:cs="Times New Roman"/>
          <w:noProof w:val="0"/>
          <w:sz w:val="20"/>
        </w:rPr>
        <w:t>Laura Scherer</w:t>
      </w:r>
      <w:r w:rsidR="009079E3" w:rsidRPr="00022A5D">
        <w:rPr>
          <w:rFonts w:cs="Times New Roman"/>
          <w:noProof w:val="0"/>
          <w:sz w:val="20"/>
        </w:rPr>
        <w:t xml:space="preserve"> </w:t>
      </w:r>
      <w:r w:rsidR="009079E3" w:rsidRPr="00022A5D">
        <w:rPr>
          <w:rFonts w:cs="Times New Roman"/>
          <w:noProof w:val="0"/>
          <w:sz w:val="20"/>
          <w:vertAlign w:val="superscript"/>
        </w:rPr>
        <w:t>a</w:t>
      </w:r>
      <w:r w:rsidR="000C474D" w:rsidRPr="00022A5D">
        <w:rPr>
          <w:rFonts w:cs="Times New Roman"/>
          <w:noProof w:val="0"/>
          <w:sz w:val="20"/>
        </w:rPr>
        <w:t xml:space="preserve">, </w:t>
      </w:r>
      <w:r w:rsidR="009079E3" w:rsidRPr="00022A5D">
        <w:rPr>
          <w:rFonts w:cs="Times New Roman"/>
          <w:noProof w:val="0"/>
          <w:sz w:val="20"/>
        </w:rPr>
        <w:t>P</w:t>
      </w:r>
      <w:r w:rsidR="000C474D" w:rsidRPr="00022A5D">
        <w:rPr>
          <w:rFonts w:cs="Times New Roman"/>
          <w:noProof w:val="0"/>
          <w:sz w:val="20"/>
        </w:rPr>
        <w:t>ablo Trucco</w:t>
      </w:r>
      <w:r w:rsidR="00243283">
        <w:rPr>
          <w:rFonts w:cs="Times New Roman"/>
          <w:noProof w:val="0"/>
          <w:sz w:val="20"/>
        </w:rPr>
        <w:t>-</w:t>
      </w:r>
      <w:proofErr w:type="spellStart"/>
      <w:r w:rsidR="000C474D" w:rsidRPr="00022A5D">
        <w:rPr>
          <w:rFonts w:cs="Times New Roman"/>
          <w:noProof w:val="0"/>
          <w:sz w:val="20"/>
        </w:rPr>
        <w:t>Pignata</w:t>
      </w:r>
      <w:proofErr w:type="spellEnd"/>
      <w:r w:rsidR="009079E3" w:rsidRPr="00022A5D">
        <w:rPr>
          <w:rFonts w:cs="Times New Roman"/>
          <w:noProof w:val="0"/>
          <w:sz w:val="20"/>
        </w:rPr>
        <w:t xml:space="preserve"> </w:t>
      </w:r>
      <w:r w:rsidR="00482E3F" w:rsidRPr="00022A5D">
        <w:rPr>
          <w:rFonts w:cs="Times New Roman"/>
          <w:noProof w:val="0"/>
          <w:sz w:val="20"/>
          <w:vertAlign w:val="superscript"/>
        </w:rPr>
        <w:t>d</w:t>
      </w:r>
      <w:r w:rsidR="000C474D" w:rsidRPr="00022A5D">
        <w:rPr>
          <w:rFonts w:cs="Times New Roman"/>
          <w:noProof w:val="0"/>
          <w:sz w:val="20"/>
        </w:rPr>
        <w:t xml:space="preserve">, </w:t>
      </w:r>
      <w:r w:rsidR="008277E0" w:rsidRPr="00022A5D">
        <w:rPr>
          <w:rFonts w:cs="Times New Roman"/>
          <w:noProof w:val="0"/>
          <w:sz w:val="20"/>
        </w:rPr>
        <w:t xml:space="preserve">Patricia Grasse </w:t>
      </w:r>
      <w:proofErr w:type="spellStart"/>
      <w:r w:rsidR="00DB7ED8">
        <w:rPr>
          <w:rFonts w:cs="Times New Roman"/>
          <w:noProof w:val="0"/>
          <w:sz w:val="20"/>
          <w:vertAlign w:val="superscript"/>
        </w:rPr>
        <w:t>e</w:t>
      </w:r>
      <w:r w:rsidR="008277E0" w:rsidRPr="00022A5D">
        <w:rPr>
          <w:rFonts w:cs="Times New Roman"/>
          <w:noProof w:val="0"/>
          <w:sz w:val="20"/>
          <w:vertAlign w:val="superscript"/>
        </w:rPr>
        <w:t>,</w:t>
      </w:r>
      <w:r w:rsidR="00DB7ED8">
        <w:rPr>
          <w:rFonts w:cs="Times New Roman"/>
          <w:noProof w:val="0"/>
          <w:sz w:val="20"/>
          <w:vertAlign w:val="superscript"/>
        </w:rPr>
        <w:t>f</w:t>
      </w:r>
      <w:proofErr w:type="spellEnd"/>
      <w:r w:rsidR="008277E0">
        <w:rPr>
          <w:rFonts w:cs="Times New Roman"/>
          <w:noProof w:val="0"/>
          <w:sz w:val="20"/>
        </w:rPr>
        <w:t xml:space="preserve">, </w:t>
      </w:r>
      <w:r w:rsidR="000C474D" w:rsidRPr="00022A5D">
        <w:rPr>
          <w:rFonts w:cs="Times New Roman"/>
          <w:noProof w:val="0"/>
          <w:sz w:val="20"/>
        </w:rPr>
        <w:t>Phil Renforth</w:t>
      </w:r>
      <w:r w:rsidR="009079E3" w:rsidRPr="00022A5D">
        <w:rPr>
          <w:rFonts w:cs="Times New Roman"/>
          <w:noProof w:val="0"/>
          <w:sz w:val="20"/>
        </w:rPr>
        <w:t xml:space="preserve"> </w:t>
      </w:r>
      <w:r w:rsidR="00DB7ED8">
        <w:rPr>
          <w:rFonts w:cs="Times New Roman"/>
          <w:noProof w:val="0"/>
          <w:sz w:val="20"/>
          <w:vertAlign w:val="superscript"/>
        </w:rPr>
        <w:t>g</w:t>
      </w:r>
      <w:r w:rsidR="000C474D" w:rsidRPr="00022A5D">
        <w:rPr>
          <w:rFonts w:cs="Times New Roman"/>
          <w:noProof w:val="0"/>
          <w:sz w:val="20"/>
        </w:rPr>
        <w:t>,</w:t>
      </w:r>
      <w:r w:rsidR="00482E3F" w:rsidRPr="00022A5D">
        <w:rPr>
          <w:rFonts w:cs="Times New Roman"/>
          <w:noProof w:val="0"/>
          <w:sz w:val="20"/>
        </w:rPr>
        <w:t xml:space="preserve"> and</w:t>
      </w:r>
      <w:r w:rsidR="000C474D" w:rsidRPr="00022A5D">
        <w:rPr>
          <w:rFonts w:cs="Times New Roman"/>
          <w:noProof w:val="0"/>
          <w:sz w:val="20"/>
        </w:rPr>
        <w:t xml:space="preserve"> Nils Thonemann</w:t>
      </w:r>
      <w:r w:rsidR="000C474D" w:rsidRPr="00022A5D">
        <w:rPr>
          <w:rFonts w:cs="Times New Roman"/>
          <w:noProof w:val="0"/>
          <w:sz w:val="20"/>
          <w:vertAlign w:val="superscript"/>
        </w:rPr>
        <w:t xml:space="preserve"> a</w:t>
      </w:r>
    </w:p>
    <w:p w14:paraId="2AB4ADFB" w14:textId="668EF7AB" w:rsidR="00C34A3E" w:rsidRPr="00022A5D" w:rsidRDefault="00C34A3E" w:rsidP="00C34A3E">
      <w:pPr>
        <w:pStyle w:val="RSCF01FootnoteAuthorAddress"/>
        <w:rPr>
          <w:rFonts w:ascii="Times New Roman" w:hAnsi="Times New Roman"/>
        </w:rPr>
      </w:pPr>
      <w:r w:rsidRPr="00022A5D">
        <w:rPr>
          <w:rFonts w:ascii="Times New Roman" w:hAnsi="Times New Roman"/>
        </w:rPr>
        <w:t xml:space="preserve">Institute of Environmental Sciences (CML), Leiden University, </w:t>
      </w:r>
      <w:proofErr w:type="spellStart"/>
      <w:r w:rsidRPr="00022A5D">
        <w:rPr>
          <w:rFonts w:ascii="Times New Roman" w:hAnsi="Times New Roman"/>
        </w:rPr>
        <w:t>Einsteinweg</w:t>
      </w:r>
      <w:proofErr w:type="spellEnd"/>
      <w:r w:rsidRPr="00022A5D">
        <w:rPr>
          <w:rFonts w:ascii="Times New Roman" w:hAnsi="Times New Roman"/>
        </w:rPr>
        <w:t xml:space="preserve"> 2, 2333 CC, Leiden, the Netherlands.</w:t>
      </w:r>
    </w:p>
    <w:p w14:paraId="7083509F" w14:textId="77777777" w:rsidR="00C34A3E" w:rsidRPr="00022A5D" w:rsidRDefault="00C34A3E" w:rsidP="00C34A3E">
      <w:pPr>
        <w:pStyle w:val="RSCF01FootnoteAuthorAddress"/>
        <w:rPr>
          <w:rFonts w:ascii="Times New Roman" w:hAnsi="Times New Roman"/>
        </w:rPr>
      </w:pPr>
      <w:r w:rsidRPr="00022A5D">
        <w:rPr>
          <w:rFonts w:ascii="Times New Roman" w:hAnsi="Times New Roman"/>
        </w:rPr>
        <w:t xml:space="preserve">Stockholm Resilience Centre, Stockholm University, </w:t>
      </w:r>
      <w:proofErr w:type="spellStart"/>
      <w:r w:rsidRPr="00022A5D">
        <w:rPr>
          <w:rFonts w:ascii="Times New Roman" w:hAnsi="Times New Roman"/>
        </w:rPr>
        <w:t>Albanovägen</w:t>
      </w:r>
      <w:proofErr w:type="spellEnd"/>
      <w:r w:rsidRPr="00022A5D">
        <w:rPr>
          <w:rFonts w:ascii="Times New Roman" w:hAnsi="Times New Roman"/>
        </w:rPr>
        <w:t xml:space="preserve"> 28, 106 91, Stockholm, Sweden.</w:t>
      </w:r>
    </w:p>
    <w:p w14:paraId="63B01EDC" w14:textId="29063AB7" w:rsidR="00C34A3E" w:rsidRPr="00022A5D" w:rsidRDefault="00C34A3E" w:rsidP="00482E3F">
      <w:pPr>
        <w:pStyle w:val="RSCF01FootnoteAuthorAddress"/>
        <w:rPr>
          <w:rFonts w:ascii="Times New Roman" w:hAnsi="Times New Roman"/>
        </w:rPr>
      </w:pPr>
      <w:r w:rsidRPr="00022A5D">
        <w:rPr>
          <w:rFonts w:ascii="Times New Roman" w:hAnsi="Times New Roman"/>
        </w:rPr>
        <w:t>University of Oxford, Oxford Martin School, 34 Broad St, OX1 3BD, Oxford, United Kingdom.</w:t>
      </w:r>
    </w:p>
    <w:p w14:paraId="1A0768CB" w14:textId="1C7C1782" w:rsidR="00A42234" w:rsidRPr="000842B7" w:rsidRDefault="00FA2B66" w:rsidP="000842B7">
      <w:pPr>
        <w:pStyle w:val="RSCF01FootnoteAuthorAddress"/>
        <w:rPr>
          <w:rFonts w:ascii="Times New Roman" w:hAnsi="Times New Roman"/>
        </w:rPr>
      </w:pPr>
      <w:r w:rsidRPr="00022A5D">
        <w:rPr>
          <w:rFonts w:ascii="Times New Roman" w:hAnsi="Times New Roman"/>
        </w:rPr>
        <w:t>National Oceanography Centre, Southa</w:t>
      </w:r>
      <w:r w:rsidR="00EA0407" w:rsidRPr="00022A5D">
        <w:rPr>
          <w:rFonts w:ascii="Times New Roman" w:hAnsi="Times New Roman"/>
        </w:rPr>
        <w:t>mpton, United Kingdom.</w:t>
      </w:r>
    </w:p>
    <w:p w14:paraId="7607C714" w14:textId="1CEF31C3" w:rsidR="003538C4" w:rsidRDefault="00A42234" w:rsidP="0077415B">
      <w:pPr>
        <w:pStyle w:val="RSCF01FootnoteAuthorAddress"/>
        <w:rPr>
          <w:rFonts w:ascii="Times New Roman" w:hAnsi="Times New Roman"/>
        </w:rPr>
      </w:pPr>
      <w:r w:rsidRPr="00022A5D">
        <w:rPr>
          <w:rFonts w:ascii="Times New Roman" w:hAnsi="Times New Roman"/>
        </w:rPr>
        <w:t>German Centre for Integrative Biodiversity Research (</w:t>
      </w:r>
      <w:proofErr w:type="spellStart"/>
      <w:r w:rsidRPr="00022A5D">
        <w:rPr>
          <w:rFonts w:ascii="Times New Roman" w:hAnsi="Times New Roman"/>
        </w:rPr>
        <w:t>iDiv</w:t>
      </w:r>
      <w:proofErr w:type="spellEnd"/>
      <w:r w:rsidRPr="00022A5D">
        <w:rPr>
          <w:rFonts w:ascii="Times New Roman" w:hAnsi="Times New Roman"/>
        </w:rPr>
        <w:t>) Halle-Jena-Leipzig, 04103, Leipzig, Germany</w:t>
      </w:r>
    </w:p>
    <w:p w14:paraId="6BDD43ED" w14:textId="6CF6B8FC" w:rsidR="000842B7" w:rsidRDefault="000842B7" w:rsidP="0077415B">
      <w:pPr>
        <w:pStyle w:val="RSCF01FootnoteAuthorAddress"/>
        <w:rPr>
          <w:rFonts w:ascii="Times New Roman" w:hAnsi="Times New Roman"/>
        </w:rPr>
      </w:pPr>
      <w:r w:rsidRPr="00DB7ED8">
        <w:rPr>
          <w:rFonts w:ascii="Times New Roman" w:hAnsi="Times New Roman"/>
        </w:rPr>
        <w:t>GEOMAR Helmholtz Centre for Ocean Research Kiel, 24148, Kiel, Germany</w:t>
      </w:r>
    </w:p>
    <w:p w14:paraId="1AE3637D" w14:textId="126B0FEB" w:rsidR="00DB7ED8" w:rsidRPr="00022A5D" w:rsidRDefault="00DB7ED8" w:rsidP="0077415B">
      <w:pPr>
        <w:pStyle w:val="RSCF01FootnoteAuthorAddress"/>
        <w:rPr>
          <w:rFonts w:ascii="Times New Roman" w:hAnsi="Times New Roman"/>
        </w:rPr>
      </w:pPr>
      <w:r w:rsidRPr="00022A5D">
        <w:rPr>
          <w:rFonts w:ascii="Times New Roman" w:hAnsi="Times New Roman"/>
        </w:rPr>
        <w:t>Research Centre for Carbon Solutions, Heriot-Watt University, Edinburgh, United Kingdom</w:t>
      </w:r>
    </w:p>
    <w:p w14:paraId="05320E96" w14:textId="5A2DBC3B" w:rsidR="00C34A3E" w:rsidRPr="00022A5D" w:rsidRDefault="00C34A3E" w:rsidP="00C34A3E">
      <w:pPr>
        <w:pStyle w:val="Footer"/>
        <w:rPr>
          <w:rFonts w:cs="Times New Roman"/>
          <w:i/>
          <w:iCs/>
          <w:sz w:val="18"/>
          <w:szCs w:val="18"/>
        </w:rPr>
      </w:pPr>
      <w:r w:rsidRPr="00022A5D">
        <w:rPr>
          <w:rFonts w:cs="Times New Roman"/>
          <w:i/>
          <w:iCs/>
          <w:sz w:val="18"/>
          <w:szCs w:val="18"/>
        </w:rPr>
        <w:t>* Corresponding author. m.h.delval@cml.leidenuniv.nl (M.H. Delval)</w:t>
      </w:r>
    </w:p>
    <w:p w14:paraId="10ABDBA9" w14:textId="05BB5ADD" w:rsidR="00835117" w:rsidRPr="00412380" w:rsidRDefault="00412621" w:rsidP="00412621">
      <w:pPr>
        <w:pStyle w:val="Heading1"/>
        <w:numPr>
          <w:ilvl w:val="0"/>
          <w:numId w:val="0"/>
        </w:numPr>
        <w:ind w:left="360" w:hanging="360"/>
      </w:pPr>
      <w:r>
        <w:t xml:space="preserve">A. </w:t>
      </w:r>
      <w:r w:rsidR="00D36A0D">
        <w:t>T</w:t>
      </w:r>
      <w:r w:rsidR="00F8797D" w:rsidRPr="00022A5D">
        <w:t>echnical</w:t>
      </w:r>
      <w:r w:rsidR="00D6219D" w:rsidRPr="00022A5D">
        <w:t xml:space="preserve"> information on </w:t>
      </w:r>
      <w:r w:rsidR="00934B1A">
        <w:t>ocean alkalinity enhancement</w:t>
      </w:r>
    </w:p>
    <w:p w14:paraId="6AD6A2DF" w14:textId="0BEF803A" w:rsidR="00D6219D" w:rsidRPr="004013A7" w:rsidRDefault="00F8797D" w:rsidP="00E230F8">
      <w:pPr>
        <w:spacing w:line="480" w:lineRule="auto"/>
        <w:rPr>
          <w:rFonts w:cs="Times New Roman"/>
          <w:szCs w:val="20"/>
        </w:rPr>
      </w:pPr>
      <w:r w:rsidRPr="00022A5D">
        <w:rPr>
          <w:szCs w:val="24"/>
        </w:rPr>
        <w:t>In</w:t>
      </w:r>
      <w:r w:rsidR="00151E32">
        <w:rPr>
          <w:szCs w:val="24"/>
        </w:rPr>
        <w:t xml:space="preserve"> ocean alkalinity enhancement</w:t>
      </w:r>
      <w:r w:rsidRPr="00022A5D">
        <w:rPr>
          <w:szCs w:val="24"/>
        </w:rPr>
        <w:t xml:space="preserve"> </w:t>
      </w:r>
      <w:r w:rsidR="00151E32">
        <w:rPr>
          <w:szCs w:val="24"/>
        </w:rPr>
        <w:t>(</w:t>
      </w:r>
      <w:r w:rsidRPr="00022A5D">
        <w:rPr>
          <w:szCs w:val="24"/>
        </w:rPr>
        <w:t>OAE</w:t>
      </w:r>
      <w:r w:rsidR="00151E32">
        <w:rPr>
          <w:szCs w:val="24"/>
        </w:rPr>
        <w:t>)</w:t>
      </w:r>
      <w:r w:rsidRPr="00022A5D">
        <w:rPr>
          <w:szCs w:val="24"/>
        </w:rPr>
        <w:t xml:space="preserve"> approaches, a</w:t>
      </w:r>
      <w:r w:rsidR="00D6219D" w:rsidRPr="00022A5D">
        <w:rPr>
          <w:szCs w:val="24"/>
        </w:rPr>
        <w:t xml:space="preserve">lkaline materials are intentionally </w:t>
      </w:r>
      <w:r w:rsidR="006926E5">
        <w:rPr>
          <w:szCs w:val="24"/>
        </w:rPr>
        <w:t>added</w:t>
      </w:r>
      <w:r w:rsidR="00D6219D" w:rsidRPr="00022A5D">
        <w:rPr>
          <w:szCs w:val="24"/>
        </w:rPr>
        <w:t xml:space="preserve"> </w:t>
      </w:r>
      <w:r w:rsidR="006926E5">
        <w:rPr>
          <w:szCs w:val="24"/>
        </w:rPr>
        <w:t>to</w:t>
      </w:r>
      <w:r w:rsidR="00BA2314">
        <w:rPr>
          <w:szCs w:val="24"/>
        </w:rPr>
        <w:t xml:space="preserve"> marine environments</w:t>
      </w:r>
      <w:r w:rsidR="008D0834">
        <w:rPr>
          <w:szCs w:val="24"/>
        </w:rPr>
        <w:t xml:space="preserve"> </w:t>
      </w:r>
      <w:r w:rsidR="008D0834" w:rsidRPr="49E5B81A">
        <w:rPr>
          <w:rFonts w:cs="Times New Roman"/>
        </w:rPr>
        <w:t>via mineral, industrial, or electrochemical sources</w:t>
      </w:r>
      <w:r w:rsidR="008D0834">
        <w:rPr>
          <w:szCs w:val="24"/>
        </w:rPr>
        <w:t>.</w:t>
      </w:r>
      <w:r w:rsidR="00D6219D" w:rsidRPr="00022A5D">
        <w:rPr>
          <w:szCs w:val="24"/>
        </w:rPr>
        <w:t xml:space="preserve"> </w:t>
      </w:r>
      <w:r w:rsidR="008D0834">
        <w:rPr>
          <w:szCs w:val="24"/>
        </w:rPr>
        <w:t>A</w:t>
      </w:r>
      <w:r w:rsidR="00D6219D" w:rsidRPr="00022A5D">
        <w:rPr>
          <w:szCs w:val="24"/>
        </w:rPr>
        <w:t>s the</w:t>
      </w:r>
      <w:r w:rsidR="00B322DE">
        <w:rPr>
          <w:szCs w:val="24"/>
        </w:rPr>
        <w:t>se materials</w:t>
      </w:r>
      <w:r w:rsidR="00D6219D" w:rsidRPr="00022A5D">
        <w:rPr>
          <w:szCs w:val="24"/>
        </w:rPr>
        <w:t xml:space="preserve"> dissolve, alkaline materials consume protons (H</w:t>
      </w:r>
      <w:r w:rsidR="00D6219D" w:rsidRPr="00022A5D">
        <w:rPr>
          <w:szCs w:val="24"/>
          <w:vertAlign w:val="superscript"/>
        </w:rPr>
        <w:t>+</w:t>
      </w:r>
      <w:r w:rsidR="00D6219D" w:rsidRPr="00022A5D">
        <w:rPr>
          <w:szCs w:val="24"/>
        </w:rPr>
        <w:t>)</w:t>
      </w:r>
      <w:r w:rsidR="00494E72">
        <w:rPr>
          <w:szCs w:val="24"/>
        </w:rPr>
        <w:t xml:space="preserve"> in seawater and pore waters</w:t>
      </w:r>
      <w:r w:rsidR="00D6219D" w:rsidRPr="00022A5D">
        <w:rPr>
          <w:szCs w:val="24"/>
        </w:rPr>
        <w:t xml:space="preserve">. Subsequently, a shift of </w:t>
      </w:r>
      <w:r w:rsidR="0063570F">
        <w:rPr>
          <w:szCs w:val="24"/>
        </w:rPr>
        <w:t xml:space="preserve">marine </w:t>
      </w:r>
      <w:r w:rsidR="00D6219D" w:rsidRPr="00022A5D">
        <w:rPr>
          <w:szCs w:val="24"/>
        </w:rPr>
        <w:t xml:space="preserve">carbonate chemistry equilibrium occurs, </w:t>
      </w:r>
      <w:r w:rsidR="00D6219D" w:rsidRPr="00022A5D">
        <w:rPr>
          <w:rFonts w:cs="Times New Roman"/>
          <w:szCs w:val="20"/>
        </w:rPr>
        <w:t>with dissolved</w:t>
      </w:r>
      <w:r w:rsidR="008540B8">
        <w:rPr>
          <w:rFonts w:cs="Times New Roman"/>
          <w:szCs w:val="20"/>
        </w:rPr>
        <w:t xml:space="preserve"> carbon dioxide</w:t>
      </w:r>
      <w:r w:rsidR="00D6219D" w:rsidRPr="00022A5D">
        <w:rPr>
          <w:rFonts w:cs="Times New Roman"/>
          <w:szCs w:val="20"/>
        </w:rPr>
        <w:t xml:space="preserve"> </w:t>
      </w:r>
      <w:r w:rsidR="008540B8">
        <w:rPr>
          <w:rFonts w:cs="Times New Roman"/>
          <w:szCs w:val="20"/>
        </w:rPr>
        <w:t>(</w:t>
      </w:r>
      <w:r w:rsidR="00D6219D" w:rsidRPr="00022A5D">
        <w:rPr>
          <w:rFonts w:cs="Times New Roman"/>
          <w:szCs w:val="20"/>
        </w:rPr>
        <w:t>CO</w:t>
      </w:r>
      <w:r w:rsidR="00D6219D" w:rsidRPr="00022A5D">
        <w:rPr>
          <w:rFonts w:cs="Times New Roman"/>
          <w:szCs w:val="20"/>
          <w:vertAlign w:val="subscript"/>
        </w:rPr>
        <w:t>2</w:t>
      </w:r>
      <w:r w:rsidR="008540B8">
        <w:rPr>
          <w:rFonts w:cs="Times New Roman"/>
          <w:szCs w:val="20"/>
        </w:rPr>
        <w:t xml:space="preserve">) </w:t>
      </w:r>
      <w:r w:rsidR="00D6219D" w:rsidRPr="00022A5D">
        <w:rPr>
          <w:rFonts w:cs="Times New Roman"/>
          <w:szCs w:val="20"/>
        </w:rPr>
        <w:t>in water converted into bicarbonate (HCO</w:t>
      </w:r>
      <w:r w:rsidR="00D6219D" w:rsidRPr="00022A5D">
        <w:rPr>
          <w:rFonts w:cs="Times New Roman"/>
          <w:szCs w:val="20"/>
          <w:vertAlign w:val="subscript"/>
        </w:rPr>
        <w:t>3</w:t>
      </w:r>
      <w:r w:rsidR="00D6219D" w:rsidRPr="00022A5D">
        <w:rPr>
          <w:rFonts w:cs="Times New Roman"/>
          <w:szCs w:val="20"/>
          <w:vertAlign w:val="superscript"/>
        </w:rPr>
        <w:t>−</w:t>
      </w:r>
      <w:r w:rsidR="00D6219D" w:rsidRPr="00022A5D">
        <w:rPr>
          <w:rFonts w:cs="Times New Roman"/>
          <w:szCs w:val="20"/>
        </w:rPr>
        <w:t>) and carbonate (CO</w:t>
      </w:r>
      <w:r w:rsidR="00D6219D" w:rsidRPr="00022A5D">
        <w:rPr>
          <w:rFonts w:cs="Times New Roman"/>
          <w:szCs w:val="20"/>
          <w:vertAlign w:val="subscript"/>
        </w:rPr>
        <w:t>3</w:t>
      </w:r>
      <w:r w:rsidR="00D6219D" w:rsidRPr="00022A5D">
        <w:rPr>
          <w:rFonts w:cs="Times New Roman"/>
          <w:szCs w:val="20"/>
          <w:vertAlign w:val="superscript"/>
        </w:rPr>
        <w:t>2−</w:t>
      </w:r>
      <w:r w:rsidR="00D6219D" w:rsidRPr="00022A5D">
        <w:rPr>
          <w:rFonts w:cs="Times New Roman"/>
          <w:szCs w:val="20"/>
        </w:rPr>
        <w:t>) ions. This shift is measurable by an increase in total alkalinity (TA). Consequently, the partial pressure of CO</w:t>
      </w:r>
      <w:r w:rsidR="00D6219D" w:rsidRPr="00022A5D">
        <w:rPr>
          <w:rFonts w:cs="Times New Roman"/>
          <w:szCs w:val="20"/>
          <w:vertAlign w:val="subscript"/>
        </w:rPr>
        <w:t>2</w:t>
      </w:r>
      <w:r w:rsidR="00D6219D" w:rsidRPr="00022A5D">
        <w:rPr>
          <w:rFonts w:cs="Times New Roman"/>
          <w:szCs w:val="20"/>
        </w:rPr>
        <w:t xml:space="preserve"> (pCO</w:t>
      </w:r>
      <w:r w:rsidR="00D6219D" w:rsidRPr="00022A5D">
        <w:rPr>
          <w:rFonts w:cs="Times New Roman"/>
          <w:szCs w:val="20"/>
          <w:vertAlign w:val="subscript"/>
        </w:rPr>
        <w:t>2</w:t>
      </w:r>
      <w:r w:rsidR="00D6219D" w:rsidRPr="00022A5D">
        <w:rPr>
          <w:rFonts w:cs="Times New Roman"/>
          <w:szCs w:val="20"/>
        </w:rPr>
        <w:t xml:space="preserve">), which </w:t>
      </w:r>
      <w:r w:rsidR="00B70801">
        <w:rPr>
          <w:rFonts w:cs="Times New Roman"/>
          <w:szCs w:val="20"/>
        </w:rPr>
        <w:t>is proportional to the concentration of dissolved</w:t>
      </w:r>
      <w:r w:rsidR="00D6219D" w:rsidRPr="00022A5D">
        <w:rPr>
          <w:rFonts w:cs="Times New Roman"/>
          <w:szCs w:val="20"/>
        </w:rPr>
        <w:t xml:space="preserve"> CO</w:t>
      </w:r>
      <w:r w:rsidR="00D6219D" w:rsidRPr="00022A5D">
        <w:rPr>
          <w:rFonts w:cs="Times New Roman"/>
          <w:szCs w:val="20"/>
          <w:vertAlign w:val="subscript"/>
        </w:rPr>
        <w:t>2</w:t>
      </w:r>
      <w:r w:rsidR="00D6219D" w:rsidRPr="00022A5D">
        <w:rPr>
          <w:rFonts w:cs="Times New Roman"/>
          <w:szCs w:val="20"/>
        </w:rPr>
        <w:t xml:space="preserve"> in seawater, is reduced, which</w:t>
      </w:r>
      <w:r w:rsidR="00F83FC6">
        <w:rPr>
          <w:rFonts w:cs="Times New Roman"/>
          <w:szCs w:val="20"/>
        </w:rPr>
        <w:t xml:space="preserve"> </w:t>
      </w:r>
      <w:r w:rsidR="00D6219D" w:rsidRPr="00022A5D">
        <w:rPr>
          <w:rFonts w:cs="Times New Roman"/>
          <w:szCs w:val="20"/>
        </w:rPr>
        <w:t>enhances the air-sea flux of CO</w:t>
      </w:r>
      <w:r w:rsidR="00D6219D" w:rsidRPr="00022A5D">
        <w:rPr>
          <w:rFonts w:cs="Times New Roman"/>
          <w:szCs w:val="20"/>
          <w:vertAlign w:val="subscript"/>
        </w:rPr>
        <w:t>2</w:t>
      </w:r>
      <w:r w:rsidR="00D6219D" w:rsidRPr="00022A5D">
        <w:rPr>
          <w:rFonts w:cs="Times New Roman"/>
          <w:szCs w:val="20"/>
        </w:rPr>
        <w:t xml:space="preserve"> into the ocean </w:t>
      </w:r>
      <w:r w:rsidR="00B70801">
        <w:rPr>
          <w:rFonts w:cs="Times New Roman"/>
          <w:szCs w:val="20"/>
        </w:rPr>
        <w:t>until</w:t>
      </w:r>
      <w:r w:rsidR="00D6219D" w:rsidRPr="00022A5D">
        <w:rPr>
          <w:rFonts w:cs="Times New Roman"/>
          <w:szCs w:val="20"/>
        </w:rPr>
        <w:t xml:space="preserve"> re-equilibrat</w:t>
      </w:r>
      <w:r w:rsidR="00B70801">
        <w:rPr>
          <w:rFonts w:cs="Times New Roman"/>
          <w:szCs w:val="20"/>
        </w:rPr>
        <w:t>ion is reached</w:t>
      </w:r>
      <w:r w:rsidR="00D6219D" w:rsidRPr="00022A5D">
        <w:rPr>
          <w:rFonts w:cs="Times New Roman"/>
          <w:szCs w:val="20"/>
        </w:rPr>
        <w:t xml:space="preserve"> </w:t>
      </w:r>
      <w:r w:rsidR="00D6219D" w:rsidRPr="00022A5D">
        <w:rPr>
          <w:rFonts w:cs="Times New Roman"/>
          <w:szCs w:val="20"/>
        </w:rPr>
        <w:fldChar w:fldCharType="begin"/>
      </w:r>
      <w:r w:rsidR="00DF7F34">
        <w:rPr>
          <w:rFonts w:cs="Times New Roman"/>
          <w:szCs w:val="20"/>
        </w:rPr>
        <w:instrText xml:space="preserve"> ADDIN ZOTERO_ITEM CSL_CITATION {"citationID":"ib0C06D1","properties":{"formattedCitation":"(Renforth and Henderson 2017; Bach et al. 2019; NASEM 2022)","plainCitation":"(Renforth and Henderson 2017; Bach et al. 2019; NASEM 2022)","noteIndex":0},"citationItems":[{"id":23879,"uris":["http://zotero.org/users/12946250/items/EZIWHWHA"],"itemData":{"id":23879,"type":"article-journal","abstract":"Humankind will need to remove hundreds of gigatons of carbon dioxide (CO2) from the atmosphere by the end of the twenty-ﬁrst century to keep global warming below 2◦C within the constraints of the global carbon budget. However, so far it is unclear if and how this could be achieved. A widely recognized idea is to accelerate weathering reactions of minerals that consume CO2 when they dissolve. Acceleration could be realized by pulverizing and distributing gigatons of these minerals onto land (termed “enhanced weathering (EW)”) or sea (termed “ocean alkalinity enhancement (OAE)”) thereby largely increasing their reactive surfaces. However, the desired consumption of atmospheric CO2 during dissolution would inevitably be accompanied by a release of mineral dissolution products (alkalinity, Si, Ca, Mg, Fe, Ni, and maybe others). Here, we approximate their maximum additions to assess potential consequences for pelagic communities (mainly primary producers) and the biogeochemical ﬂuxes they control. Based on this assessment, we tentatively qualify the potential to induce positive and/or negative side effects to be high for Fe, Ni, Si, intermediate for alkalinity, and low for Ca and Mg. However, perturbation potentials are always higher at perturbation hotspots and would be different for EW than for OAE. Furthermore, ecological/biogeochemical consequences of EW/OAE largely depend on the minerals used. We hypothesize that mainly calciﬁers would proﬁt in a scheme where CaCO3 derivatives would be used due to beneﬁcial changes in carbonate chemistry. Figuratively, this may turn the blue ocean into a white(r) ocean. When using silicates, the release of additional Si, Fe and Ni could beneﬁt siliciﬁers and N2-ﬁxers (cyanobacteria) and increase ocean productivity ultimately turning the blue ocean into a green(er) ocean. These considerations call for dedicated research to assess risks and co-beneﬁts of mineral dissolution products on marine and other environments. Indeed, both EW and OAE could become important tools to realize CO2 removal at the planetary scale but associated risks and/or co-beneﬁts should be revealed before deciding on their implementation.","container-title":"Frontiers in Climate","DOI":"10.3389/fclim.2019.00007","ISSN":"2624-9553","journalAbbreviation":"Front. Clim.","language":"en","page":"7","source":"DOI.org (Crossref)","title":"CO2 removal with enhanced weathering and ocean alkalinity enhancement: Potential risks and co-benefits for marine pelagic ecosystems","title-short":"CO2 Removal With Enhanced Weathering and Ocean Alkalinity Enhancement","URL":"https://www.frontiersin.org/article/10.3389/fclim.2019.00007/full","volume":"1","author":[{"family":"Bach","given":"Lennart T."},{"family":"Gill","given":"Sophie J."},{"family":"Rickaby","given":"Rosalind E. M."},{"family":"Gore","given":"Sarah"},{"family":"Renforth","given":"Phil"}],"accessed":{"date-parts":[["2025",1,27]]},"issued":{"date-parts":[["2019",10,11]]}}},{"id":79,"uris":["http://zotero.org/users/12946250/items/EFLBQS38"],"itemData":{"id":79,"type":"book","edition":"National Academies of Sciences, Engineering, and Medicine","event-place":"Washington D.C.","ISBN":"978-0-309-08761-2","language":"en","note":"DOI: 10.17226/26278","publisher":"National Academies Press","publisher-place":"Washington D.C.","source":"DOI.org (Crossref)","title":"A Research Strategy for Ocean-based Carbon Dioxide Removal and Sequestration","URL":"https://www.nap.edu/catalog/26278","author":[{"literal":"NASEM"}],"accessed":{"date-parts":[["2023",11,27]]},"issued":{"date-parts":[["2022",4,25]]}}},{"id":24234,"uris":["http://zotero.org/users/12946250/items/TW9DAAWU"],"itemData":{"id":24234,"type":"article-journal","abstract":"Over the coming century humanity may need to ﬁnd reservoirs to store several trillions of tons of carbon dioxide (CO2) emitted from fossil fuel combustion, which would otherwise cause dangerous climate change if it were left in the atmosphere. Carbon storage in the ocean as bicarbonate ions (by increasing ocean alkalinity) has received very little attention. Yet recent work suggests sufﬁcient capacity to sequester copious quantities of CO2. It may be possible to sequester hundreds of billions to trillions of tons of C without surpassing postindustrial average carbonate saturation states in the surface ocean. When globally distributed, the impact of elevated alkalinity is potentially small and may help ameliorate the effects of ocean acidiﬁcation. However, the local impact around addition sites may be more acute but is speciﬁc to the mineral and technology. The alkalinity of the ocean increases naturally because of rock weathering in which &gt;1.5 mol of carbon are removed from the atmosphere for every mole of magnesium or calcium dissolved from silicate minerals (e.g., wollastonite, olivine, and anorthite) and 0.5 mol for carbonate minerals (e.g., calcite and dolomite). These processes are responsible for naturally sequestering 0.5 billion tons of CO2 per year. Alkalinity is reduced in the ocean through carbonate mineral precipitation, which is almost exclusively formed from biological activity. Most of the previous work on the biological response to changes in carbonate chemistry have focused on acidifying conditions. More research is required to understand carbonate precipitation at elevated alkalinity to constrain the longevity of carbon storage. A range of technologies have been proposed to increase ocean alkalinity (accelerated weathering of limestone, enhanced weathering, electrochemical promoted weathering, and ocean liming), the cost of which may be comparable to alternative carbon sequestration proposals (e.g., $20–100 tCO2À1). There are still many unanswered technical, environmental, social, and ethical questions, but the scale of the carbon sequestration challenge warrants research to address these.","container-title":"Reviews of Geophysics","DOI":"10.1002/2016RG000533","ISSN":"8755-1209, 1944-9208","issue":"3","journalAbbreviation":"Rev. Geophys.","language":"en","license":"http://onlinelibrary.wiley.com/termsAndConditions#vor","page":"636-674","source":"DOI.org (Crossref)","title":"Assessing ocean alkalinity for carbon sequestration","URL":"https://agupubs.onlinelibrary.wiley.com/doi/10.1002/2016RG000533","volume":"55","author":[{"family":"Renforth","given":"Phil"},{"family":"Henderson","given":"Gideon"}],"accessed":{"date-parts":[["2025",1,30]]},"issued":{"date-parts":[["2017",9]]}}}],"schema":"https://github.com/citation-style-language/schema/raw/master/csl-citation.json"} </w:instrText>
      </w:r>
      <w:r w:rsidR="00D6219D" w:rsidRPr="00022A5D">
        <w:rPr>
          <w:rFonts w:cs="Times New Roman"/>
          <w:szCs w:val="20"/>
        </w:rPr>
        <w:fldChar w:fldCharType="separate"/>
      </w:r>
      <w:r w:rsidR="00F11CB3" w:rsidRPr="00F11CB3">
        <w:rPr>
          <w:rFonts w:cs="Times New Roman"/>
        </w:rPr>
        <w:t>(Renforth and Henderson 2017; Bach et al. 2019; NASEM 2022)</w:t>
      </w:r>
      <w:r w:rsidR="00D6219D" w:rsidRPr="00022A5D">
        <w:rPr>
          <w:rFonts w:cs="Times New Roman"/>
          <w:szCs w:val="20"/>
        </w:rPr>
        <w:fldChar w:fldCharType="end"/>
      </w:r>
      <w:r w:rsidR="00D6219D" w:rsidRPr="00022A5D">
        <w:rPr>
          <w:rFonts w:cs="Times New Roman"/>
          <w:szCs w:val="20"/>
        </w:rPr>
        <w:t>.</w:t>
      </w:r>
      <w:r w:rsidR="00C10B14">
        <w:rPr>
          <w:rFonts w:cs="Times New Roman"/>
          <w:szCs w:val="20"/>
        </w:rPr>
        <w:t xml:space="preserve"> Hence, OAE increases the ocean’s capacity to store dissolved inorganic carbon and </w:t>
      </w:r>
      <w:proofErr w:type="gramStart"/>
      <w:r w:rsidR="00C10B14">
        <w:rPr>
          <w:rFonts w:cs="Times New Roman"/>
          <w:szCs w:val="20"/>
        </w:rPr>
        <w:t>mode</w:t>
      </w:r>
      <w:r w:rsidR="00352237">
        <w:rPr>
          <w:rFonts w:cs="Times New Roman"/>
          <w:szCs w:val="20"/>
        </w:rPr>
        <w:t>rates</w:t>
      </w:r>
      <w:proofErr w:type="gramEnd"/>
      <w:r w:rsidR="00352237">
        <w:rPr>
          <w:rFonts w:cs="Times New Roman"/>
          <w:szCs w:val="20"/>
        </w:rPr>
        <w:t xml:space="preserve"> pH changes.</w:t>
      </w:r>
      <w:r w:rsidR="005D0084">
        <w:rPr>
          <w:rFonts w:cs="Times New Roman"/>
          <w:szCs w:val="20"/>
        </w:rPr>
        <w:t xml:space="preserve"> Carbon storage via OAE </w:t>
      </w:r>
      <w:r w:rsidR="005D0084" w:rsidRPr="004013A7">
        <w:rPr>
          <w:rFonts w:cs="Times New Roman"/>
          <w:szCs w:val="20"/>
        </w:rPr>
        <w:t xml:space="preserve">is </w:t>
      </w:r>
      <w:r w:rsidR="004013A7" w:rsidRPr="004013A7">
        <w:rPr>
          <w:rFonts w:cs="Times New Roman"/>
          <w:szCs w:val="20"/>
        </w:rPr>
        <w:t>expected to persist for centuries to millennia due to the long residence time of dissolved inorganic carbon in the ocean</w:t>
      </w:r>
      <w:r w:rsidR="004013A7">
        <w:rPr>
          <w:rFonts w:cs="Times New Roman"/>
          <w:szCs w:val="20"/>
        </w:rPr>
        <w:t xml:space="preserve"> </w:t>
      </w:r>
      <w:r w:rsidR="004013A7">
        <w:rPr>
          <w:rFonts w:cs="Times New Roman"/>
          <w:szCs w:val="20"/>
        </w:rPr>
        <w:fldChar w:fldCharType="begin"/>
      </w:r>
      <w:r w:rsidR="001705C3">
        <w:rPr>
          <w:rFonts w:cs="Times New Roman"/>
          <w:szCs w:val="20"/>
        </w:rPr>
        <w:instrText xml:space="preserve"> ADDIN ZOTERO_ITEM CSL_CITATION {"citationID":"1Frj822a","properties":{"formattedCitation":"(Hartmann et al. 2023)","plainCitation":"(Hartmann et al. 2023)","noteIndex":0},"citationItems":[{"id":26199,"uris":["http://zotero.org/users/12946250/items/GKNV7N2P"],"itemData":{"id":26199,"type":"article-journal","abstract":"Abstract. According to modelling studies, ocean alkalinity enhancement (OAE)is one of the proposed carbon dioxide removal (CDR) approaches with largepotential, with the beneficial side effect of counteracting oceanacidification. The real-world application of OAE, however, remains unclearas most basic assumptions are untested. Before large-scale deployment can beconsidered, safe and sustainable procedures for the addition of alkalinityto seawater must be identified and governance established. One of theconcerns is the stability of alkalinity when added to seawater. The surfaceocean is already supersaturated with respect to calcite and aragonite, andan increase in total alkalinity (TA) together with a corresponding shift incarbonate chemistry towards higher carbonate ion concentrations would resultin a further increase in supersaturation, and potentially to solid carbonateprecipitation. Precipitation of carbonate minerals consumes alkalinity andincreases dissolved CO2 in seawater, thereby reducing the efficiency ofOAE for CO2 removal. In order to address the application of alkalinesolution as well as fine particulate alkaline solids, a set of sixexperiments was performed using natural seawater with alkalinity of around2400 µmol kgsw−1. The application of CO2-equilibrated alkalinesolution bears the lowest risk of losing alkalinity due to carbonate phaseformation if added total alkalinity (ΔTA) is less than 2400 µmol kgsw−1. The addition of reactive alkaline solids can cause a net loss ofalkalinity if added ΔTA &gt; 600 µmol kgsw−1 (e.g. forMg(OH)2). Commercially available (ultrafine) Ca(OH)2 causes, ingeneral, a net loss in TA for the tested amounts of TA addition, which hasconsequences for suggested use of slurries with alkaline solids suppliedfrom ships. The rapid application of excessive amounts of Ca(OH)2,exceeding a threshold for alkalinity loss, resulted in a massive increase inTA (&gt; 20 000 µmol kgsw−1) at the cost of lower efficiency andresultant high pH values &gt; 9.5. Analysis of precipitatesindicates formation of aragonite. However, unstable carbonate phases formedcan partially redissolve, indicating that net loss of a fraction ofalkalinity may not be permanent, which has important implications for real-world OAE application. Our results indicate that using an alkaline solution instead of reactivealkaline particles can avoid carbonate formation, unless alkalinity additionvia solutions shifts the system beyond critical supersaturation levels. Toavoid the loss of alkalinity and dissolved inorganic carbon (DIC) fromseawater, the application of reactor techniques can be considered. Thesetechniques produce an equilibrated solution from alkaline solids andCO2 prior to application. Differing behaviours of tested materialssuggest that standardized engineered materials for OAE need to be developedto achieve safe and sustainable OAE with solids, if reactors technologiesshould be avoided.","container-title":"Biogeosciences","DOI":"10.5194/bg-20-781-2023","ISSN":"1726-4189","issue":"4","language":"en","license":"https://creativecommons.org/licenses/by/4.0/","note":"publisher: Copernicus GmbH","page":"781-802","source":"Crossref","title":"Stability of alkalinity in ocean alkalinity enhancement (OAE) approaches – consequences for durability of CO&lt;sub&gt;2&lt;/sub&gt; storage","URL":"https://bg.copernicus.org/articles/20/781/2023/","volume":"20","author":[{"family":"Hartmann","given":"Jens"},{"family":"Suitner","given":"Niels"},{"family":"Lim","given":"Carl"},{"family":"Schneider","given":"Julieta"},{"family":"Marín-Samper","given":"Laura"},{"family":"Arístegui","given":"Javier"},{"family":"Renforth","given":"Phil"},{"family":"Taucher","given":"Jan"},{"family":"Riebesell","given":"Ulf"}],"accessed":{"date-parts":[["2025",7,10]]},"issued":{"date-parts":[["2023"]]}}}],"schema":"https://github.com/citation-style-language/schema/raw/master/csl-citation.json"} </w:instrText>
      </w:r>
      <w:r w:rsidR="004013A7">
        <w:rPr>
          <w:rFonts w:cs="Times New Roman"/>
          <w:szCs w:val="20"/>
        </w:rPr>
        <w:fldChar w:fldCharType="separate"/>
      </w:r>
      <w:r w:rsidR="004013A7" w:rsidRPr="004013A7">
        <w:rPr>
          <w:rFonts w:cs="Times New Roman"/>
        </w:rPr>
        <w:t>(Hartmann et al. 2023)</w:t>
      </w:r>
      <w:r w:rsidR="004013A7">
        <w:rPr>
          <w:rFonts w:cs="Times New Roman"/>
          <w:szCs w:val="20"/>
        </w:rPr>
        <w:fldChar w:fldCharType="end"/>
      </w:r>
      <w:r w:rsidR="004013A7">
        <w:rPr>
          <w:rFonts w:cs="Times New Roman"/>
          <w:szCs w:val="20"/>
        </w:rPr>
        <w:t>.</w:t>
      </w:r>
    </w:p>
    <w:p w14:paraId="2378A1BA" w14:textId="0AA35BFE" w:rsidR="00827046" w:rsidRPr="00CE17AF" w:rsidRDefault="002D1F39" w:rsidP="00E230F8">
      <w:pPr>
        <w:spacing w:line="480" w:lineRule="auto"/>
        <w:rPr>
          <w:rFonts w:cs="Times New Roman"/>
        </w:rPr>
      </w:pPr>
      <w:r w:rsidRPr="00022A5D">
        <w:rPr>
          <w:rFonts w:cs="Times New Roman"/>
          <w:szCs w:val="20"/>
        </w:rPr>
        <w:t xml:space="preserve">While </w:t>
      </w:r>
      <w:r w:rsidR="00250BEE" w:rsidRPr="00022A5D">
        <w:rPr>
          <w:rFonts w:cs="Times New Roman"/>
          <w:szCs w:val="20"/>
        </w:rPr>
        <w:t xml:space="preserve">OAE technologies have </w:t>
      </w:r>
      <w:r w:rsidR="00985FF6" w:rsidRPr="00022A5D">
        <w:rPr>
          <w:rFonts w:cs="Times New Roman"/>
          <w:szCs w:val="20"/>
        </w:rPr>
        <w:t>mostly remained at</w:t>
      </w:r>
      <w:r w:rsidR="00250BEE" w:rsidRPr="00022A5D">
        <w:rPr>
          <w:rFonts w:cs="Times New Roman"/>
          <w:szCs w:val="20"/>
        </w:rPr>
        <w:t xml:space="preserve"> the laboratory phase (around technical readiness level (TRL) 3 to 5) or the pilot phase (TRL 6 to 8), many are discussing the large-scale deployment of OAE in the coming years or decades. Several field trials have been conducted, are currently running</w:t>
      </w:r>
      <w:r w:rsidR="00F22F0E" w:rsidRPr="00022A5D">
        <w:rPr>
          <w:rFonts w:cs="Times New Roman"/>
          <w:szCs w:val="20"/>
        </w:rPr>
        <w:t>,</w:t>
      </w:r>
      <w:r w:rsidR="00250BEE" w:rsidRPr="00022A5D">
        <w:rPr>
          <w:rFonts w:cs="Times New Roman"/>
          <w:szCs w:val="20"/>
        </w:rPr>
        <w:t xml:space="preserve"> or </w:t>
      </w:r>
      <w:r w:rsidR="00F22F0E" w:rsidRPr="00022A5D">
        <w:rPr>
          <w:rFonts w:cs="Times New Roman"/>
          <w:szCs w:val="20"/>
        </w:rPr>
        <w:t xml:space="preserve">are </w:t>
      </w:r>
      <w:r w:rsidR="00250BEE" w:rsidRPr="00022A5D">
        <w:rPr>
          <w:rFonts w:cs="Times New Roman"/>
          <w:szCs w:val="20"/>
        </w:rPr>
        <w:t>scheduled by start-ups, universities</w:t>
      </w:r>
      <w:r w:rsidR="00F22F0E" w:rsidRPr="00022A5D">
        <w:rPr>
          <w:rFonts w:cs="Times New Roman"/>
          <w:szCs w:val="20"/>
        </w:rPr>
        <w:t>,</w:t>
      </w:r>
      <w:r w:rsidR="00250BEE" w:rsidRPr="00022A5D">
        <w:rPr>
          <w:rFonts w:cs="Times New Roman"/>
          <w:szCs w:val="20"/>
        </w:rPr>
        <w:t xml:space="preserve"> and research groups. These field trials are taking place mostly in the US</w:t>
      </w:r>
      <w:r w:rsidR="006B4551">
        <w:rPr>
          <w:rFonts w:cs="Times New Roman"/>
          <w:szCs w:val="20"/>
        </w:rPr>
        <w:t xml:space="preserve"> and </w:t>
      </w:r>
      <w:r w:rsidR="00250BEE" w:rsidRPr="00022A5D">
        <w:rPr>
          <w:rFonts w:cs="Times New Roman"/>
          <w:szCs w:val="20"/>
        </w:rPr>
        <w:t xml:space="preserve">Europe </w:t>
      </w:r>
      <w:r w:rsidR="00250BEE" w:rsidRPr="00022A5D">
        <w:rPr>
          <w:rFonts w:cs="Times New Roman"/>
          <w:szCs w:val="20"/>
        </w:rPr>
        <w:fldChar w:fldCharType="begin"/>
      </w:r>
      <w:r w:rsidR="00C251C9">
        <w:rPr>
          <w:rFonts w:cs="Times New Roman"/>
          <w:szCs w:val="20"/>
        </w:rPr>
        <w:instrText xml:space="preserve"> ADDIN ZOTERO_ITEM CSL_CITATION {"citationID":"160sgX4y","properties":{"formattedCitation":"(Ocean Visions 2025)","plainCitation":"(Ocean Visions 2025)","noteIndex":0},"citationItems":[{"id":25570,"uris":["http://zotero.org/users/12946250/items/CCBAZNCH"],"itemData":{"id":25570,"type":"webpage","title":"Ocean Visions mCDR Field Trial Database","URL":"https://oceanvisions.org/mcdr-field-trials/","author":[{"literal":"Ocean Visions"}],"accessed":{"date-parts":[["2025",4,30]]},"issued":{"date-parts":[["2025"]]}}}],"schema":"https://github.com/citation-style-language/schema/raw/master/csl-citation.json"} </w:instrText>
      </w:r>
      <w:r w:rsidR="00250BEE" w:rsidRPr="00022A5D">
        <w:rPr>
          <w:rFonts w:cs="Times New Roman"/>
          <w:szCs w:val="20"/>
        </w:rPr>
        <w:fldChar w:fldCharType="separate"/>
      </w:r>
      <w:r w:rsidR="00675B55" w:rsidRPr="00022A5D">
        <w:rPr>
          <w:rFonts w:cs="Times New Roman"/>
          <w:szCs w:val="20"/>
        </w:rPr>
        <w:t>(Ocean Visions 2025)</w:t>
      </w:r>
      <w:r w:rsidR="00250BEE" w:rsidRPr="00022A5D">
        <w:rPr>
          <w:rFonts w:cs="Times New Roman"/>
          <w:szCs w:val="20"/>
        </w:rPr>
        <w:fldChar w:fldCharType="end"/>
      </w:r>
      <w:r w:rsidR="00250BEE" w:rsidRPr="00022A5D">
        <w:rPr>
          <w:rFonts w:cs="Times New Roman"/>
          <w:szCs w:val="20"/>
        </w:rPr>
        <w:t>.</w:t>
      </w:r>
      <w:r w:rsidR="00E36EF0">
        <w:rPr>
          <w:rFonts w:cs="Times New Roman"/>
          <w:szCs w:val="20"/>
        </w:rPr>
        <w:t xml:space="preserve"> </w:t>
      </w:r>
      <w:r w:rsidR="00E36EF0">
        <w:rPr>
          <w:rFonts w:cs="Times New Roman"/>
        </w:rPr>
        <w:t>T</w:t>
      </w:r>
      <w:r w:rsidR="00E36EF0" w:rsidRPr="49E5B81A">
        <w:rPr>
          <w:rFonts w:cs="Times New Roman"/>
        </w:rPr>
        <w:t xml:space="preserve">he first OAE carbon credits were recently issued </w:t>
      </w:r>
      <w:r w:rsidR="00E36EF0" w:rsidRPr="49E5B81A">
        <w:rPr>
          <w:rFonts w:cs="Times New Roman"/>
        </w:rPr>
        <w:fldChar w:fldCharType="begin"/>
      </w:r>
      <w:r w:rsidR="001004F7">
        <w:rPr>
          <w:rFonts w:cs="Times New Roman"/>
        </w:rPr>
        <w:instrText xml:space="preserve"> ADDIN ZOTERO_ITEM CSL_CITATION {"citationID":"4aXCNRIt","properties":{"formattedCitation":"(Isometric 2025)","plainCitation":"(Isometric 2025)","noteIndex":0},"citationItems":[{"id":26112,"uris":["http://zotero.org/users/12946250/items/JZUD22XB"],"itemData":{"id":26112,"type":"post-weblog","title":"625.64 credits issued to Planetary","URL":"https://registry.isometric.com/issuance/iss_1JXW6N77B1S05B02","author":[{"literal":"Isometric"}],"accessed":{"date-parts":[["2025",7,7]]},"issued":{"date-parts":[["2025",6,16]]}}}],"schema":"https://github.com/citation-style-language/schema/raw/master/csl-citation.json"} </w:instrText>
      </w:r>
      <w:r w:rsidR="00E36EF0" w:rsidRPr="49E5B81A">
        <w:rPr>
          <w:rFonts w:cs="Times New Roman"/>
        </w:rPr>
        <w:fldChar w:fldCharType="separate"/>
      </w:r>
      <w:r w:rsidR="00E36EF0" w:rsidRPr="49E5B81A">
        <w:rPr>
          <w:rFonts w:cs="Times New Roman"/>
        </w:rPr>
        <w:t>(Isometric 2025)</w:t>
      </w:r>
      <w:r w:rsidR="00E36EF0" w:rsidRPr="49E5B81A">
        <w:rPr>
          <w:rFonts w:cs="Times New Roman"/>
        </w:rPr>
        <w:fldChar w:fldCharType="end"/>
      </w:r>
      <w:r w:rsidR="00E36EF0" w:rsidRPr="49E5B81A">
        <w:rPr>
          <w:rFonts w:cs="Times New Roman"/>
        </w:rPr>
        <w:t>.</w:t>
      </w:r>
    </w:p>
    <w:p w14:paraId="73226773" w14:textId="7F880884" w:rsidR="00993D5C" w:rsidRPr="00993D5C" w:rsidRDefault="006C01A5" w:rsidP="00412621">
      <w:pPr>
        <w:pStyle w:val="Heading1"/>
        <w:numPr>
          <w:ilvl w:val="0"/>
          <w:numId w:val="44"/>
        </w:numPr>
      </w:pPr>
      <w:r>
        <w:lastRenderedPageBreak/>
        <w:t>E</w:t>
      </w:r>
      <w:r w:rsidR="00D1028D">
        <w:t xml:space="preserve">xposure and effect processes </w:t>
      </w:r>
      <w:r w:rsidR="00596189">
        <w:t>for humans</w:t>
      </w:r>
      <w:r>
        <w:t xml:space="preserve"> </w:t>
      </w:r>
      <w:r w:rsidR="00461DFB">
        <w:t>and structures with instrumental or cultural value to humans</w:t>
      </w:r>
      <w:r w:rsidR="00993D5C">
        <w:t xml:space="preserve"> as sensitive receptors</w:t>
      </w:r>
    </w:p>
    <w:p w14:paraId="3A3AF154" w14:textId="41808558" w:rsidR="00AE7432" w:rsidRPr="00022A5D" w:rsidRDefault="00AE7432" w:rsidP="00E230F8">
      <w:pPr>
        <w:spacing w:line="480" w:lineRule="auto"/>
        <w:rPr>
          <w:rFonts w:cs="Times New Roman"/>
          <w:i/>
          <w:iCs/>
          <w:szCs w:val="20"/>
          <w:u w:val="single"/>
        </w:rPr>
      </w:pPr>
      <w:r w:rsidRPr="00022A5D">
        <w:rPr>
          <w:rFonts w:cs="Times New Roman"/>
          <w:i/>
          <w:iCs/>
          <w:szCs w:val="20"/>
          <w:u w:val="single"/>
        </w:rPr>
        <w:t>Human exposure</w:t>
      </w:r>
    </w:p>
    <w:p w14:paraId="0248F138" w14:textId="7576CE94" w:rsidR="00AE7432" w:rsidRDefault="00AE7432" w:rsidP="00E230F8">
      <w:pPr>
        <w:spacing w:line="480" w:lineRule="auto"/>
        <w:rPr>
          <w:rFonts w:cs="Times New Roman"/>
        </w:rPr>
      </w:pPr>
      <w:r w:rsidRPr="00022A5D">
        <w:rPr>
          <w:rFonts w:cs="Times New Roman"/>
        </w:rPr>
        <w:t xml:space="preserve">Humans can be exposed to alkaline materials via physical exposure and exposure by ingestion. </w:t>
      </w:r>
      <w:r w:rsidR="00E3341E">
        <w:rPr>
          <w:rFonts w:cs="Times New Roman"/>
        </w:rPr>
        <w:t>P</w:t>
      </w:r>
      <w:r w:rsidRPr="00022A5D">
        <w:rPr>
          <w:rFonts w:cs="Times New Roman"/>
        </w:rPr>
        <w:t xml:space="preserve">hysical exposure occurs through skin, eye contact, or inhalation </w:t>
      </w:r>
      <w:r w:rsidRPr="00022A5D">
        <w:rPr>
          <w:rFonts w:cs="Times New Roman"/>
        </w:rPr>
        <w:fldChar w:fldCharType="begin"/>
      </w:r>
      <w:r w:rsidR="00045DD3">
        <w:rPr>
          <w:rFonts w:cs="Times New Roman"/>
        </w:rPr>
        <w:instrText xml:space="preserve"> ADDIN ZOTERO_ITEM CSL_CITATION {"citationID":"wjBk2Sh1","properties":{"formattedCitation":"(NASEM 2022; Gentile et al. 2022)","plainCitation":"(NASEM 2022; Gentile et al. 2022)","noteIndex":0},"citationItems":[{"id":24216,"uris":["http://zotero.org/users/12946250/items/JXWQ5QQT"],"itemData":{"id":24216,"type":"article-journal","abstract":"Ocean Alkalinity Enhancement (OAE) is a proposed Negative Emissions Technology (NET) to remove atmospheric CO2 through the dispersion of alkaline materials (e.g.: calcium hydroxide, slaked lime, SL) into seawater, simultaneously counteracting ocean acidiﬁcation. This study considers aircraft discharge of SL and its consequent dry deposition, extending to the marine environment a technique used in freshwater. A feasibility analysis assesses potential, costs, beneﬁts, and disadvantages, considering scenarios with different assumptions on aircraft size, discharge height and duration, and wind conditions.","container-title":"Science of The Total Environment","DOI":"10.1016/j.scitotenv.2022.153484","ISSN":"00489697","journalAbbreviation":"Sci. Total Environ.","language":"en","page":"153484","source":"DOI.org (Crossref)","title":"Use of aircraft in ocean alkalinity enhancement","URL":"https://linkinghub.elsevier.com/retrieve/pii/S0048969722005769","volume":"822","author":[{"family":"Gentile","given":"Elisa"},{"family":"Tarantola","given":"Fabio"},{"family":"Lockley","given":"Andrew"},{"family":"Vivian","given":"Chris"},{"family":"Caserini","given":"Stefano"}],"accessed":{"date-parts":[["2025",1,30]]},"issued":{"date-parts":[["2022",5]]}}},{"id":79,"uris":["http://zotero.org/users/12946250/items/EFLBQS38"],"itemData":{"id":79,"type":"book","edition":"National Academies of Sciences, Engineering, and Medicine","event-place":"Washington D.C.","ISBN":"978-0-309-08761-2","language":"en","note":"DOI: 10.17226/26278","publisher":"National Academies Press","publisher-place":"Washington D.C.","source":"DOI.org (Crossref)","title":"A Research Strategy for Ocean-based Carbon Dioxide Removal and Sequestration","URL":"https://www.nap.edu/catalog/26278","author":[{"literal":"NASEM"}],"accessed":{"date-parts":[["2023",11,27]]},"issued":{"date-parts":[["2022",4,25]]}}}],"schema":"https://github.com/citation-style-language/schema/raw/master/csl-citation.json"} </w:instrText>
      </w:r>
      <w:r w:rsidRPr="00022A5D">
        <w:rPr>
          <w:rFonts w:cs="Times New Roman"/>
        </w:rPr>
        <w:fldChar w:fldCharType="separate"/>
      </w:r>
      <w:r w:rsidRPr="00022A5D">
        <w:rPr>
          <w:rFonts w:cs="Times New Roman"/>
        </w:rPr>
        <w:t>(NASEM 2022; Gentile et al. 2022)</w:t>
      </w:r>
      <w:r w:rsidRPr="00022A5D">
        <w:rPr>
          <w:rFonts w:cs="Times New Roman"/>
        </w:rPr>
        <w:fldChar w:fldCharType="end"/>
      </w:r>
      <w:r w:rsidRPr="00022A5D">
        <w:rPr>
          <w:rFonts w:cs="Times New Roman"/>
        </w:rPr>
        <w:t xml:space="preserve">. However, once alkaline material is </w:t>
      </w:r>
      <w:r w:rsidR="006926E5">
        <w:rPr>
          <w:rFonts w:cs="Times New Roman"/>
        </w:rPr>
        <w:t>added</w:t>
      </w:r>
      <w:r w:rsidRPr="00022A5D">
        <w:rPr>
          <w:rFonts w:cs="Times New Roman"/>
        </w:rPr>
        <w:t xml:space="preserve"> to the ocean, risk of this exposure process is low, especially in OAE approaches deployed in the open ocean or near or onto marine sediments. For</w:t>
      </w:r>
      <w:r w:rsidR="004A2CBB">
        <w:rPr>
          <w:rFonts w:cs="Times New Roman"/>
        </w:rPr>
        <w:t xml:space="preserve"> coastal enhanced weathering</w:t>
      </w:r>
      <w:r w:rsidRPr="00022A5D">
        <w:rPr>
          <w:rFonts w:cs="Times New Roman"/>
        </w:rPr>
        <w:t xml:space="preserve"> </w:t>
      </w:r>
      <w:r w:rsidR="004A2CBB">
        <w:rPr>
          <w:rFonts w:cs="Times New Roman"/>
        </w:rPr>
        <w:t>(</w:t>
      </w:r>
      <w:r w:rsidRPr="00022A5D">
        <w:rPr>
          <w:rFonts w:cs="Times New Roman"/>
        </w:rPr>
        <w:t>CEW</w:t>
      </w:r>
      <w:r w:rsidR="004A2CBB">
        <w:rPr>
          <w:rFonts w:cs="Times New Roman"/>
        </w:rPr>
        <w:t>)</w:t>
      </w:r>
      <w:r w:rsidRPr="00022A5D">
        <w:rPr>
          <w:rFonts w:cs="Times New Roman"/>
        </w:rPr>
        <w:t>, the choice of deployment site should avoid locations with high human activity. Exposure risks are higher by ingestion</w:t>
      </w:r>
      <w:r w:rsidR="002767DC">
        <w:rPr>
          <w:rFonts w:cs="Times New Roman"/>
        </w:rPr>
        <w:t>; t</w:t>
      </w:r>
      <w:r w:rsidRPr="00022A5D">
        <w:rPr>
          <w:rFonts w:cs="Times New Roman"/>
        </w:rPr>
        <w:t xml:space="preserve">race metals co-released and ingested by marine species can bioaccumulate along the marine food chain, eventually ending up in food consumed by humans </w:t>
      </w:r>
      <w:r w:rsidRPr="00022A5D">
        <w:rPr>
          <w:rFonts w:cs="Times New Roman"/>
        </w:rPr>
        <w:fldChar w:fldCharType="begin"/>
      </w:r>
      <w:r w:rsidR="00045DD3">
        <w:rPr>
          <w:rFonts w:cs="Times New Roman"/>
        </w:rPr>
        <w:instrText xml:space="preserve"> ADDIN ZOTERO_ITEM CSL_CITATION {"citationID":"YkG4AyFa","properties":{"formattedCitation":"(Bach et al. 2019; NASEM 2022)","plainCitation":"(Bach et al. 2019; NASEM 2022)","noteIndex":0},"citationItems":[{"id":23879,"uris":["http://zotero.org/users/12946250/items/EZIWHWHA"],"itemData":{"id":23879,"type":"article-journal","abstract":"Humankind will need to remove hundreds of gigatons of carbon dioxide (CO2) from the atmosphere by the end of the twenty-ﬁrst century to keep global warming below 2◦C within the constraints of the global carbon budget. However, so far it is unclear if and how this could be achieved. A widely recognized idea is to accelerate weathering reactions of minerals that consume CO2 when they dissolve. Acceleration could be realized by pulverizing and distributing gigatons of these minerals onto land (termed “enhanced weathering (EW)”) or sea (termed “ocean alkalinity enhancement (OAE)”) thereby largely increasing their reactive surfaces. However, the desired consumption of atmospheric CO2 during dissolution would inevitably be accompanied by a release of mineral dissolution products (alkalinity, Si, Ca, Mg, Fe, Ni, and maybe others). Here, we approximate their maximum additions to assess potential consequences for pelagic communities (mainly primary producers) and the biogeochemical ﬂuxes they control. Based on this assessment, we tentatively qualify the potential to induce positive and/or negative side effects to be high for Fe, Ni, Si, intermediate for alkalinity, and low for Ca and Mg. However, perturbation potentials are always higher at perturbation hotspots and would be different for EW than for OAE. Furthermore, ecological/biogeochemical consequences of EW/OAE largely depend on the minerals used. We hypothesize that mainly calciﬁers would proﬁt in a scheme where CaCO3 derivatives would be used due to beneﬁcial changes in carbonate chemistry. Figuratively, this may turn the blue ocean into a white(r) ocean. When using silicates, the release of additional Si, Fe and Ni could beneﬁt siliciﬁers and N2-ﬁxers (cyanobacteria) and increase ocean productivity ultimately turning the blue ocean into a green(er) ocean. These considerations call for dedicated research to assess risks and co-beneﬁts of mineral dissolution products on marine and other environments. Indeed, both EW and OAE could become important tools to realize CO2 removal at the planetary scale but associated risks and/or co-beneﬁts should be revealed before deciding on their implementation.","container-title":"Frontiers in Climate","DOI":"10.3389/fclim.2019.00007","ISSN":"2624-9553","journalAbbreviation":"Front. Clim.","language":"en","page":"7","source":"DOI.org (Crossref)","title":"CO2 removal with enhanced weathering and ocean alkalinity enhancement: Potential risks and co-benefits for marine pelagic ecosystems","title-short":"CO2 Removal With Enhanced Weathering and Ocean Alkalinity Enhancement","URL":"https://www.frontiersin.org/article/10.3389/fclim.2019.00007/full","volume":"1","author":[{"family":"Bach","given":"Lennart T."},{"family":"Gill","given":"Sophie J."},{"family":"Rickaby","given":"Rosalind E. M."},{"family":"Gore","given":"Sarah"},{"family":"Renforth","given":"Phil"}],"accessed":{"date-parts":[["2025",1,27]]},"issued":{"date-parts":[["2019",10,11]]}}},{"id":79,"uris":["http://zotero.org/users/12946250/items/EFLBQS38"],"itemData":{"id":79,"type":"book","edition":"National Academies of Sciences, Engineering, and Medicine","event-place":"Washington D.C.","ISBN":"978-0-309-08761-2","language":"en","note":"DOI: 10.17226/26278","publisher":"National Academies Press","publisher-place":"Washington D.C.","source":"DOI.org (Crossref)","title":"A Research Strategy for Ocean-based Carbon Dioxide Removal and Sequestration","URL":"https://www.nap.edu/catalog/26278","author":[{"literal":"NASEM"}],"accessed":{"date-parts":[["2023",11,27]]},"issued":{"date-parts":[["2022",4,25]]}}}],"schema":"https://github.com/citation-style-language/schema/raw/master/csl-citation.json"} </w:instrText>
      </w:r>
      <w:r w:rsidRPr="00022A5D">
        <w:rPr>
          <w:rFonts w:cs="Times New Roman"/>
        </w:rPr>
        <w:fldChar w:fldCharType="separate"/>
      </w:r>
      <w:r w:rsidRPr="00022A5D">
        <w:rPr>
          <w:rFonts w:cs="Times New Roman"/>
        </w:rPr>
        <w:t>(Bach et al. 2019; NASEM 2022)</w:t>
      </w:r>
      <w:r w:rsidRPr="00022A5D">
        <w:rPr>
          <w:rFonts w:cs="Times New Roman"/>
        </w:rPr>
        <w:fldChar w:fldCharType="end"/>
      </w:r>
      <w:r w:rsidRPr="00022A5D">
        <w:rPr>
          <w:rFonts w:cs="Times New Roman"/>
        </w:rPr>
        <w:t>. However, this potential exposure process is an area of few studies.</w:t>
      </w:r>
    </w:p>
    <w:p w14:paraId="2EABD00E" w14:textId="77777777" w:rsidR="006C01A5" w:rsidRPr="00022A5D" w:rsidRDefault="006C01A5" w:rsidP="00E230F8">
      <w:pPr>
        <w:spacing w:line="480" w:lineRule="auto"/>
        <w:rPr>
          <w:rFonts w:cs="Times New Roman"/>
          <w:i/>
          <w:u w:val="single"/>
        </w:rPr>
      </w:pPr>
      <w:r w:rsidRPr="4C734679">
        <w:rPr>
          <w:rFonts w:cs="Times New Roman"/>
          <w:i/>
          <w:u w:val="single"/>
        </w:rPr>
        <w:t>Effects on human health</w:t>
      </w:r>
    </w:p>
    <w:p w14:paraId="7AE83920" w14:textId="3973A722" w:rsidR="00590619" w:rsidRDefault="006C01A5" w:rsidP="00E230F8">
      <w:pPr>
        <w:spacing w:line="480" w:lineRule="auto"/>
        <w:rPr>
          <w:rFonts w:cs="Times New Roman"/>
          <w:szCs w:val="20"/>
        </w:rPr>
      </w:pPr>
      <w:r w:rsidRPr="00022A5D">
        <w:rPr>
          <w:rFonts w:cs="Times New Roman"/>
          <w:szCs w:val="20"/>
        </w:rPr>
        <w:t xml:space="preserve">Alkaline material can have toxic effects on humans. Direct physical exposure to alkaline materials can cause pneumonia, bronchitis, or dermatitis. The severity will be proportional to the duration and degree of exposure </w:t>
      </w:r>
      <w:r w:rsidRPr="00022A5D">
        <w:rPr>
          <w:rFonts w:cs="Times New Roman"/>
          <w:szCs w:val="20"/>
        </w:rPr>
        <w:fldChar w:fldCharType="begin"/>
      </w:r>
      <w:r w:rsidR="00045DD3">
        <w:rPr>
          <w:rFonts w:cs="Times New Roman"/>
          <w:szCs w:val="20"/>
        </w:rPr>
        <w:instrText xml:space="preserve"> ADDIN ZOTERO_ITEM CSL_CITATION {"citationID":"wnqNeEhx","properties":{"formattedCitation":"(Bach et al. 2019; NASEM 2022; Gentile et al. 2022)","plainCitation":"(Bach et al. 2019; NASEM 2022; Gentile et al. 2022)","noteIndex":0},"citationItems":[{"id":23879,"uris":["http://zotero.org/users/12946250/items/EZIWHWHA"],"itemData":{"id":23879,"type":"article-journal","abstract":"Humankind will need to remove hundreds of gigatons of carbon dioxide (CO2) from the atmosphere by the end of the twenty-ﬁrst century to keep global warming below 2◦C within the constraints of the global carbon budget. However, so far it is unclear if and how this could be achieved. A widely recognized idea is to accelerate weathering reactions of minerals that consume CO2 when they dissolve. Acceleration could be realized by pulverizing and distributing gigatons of these minerals onto land (termed “enhanced weathering (EW)”) or sea (termed “ocean alkalinity enhancement (OAE)”) thereby largely increasing their reactive surfaces. However, the desired consumption of atmospheric CO2 during dissolution would inevitably be accompanied by a release of mineral dissolution products (alkalinity, Si, Ca, Mg, Fe, Ni, and maybe others). Here, we approximate their maximum additions to assess potential consequences for pelagic communities (mainly primary producers) and the biogeochemical ﬂuxes they control. Based on this assessment, we tentatively qualify the potential to induce positive and/or negative side effects to be high for Fe, Ni, Si, intermediate for alkalinity, and low for Ca and Mg. However, perturbation potentials are always higher at perturbation hotspots and would be different for EW than for OAE. Furthermore, ecological/biogeochemical consequences of EW/OAE largely depend on the minerals used. We hypothesize that mainly calciﬁers would proﬁt in a scheme where CaCO3 derivatives would be used due to beneﬁcial changes in carbonate chemistry. Figuratively, this may turn the blue ocean into a white(r) ocean. When using silicates, the release of additional Si, Fe and Ni could beneﬁt siliciﬁers and N2-ﬁxers (cyanobacteria) and increase ocean productivity ultimately turning the blue ocean into a green(er) ocean. These considerations call for dedicated research to assess risks and co-beneﬁts of mineral dissolution products on marine and other environments. Indeed, both EW and OAE could become important tools to realize CO2 removal at the planetary scale but associated risks and/or co-beneﬁts should be revealed before deciding on their implementation.","container-title":"Frontiers in Climate","DOI":"10.3389/fclim.2019.00007","ISSN":"2624-9553","journalAbbreviation":"Front. Clim.","language":"en","page":"7","source":"DOI.org (Crossref)","title":"CO2 removal with enhanced weathering and ocean alkalinity enhancement: Potential risks and co-benefits for marine pelagic ecosystems","title-short":"CO2 Removal With Enhanced Weathering and Ocean Alkalinity Enhancement","URL":"https://www.frontiersin.org/article/10.3389/fclim.2019.00007/full","volume":"1","author":[{"family":"Bach","given":"Lennart T."},{"family":"Gill","given":"Sophie J."},{"family":"Rickaby","given":"Rosalind E. M."},{"family":"Gore","given":"Sarah"},{"family":"Renforth","given":"Phil"}],"accessed":{"date-parts":[["2025",1,27]]},"issued":{"date-parts":[["2019",10,11]]}}},{"id":24216,"uris":["http://zotero.org/users/12946250/items/JXWQ5QQT"],"itemData":{"id":24216,"type":"article-journal","abstract":"Ocean Alkalinity Enhancement (OAE) is a proposed Negative Emissions Technology (NET) to remove atmospheric CO2 through the dispersion of alkaline materials (e.g.: calcium hydroxide, slaked lime, SL) into seawater, simultaneously counteracting ocean acidiﬁcation. This study considers aircraft discharge of SL and its consequent dry deposition, extending to the marine environment a technique used in freshwater. A feasibility analysis assesses potential, costs, beneﬁts, and disadvantages, considering scenarios with different assumptions on aircraft size, discharge height and duration, and wind conditions.","container-title":"Science of The Total Environment","DOI":"10.1016/j.scitotenv.2022.153484","ISSN":"00489697","journalAbbreviation":"Sci. Total Environ.","language":"en","page":"153484","source":"DOI.org (Crossref)","title":"Use of aircraft in ocean alkalinity enhancement","URL":"https://linkinghub.elsevier.com/retrieve/pii/S0048969722005769","volume":"822","author":[{"family":"Gentile","given":"Elisa"},{"family":"Tarantola","given":"Fabio"},{"family":"Lockley","given":"Andrew"},{"family":"Vivian","given":"Chris"},{"family":"Caserini","given":"Stefano"}],"accessed":{"date-parts":[["2025",1,30]]},"issued":{"date-parts":[["2022",5]]}}},{"id":79,"uris":["http://zotero.org/users/12946250/items/EFLBQS38"],"itemData":{"id":79,"type":"book","edition":"National Academies of Sciences, Engineering, and Medicine","event-place":"Washington D.C.","ISBN":"978-0-309-08761-2","language":"en","note":"DOI: 10.17226/26278","publisher":"National Academies Press","publisher-place":"Washington D.C.","source":"DOI.org (Crossref)","title":"A Research Strategy for Ocean-based Carbon Dioxide Removal and Sequestration","URL":"https://www.nap.edu/catalog/26278","author":[{"literal":"NASEM"}],"accessed":{"date-parts":[["2023",11,27]]},"issued":{"date-parts":[["2022",4,25]]}}}],"schema":"https://github.com/citation-style-language/schema/raw/master/csl-citation.json"} </w:instrText>
      </w:r>
      <w:r w:rsidRPr="00022A5D">
        <w:rPr>
          <w:rFonts w:cs="Times New Roman"/>
          <w:szCs w:val="20"/>
        </w:rPr>
        <w:fldChar w:fldCharType="separate"/>
      </w:r>
      <w:r w:rsidRPr="00022A5D">
        <w:rPr>
          <w:rFonts w:cs="Times New Roman"/>
          <w:szCs w:val="18"/>
        </w:rPr>
        <w:t>(Bach et al. 2019; NASEM 2022; Gentile et al. 2022)</w:t>
      </w:r>
      <w:r w:rsidRPr="00022A5D">
        <w:rPr>
          <w:rFonts w:cs="Times New Roman"/>
          <w:szCs w:val="20"/>
        </w:rPr>
        <w:fldChar w:fldCharType="end"/>
      </w:r>
      <w:r w:rsidRPr="00022A5D">
        <w:rPr>
          <w:rFonts w:cs="Times New Roman"/>
          <w:szCs w:val="20"/>
        </w:rPr>
        <w:t xml:space="preserve">. Indirect exposure by ingestion could affect human health, notably if toxic substances like trace metals bioaccumulate in the food chain </w:t>
      </w:r>
      <w:r w:rsidRPr="00022A5D">
        <w:rPr>
          <w:rFonts w:cs="Times New Roman"/>
          <w:szCs w:val="20"/>
        </w:rPr>
        <w:fldChar w:fldCharType="begin"/>
      </w:r>
      <w:r w:rsidR="001653A5">
        <w:rPr>
          <w:rFonts w:cs="Times New Roman"/>
          <w:szCs w:val="20"/>
        </w:rPr>
        <w:instrText xml:space="preserve"> ADDIN ZOTERO_ITEM CSL_CITATION {"citationID":"kLfoYtqu","properties":{"formattedCitation":"(Bach et al. 2019)","plainCitation":"(Bach et al. 2019)","noteIndex":0},"citationItems":[{"id":23879,"uris":["http://zotero.org/users/12946250/items/EZIWHWHA"],"itemData":{"id":23879,"type":"article-journal","abstract":"Humankind will need to remove hundreds of gigatons of carbon dioxide (CO2) from the atmosphere by the end of the twenty-ﬁrst century to keep global warming below 2◦C within the constraints of the global carbon budget. However, so far it is unclear if and how this could be achieved. A widely recognized idea is to accelerate weathering reactions of minerals that consume CO2 when they dissolve. Acceleration could be realized by pulverizing and distributing gigatons of these minerals onto land (termed “enhanced weathering (EW)”) or sea (termed “ocean alkalinity enhancement (OAE)”) thereby largely increasing their reactive surfaces. However, the desired consumption of atmospheric CO2 during dissolution would inevitably be accompanied by a release of mineral dissolution products (alkalinity, Si, Ca, Mg, Fe, Ni, and maybe others). Here, we approximate their maximum additions to assess potential consequences for pelagic communities (mainly primary producers) and the biogeochemical ﬂuxes they control. Based on this assessment, we tentatively qualify the potential to induce positive and/or negative side effects to be high for Fe, Ni, Si, intermediate for alkalinity, and low for Ca and Mg. However, perturbation potentials are always higher at perturbation hotspots and would be different for EW than for OAE. Furthermore, ecological/biogeochemical consequences of EW/OAE largely depend on the minerals used. We hypothesize that mainly calciﬁers would proﬁt in a scheme where CaCO3 derivatives would be used due to beneﬁcial changes in carbonate chemistry. Figuratively, this may turn the blue ocean into a white(r) ocean. When using silicates, the release of additional Si, Fe and Ni could beneﬁt siliciﬁers and N2-ﬁxers (cyanobacteria) and increase ocean productivity ultimately turning the blue ocean into a green(er) ocean. These considerations call for dedicated research to assess risks and co-beneﬁts of mineral dissolution products on marine and other environments. Indeed, both EW and OAE could become important tools to realize CO2 removal at the planetary scale but associated risks and/or co-beneﬁts should be revealed before deciding on their implementation.","container-title":"Frontiers in Climate","DOI":"10.3389/fclim.2019.00007","ISSN":"2624-9553","journalAbbreviation":"Front. Clim.","language":"en","page":"7","source":"DOI.org (Crossref)","title":"CO2 removal with enhanced weathering and ocean alkalinity enhancement: Potential risks and co-benefits for marine pelagic ecosystems","title-short":"CO2 Removal With Enhanced Weathering and Ocean Alkalinity Enhancement","URL":"https://www.frontiersin.org/article/10.3389/fclim.2019.00007/full","volume":"1","author":[{"family":"Bach","given":"Lennart T."},{"family":"Gill","given":"Sophie J."},{"family":"Rickaby","given":"Rosalind E. M."},{"family":"Gore","given":"Sarah"},{"family":"Renforth","given":"Phil"}],"accessed":{"date-parts":[["2025",1,27]]},"issued":{"date-parts":[["2019",10,11]]}}}],"schema":"https://github.com/citation-style-language/schema/raw/master/csl-citation.json"} </w:instrText>
      </w:r>
      <w:r w:rsidRPr="00022A5D">
        <w:rPr>
          <w:rFonts w:cs="Times New Roman"/>
          <w:szCs w:val="20"/>
        </w:rPr>
        <w:fldChar w:fldCharType="separate"/>
      </w:r>
      <w:r w:rsidRPr="00022A5D">
        <w:rPr>
          <w:rFonts w:cs="Times New Roman"/>
        </w:rPr>
        <w:t>(Bach et al. 2019)</w:t>
      </w:r>
      <w:r w:rsidRPr="00022A5D">
        <w:rPr>
          <w:rFonts w:cs="Times New Roman"/>
          <w:szCs w:val="20"/>
        </w:rPr>
        <w:fldChar w:fldCharType="end"/>
      </w:r>
      <w:r w:rsidRPr="00022A5D">
        <w:rPr>
          <w:rFonts w:cs="Times New Roman"/>
          <w:szCs w:val="20"/>
        </w:rPr>
        <w:t xml:space="preserve">. Of particular concern are trace metals present in steel slags and the high concentration of nickel in olivine </w:t>
      </w:r>
      <w:r w:rsidRPr="00022A5D">
        <w:rPr>
          <w:rFonts w:cs="Times New Roman"/>
          <w:szCs w:val="20"/>
        </w:rPr>
        <w:fldChar w:fldCharType="begin"/>
      </w:r>
      <w:r w:rsidR="005F454F">
        <w:rPr>
          <w:rFonts w:cs="Times New Roman"/>
          <w:szCs w:val="20"/>
        </w:rPr>
        <w:instrText xml:space="preserve"> ADDIN ZOTERO_ITEM CSL_CITATION {"citationID":"uI8ykOa8","properties":{"formattedCitation":"(NASEM 2022; Oschlies et al. 2025)","plainCitation":"(NASEM 2022; Oschlies et al. 2025)","noteIndex":0},"citationItems":[{"id":79,"uris":["http://zotero.org/users/12946250/items/EFLBQS38"],"itemData":{"id":79,"type":"book","edition":"National Academies of Sciences, Engineering, and Medicine","event-place":"Washington D.C.","ISBN":"978-0-309-08761-2","language":"en","note":"DOI: 10.17226/26278","publisher":"National Academies Press","publisher-place":"Washington D.C.","source":"DOI.org (Crossref)","title":"A Research Strategy for Ocean-based Carbon Dioxide Removal and Sequestration","URL":"https://www.nap.edu/catalog/26278","author":[{"literal":"NASEM"}],"accessed":{"date-parts":[["2023",11,27]]},"issued":{"date-parts":[["2022",4,25]]}}},{"id":20277,"uris":["http://zotero.org/users/12946250/items/R85VYI7V"],"itemData":{"id":20277,"type":"article-journal","container-title":"Frontiers in Climate","DOI":"10.3389/fclim.2024.1506181","journalAbbreviation":"Front. Clim.","language":"en","page":"1506181","source":"Zotero","title":"Perspectives and challenges of marine carbon dioxide removal","volume":"6","author":[{"family":"Oschlies","given":"Andreas"},{"family":"Bach","given":"Lennart T"},{"family":"Fennel","given":"Katja"},{"family":"Gattuso","given":"Jean-Pierre"},{"family":"Mengis","given":"Nadine"}],"issued":{"date-parts":[["2025"]]}}}],"schema":"https://github.com/citation-style-language/schema/raw/master/csl-citation.json"} </w:instrText>
      </w:r>
      <w:r w:rsidRPr="00022A5D">
        <w:rPr>
          <w:rFonts w:cs="Times New Roman"/>
          <w:szCs w:val="20"/>
        </w:rPr>
        <w:fldChar w:fldCharType="separate"/>
      </w:r>
      <w:r w:rsidRPr="00022A5D">
        <w:rPr>
          <w:rFonts w:cs="Times New Roman"/>
        </w:rPr>
        <w:t>(NASEM 2022; Oschlies et al. 2025)</w:t>
      </w:r>
      <w:r w:rsidRPr="00022A5D">
        <w:rPr>
          <w:rFonts w:cs="Times New Roman"/>
          <w:szCs w:val="20"/>
        </w:rPr>
        <w:fldChar w:fldCharType="end"/>
      </w:r>
      <w:r w:rsidRPr="00022A5D">
        <w:rPr>
          <w:rFonts w:cs="Times New Roman"/>
          <w:szCs w:val="20"/>
        </w:rPr>
        <w:t>. However, this issue has not yet been well studied.</w:t>
      </w:r>
    </w:p>
    <w:p w14:paraId="435AB2AE" w14:textId="77777777" w:rsidR="00AE7432" w:rsidRPr="00022A5D" w:rsidRDefault="00AE7432" w:rsidP="00E230F8">
      <w:pPr>
        <w:spacing w:line="480" w:lineRule="auto"/>
        <w:rPr>
          <w:rFonts w:cs="Times New Roman"/>
          <w:i/>
          <w:iCs/>
          <w:szCs w:val="20"/>
          <w:u w:val="single"/>
        </w:rPr>
      </w:pPr>
      <w:r w:rsidRPr="00022A5D">
        <w:rPr>
          <w:rFonts w:cs="Times New Roman"/>
          <w:i/>
          <w:iCs/>
          <w:szCs w:val="20"/>
          <w:u w:val="single"/>
        </w:rPr>
        <w:t>Exposure of structures with instrumental or cultural value to humans</w:t>
      </w:r>
    </w:p>
    <w:p w14:paraId="6952190C" w14:textId="4AEB78AF" w:rsidR="00AE7432" w:rsidRPr="00271E2C" w:rsidRDefault="00AE7432" w:rsidP="00E230F8">
      <w:pPr>
        <w:spacing w:line="480" w:lineRule="auto"/>
        <w:rPr>
          <w:rFonts w:cs="Times New Roman"/>
        </w:rPr>
      </w:pPr>
      <w:r w:rsidRPr="00022A5D">
        <w:rPr>
          <w:rFonts w:cs="Times New Roman"/>
        </w:rPr>
        <w:t>For marine impact pathways, structures with instrumental or cultural value to humans include coastal touristic sites or fisheries zones (Woods et al., 2021). If located near OAE deployment sites, these structures could be indirectly exposed to altered ocean chemistry, including localised reductions in dissolved CO</w:t>
      </w:r>
      <w:r w:rsidRPr="00022A5D">
        <w:rPr>
          <w:rFonts w:cs="Times New Roman"/>
          <w:vertAlign w:val="subscript"/>
        </w:rPr>
        <w:t>2</w:t>
      </w:r>
      <w:r w:rsidRPr="00022A5D">
        <w:rPr>
          <w:rFonts w:cs="Times New Roman"/>
        </w:rPr>
        <w:t xml:space="preserve"> levels </w:t>
      </w:r>
      <w:r w:rsidRPr="00022A5D">
        <w:rPr>
          <w:rFonts w:cs="Times New Roman"/>
        </w:rPr>
        <w:fldChar w:fldCharType="begin"/>
      </w:r>
      <w:r w:rsidR="00045DD3">
        <w:rPr>
          <w:rFonts w:cs="Times New Roman"/>
        </w:rPr>
        <w:instrText xml:space="preserve"> ADDIN ZOTERO_ITEM CSL_CITATION {"citationID":"3LSljnfe","properties":{"formattedCitation":"(Nawaz et al. 2023)","plainCitation":"(Nawaz et al. 2023)","noteIndex":0},"citationItems":[{"id":25563,"uris":["http://zotero.org/users/12946250/items/JXNEIRRP"],"itemData":{"id":25563,"type":"article-journal","abstract":"Ocean alkalinity enhancement (OAE) is being considered as a way of achieving large-scale removals of carbon dioxide from the atmosphere. Research on the risks and benefits of different OAE approaches is expanding apace, but it remains difficult to anticipate and appraise the potential impacts to human communities that OAE might generate. These impacts, however, will be critical to evaluating the viability of specific OAE projects. This paper draws on the authors’ involvement in interdisciplinary assessment of OAE (1) to identify the factors that currently limit characterization of potential social impacts and (2) to propose ways of reconfiguring OAE research to better consider these.","container-title":"Environmental Science &amp; Technology","DOI":"10.1021/acs.est.2c09595","ISSN":"0013-936X, 1520-5851","issue":"24","journalAbbreviation":"Environ. Sci. Technol.","language":"en","license":"https://doi.org/10.15223/policy-029","page":"8863-8869","source":"DOI.org (Crossref)","title":"Broaden research on ocean alkalinity enhancement to better characterize social impacts","URL":"https://pubs.acs.org/doi/10.1021/acs.est.2c09595","volume":"57","author":[{"family":"Nawaz","given":"Sara"},{"family":"Lezaun","given":"Javier"},{"family":"Valenzuela","given":"Jose Maria"},{"family":"Renforth","given":"Phil"}],"accessed":{"date-parts":[["2025",4,29]]},"issued":{"date-parts":[["2023",6,20]]}}}],"schema":"https://github.com/citation-style-language/schema/raw/master/csl-citation.json"} </w:instrText>
      </w:r>
      <w:r w:rsidRPr="00022A5D">
        <w:rPr>
          <w:rFonts w:cs="Times New Roman"/>
        </w:rPr>
        <w:fldChar w:fldCharType="separate"/>
      </w:r>
      <w:r w:rsidRPr="00022A5D">
        <w:rPr>
          <w:rFonts w:cs="Times New Roman"/>
        </w:rPr>
        <w:t>(Nawaz et al. 2023)</w:t>
      </w:r>
      <w:r w:rsidRPr="00022A5D">
        <w:rPr>
          <w:rFonts w:cs="Times New Roman"/>
        </w:rPr>
        <w:fldChar w:fldCharType="end"/>
      </w:r>
      <w:r w:rsidRPr="00022A5D">
        <w:rPr>
          <w:rFonts w:cs="Times New Roman"/>
        </w:rPr>
        <w:t>. However, given the other outstanding gaps in knowledge</w:t>
      </w:r>
      <w:r w:rsidR="007A5C6B">
        <w:rPr>
          <w:rFonts w:cs="Times New Roman"/>
        </w:rPr>
        <w:t xml:space="preserve"> on exposure processes for </w:t>
      </w:r>
      <w:r w:rsidR="00C370F9">
        <w:rPr>
          <w:rFonts w:cs="Times New Roman"/>
        </w:rPr>
        <w:t>marine species and ecosystems as well as humans</w:t>
      </w:r>
      <w:r w:rsidRPr="00022A5D">
        <w:rPr>
          <w:rFonts w:cs="Times New Roman"/>
        </w:rPr>
        <w:t>, the second-order impacts on touristic sites or fisheries are even more uncertain.</w:t>
      </w:r>
    </w:p>
    <w:p w14:paraId="1D1E29CC" w14:textId="77777777" w:rsidR="00945D1B" w:rsidRPr="00022A5D" w:rsidRDefault="00945D1B" w:rsidP="00E230F8">
      <w:pPr>
        <w:spacing w:line="480" w:lineRule="auto"/>
        <w:rPr>
          <w:rFonts w:cs="Times New Roman"/>
          <w:i/>
          <w:iCs/>
          <w:szCs w:val="20"/>
          <w:u w:val="single"/>
        </w:rPr>
      </w:pPr>
      <w:r w:rsidRPr="00022A5D">
        <w:rPr>
          <w:rFonts w:cs="Times New Roman"/>
          <w:i/>
          <w:iCs/>
          <w:szCs w:val="20"/>
          <w:u w:val="single"/>
        </w:rPr>
        <w:t>Effects on socio-economic assets and ecosystem services</w:t>
      </w:r>
    </w:p>
    <w:p w14:paraId="293648C8" w14:textId="3652D195" w:rsidR="00945D1B" w:rsidRPr="00022A5D" w:rsidRDefault="00945D1B" w:rsidP="00E230F8">
      <w:pPr>
        <w:spacing w:line="480" w:lineRule="auto"/>
        <w:rPr>
          <w:rFonts w:cs="Times New Roman"/>
          <w:szCs w:val="20"/>
        </w:rPr>
      </w:pPr>
      <w:r w:rsidRPr="00022A5D">
        <w:rPr>
          <w:rFonts w:cs="Times New Roman"/>
          <w:szCs w:val="20"/>
        </w:rPr>
        <w:t xml:space="preserve">The </w:t>
      </w:r>
      <w:r>
        <w:rPr>
          <w:rFonts w:cs="Times New Roman"/>
          <w:szCs w:val="20"/>
        </w:rPr>
        <w:t>effe</w:t>
      </w:r>
      <w:r w:rsidRPr="00022A5D">
        <w:rPr>
          <w:rFonts w:cs="Times New Roman"/>
          <w:szCs w:val="20"/>
        </w:rPr>
        <w:t xml:space="preserve">cts of alkaline mineral exposure on fisheries could be both positive and negative. Fisheries located near OAE deployment sites, where local ocean chemistry is altered, could be affected by a reduction in photosynthesis. This may </w:t>
      </w:r>
      <w:r w:rsidRPr="00022A5D">
        <w:rPr>
          <w:rFonts w:cs="Times New Roman"/>
          <w:szCs w:val="20"/>
        </w:rPr>
        <w:lastRenderedPageBreak/>
        <w:t xml:space="preserve">disrupt phytoplankton communities, indirectly affecting marine food webs and, ultimately, those fisheries </w:t>
      </w:r>
      <w:r w:rsidRPr="00022A5D">
        <w:rPr>
          <w:rFonts w:cs="Times New Roman"/>
          <w:szCs w:val="20"/>
        </w:rPr>
        <w:fldChar w:fldCharType="begin"/>
      </w:r>
      <w:r w:rsidR="00045DD3">
        <w:rPr>
          <w:rFonts w:cs="Times New Roman"/>
          <w:szCs w:val="20"/>
        </w:rPr>
        <w:instrText xml:space="preserve"> ADDIN ZOTERO_ITEM CSL_CITATION {"citationID":"ZwnwSeI8","properties":{"formattedCitation":"(Nawaz et al. 2023)","plainCitation":"(Nawaz et al. 2023)","noteIndex":0},"citationItems":[{"id":25563,"uris":["http://zotero.org/users/12946250/items/JXNEIRRP"],"itemData":{"id":25563,"type":"article-journal","abstract":"Ocean alkalinity enhancement (OAE) is being considered as a way of achieving large-scale removals of carbon dioxide from the atmosphere. Research on the risks and benefits of different OAE approaches is expanding apace, but it remains difficult to anticipate and appraise the potential impacts to human communities that OAE might generate. These impacts, however, will be critical to evaluating the viability of specific OAE projects. This paper draws on the authors’ involvement in interdisciplinary assessment of OAE (1) to identify the factors that currently limit characterization of potential social impacts and (2) to propose ways of reconfiguring OAE research to better consider these.","container-title":"Environmental Science &amp; Technology","DOI":"10.1021/acs.est.2c09595","ISSN":"0013-936X, 1520-5851","issue":"24","journalAbbreviation":"Environ. Sci. Technol.","language":"en","license":"https://doi.org/10.15223/policy-029","page":"8863-8869","source":"DOI.org (Crossref)","title":"Broaden research on ocean alkalinity enhancement to better characterize social impacts","URL":"https://pubs.acs.org/doi/10.1021/acs.est.2c09595","volume":"57","author":[{"family":"Nawaz","given":"Sara"},{"family":"Lezaun","given":"Javier"},{"family":"Valenzuela","given":"Jose Maria"},{"family":"Renforth","given":"Phil"}],"accessed":{"date-parts":[["2025",4,29]]},"issued":{"date-parts":[["2023",6,20]]}}}],"schema":"https://github.com/citation-style-language/schema/raw/master/csl-citation.json"} </w:instrText>
      </w:r>
      <w:r w:rsidRPr="00022A5D">
        <w:rPr>
          <w:rFonts w:cs="Times New Roman"/>
          <w:szCs w:val="20"/>
        </w:rPr>
        <w:fldChar w:fldCharType="separate"/>
      </w:r>
      <w:r w:rsidRPr="00022A5D">
        <w:rPr>
          <w:rFonts w:cs="Times New Roman"/>
          <w:szCs w:val="18"/>
        </w:rPr>
        <w:t>(Nawaz et al. 2023)</w:t>
      </w:r>
      <w:r w:rsidRPr="00022A5D">
        <w:rPr>
          <w:rFonts w:cs="Times New Roman"/>
          <w:szCs w:val="20"/>
        </w:rPr>
        <w:fldChar w:fldCharType="end"/>
      </w:r>
      <w:r w:rsidRPr="00022A5D">
        <w:rPr>
          <w:rFonts w:cs="Times New Roman"/>
          <w:szCs w:val="20"/>
        </w:rPr>
        <w:t xml:space="preserve">. In contrast, the mitigation of ocean acidification by OAE through changed ocean chemistry could enhance fish stocks and benefit fisheries </w:t>
      </w:r>
      <w:r w:rsidRPr="00022A5D">
        <w:rPr>
          <w:rFonts w:cs="Times New Roman"/>
          <w:szCs w:val="20"/>
        </w:rPr>
        <w:fldChar w:fldCharType="begin"/>
      </w:r>
      <w:r w:rsidR="00DF7F34">
        <w:rPr>
          <w:rFonts w:cs="Times New Roman"/>
          <w:szCs w:val="20"/>
        </w:rPr>
        <w:instrText xml:space="preserve"> ADDIN ZOTERO_ITEM CSL_CITATION {"citationID":"SZLHAn23","properties":{"formattedCitation":"(Sloterdijk et al. 2025)","plainCitation":"(Sloterdijk et al. 2025)","noteIndex":0},"citationItems":[{"id":26325,"uris":["http://zotero.org/users/12946250/items/XTH5WY67"],"itemData":{"id":26325,"type":"article-journal","abstract":"Achieving global climate goals while ensuring food security in a changing climate presents significant challenges, particularly when relying solely on land‐based solutions. Covering over 70% of the Earth's surface, the ocean remains an underutilized resource for climate mitigation. Ocean alkalinity enhancement (OAE) is one such strategy, designed to strengthen the ocean's natural carbon sink, reduce atmospheric CO2, and mitigate ocean acidification. However, its implications for fisheries, critical for food security and livelihoods, remain uncertain. This study examines the interplay between global fisheries, OAE, and different future socioeconomic and climatic conditions, using the Shared Socioeconomic Pathways (SSPs) and Representative Concentration Pathways framework. We explore how global fisheries and OAE could evolve under three combined scenarios: SSP1‐2.6 (sustainability‐focused), SSP3‐7.0 (regional rivalry), and SSP5‐8.5 (high fossil fuel dependency). By integrating ecological, economic, societal, and technological perspectives, we develop scenario narratives and quantify key bio‐economic parameters, including technological progress, fishing costs, fisheries management, marine aquaculture, and ecosystem carrying capacity. High‐emission (SSP5‐8.5) and fragmented development (SSP3‐7.0) scenarios present significant barriers to the coexistence of OAE and fisheries, whereas sustainability‐focused pathways (SSP1‐2.6) offer the most favorable conditions for their alignment. Successfully integrating OAE with fisheries management will likely depend on technological advancements, international cooperation, and socio‐economic developments. These scenarios are aligned with those used in model‐based scenario studies conducted under the frameworks of the Intergovernmental Panel on Climate Change and the Intergovernmental Platform on Biodiversity and Ecosystem Services (IPBES), providing a shared foundation for future work.","container-title":"Earth's Future","DOI":"10.1029/2024EF005478","ISSN":"2328-4277, 2328-4277","issue":"7","journalAbbreviation":"Earth's futur","language":"en","page":"e2024EF005478","source":"DOI.org (Crossref)","title":"Future scenarios of global fisheries and ocean alkalinity enhancement under socio‐economic and climate pathways","URL":"https://agupubs.onlinelibrary.wiley.com/doi/10.1029/2024EF005478","volume":"13","author":[{"family":"Sloterdijk","given":"Hans"},{"family":"Grünhagen","given":"Caroline"},{"family":"Voss","given":"Rudi"},{"family":"Grasse","given":"Patricia"},{"family":"Keller","given":"David P."},{"family":"Kleemann","given":"Linda"},{"family":"Kluger","given":"Lotta Clara"},{"family":"Lancker","given":"Kira"},{"family":"Rickels","given":"Wilfried"},{"family":"Riebesell","given":"Ulf"},{"family":"Salvatteci","given":"Renato"},{"family":"Oschlies","given":"Andreas"},{"family":"Schmidt","given":"Jörn O."},{"family":"Oppelt","given":"Natascha"},{"family":"Rehdanz","given":"Katrin"},{"family":"Riekhof","given":"Marie‐Catherine"}],"accessed":{"date-parts":[["2025",8,7]]},"issued":{"date-parts":[["2025",7]]}}}],"schema":"https://github.com/citation-style-language/schema/raw/master/csl-citation.json"} </w:instrText>
      </w:r>
      <w:r w:rsidRPr="00022A5D">
        <w:rPr>
          <w:rFonts w:cs="Times New Roman"/>
          <w:szCs w:val="20"/>
        </w:rPr>
        <w:fldChar w:fldCharType="separate"/>
      </w:r>
      <w:r w:rsidRPr="00022A5D">
        <w:rPr>
          <w:rFonts w:cs="Times New Roman"/>
        </w:rPr>
        <w:t>(Sloterdijk et al. 2025)</w:t>
      </w:r>
      <w:r w:rsidRPr="00022A5D">
        <w:rPr>
          <w:rFonts w:cs="Times New Roman"/>
          <w:szCs w:val="20"/>
        </w:rPr>
        <w:fldChar w:fldCharType="end"/>
      </w:r>
      <w:r w:rsidRPr="00022A5D">
        <w:rPr>
          <w:rFonts w:cs="Times New Roman"/>
          <w:szCs w:val="20"/>
        </w:rPr>
        <w:t xml:space="preserve">. However, these effects and their significance are not well understood and could vary depending on the type of alkaline material used </w:t>
      </w:r>
      <w:r w:rsidRPr="00022A5D">
        <w:rPr>
          <w:rFonts w:cs="Times New Roman"/>
          <w:szCs w:val="20"/>
        </w:rPr>
        <w:fldChar w:fldCharType="begin"/>
      </w:r>
      <w:r w:rsidR="00045DD3">
        <w:rPr>
          <w:rFonts w:cs="Times New Roman"/>
          <w:szCs w:val="20"/>
        </w:rPr>
        <w:instrText xml:space="preserve"> ADDIN ZOTERO_ITEM CSL_CITATION {"citationID":"kh3uiBfN","properties":{"formattedCitation":"(Le Quesne and Pinnegar 2012; Haigh et al. 2015; Nawaz et al. 2023)","plainCitation":"(Le Quesne and Pinnegar 2012; Haigh et al. 2015; Nawaz et al. 2023)","noteIndex":0},"citationItems":[{"id":25568,"uris":["http://zotero.org/users/12946250/items/K9FVI3PP"],"itemData":{"id":25568,"type":"article-journal","container-title":"PLOS ONE","DOI":"10.1371/journal.pone.0117533","ISSN":"1932-6203","issue":"2","journalAbbreviation":"PLoS ONE","language":"en","page":"e0117533","source":"DOI.org (Crossref)","title":"Effects of ocean acidification on temperate coastal marine ecosystems and fisheries in the Northeast Pacific","URL":"https://dx.plos.org/10.1371/journal.pone.0117533","volume":"10","author":[{"family":"Haigh","given":"Rowan"},{"family":"Ianson","given":"Debby"},{"family":"Holt","given":"Carrie A."},{"family":"Neate","given":"Holly E."},{"family":"Edwards","given":"Andrew M."}],"accessed":{"date-parts":[["2025",4,29]]},"issued":{"date-parts":[["2015",2,11]]}}},{"id":25565,"uris":["http://zotero.org/users/12946250/items/9SPYPG53"],"itemData":{"id":25565,"type":"article-journal","abstract":"Views expressed on the potential impact of ocean acidiﬁcation range from wholesale degradation of marine ecosystems through to no discernable impact with minimal consequences. Constraining this range of predictions is necessary for the development of informed policy and management. The direct biological impacts of acidiﬁcation occur at the molecular and cellular level; however, it is the expression of these effects at the population and ecosystem level that is of societal concern. Here, we consider the potential impact of ocean acidiﬁcation on ﬁsheries with particular emphasis on approaches to scaling from physiological responses to population- and ecosystem-level processes. In some instances, impacts of ocean acidiﬁcation may lead to changes in the relative species composition at a given trophic level without affecting the overall productivity, whilst in other instances, ocean acidiﬁcation may lead to a reduction in productivity at a given tropic level. Because of the scale at which ecological processes operate, modelling studies are required. Here, ocean acidiﬁcation is situated within ongoing research into the ecological dynamics of perturbed systems, for which many models have already been developed. Whilst few existing models currently explicitly represent physiological processes sensitive to ocean acidiﬁcation, some examples of how ocean acidiﬁcation effects may be emulated within existing models are discussed. Answering the question of how acidiﬁcation may impact ﬁsheries requires the integration of knowledge across disciplines; this contribution aims to facilitate the inclusion of higher trophic level ecology into this ongoing debate and discussion.","container-title":"Fish and Fisheries","DOI":"10.1111/j.1467-2979.2011.00423.x","ISSN":"1467-2960, 1467-2979","issue":"3","journalAbbreviation":"Fish. Fish.","language":"en","license":"http://onlinelibrary.wiley.com/termsAndConditions#vor","page":"333-344","source":"DOI.org (Crossref)","title":"The potential impacts of ocean acidification: scaling from physiology to fisheries","title-short":"The potential impacts of ocean acidification","URL":"https://onlinelibrary.wiley.com/doi/10.1111/j.1467-2979.2011.00423.x","volume":"13","author":[{"family":"Le Quesne","given":"Will J F"},{"family":"Pinnegar","given":"John K"}],"accessed":{"date-parts":[["2025",4,29]]},"issued":{"date-parts":[["2012"]]}}},{"id":25563,"uris":["http://zotero.org/users/12946250/items/JXNEIRRP"],"itemData":{"id":25563,"type":"article-journal","abstract":"Ocean alkalinity enhancement (OAE) is being considered as a way of achieving large-scale removals of carbon dioxide from the atmosphere. Research on the risks and benefits of different OAE approaches is expanding apace, but it remains difficult to anticipate and appraise the potential impacts to human communities that OAE might generate. These impacts, however, will be critical to evaluating the viability of specific OAE projects. This paper draws on the authors’ involvement in interdisciplinary assessment of OAE (1) to identify the factors that currently limit characterization of potential social impacts and (2) to propose ways of reconfiguring OAE research to better consider these.","container-title":"Environmental Science &amp; Technology","DOI":"10.1021/acs.est.2c09595","ISSN":"0013-936X, 1520-5851","issue":"24","journalAbbreviation":"Environ. Sci. Technol.","language":"en","license":"https://doi.org/10.15223/policy-029","page":"8863-8869","source":"DOI.org (Crossref)","title":"Broaden research on ocean alkalinity enhancement to better characterize social impacts","URL":"https://pubs.acs.org/doi/10.1021/acs.est.2c09595","volume":"57","author":[{"family":"Nawaz","given":"Sara"},{"family":"Lezaun","given":"Javier"},{"family":"Valenzuela","given":"Jose Maria"},{"family":"Renforth","given":"Phil"}],"accessed":{"date-parts":[["2025",4,29]]},"issued":{"date-parts":[["2023",6,20]]}}}],"schema":"https://github.com/citation-style-language/schema/raw/master/csl-citation.json"} </w:instrText>
      </w:r>
      <w:r w:rsidRPr="00022A5D">
        <w:rPr>
          <w:rFonts w:cs="Times New Roman"/>
          <w:szCs w:val="20"/>
        </w:rPr>
        <w:fldChar w:fldCharType="separate"/>
      </w:r>
      <w:r w:rsidRPr="00022A5D">
        <w:rPr>
          <w:rFonts w:cs="Times New Roman"/>
          <w:szCs w:val="18"/>
        </w:rPr>
        <w:t>(Le Quesne and Pinnegar 2012; Haigh et al. 2015; Nawaz et al. 2023)</w:t>
      </w:r>
      <w:r w:rsidRPr="00022A5D">
        <w:rPr>
          <w:rFonts w:cs="Times New Roman"/>
          <w:szCs w:val="20"/>
        </w:rPr>
        <w:fldChar w:fldCharType="end"/>
      </w:r>
      <w:r w:rsidRPr="00022A5D">
        <w:rPr>
          <w:rFonts w:cs="Times New Roman"/>
          <w:szCs w:val="20"/>
        </w:rPr>
        <w:t>.</w:t>
      </w:r>
    </w:p>
    <w:p w14:paraId="1436FFB3" w14:textId="3FB01EAA" w:rsidR="00AE7432" w:rsidRDefault="00945D1B" w:rsidP="00E230F8">
      <w:pPr>
        <w:spacing w:line="480" w:lineRule="auto"/>
        <w:rPr>
          <w:rFonts w:cs="Times New Roman"/>
          <w:szCs w:val="20"/>
        </w:rPr>
      </w:pPr>
      <w:r w:rsidRPr="00022A5D">
        <w:rPr>
          <w:rFonts w:cs="Times New Roman"/>
          <w:szCs w:val="20"/>
        </w:rPr>
        <w:t xml:space="preserve">Tourism may also experience both beneficial and adverse effects. For instance, the counteraction of ocean acidification could positively affect the aesthetic value of marine environments, potentially benefitting tourism. Conversely, potential human health concerns related to trace metal bioaccumulation could affect public perception and deter tourism activity </w:t>
      </w:r>
      <w:r w:rsidRPr="00022A5D">
        <w:rPr>
          <w:rFonts w:cs="Times New Roman"/>
          <w:szCs w:val="20"/>
        </w:rPr>
        <w:fldChar w:fldCharType="begin"/>
      </w:r>
      <w:r w:rsidR="00045DD3">
        <w:rPr>
          <w:rFonts w:cs="Times New Roman"/>
          <w:szCs w:val="20"/>
        </w:rPr>
        <w:instrText xml:space="preserve"> ADDIN ZOTERO_ITEM CSL_CITATION {"citationID":"V9dT1tA9","properties":{"formattedCitation":"(Nawaz et al. 2023)","plainCitation":"(Nawaz et al. 2023)","noteIndex":0},"citationItems":[{"id":25563,"uris":["http://zotero.org/users/12946250/items/JXNEIRRP"],"itemData":{"id":25563,"type":"article-journal","abstract":"Ocean alkalinity enhancement (OAE) is being considered as a way of achieving large-scale removals of carbon dioxide from the atmosphere. Research on the risks and benefits of different OAE approaches is expanding apace, but it remains difficult to anticipate and appraise the potential impacts to human communities that OAE might generate. These impacts, however, will be critical to evaluating the viability of specific OAE projects. This paper draws on the authors’ involvement in interdisciplinary assessment of OAE (1) to identify the factors that currently limit characterization of potential social impacts and (2) to propose ways of reconfiguring OAE research to better consider these.","container-title":"Environmental Science &amp; Technology","DOI":"10.1021/acs.est.2c09595","ISSN":"0013-936X, 1520-5851","issue":"24","journalAbbreviation":"Environ. Sci. Technol.","language":"en","license":"https://doi.org/10.15223/policy-029","page":"8863-8869","source":"DOI.org (Crossref)","title":"Broaden research on ocean alkalinity enhancement to better characterize social impacts","URL":"https://pubs.acs.org/doi/10.1021/acs.est.2c09595","volume":"57","author":[{"family":"Nawaz","given":"Sara"},{"family":"Lezaun","given":"Javier"},{"family":"Valenzuela","given":"Jose Maria"},{"family":"Renforth","given":"Phil"}],"accessed":{"date-parts":[["2025",4,29]]},"issued":{"date-parts":[["2023",6,20]]}}}],"schema":"https://github.com/citation-style-language/schema/raw/master/csl-citation.json"} </w:instrText>
      </w:r>
      <w:r w:rsidRPr="00022A5D">
        <w:rPr>
          <w:rFonts w:cs="Times New Roman"/>
          <w:szCs w:val="20"/>
        </w:rPr>
        <w:fldChar w:fldCharType="separate"/>
      </w:r>
      <w:r w:rsidRPr="00022A5D">
        <w:rPr>
          <w:rFonts w:cs="Times New Roman"/>
          <w:szCs w:val="20"/>
        </w:rPr>
        <w:t>(Nawaz et al. 2023)</w:t>
      </w:r>
      <w:r w:rsidRPr="00022A5D">
        <w:rPr>
          <w:rFonts w:cs="Times New Roman"/>
          <w:szCs w:val="20"/>
        </w:rPr>
        <w:fldChar w:fldCharType="end"/>
      </w:r>
      <w:r w:rsidRPr="00022A5D">
        <w:rPr>
          <w:rFonts w:cs="Times New Roman"/>
          <w:szCs w:val="20"/>
        </w:rPr>
        <w:t>.</w:t>
      </w:r>
    </w:p>
    <w:p w14:paraId="2D8A6EC5" w14:textId="230EE26B" w:rsidR="00E65DD3" w:rsidRPr="00A60AE3" w:rsidRDefault="00F07A87" w:rsidP="00E65DD3">
      <w:r w:rsidRPr="00F07A87">
        <w:rPr>
          <w:noProof/>
        </w:rPr>
        <w:drawing>
          <wp:inline distT="0" distB="0" distL="0" distR="0" wp14:anchorId="119105EC" wp14:editId="039CF672">
            <wp:extent cx="5943600" cy="2917190"/>
            <wp:effectExtent l="0" t="0" r="0" b="0"/>
            <wp:docPr id="77587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79141" name=""/>
                    <pic:cNvPicPr/>
                  </pic:nvPicPr>
                  <pic:blipFill>
                    <a:blip r:embed="rId11"/>
                    <a:stretch>
                      <a:fillRect/>
                    </a:stretch>
                  </pic:blipFill>
                  <pic:spPr>
                    <a:xfrm>
                      <a:off x="0" y="0"/>
                      <a:ext cx="5943600" cy="2917190"/>
                    </a:xfrm>
                    <a:prstGeom prst="rect">
                      <a:avLst/>
                    </a:prstGeom>
                  </pic:spPr>
                </pic:pic>
              </a:graphicData>
            </a:graphic>
          </wp:inline>
        </w:drawing>
      </w:r>
      <w:r w:rsidRPr="00F07A87">
        <w:rPr>
          <w:noProof/>
        </w:rPr>
        <w:t xml:space="preserve"> </w:t>
      </w:r>
      <w:r w:rsidR="00EA5A61" w:rsidRPr="00EA5A61">
        <w:rPr>
          <w:noProof/>
        </w:rPr>
        <w:t xml:space="preserve"> </w:t>
      </w:r>
    </w:p>
    <w:p w14:paraId="48FE9315" w14:textId="2E0A2F80" w:rsidR="00E65DD3" w:rsidRPr="00E65DD3" w:rsidRDefault="00E65DD3" w:rsidP="007C2D17">
      <w:pPr>
        <w:pStyle w:val="Caption"/>
        <w:jc w:val="center"/>
      </w:pPr>
      <w:r>
        <w:t xml:space="preserve">Marine impact pathways of </w:t>
      </w:r>
      <w:r w:rsidR="00C9315D">
        <w:t>ocean alkalinity enhancement</w:t>
      </w:r>
      <w:r>
        <w:t>, including humans and structures with instrumental or cultural value to humans. Solid arrows indicate established linkages, while dashed arrows represent uncertain or currently under-researched connections based on the present state of knowledge.</w:t>
      </w:r>
    </w:p>
    <w:p w14:paraId="1D4650F4" w14:textId="144E3A55" w:rsidR="00301B2A" w:rsidRDefault="00A91BB3" w:rsidP="000C7E1E">
      <w:pPr>
        <w:pStyle w:val="Heading1"/>
        <w:numPr>
          <w:ilvl w:val="0"/>
          <w:numId w:val="44"/>
        </w:numPr>
      </w:pPr>
      <w:r>
        <w:t>F</w:t>
      </w:r>
      <w:r w:rsidR="00167EBF">
        <w:t>ate process</w:t>
      </w:r>
      <w:r w:rsidR="003A58F8">
        <w:t>es of OAE</w:t>
      </w:r>
      <w:r>
        <w:t xml:space="preserve">: </w:t>
      </w:r>
      <w:r w:rsidR="003178CF">
        <w:t>Their effects</w:t>
      </w:r>
      <w:r w:rsidR="003A58F8">
        <w:t xml:space="preserve"> on </w:t>
      </w:r>
      <w:r w:rsidR="004E22D4">
        <w:t>alkaline material’</w:t>
      </w:r>
      <w:r w:rsidR="00E26474">
        <w:t>s</w:t>
      </w:r>
      <w:r w:rsidR="003A58F8">
        <w:t xml:space="preserve"> residence</w:t>
      </w:r>
      <w:r w:rsidR="004E22D4">
        <w:t xml:space="preserve"> time</w:t>
      </w:r>
      <w:r w:rsidR="003178CF">
        <w:t>,</w:t>
      </w:r>
      <w:r w:rsidR="004E22D4">
        <w:t xml:space="preserve"> </w:t>
      </w:r>
      <w:r>
        <w:t>and</w:t>
      </w:r>
      <w:r w:rsidR="003A58F8">
        <w:t xml:space="preserve"> </w:t>
      </w:r>
      <w:r w:rsidR="00443C12">
        <w:t xml:space="preserve">main </w:t>
      </w:r>
      <w:r>
        <w:t>f</w:t>
      </w:r>
      <w:r w:rsidR="00301B2A">
        <w:t xml:space="preserve">actors </w:t>
      </w:r>
      <w:r w:rsidR="003178CF">
        <w:t>influencing these process</w:t>
      </w:r>
      <w:r w:rsidR="00443C12">
        <w:t>es</w:t>
      </w:r>
    </w:p>
    <w:p w14:paraId="3765C04C" w14:textId="21898F67" w:rsidR="009746BA" w:rsidRDefault="00D759C7" w:rsidP="00644228">
      <w:pPr>
        <w:spacing w:line="480" w:lineRule="auto"/>
        <w:rPr>
          <w:rFonts w:cs="Times New Roman"/>
          <w:i/>
          <w:iCs/>
          <w:u w:val="single"/>
        </w:rPr>
      </w:pPr>
      <w:r w:rsidRPr="0052185E">
        <w:rPr>
          <w:rFonts w:cs="Times New Roman"/>
        </w:rPr>
        <w:t>We identified five key fate processes for alkaline material and its co-released elements introduced into the marine environment through OAE: diffusion, mixing, sinking, burial, and dissolution.</w:t>
      </w:r>
    </w:p>
    <w:p w14:paraId="341B947B" w14:textId="713272A9" w:rsidR="007323B6" w:rsidRDefault="007323B6" w:rsidP="00644228">
      <w:pPr>
        <w:spacing w:line="480" w:lineRule="auto"/>
        <w:rPr>
          <w:rFonts w:cs="Times New Roman"/>
          <w:i/>
          <w:iCs/>
          <w:u w:val="single"/>
        </w:rPr>
      </w:pPr>
      <w:r>
        <w:rPr>
          <w:rFonts w:cs="Times New Roman"/>
          <w:i/>
          <w:iCs/>
          <w:u w:val="single"/>
        </w:rPr>
        <w:t>Diffusion, mixing, and sinking</w:t>
      </w:r>
    </w:p>
    <w:p w14:paraId="3A5ABCD6" w14:textId="163ADA33" w:rsidR="00F33515" w:rsidRPr="000C7E1E" w:rsidRDefault="00C904E2" w:rsidP="00644228">
      <w:pPr>
        <w:spacing w:line="480" w:lineRule="auto"/>
        <w:rPr>
          <w:rFonts w:cs="Times New Roman"/>
        </w:rPr>
      </w:pPr>
      <w:r w:rsidRPr="49E5B81A">
        <w:rPr>
          <w:rFonts w:cs="Times New Roman"/>
        </w:rPr>
        <w:lastRenderedPageBreak/>
        <w:t xml:space="preserve">These processes weaken with increasing distance as the alkaline material concentration lowers, and dissolution occurs </w:t>
      </w:r>
      <w:r w:rsidRPr="49E5B81A">
        <w:rPr>
          <w:rFonts w:cs="Times New Roman"/>
        </w:rPr>
        <w:fldChar w:fldCharType="begin"/>
      </w:r>
      <w:r>
        <w:rPr>
          <w:rFonts w:cs="Times New Roman"/>
        </w:rPr>
        <w:instrText xml:space="preserve"> ADDIN ZOTERO_ITEM CSL_CITATION {"citationID":"YK5uZddb","properties":{"formattedCitation":"(Bach et al. 2019)","plainCitation":"(Bach et al. 2019)","noteIndex":0},"citationItems":[{"id":23879,"uris":["http://zotero.org/users/12946250/items/EZIWHWHA"],"itemData":{"id":23879,"type":"article-journal","abstract":"Humankind will need to remove hundreds of gigatons of carbon dioxide (CO2) from the atmosphere by the end of the twenty-ﬁrst century to keep global warming below 2◦C within the constraints of the global carbon budget. However, so far it is unclear if and how this could be achieved. A widely recognized idea is to accelerate weathering reactions of minerals that consume CO2 when they dissolve. Acceleration could be realized by pulverizing and distributing gigatons of these minerals onto land (termed “enhanced weathering (EW)”) or sea (termed “ocean alkalinity enhancement (OAE)”) thereby largely increasing their reactive surfaces. However, the desired consumption of atmospheric CO2 during dissolution would inevitably be accompanied by a release of mineral dissolution products (alkalinity, Si, Ca, Mg, Fe, Ni, and maybe others). Here, we approximate their maximum additions to assess potential consequences for pelagic communities (mainly primary producers) and the biogeochemical ﬂuxes they control. Based on this assessment, we tentatively qualify the potential to induce positive and/or negative side effects to be high for Fe, Ni, Si, intermediate for alkalinity, and low for Ca and Mg. However, perturbation potentials are always higher at perturbation hotspots and would be different for EW than for OAE. Furthermore, ecological/biogeochemical consequences of EW/OAE largely depend on the minerals used. We hypothesize that mainly calciﬁers would proﬁt in a scheme where CaCO3 derivatives would be used due to beneﬁcial changes in carbonate chemistry. Figuratively, this may turn the blue ocean into a white(r) ocean. When using silicates, the release of additional Si, Fe and Ni could beneﬁt siliciﬁers and N2-ﬁxers (cyanobacteria) and increase ocean productivity ultimately turning the blue ocean into a green(er) ocean. These considerations call for dedicated research to assess risks and co-beneﬁts of mineral dissolution products on marine and other environments. Indeed, both EW and OAE could become important tools to realize CO2 removal at the planetary scale but associated risks and/or co-beneﬁts should be revealed before deciding on their implementation.","container-title":"Frontiers in Climate","DOI":"10.3389/fclim.2019.00007","ISSN":"2624-9553","journalAbbreviation":"Front. Clim.","language":"en","page":"7","source":"DOI.org (Crossref)","title":"CO2 removal with enhanced weathering and ocean alkalinity enhancement: Potential risks and co-benefits for marine pelagic ecosystems","title-short":"CO2 Removal With Enhanced Weathering and Ocean Alkalinity Enhancement","URL":"https://www.frontiersin.org/article/10.3389/fclim.2019.00007/full","volume":"1","author":[{"family":"Bach","given":"Lennart T."},{"family":"Gill","given":"Sophie J."},{"family":"Rickaby","given":"Rosalind E. M."},{"family":"Gore","given":"Sarah"},{"family":"Renforth","given":"Phil"}],"accessed":{"date-parts":[["2025",1,27]]},"issued":{"date-parts":[["2019",10,11]]}}}],"schema":"https://github.com/citation-style-language/schema/raw/master/csl-citation.json"} </w:instrText>
      </w:r>
      <w:r w:rsidRPr="49E5B81A">
        <w:rPr>
          <w:rFonts w:cs="Times New Roman"/>
        </w:rPr>
        <w:fldChar w:fldCharType="separate"/>
      </w:r>
      <w:r w:rsidRPr="49E5B81A">
        <w:rPr>
          <w:rFonts w:cs="Times New Roman"/>
        </w:rPr>
        <w:t>(Bach et al. 2019)</w:t>
      </w:r>
      <w:r w:rsidRPr="49E5B81A">
        <w:rPr>
          <w:rFonts w:cs="Times New Roman"/>
        </w:rPr>
        <w:fldChar w:fldCharType="end"/>
      </w:r>
      <w:r w:rsidRPr="49E5B81A">
        <w:rPr>
          <w:rFonts w:cs="Times New Roman"/>
        </w:rPr>
        <w:t xml:space="preserve">. </w:t>
      </w:r>
      <w:r w:rsidR="00F33515" w:rsidRPr="49E5B81A">
        <w:rPr>
          <w:rFonts w:cs="Times New Roman"/>
        </w:rPr>
        <w:t>Alkaline material transport in the ocean further depends on water column stratification and</w:t>
      </w:r>
      <w:r w:rsidR="00F33515">
        <w:rPr>
          <w:rFonts w:cs="Times New Roman"/>
        </w:rPr>
        <w:t>, in the case of solid particulate addition,</w:t>
      </w:r>
      <w:r w:rsidR="00F33515" w:rsidRPr="49E5B81A">
        <w:rPr>
          <w:rFonts w:cs="Times New Roman"/>
        </w:rPr>
        <w:t xml:space="preserve"> the material grain size, with larger grains remaining undissolved longer and being transported further or sinking quicker </w:t>
      </w:r>
      <w:r w:rsidR="00F33515" w:rsidRPr="49E5B81A">
        <w:rPr>
          <w:rFonts w:cs="Times New Roman"/>
        </w:rPr>
        <w:fldChar w:fldCharType="begin"/>
      </w:r>
      <w:r w:rsidR="00F33515">
        <w:rPr>
          <w:rFonts w:cs="Times New Roman"/>
        </w:rPr>
        <w:instrText xml:space="preserve"> ADDIN ZOTERO_ITEM CSL_CITATION {"citationID":"zNXFvekD","properties":{"formattedCitation":"(Bach et al. 2019; He and Tyka 2023; Zhuang et al. 2025)","plainCitation":"(Bach et al. 2019; He and Tyka 2023; Zhuang et al. 2025)","noteIndex":0},"citationItems":[{"id":23879,"uris":["http://zotero.org/users/12946250/items/EZIWHWHA"],"itemData":{"id":23879,"type":"article-journal","abstract":"Humankind will need to remove hundreds of gigatons of carbon dioxide (CO2) from the atmosphere by the end of the twenty-ﬁrst century to keep global warming below 2◦C within the constraints of the global carbon budget. However, so far it is unclear if and how this could be achieved. A widely recognized idea is to accelerate weathering reactions of minerals that consume CO2 when they dissolve. Acceleration could be realized by pulverizing and distributing gigatons of these minerals onto land (termed “enhanced weathering (EW)”) or sea (termed “ocean alkalinity enhancement (OAE)”) thereby largely increasing their reactive surfaces. However, the desired consumption of atmospheric CO2 during dissolution would inevitably be accompanied by a release of mineral dissolution products (alkalinity, Si, Ca, Mg, Fe, Ni, and maybe others). Here, we approximate their maximum additions to assess potential consequences for pelagic communities (mainly primary producers) and the biogeochemical ﬂuxes they control. Based on this assessment, we tentatively qualify the potential to induce positive and/or negative side effects to be high for Fe, Ni, Si, intermediate for alkalinity, and low for Ca and Mg. However, perturbation potentials are always higher at perturbation hotspots and would be different for EW than for OAE. Furthermore, ecological/biogeochemical consequences of EW/OAE largely depend on the minerals used. We hypothesize that mainly calciﬁers would proﬁt in a scheme where CaCO3 derivatives would be used due to beneﬁcial changes in carbonate chemistry. Figuratively, this may turn the blue ocean into a white(r) ocean. When using silicates, the release of additional Si, Fe and Ni could beneﬁt siliciﬁers and N2-ﬁxers (cyanobacteria) and increase ocean productivity ultimately turning the blue ocean into a green(er) ocean. These considerations call for dedicated research to assess risks and co-beneﬁts of mineral dissolution products on marine and other environments. Indeed, both EW and OAE could become important tools to realize CO2 removal at the planetary scale but associated risks and/or co-beneﬁts should be revealed before deciding on their implementation.","container-title":"Frontiers in Climate","DOI":"10.3389/fclim.2019.00007","ISSN":"2624-9553","journalAbbreviation":"Front. Clim.","language":"en","page":"7","source":"DOI.org (Crossref)","title":"CO2 removal with enhanced weathering and ocean alkalinity enhancement: Potential risks and co-benefits for marine pelagic ecosystems","title-short":"CO2 Removal With Enhanced Weathering and Ocean Alkalinity Enhancement","URL":"https://www.frontiersin.org/article/10.3389/fclim.2019.00007/full","volume":"1","author":[{"family":"Bach","given":"Lennart T."},{"family":"Gill","given":"Sophie J."},{"family":"Rickaby","given":"Rosalind E. M."},{"family":"Gore","given":"Sarah"},{"family":"Renforth","given":"Phil"}],"accessed":{"date-parts":[["2025",1,27]]},"issued":{"date-parts":[["2019",10,11]]}}},{"id":24689,"uris":["http://zotero.org/users/12946250/items/QGVUCDA5"],"itemData":{"id":24689,"type":"article-journal","abstract":"Abstract. Ocean alkalinity enhancement (OAE) has recently gained attention as a potential method for carbon dioxide removal (CDR) at gigatonne (Gt) scale, with near-coast OAE operations being economically favorable due to proximity to mineral and energy sources. In this paper we study critical questions which determine the scale and viability of OAE. Which coastal locations are able to sustain a large flux of alkalinity at minimal pH and ΩArag (aragonite saturation) changes? What is the interference distance between adjacent OAE projects? How much CO2 is absorbed per unit of alkalinity added? How quickly does the induced CO2 deficiency equilibrate with the atmosphere? Choosing relatively conservative constraints on ΔpH or ΔOmega, we examine the limits of OAE using the ECCO LLC270 (0.3</w:instrText>
      </w:r>
      <w:r w:rsidR="00F33515">
        <w:rPr>
          <w:rFonts w:ascii="Cambria Math" w:hAnsi="Cambria Math" w:cs="Cambria Math"/>
        </w:rPr>
        <w:instrText>∘</w:instrText>
      </w:r>
      <w:r w:rsidR="00F33515">
        <w:rPr>
          <w:rFonts w:cs="Times New Roman"/>
        </w:rPr>
        <w:instrText xml:space="preserve">) global circulation model. We find that the sustainable OAE rate varies over 1–2 orders of magnitude between different coasts and exhibits complex patterns and non-local dependencies which vary from region to region. In general, OAE in areas of strong coastal currents enables the largest fluxes and depending on the direction of these currents, neighboring OAE sites can exhibit dependencies as far as 400 km or more. At these steady state fluxes most regional stretches of coastline are able to accommodate on the order of 10s to 100s of megatonnes of negative emissions within 300 km of the coast. We conclude that near-coastal OAE has the potential to scale globally to several Gt CO2 yr−1 of drawdown with conservative pH constraints, if the effort is spread over the majority of available coastlines. Depending on the location, we find a diverse set of equilibration kinetics, determined by the interplay of gas exchange and surface residence time. Most locations reach an uptake efficiency plateau of 0.6–0.8 mol CO2 per mol of alkalinity after 3–4 years, after which there is only slow additional CO2 uptake. Regions of significant downwelling (e.g., around Iceland) should be avoided by OAE deployments, as in such locations up to half of the CDR potential of OAE can be lost to bottom waters. The most ideal locations, reaching a molar uptake ratio of around 0.8, include North Madagascar, California, Brazil, Peru and locations close to the Southern Ocean such as Tasmania, Kerguelen and Patagonia, where the gas exchange appears to occur faster than the surface residence time. However, some locations (e.g., Hawaii) take significantly longer to equilibrate (up to 8–10 years) but can still eventually achieve high uptake ratios.","container-title":"Biogeosciences","DOI":"10.5194/bg-20-27-2023","ISSN":"1726-4189","issue":"1","journalAbbreviation":"Biogeosciences","language":"en","license":"https://creativecommons.org/licenses/by/4.0/","page":"27-43","source":"DOI.org (Crossref)","title":"Limits and CO&lt;sub&gt;2&lt;/sub&gt; equilibration of near-coast alkalinity enhancement","URL":"https://bg.copernicus.org/articles/20/27/2023/","volume":"20","author":[{"family":"He","given":"Jing"},{"family":"Tyka","given":"Michael D."}],"accessed":{"date-parts":[["2025",2,28]]},"issued":{"date-parts":[["2023",1,3]]}}},{"id":24236,"uris":["http://zotero.org/users/12946250/items/GJSQSEDV"],"itemData":{"id":24236,"type":"article-journal","abstract":"Ocean alkalinity enhancement (OAE) based on enhanced weathering of olivine (EWO) is a promising marine carbon dioxide removal (mCDR) technique. Previous research primarily focuses on the toxicological effects of potentially toxic metals (PTMs) released from olivine. In this Perspective, we explore the overlooked impacts of EWO on environmental media in two scenarios: olivine applied to beaches/shallow continental shelves and offshore dispersion by vessels. We analyze the potential migration pathways of iron and PTMs (e.g., nickel and chromium) after their release, and their interactions with manganese oxides in sediments, potentially causing secondary contamination. Additionally, we propose mitigation strategies to prevent PTM concentrations from exceeding local environmental quality standards, including the use of alkalization equipment to control PTM levels. This Perspective underscores the need for thorough environmental assessments prior to large-scale implementation to ensure the sustainability and efficacy of mCDR efforts.","container-title":"Environmental Science &amp; Technology","DOI":"10.1021/acs.est.4c10705","ISSN":"0013-936X, 1520-5851","issue":"2","journalAbbreviation":"Environ. Sci. Technol.","language":"en","license":"https://doi.org/10.15223/policy-029","page":"1091-1099","source":"DOI.org (Crossref)","title":"Potential environmental impacts and management strategies for metal release during ocean alkalinity enhancement using olivine","URL":"https://pubs.acs.org/doi/10.1021/acs.est.4c10705","volume":"59","author":[{"family":"Zhuang","given":"Wen"},{"family":"Zhu","given":"Tianqiang"},{"family":"Li","given":"Feng"},{"family":"Queiroz","given":"Hermano Melo"},{"family":"Yan","given":"Qinglin"},{"family":"Zhao","given":"Xiaojie"},{"family":"Liu","given":"Jihua"}],"accessed":{"date-parts":[["2025",1,30]]},"issued":{"date-parts":[["2025",1,21]]}}}],"schema":"https://github.com/citation-style-language/schema/raw/master/csl-citation.json"} </w:instrText>
      </w:r>
      <w:r w:rsidR="00F33515" w:rsidRPr="49E5B81A">
        <w:rPr>
          <w:rFonts w:cs="Times New Roman"/>
        </w:rPr>
        <w:fldChar w:fldCharType="separate"/>
      </w:r>
      <w:r w:rsidR="00F33515" w:rsidRPr="49E5B81A">
        <w:rPr>
          <w:rFonts w:cs="Times New Roman"/>
        </w:rPr>
        <w:t>(Bach et al. 2019; He and Tyka 2023; Zhuang et al. 2025)</w:t>
      </w:r>
      <w:r w:rsidR="00F33515" w:rsidRPr="49E5B81A">
        <w:rPr>
          <w:rFonts w:cs="Times New Roman"/>
        </w:rPr>
        <w:fldChar w:fldCharType="end"/>
      </w:r>
      <w:r w:rsidR="00F33515" w:rsidRPr="49E5B81A">
        <w:rPr>
          <w:rFonts w:cs="Times New Roman"/>
        </w:rPr>
        <w:t xml:space="preserve">. Seasonality also influences sinking, with the decrease in ocean water layers mixing in the summer reducing mineral sinking </w:t>
      </w:r>
      <w:r w:rsidR="00F33515" w:rsidRPr="49E5B81A">
        <w:rPr>
          <w:rFonts w:cs="Times New Roman"/>
        </w:rPr>
        <w:fldChar w:fldCharType="begin"/>
      </w:r>
      <w:r w:rsidR="00F33515">
        <w:rPr>
          <w:rFonts w:cs="Times New Roman"/>
        </w:rPr>
        <w:instrText xml:space="preserve"> ADDIN ZOTERO_ITEM CSL_CITATION {"citationID":"4d2C3TlJ","properties":{"formattedCitation":"(Nagwekar et al. 2024)","plainCitation":"(Nagwekar et al. 2024)","noteIndex":0},"citationItems":[{"id":19370,"uris":["http://zotero.org/users/12946250/items/44ZNGIV4"],"itemData":{"id":19370,"type":"article-journal","abstract":"Ocean Alkalinity Enhancement (OAE) is an ocean‐based Carbon Dioxide Removal (CDR) method to mitigate climate change. Studies to characterize regional differences in OAE efficiencies and biogeochemical effects are still sparse. As subduction regions play a pivotal role for anthropogenic carbon uptake and centennial storage, we here evaluate OAE efficiencies in the subduction regions of the Southern Ocean, the Northwest Atlantic, and the Norwegian‐Barents Sea region. Using the ocean biogeochemistry model FESOM2.1‐REcoM3, we simulate continuous OAE globally and in the subduction regions under high (SSP37.0) and low (SSP1‐2.6) emission scenarios. The OAE efficiency calculated by two different metrics is higher (by 8%–30%) for SSP3‐7.0 than for SSP1‐2.6 due to a lower buffer factor in a high‐CO2 world. All subduction regions show a CDR potential (0.23–0.31; PgC CO2 uptake per Pg alkaline material) consistent with global OAE for both emission scenarios. Calculating the efficiency as the ratio of excess dissolved inorganic carbon (DIC) to excess alkalinity shows that the Southern Ocean and the Northwest Atlantic are as efficient as the global ocean (0.79–0.85), while the Norwegian‐Barents Sea region has a lower efficiency (0.65–0.75). The subduction regions store a fraction of excess carbon below 1 km that is 1.9 times higher than the global ocean. The excess surface alkalinity and thus CO2 uptake and storage follow the mixed‐layer depth seasonality, with the majority of the excess CO2 flux occurring in summer at shallow mixed layer depths. This study therefore highlights that subduction regions can be efficient for OAE if optimal deployment strategies are developed.","container-title":"Earth's Future","DOI":"10.1029/2023EF004213","ISSN":"2328-4277, 2328-4277","issue":"10","journalAbbreviation":"Earth's Future","language":"en","page":"e2023EF004213","source":"DOI.org (Crossref)","title":"Ocean alkalinity enhancement in deep water formation regions under low and high emission pathways","URL":"https://agupubs.onlinelibrary.wiley.com/doi/10.1029/2023EF004213","volume":"12","author":[{"family":"Nagwekar","given":"Tanvi"},{"family":"Nissen","given":"Cara"},{"family":"Hauck","given":"Judith"}],"accessed":{"date-parts":[["2024",10,18]]},"issued":{"date-parts":[["2024",10]]}}}],"schema":"https://github.com/citation-style-language/schema/raw/master/csl-citation.json"} </w:instrText>
      </w:r>
      <w:r w:rsidR="00F33515" w:rsidRPr="49E5B81A">
        <w:rPr>
          <w:rFonts w:cs="Times New Roman"/>
        </w:rPr>
        <w:fldChar w:fldCharType="separate"/>
      </w:r>
      <w:r w:rsidR="00F33515" w:rsidRPr="49E5B81A">
        <w:rPr>
          <w:rFonts w:cs="Times New Roman"/>
        </w:rPr>
        <w:t>(Nagwekar et al. 2024)</w:t>
      </w:r>
      <w:r w:rsidR="00F33515" w:rsidRPr="49E5B81A">
        <w:rPr>
          <w:rFonts w:cs="Times New Roman"/>
        </w:rPr>
        <w:fldChar w:fldCharType="end"/>
      </w:r>
      <w:r w:rsidR="00F33515" w:rsidRPr="49E5B81A">
        <w:rPr>
          <w:rFonts w:cs="Times New Roman"/>
        </w:rPr>
        <w:t>.</w:t>
      </w:r>
    </w:p>
    <w:p w14:paraId="6D384FA0" w14:textId="5E09B602" w:rsidR="007323B6" w:rsidRDefault="007323B6" w:rsidP="00644228">
      <w:pPr>
        <w:spacing w:line="480" w:lineRule="auto"/>
        <w:rPr>
          <w:rFonts w:cs="Times New Roman"/>
          <w:i/>
          <w:iCs/>
          <w:u w:val="single"/>
        </w:rPr>
      </w:pPr>
      <w:r>
        <w:rPr>
          <w:rFonts w:cs="Times New Roman"/>
          <w:i/>
          <w:iCs/>
          <w:u w:val="single"/>
        </w:rPr>
        <w:t>Burial</w:t>
      </w:r>
    </w:p>
    <w:p w14:paraId="5A7E7AE0" w14:textId="17CD1BEB" w:rsidR="00BE6EA5" w:rsidRPr="000C7E1E" w:rsidRDefault="00BE6EA5" w:rsidP="00644228">
      <w:pPr>
        <w:spacing w:line="480" w:lineRule="auto"/>
        <w:rPr>
          <w:rFonts w:cs="Times New Roman"/>
        </w:rPr>
      </w:pPr>
      <w:r w:rsidRPr="49E5B81A">
        <w:rPr>
          <w:rFonts w:cs="Times New Roman"/>
        </w:rPr>
        <w:t xml:space="preserve">The extent to which it may remain undisturbed in sediments is not clearly established. Over timescale up to millennia, diagenesis, a combination of physical, chemical and biological processes, may alter the buried material, forming new minerals and modifying sediments </w:t>
      </w:r>
      <w:r w:rsidRPr="49E5B81A">
        <w:rPr>
          <w:rFonts w:cs="Times New Roman"/>
        </w:rPr>
        <w:fldChar w:fldCharType="begin"/>
      </w:r>
      <w:r>
        <w:rPr>
          <w:rFonts w:cs="Times New Roman"/>
        </w:rPr>
        <w:instrText xml:space="preserve"> ADDIN ZOTERO_ITEM CSL_CITATION {"citationID":"hx562H6L","properties":{"formattedCitation":"(Scholz et al. 2013)","plainCitation":"(Scholz et al. 2013)","noteIndex":0},"citationItems":[{"id":26293,"uris":["http://zotero.org/users/12946250/items/ULKYY3P9"],"itemData":{"id":26293,"type":"article-journal","abstract":"In order to investigate how submarine weathering processes may aﬀect the water balance of sediments at convergent plate margins, six sediment cores were retrieved oﬀ Central Chile at water depth between $800 and 4000 m. The sediment solid phase was analyzed for its major element composition and the pore ﬂuids were analyzed for dissolved sulfate, sulﬁde, total alkalinity, major cations, chloride, bromide, iodide, hydrocarbons as well as the carbon isotopic composition of methane.","container-title":"Geochimica et Cosmochimica Acta","DOI":"10.1016/j.gca.2012.09.043","ISSN":"00167037","journalAbbreviation":"Geochim. Cosmochim. Acta","language":"en","license":"https://www.elsevier.com/tdm/userlicense/1.0/","page":"200-216","source":"DOI.org (Crossref)","title":"Submarine weathering of silicate minerals and the extent of pore water freshening at active continental margins","URL":"https://linkinghub.elsevier.com/retrieve/pii/S0016703712005558","volume":"100","author":[{"family":"Scholz","given":"Florian"},{"family":"Hensen","given":"Christian"},{"family":"Schmidt","given":"Mark"},{"family":"Geersen","given":"Jacob"}],"accessed":{"date-parts":[["2025",8,5]]},"issued":{"date-parts":[["2013",1]]}}}],"schema":"https://github.com/citation-style-language/schema/raw/master/csl-citation.json"} </w:instrText>
      </w:r>
      <w:r w:rsidRPr="49E5B81A">
        <w:rPr>
          <w:rFonts w:cs="Times New Roman"/>
        </w:rPr>
        <w:fldChar w:fldCharType="separate"/>
      </w:r>
      <w:r w:rsidRPr="49E5B81A">
        <w:rPr>
          <w:rFonts w:cs="Times New Roman"/>
        </w:rPr>
        <w:t>(Scholz et al. 2013)</w:t>
      </w:r>
      <w:r w:rsidRPr="49E5B81A">
        <w:rPr>
          <w:rFonts w:cs="Times New Roman"/>
        </w:rPr>
        <w:fldChar w:fldCharType="end"/>
      </w:r>
      <w:r w:rsidRPr="49E5B81A">
        <w:rPr>
          <w:rFonts w:cs="Times New Roman"/>
        </w:rPr>
        <w:t xml:space="preserve">. Burial likely depends on human-induced sediment disturbance and marine sediment organisms’ activities facilitating deeper mineral penetration into sediments </w:t>
      </w:r>
      <w:r w:rsidRPr="49E5B81A">
        <w:rPr>
          <w:rFonts w:cs="Times New Roman"/>
        </w:rPr>
        <w:fldChar w:fldCharType="begin"/>
      </w:r>
      <w:r>
        <w:rPr>
          <w:rFonts w:cs="Times New Roman"/>
        </w:rPr>
        <w:instrText xml:space="preserve"> ADDIN ZOTERO_ITEM CSL_CITATION {"citationID":"4SSi9aS8","properties":{"formattedCitation":"(Dale et al. 2024; Fuhr et al. 2025)","plainCitation":"(Dale et al. 2024; Fuhr et al. 2025)","noteIndex":0},"citationItems":[{"id":24709,"uris":["http://zotero.org/users/12946250/items/BRIHBZLS"],"itemData":{"id":24709,"type":"article-journal","abstract":"Abstract\n            \n              Carbon dioxide removal from the atmosphere and storage over long times scales in terrestrial and marine reservoirs is urgently needed to limit global warming and for sustainable management of the global carbon cycle. Ocean alkalinity enhancement by the artificial addition of carbonate minerals to the seafloor has been proposed as a method to sequester atmospheric CO\n              2\n              and store it in the ocean as dissolved bicarbonate. Here, a reaction-transport model is used to scrutinize the efficacy of calcite addition and dissolution at a well-studied site in the southwestern Baltic Sea – a brackish coastal water body in northern Europe. We find that most calcite is simply buried without dissolution under moderate addition rates. Applying the model to other sites in the Baltic Sea suggests that dissolution rates and efficiencies are higher in areas with low salinity and undersaturated bottom waters. A simple box model predicts a tentative net CO\n              2\n              uptake rate from the atmosphere of 3.2 megatonnes of carbon dioxide per year for the wider Baltic Sea after continually adding calcite to muddy sediments for 10 years. More robust estimates now require validation by field studies.","container-title":"Communications Earth &amp; Environment","DOI":"10.1038/s43247-024-01569-3","ISSN":"2662-4435","issue":"1","journalAbbreviation":"Commun Earth Environ","language":"en","page":"452","source":"DOI.org (Crossref)","title":"Seafloor alkalinity enhancement as a carbon dioxide removal strategy in the Baltic Sea","URL":"https://www.nature.com/articles/s43247-024-01569-3","volume":"5","author":[{"family":"Dale","given":"Andrew W."},{"family":"Geilert","given":"Sonja"},{"family":"Diercks","given":"Isabel"},{"family":"Fuhr","given":"Michael"},{"family":"Perner","given":"Mirjam"},{"family":"Scholz","given":"Florian"},{"family":"Wallmann","given":"Klaus"}],"accessed":{"date-parts":[["2025",2,28]]},"issued":{"date-parts":[["2024",8,21]]}}},{"id":24582,"uris":["http://zotero.org/users/12946250/items/E6CK4TMA"],"itemData":{"id":24582,"type":"article-journal","abstract":"Abstract\n            Recent studies have proposed calcite and dunite as possible alkaline materials for enhanced benthic weathering in shallow depocenters of the Baltic Sea as a marine carbon dioxide removal strategy. In this study, insights on calcite and dunite weathering from laboratory incubations and long-term benthocosm experiments are combined with a numerical box-model to assess the carbon dioxide uptake potential of mineral addition to organic-rich sediments in the southwest Baltic Sea. The results reveal that calcite has an up to 10-fold higher carbon dioxide uptake efficiency and is therefore the preferable material for enhanced benthic weathering as a marine carbon dioxide removal method, with costs per tonne of sequestered carbon dioxide ranging between 82 and 462 euro for calcite while reaching 558–1920 euro for dunite. These findings could be applicable to other areas in the Baltic Sea and also globally to sediments in the wider coastal shelf with similar geochemical properties.","container-title":"Communications Earth &amp; Environment","DOI":"10.1038/s43247-025-02079-6","ISSN":"2662-4435","issue":"1","journalAbbreviation":"Commun Earth Environ","language":"en","page":"106","source":"DOI.org (Crossref)","title":"Calcite is an efficient and low-cost material to enhance benthic weathering in shelf sediments of the Baltic Sea","URL":"https://www.nature.com/articles/s43247-025-02079-6","volume":"6","author":[{"family":"Fuhr","given":"Michael"},{"family":"Dale","given":"Andrew W."},{"family":"Wallmann","given":"Klaus"},{"family":"Bährle","given":"Rebecca"},{"family":"Kalapurakkal","given":"Habeeb Thanveer"},{"family":"Sommer","given":"Stefan"},{"family":"Spiegel","given":"Timo"},{"family":"Dobashi","given":"Ryo"},{"family":"Buchholz","given":"Björn"},{"family":"Schmidt","given":"Mark"},{"family":"Perner","given":"Mirjam"},{"family":"Geilert","given":"Sonja"}],"accessed":{"date-parts":[["2025",2,25]]},"issued":{"date-parts":[["2025",2,12]]}}}],"schema":"https://github.com/citation-style-language/schema/raw/master/csl-citation.json"} </w:instrText>
      </w:r>
      <w:r w:rsidRPr="49E5B81A">
        <w:rPr>
          <w:rFonts w:cs="Times New Roman"/>
        </w:rPr>
        <w:fldChar w:fldCharType="separate"/>
      </w:r>
      <w:r w:rsidRPr="49E5B81A">
        <w:rPr>
          <w:rFonts w:cs="Times New Roman"/>
        </w:rPr>
        <w:t>(Dale et al. 2024; Fuhr et al. 2025)</w:t>
      </w:r>
      <w:r w:rsidRPr="49E5B81A">
        <w:rPr>
          <w:rFonts w:cs="Times New Roman"/>
        </w:rPr>
        <w:fldChar w:fldCharType="end"/>
      </w:r>
      <w:r w:rsidRPr="49E5B81A">
        <w:rPr>
          <w:rFonts w:cs="Times New Roman"/>
        </w:rPr>
        <w:t>.</w:t>
      </w:r>
    </w:p>
    <w:p w14:paraId="092A4279" w14:textId="576F40FE" w:rsidR="007323B6" w:rsidRDefault="007323B6" w:rsidP="00644228">
      <w:pPr>
        <w:spacing w:line="480" w:lineRule="auto"/>
        <w:rPr>
          <w:rFonts w:cs="Times New Roman"/>
          <w:i/>
          <w:iCs/>
          <w:u w:val="single"/>
        </w:rPr>
      </w:pPr>
      <w:r>
        <w:rPr>
          <w:rFonts w:cs="Times New Roman"/>
          <w:i/>
          <w:iCs/>
          <w:u w:val="single"/>
        </w:rPr>
        <w:t>Dissolution</w:t>
      </w:r>
    </w:p>
    <w:p w14:paraId="0C99AF7F" w14:textId="4C2178E9" w:rsidR="00F747E8" w:rsidRPr="00F747E8" w:rsidRDefault="00F747E8" w:rsidP="00644228">
      <w:pPr>
        <w:spacing w:line="480" w:lineRule="auto"/>
        <w:rPr>
          <w:rFonts w:cs="Times New Roman"/>
        </w:rPr>
      </w:pPr>
      <w:r w:rsidRPr="4133990C">
        <w:rPr>
          <w:rFonts w:cs="Times New Roman"/>
        </w:rPr>
        <w:t xml:space="preserve">The faster the dissolution, the less accumulation and transport to other oceanic zones. To achieve optimal CDR efficiency, material </w:t>
      </w:r>
      <w:r>
        <w:rPr>
          <w:rFonts w:cs="Times New Roman"/>
        </w:rPr>
        <w:t>added</w:t>
      </w:r>
      <w:r w:rsidRPr="4133990C">
        <w:rPr>
          <w:rFonts w:cs="Times New Roman"/>
        </w:rPr>
        <w:t xml:space="preserve"> at the ocean surface must dissolve in the upper layer and thus not sink too rapidly </w:t>
      </w:r>
      <w:r w:rsidRPr="4133990C">
        <w:rPr>
          <w:rFonts w:cs="Times New Roman"/>
        </w:rPr>
        <w:fldChar w:fldCharType="begin"/>
      </w:r>
      <w:r>
        <w:rPr>
          <w:rFonts w:cs="Times New Roman"/>
        </w:rPr>
        <w:instrText xml:space="preserve"> ADDIN ZOTERO_ITEM CSL_CITATION {"citationID":"H7qZxfBf","properties":{"formattedCitation":"(Eisaman et al. 2023)","plainCitation":"(Eisaman et al. 2023)","noteIndex":0},"citationItems":[{"id":24555,"uris":["http://zotero.org/users/12946250/items/AYH7QXCA"],"itemData":{"id":24555,"type":"article-journal","abstract":"Ocean alkalinity enhancement (OAE) is an emerging strategy that aims to mitigate climate change by increasing the alkalinity of seawater. This approach involves increasing the alkalinity of the ocean to enhance its capacity to absorb and store carbon dioxide (CO2) from the atmosphere. This chapter presents an overview of the technical aspects associated with the full range of OAE methods being pursued and discusses implications for undertaking research on these approaches. Various methods have been developed to implement OAE, including the direct injection of alkaline liquid into the surface ocean; dispersal of alkaline particles from ships, platforms, or pipes; the addition of minerals to coastal environments; and the electrochemical removal of acid from seawater. Each method has its advantages and challenges, such as scalability, cost effectiveness, and potential environmental impacts. The choice of technique may depend on factors such as regional oceanographic conditions, alkalinity source availability, and engineering feasibility. This chapter considers electrochemical methods, the accelerated weathering of limestone, ocean liming, the creation of hydrated carbonates, and the addition of minerals to coastal environments. In each case, the technical aspects of the technologies are considered, and implications for best-practice research are drawn. The environmental and social impacts of OAE will likely depend on the speciﬁc technology and the local context in which it is deployed. Therefore, it is essential that the technical feasibility of OAE is undertaken in parallel with, and informed by, wider impact assessments. While OAE shows promise as a potential climate change mitigation strategy, it is essential to acknowledge its limitations and uncertainties. Further research and development are needed to understand the long-term effects, optimize techniques, and address potential unintended consequences. OAE should be viewed as complementary to extensive emission reductions, and its feasibility may be improved if it is operated using energy and supply chains with minimal CO2 emissions.","container-title":"State of the Planet","DOI":"10.5194/sp-2-oae2023-3-2023","ISSN":"2752-0706","journalAbbreviation":"State Planet","language":"en","license":"https://creativecommons.org/licenses/by/4.0/","page":"3","source":"DOI.org (Crossref)","title":"Assessing the technical aspects of ocean-alkalinity-enhancement approaches","URL":"https://sp.copernicus.org/articles/2-oae2023/3/2023/","volume":"2-oae2023","author":[{"family":"Eisaman","given":"Matthew D."},{"family":"Geilert","given":"Sonja"},{"family":"Renforth","given":"Phil"},{"family":"Bastianini","given":"Laura"},{"family":"Campbell","given":"James"},{"family":"Dale","given":"Andrew W."},{"family":"Foteinis","given":"Spyros"},{"family":"Grasse","given":"Patricia"},{"family":"Hawrot","given":"Olivia"},{"family":"Löscher","given":"Carolin R."},{"family":"Rau","given":"Greg H."},{"family":"Rønning","given":"Jakob"}],"accessed":{"date-parts":[["2025",2,18]]},"issued":{"date-parts":[["2023",11,27]]}}}],"schema":"https://github.com/citation-style-language/schema/raw/master/csl-citation.json"} </w:instrText>
      </w:r>
      <w:r w:rsidRPr="4133990C">
        <w:rPr>
          <w:rFonts w:cs="Times New Roman"/>
        </w:rPr>
        <w:fldChar w:fldCharType="separate"/>
      </w:r>
      <w:r w:rsidRPr="4133990C">
        <w:rPr>
          <w:rFonts w:cs="Times New Roman"/>
        </w:rPr>
        <w:t>(Eisaman et al. 2023)</w:t>
      </w:r>
      <w:r w:rsidRPr="4133990C">
        <w:rPr>
          <w:rFonts w:cs="Times New Roman"/>
        </w:rPr>
        <w:fldChar w:fldCharType="end"/>
      </w:r>
      <w:r w:rsidRPr="4133990C">
        <w:rPr>
          <w:rFonts w:cs="Times New Roman"/>
        </w:rPr>
        <w:t xml:space="preserve">. As it dissolves, the material potentially releases other elements such as trace metals and essential nutrients and ions </w:t>
      </w:r>
      <w:r w:rsidRPr="4133990C">
        <w:rPr>
          <w:rFonts w:cs="Times New Roman"/>
          <w:color w:val="000000" w:themeColor="text1"/>
        </w:rPr>
        <w:fldChar w:fldCharType="begin"/>
      </w:r>
      <w:r>
        <w:rPr>
          <w:rFonts w:cs="Times New Roman"/>
          <w:color w:val="000000" w:themeColor="text1"/>
        </w:rPr>
        <w:instrText xml:space="preserve"> ADDIN ZOTERO_ITEM CSL_CITATION {"citationID":"cy6stM1k","properties":{"formattedCitation":"(Bach et al. 2019)","plainCitation":"(Bach et al. 2019)","noteIndex":0},"citationItems":[{"id":23879,"uris":["http://zotero.org/users/12946250/items/EZIWHWHA"],"itemData":{"id":23879,"type":"article-journal","abstract":"Humankind will need to remove hundreds of gigatons of carbon dioxide (CO2) from the atmosphere by the end of the twenty-ﬁrst century to keep global warming below 2◦C within the constraints of the global carbon budget. However, so far it is unclear if and how this could be achieved. A widely recognized idea is to accelerate weathering reactions of minerals that consume CO2 when they dissolve. Acceleration could be realized by pulverizing and distributing gigatons of these minerals onto land (termed “enhanced weathering (EW)”) or sea (termed “ocean alkalinity enhancement (OAE)”) thereby largely increasing their reactive surfaces. However, the desired consumption of atmospheric CO2 during dissolution would inevitably be accompanied by a release of mineral dissolution products (alkalinity, Si, Ca, Mg, Fe, Ni, and maybe others). Here, we approximate their maximum additions to assess potential consequences for pelagic communities (mainly primary producers) and the biogeochemical ﬂuxes they control. Based on this assessment, we tentatively qualify the potential to induce positive and/or negative side effects to be high for Fe, Ni, Si, intermediate for alkalinity, and low for Ca and Mg. However, perturbation potentials are always higher at perturbation hotspots and would be different for EW than for OAE. Furthermore, ecological/biogeochemical consequences of EW/OAE largely depend on the minerals used. We hypothesize that mainly calciﬁers would proﬁt in a scheme where CaCO3 derivatives would be used due to beneﬁcial changes in carbonate chemistry. Figuratively, this may turn the blue ocean into a white(r) ocean. When using silicates, the release of additional Si, Fe and Ni could beneﬁt siliciﬁers and N2-ﬁxers (cyanobacteria) and increase ocean productivity ultimately turning the blue ocean into a green(er) ocean. These considerations call for dedicated research to assess risks and co-beneﬁts of mineral dissolution products on marine and other environments. Indeed, both EW and OAE could become important tools to realize CO2 removal at the planetary scale but associated risks and/or co-beneﬁts should be revealed before deciding on their implementation.","container-title":"Frontiers in Climate","DOI":"10.3389/fclim.2019.00007","ISSN":"2624-9553","journalAbbreviation":"Front. Clim.","language":"en","page":"7","source":"DOI.org (Crossref)","title":"CO2 removal with enhanced weathering and ocean alkalinity enhancement: Potential risks and co-benefits for marine pelagic ecosystems","title-short":"CO2 Removal With Enhanced Weathering and Ocean Alkalinity Enhancement","URL":"https://www.frontiersin.org/article/10.3389/fclim.2019.00007/full","volume":"1","author":[{"family":"Bach","given":"Lennart T."},{"family":"Gill","given":"Sophie J."},{"family":"Rickaby","given":"Rosalind E. M."},{"family":"Gore","given":"Sarah"},{"family":"Renforth","given":"Phil"}],"accessed":{"date-parts":[["2025",1,27]]},"issued":{"date-parts":[["2019",10,11]]}}}],"schema":"https://github.com/citation-style-language/schema/raw/master/csl-citation.json"} </w:instrText>
      </w:r>
      <w:r w:rsidRPr="4133990C">
        <w:rPr>
          <w:rFonts w:cs="Times New Roman"/>
          <w:color w:val="000000" w:themeColor="text1"/>
        </w:rPr>
        <w:fldChar w:fldCharType="separate"/>
      </w:r>
      <w:r w:rsidRPr="4133990C">
        <w:rPr>
          <w:rFonts w:cs="Times New Roman"/>
        </w:rPr>
        <w:t>(Bach et al. 2019)</w:t>
      </w:r>
      <w:r w:rsidRPr="4133990C">
        <w:rPr>
          <w:rFonts w:cs="Times New Roman"/>
          <w:color w:val="000000" w:themeColor="text1"/>
        </w:rPr>
        <w:fldChar w:fldCharType="end"/>
      </w:r>
      <w:r w:rsidRPr="4133990C">
        <w:rPr>
          <w:rFonts w:cs="Times New Roman"/>
        </w:rPr>
        <w:t>.</w:t>
      </w:r>
    </w:p>
    <w:p w14:paraId="0248E871" w14:textId="66AFAF0A" w:rsidR="00D95AC3" w:rsidRDefault="00644228" w:rsidP="00E65DD3">
      <w:pPr>
        <w:spacing w:line="480" w:lineRule="auto"/>
        <w:rPr>
          <w:rFonts w:cs="Times New Roman"/>
        </w:rPr>
      </w:pPr>
      <w:r w:rsidRPr="000E2F22">
        <w:rPr>
          <w:rFonts w:cs="Times New Roman"/>
        </w:rPr>
        <w:t>A range of factors influence dissolution,</w:t>
      </w:r>
      <w:r>
        <w:rPr>
          <w:rFonts w:cs="Times New Roman"/>
        </w:rPr>
        <w:t xml:space="preserve"> such as t</w:t>
      </w:r>
      <w:r w:rsidRPr="00022A5D">
        <w:rPr>
          <w:rFonts w:cs="Times New Roman"/>
        </w:rPr>
        <w:t>he alkaline material</w:t>
      </w:r>
      <w:r>
        <w:rPr>
          <w:rFonts w:cs="Times New Roman"/>
        </w:rPr>
        <w:t xml:space="preserve"> type, grain size, and amount added</w:t>
      </w:r>
      <w:r w:rsidRPr="00022A5D">
        <w:rPr>
          <w:rFonts w:cs="Times New Roman"/>
        </w:rPr>
        <w:t xml:space="preserve">. For instance, pulverised carbonate minerals tend to dissolve faster than pulverised silicate minerals </w:t>
      </w:r>
      <w:r w:rsidRPr="00022A5D">
        <w:rPr>
          <w:rFonts w:cs="Times New Roman"/>
        </w:rPr>
        <w:fldChar w:fldCharType="begin"/>
      </w:r>
      <w:r>
        <w:rPr>
          <w:rFonts w:cs="Times New Roman"/>
        </w:rPr>
        <w:instrText xml:space="preserve"> ADDIN ZOTERO_ITEM CSL_CITATION {"citationID":"GySIXYaE","properties":{"formattedCitation":"(Eisaman et al. 2023)","plainCitation":"(Eisaman et al. 2023)","noteIndex":0},"citationItems":[{"id":24555,"uris":["http://zotero.org/users/12946250/items/AYH7QXCA"],"itemData":{"id":24555,"type":"article-journal","abstract":"Ocean alkalinity enhancement (OAE) is an emerging strategy that aims to mitigate climate change by increasing the alkalinity of seawater. This approach involves increasing the alkalinity of the ocean to enhance its capacity to absorb and store carbon dioxide (CO2) from the atmosphere. This chapter presents an overview of the technical aspects associated with the full range of OAE methods being pursued and discusses implications for undertaking research on these approaches. Various methods have been developed to implement OAE, including the direct injection of alkaline liquid into the surface ocean; dispersal of alkaline particles from ships, platforms, or pipes; the addition of minerals to coastal environments; and the electrochemical removal of acid from seawater. Each method has its advantages and challenges, such as scalability, cost effectiveness, and potential environmental impacts. The choice of technique may depend on factors such as regional oceanographic conditions, alkalinity source availability, and engineering feasibility. This chapter considers electrochemical methods, the accelerated weathering of limestone, ocean liming, the creation of hydrated carbonates, and the addition of minerals to coastal environments. In each case, the technical aspects of the technologies are considered, and implications for best-practice research are drawn. The environmental and social impacts of OAE will likely depend on the speciﬁc technology and the local context in which it is deployed. Therefore, it is essential that the technical feasibility of OAE is undertaken in parallel with, and informed by, wider impact assessments. While OAE shows promise as a potential climate change mitigation strategy, it is essential to acknowledge its limitations and uncertainties. Further research and development are needed to understand the long-term effects, optimize techniques, and address potential unintended consequences. OAE should be viewed as complementary to extensive emission reductions, and its feasibility may be improved if it is operated using energy and supply chains with minimal CO2 emissions.","container-title":"State of the Planet","DOI":"10.5194/sp-2-oae2023-3-2023","ISSN":"2752-0706","journalAbbreviation":"State Planet","language":"en","license":"https://creativecommons.org/licenses/by/4.0/","page":"3","source":"DOI.org (Crossref)","title":"Assessing the technical aspects of ocean-alkalinity-enhancement approaches","URL":"https://sp.copernicus.org/articles/2-oae2023/3/2023/","volume":"2-oae2023","author":[{"family":"Eisaman","given":"Matthew D."},{"family":"Geilert","given":"Sonja"},{"family":"Renforth","given":"Phil"},{"family":"Bastianini","given":"Laura"},{"family":"Campbell","given":"James"},{"family":"Dale","given":"Andrew W."},{"family":"Foteinis","given":"Spyros"},{"family":"Grasse","given":"Patricia"},{"family":"Hawrot","given":"Olivia"},{"family":"Löscher","given":"Carolin R."},{"family":"Rau","given":"Greg H."},{"family":"Rønning","given":"Jakob"}],"accessed":{"date-parts":[["2025",2,18]]},"issued":{"date-parts":[["2023",11,27]]}}}],"schema":"https://github.com/citation-style-language/schema/raw/master/csl-citation.json"} </w:instrText>
      </w:r>
      <w:r w:rsidRPr="00022A5D">
        <w:rPr>
          <w:rFonts w:cs="Times New Roman"/>
        </w:rPr>
        <w:fldChar w:fldCharType="separate"/>
      </w:r>
      <w:r w:rsidRPr="00022A5D">
        <w:rPr>
          <w:rFonts w:cs="Times New Roman"/>
        </w:rPr>
        <w:t>(Eisaman et al. 2023)</w:t>
      </w:r>
      <w:r w:rsidRPr="00022A5D">
        <w:rPr>
          <w:rFonts w:cs="Times New Roman"/>
        </w:rPr>
        <w:fldChar w:fldCharType="end"/>
      </w:r>
      <w:r>
        <w:rPr>
          <w:rFonts w:cs="Times New Roman"/>
        </w:rPr>
        <w:t>. S</w:t>
      </w:r>
      <w:r w:rsidRPr="00022A5D">
        <w:rPr>
          <w:rFonts w:cs="Times New Roman"/>
        </w:rPr>
        <w:t xml:space="preserve">maller grains </w:t>
      </w:r>
      <w:r>
        <w:rPr>
          <w:rFonts w:cs="Times New Roman"/>
        </w:rPr>
        <w:t>have</w:t>
      </w:r>
      <w:r w:rsidRPr="00022A5D">
        <w:rPr>
          <w:rFonts w:cs="Times New Roman"/>
        </w:rPr>
        <w:t xml:space="preserve"> a higher reactive surface area</w:t>
      </w:r>
      <w:r>
        <w:rPr>
          <w:rFonts w:cs="Times New Roman"/>
        </w:rPr>
        <w:t xml:space="preserve"> </w:t>
      </w:r>
      <w:r w:rsidRPr="00022A5D">
        <w:rPr>
          <w:rFonts w:cs="Times New Roman"/>
        </w:rPr>
        <w:t>allow</w:t>
      </w:r>
      <w:r>
        <w:rPr>
          <w:rFonts w:cs="Times New Roman"/>
        </w:rPr>
        <w:t>ing</w:t>
      </w:r>
      <w:r w:rsidRPr="00022A5D">
        <w:rPr>
          <w:rFonts w:cs="Times New Roman"/>
        </w:rPr>
        <w:t xml:space="preserve"> for faster dissolution </w:t>
      </w:r>
      <w:r w:rsidRPr="00022A5D">
        <w:rPr>
          <w:rFonts w:cs="Times New Roman"/>
        </w:rPr>
        <w:fldChar w:fldCharType="begin"/>
      </w:r>
      <w:r>
        <w:rPr>
          <w:rFonts w:cs="Times New Roman"/>
        </w:rPr>
        <w:instrText xml:space="preserve"> ADDIN ZOTERO_ITEM CSL_CITATION {"citationID":"Hc4S2wkJ","properties":{"formattedCitation":"(Foteinis et al. 2023)","plainCitation":"(Foteinis et al. 2023)","noteIndex":0},"citationItems":[{"id":176,"uris":["http://zotero.org/users/12946250/items/P3ACWGHC"],"itemData":{"id":176,"type":"article-journal","abstract":"Coastal enhanced weathering (CEW) is a carbon dioxide removal (CDR) approach whereby crushed silicate minerals are spread in coastal zones to be naturally weathered by waves and tidal currents, releasing alkalinity and removing atmospheric carbon dioxide (CO2). Olivine has been proposed as a candidate mineral due to its abundance and high CO2 uptake potential. A life cycle assessment (LCA) of silt-sized (10 μm) olivine revealed that CEW’s life-cycle carbon emissions and total environmental footprint, i.e., carbon and environmental penalty, amount to around 51 kg CO2eq and 3.2 Ecopoint (Pt) units per tonne of captured atmospheric CO2, respectively, and these will be recaptured within a few months. Smaller particle sizes dissolve and uptake atmospheric CO2 even faster; however, their high carbon and environmental footprints (e.g., 223 kg CO2eq and 10.6 Pt tCO2–1, respectively, for 1 μm olivine), engineering challenges in comminution and transportation, and possible environmental stresses (e.g., airborne and/or silt pollution) might restrict their applicability. Alternatively, larger particle sizes exhibit lower footprints (e.g., 14.2 kg CO2eq tCO2–1 and 1.6 Pt tCO2–1, respectively, for 1000 μm olivine) and could be incorporated in coastal zone management schemes, thus possibly crediting CEW with avoided emissions. However, they dissolve much slower, requiring 5 and 37 years before the 1000 μm olivine becomes carbon and environmental net negative, respectively. The differences between the carbon and environmental penalties highlight the need for using multi-issue life cycle impact assessment methods rather than focusing on carbon balances alone. When CEW’s full environmental profile was considered, it was identified that fossil fuel-dependent electricity for olivine comminution is the main environmental hotspot, followed by nickel releases, which may have a large impact on marine ecotoxicity. Results were also sensitive to transportation means and distance. Renewable energy and low-nickel olivine can minimize CEW’s carbon and environmental profile.","container-title":"Environmental Science &amp; Technology","DOI":"10.1021/acs.est.2c08633","ISSN":"0013-936X","issue":"15","journalAbbreviation":"Environ. Sci. Technol.","page":"6169-6178","publisher":"American Chemical Society","source":"ACS Publications","title":"Life cycle assessment of coastal enhanced weathering for carbon dioxide removal from air","URL":"https://doi.org/10.1021/acs.est.2c08633","volume":"57","author":[{"family":"Foteinis","given":"Spyros"},{"family":"Campbell","given":"James S"},{"family":"Renforth","given":"Phil"}],"accessed":{"date-parts":[["2023",11,13]]},"issued":{"date-parts":[["2023",4,18]]}}}],"schema":"https://github.com/citation-style-language/schema/raw/master/csl-citation.json"} </w:instrText>
      </w:r>
      <w:r w:rsidRPr="00022A5D">
        <w:rPr>
          <w:rFonts w:cs="Times New Roman"/>
        </w:rPr>
        <w:fldChar w:fldCharType="separate"/>
      </w:r>
      <w:r w:rsidRPr="00022A5D">
        <w:rPr>
          <w:rFonts w:cs="Times New Roman"/>
        </w:rPr>
        <w:t>(Foteinis et al. 2023)</w:t>
      </w:r>
      <w:r w:rsidRPr="00022A5D">
        <w:rPr>
          <w:rFonts w:cs="Times New Roman"/>
        </w:rPr>
        <w:fldChar w:fldCharType="end"/>
      </w:r>
      <w:r>
        <w:rPr>
          <w:rFonts w:cs="Times New Roman"/>
        </w:rPr>
        <w:t>. H</w:t>
      </w:r>
      <w:r w:rsidRPr="00022A5D">
        <w:rPr>
          <w:rFonts w:cs="Times New Roman"/>
        </w:rPr>
        <w:t xml:space="preserve">owever, below a certain size, a fast dissolution can lead to oversaturation with respect to carbonate and hydroxide minerals, preventing further dissolution and resulting in secondary precipitation </w:t>
      </w:r>
      <w:r w:rsidRPr="00022A5D">
        <w:rPr>
          <w:rFonts w:cs="Times New Roman"/>
        </w:rPr>
        <w:fldChar w:fldCharType="begin"/>
      </w:r>
      <w:r>
        <w:rPr>
          <w:rFonts w:cs="Times New Roman"/>
        </w:rPr>
        <w:instrText xml:space="preserve"> ADDIN ZOTERO_ITEM CSL_CITATION {"citationID":"vhQDVNC4","properties":{"formattedCitation":"(Fuhr et al. 2025)","plainCitation":"(Fuhr et al. 2025)","noteIndex":0},"citationItems":[{"id":24582,"uris":["http://zotero.org/users/12946250/items/E6CK4TMA"],"itemData":{"id":24582,"type":"article-journal","abstract":"Abstract\n            Recent studies have proposed calcite and dunite as possible alkaline materials for enhanced benthic weathering in shallow depocenters of the Baltic Sea as a marine carbon dioxide removal strategy. In this study, insights on calcite and dunite weathering from laboratory incubations and long-term benthocosm experiments are combined with a numerical box-model to assess the carbon dioxide uptake potential of mineral addition to organic-rich sediments in the southwest Baltic Sea. The results reveal that calcite has an up to 10-fold higher carbon dioxide uptake efficiency and is therefore the preferable material for enhanced benthic weathering as a marine carbon dioxide removal method, with costs per tonne of sequestered carbon dioxide ranging between 82 and 462 euro for calcite while reaching 558–1920 euro for dunite. These findings could be applicable to other areas in the Baltic Sea and also globally to sediments in the wider coastal shelf with similar geochemical properties.","container-title":"Communications Earth &amp; Environment","DOI":"10.1038/s43247-025-02079-6","ISSN":"2662-4435","issue":"1","journalAbbreviation":"Commun Earth Environ","language":"en","page":"106","source":"DOI.org (Crossref)","title":"Calcite is an efficient and low-cost material to enhance benthic weathering in shelf sediments of the Baltic Sea","URL":"https://www.nature.com/articles/s43247-025-02079-6","volume":"6","author":[{"family":"Fuhr","given":"Michael"},{"family":"Dale","given":"Andrew W."},{"family":"Wallmann","given":"Klaus"},{"family":"Bährle","given":"Rebecca"},{"family":"Kalapurakkal","given":"Habeeb Thanveer"},{"family":"Sommer","given":"Stefan"},{"family":"Spiegel","given":"Timo"},{"family":"Dobashi","given":"Ryo"},{"family":"Buchholz","given":"Björn"},{"family":"Schmidt","given":"Mark"},{"family":"Perner","given":"Mirjam"},{"family":"Geilert","given":"Sonja"}],"accessed":{"date-parts":[["2025",2,25]]},"issued":{"date-parts":[["2025",2,12]]}}}],"schema":"https://github.com/citation-style-language/schema/raw/master/csl-citation.json"} </w:instrText>
      </w:r>
      <w:r w:rsidRPr="00022A5D">
        <w:rPr>
          <w:rFonts w:cs="Times New Roman"/>
        </w:rPr>
        <w:fldChar w:fldCharType="separate"/>
      </w:r>
      <w:r w:rsidRPr="00022A5D">
        <w:rPr>
          <w:rFonts w:cs="Times New Roman"/>
        </w:rPr>
        <w:t>(Fuhr et al. 2025)</w:t>
      </w:r>
      <w:r w:rsidRPr="00022A5D">
        <w:rPr>
          <w:rFonts w:cs="Times New Roman"/>
        </w:rPr>
        <w:fldChar w:fldCharType="end"/>
      </w:r>
      <w:r w:rsidRPr="00022A5D">
        <w:rPr>
          <w:rFonts w:cs="Times New Roman"/>
        </w:rPr>
        <w:t>.</w:t>
      </w:r>
      <w:r>
        <w:rPr>
          <w:rFonts w:cs="Times New Roman"/>
        </w:rPr>
        <w:t xml:space="preserve"> If large quantities of the mineral are added, the solution reaches oversaturation more quickly, which reduces the overall dissolution efficiency</w:t>
      </w:r>
      <w:r w:rsidRPr="00022A5D">
        <w:rPr>
          <w:rFonts w:cs="Times New Roman"/>
        </w:rPr>
        <w:t xml:space="preserve"> </w:t>
      </w:r>
      <w:r w:rsidRPr="00022A5D">
        <w:rPr>
          <w:rFonts w:cs="Times New Roman"/>
        </w:rPr>
        <w:fldChar w:fldCharType="begin"/>
      </w:r>
      <w:r>
        <w:rPr>
          <w:rFonts w:cs="Times New Roman"/>
        </w:rPr>
        <w:instrText xml:space="preserve"> ADDIN ZOTERO_ITEM CSL_CITATION {"citationID":"1eN9oqmh","properties":{"formattedCitation":"(Hartmann et al. 2023)","plainCitation":"(Hartmann et al. 2023)","noteIndex":0},"citationItems":[{"id":26199,"uris":["http://zotero.org/users/12946250/items/GKNV7N2P"],"itemData":{"id":26199,"type":"article-journal","abstract":"Abstract. According to modelling studies, ocean alkalinity enhancement (OAE)is one of the proposed carbon dioxide removal (CDR) approaches with largepotential, with the beneficial side effect of counteracting oceanacidification. The real-world application of OAE, however, remains unclearas most basic assumptions are untested. Before large-scale deployment can beconsidered, safe and sustainable procedures for the addition of alkalinityto seawater must be identified and governance established. One of theconcerns is the stability of alkalinity when added to seawater. The surfaceocean is already supersaturated with respect to calcite and aragonite, andan increase in total alkalinity (TA) together with a corresponding shift incarbonate chemistry towards higher carbonate ion concentrations would resultin a further increase in supersaturation, and potentially to solid carbonateprecipitation. Precipitation of carbonate minerals consumes alkalinity andincreases dissolved CO2 in seawater, thereby reducing the efficiency ofOAE for CO2 removal. In order to address the application of alkalinesolution as well as fine particulate alkaline solids, a set of sixexperiments was performed using natural seawater with alkalinity of around2400 µmol kgsw−1. The application of CO2-equilibrated alkalinesolution bears the lowest risk of losing alkalinity due to carbonate phaseformation if added total alkalinity (ΔTA) is less than 2400 µmol kgsw−1. The addition of reactive alkaline solids can cause a net loss ofalkalinity if added ΔTA &gt; 600 µmol kgsw−1 (e.g. forMg(OH)2). Commercially available (ultrafine) Ca(OH)2 causes, ingeneral, a net loss in TA for the tested amounts of TA addition, which hasconsequences for suggested use of slurries with alkaline solids suppliedfrom ships. The rapid application of excessive amounts of Ca(OH)2,exceeding a threshold for alkalinity loss, resulted in a massive increase inTA (&gt; 20 000 µmol kgsw−1) at the cost of lower efficiency andresultant high pH values &gt; 9.5. Analysis of precipitatesindicates formation of aragonite. However, unstable carbonate phases formedcan partially redissolve, indicating that net loss of a fraction ofalkalinity may not be permanent, which has important implications for real-world OAE application. Our results indicate that using an alkaline solution instead of reactivealkaline particles can avoid carbonate formation, unless alkalinity additionvia solutions shifts the system beyond critical supersaturation levels. Toavoid the loss of alkalinity and dissolved inorganic carbon (DIC) fromseawater, the application of reactor techniques can be considered. Thesetechniques produce an equilibrated solution from alkaline solids andCO2 prior to application. Differing behaviours of tested materialssuggest that standardized engineered materials for OAE need to be developedto achieve safe and sustainable OAE with solids, if reactors technologiesshould be avoided.","container-title":"Biogeosciences","DOI":"10.5194/bg-20-781-2023","ISSN":"1726-4189","issue":"4","language":"en","license":"https://creativecommons.org/licenses/by/4.0/","page":"781-802","publisher":"Copernicus GmbH","source":"Crossref","title":"Stability of alkalinity in ocean alkalinity enhancement (OAE) approaches – consequences for durability of CO&lt;sub&gt;2&lt;/sub&gt; storage","URL":"https://bg.copernicus.org/articles/20/781/2023/","volume":"20","author":[{"family":"Hartmann","given":"Jens"},{"family":"Suitner","given":"Niels"},{"family":"Lim","given":"Carl"},{"family":"Schneider","given":"Julieta"},{"family":"Marín-Samper","given":"Laura"},{"family":"Arístegui","given":"Javier"},{"family":"Renforth","given":"Phil"},{"family":"Taucher","given":"Jan"},{"family":"Riebesell","given":"Ulf"}],"accessed":{"date-parts":[["2025",7,10]]},"issued":{"date-parts":[["2023"]]}}}],"schema":"https://github.com/citation-style-language/schema/raw/master/csl-citation.json"} </w:instrText>
      </w:r>
      <w:r w:rsidRPr="00022A5D">
        <w:rPr>
          <w:rFonts w:cs="Times New Roman"/>
        </w:rPr>
        <w:fldChar w:fldCharType="separate"/>
      </w:r>
      <w:r w:rsidRPr="00AB7914">
        <w:rPr>
          <w:rFonts w:cs="Times New Roman"/>
        </w:rPr>
        <w:t>(Hartmann et al. 2023)</w:t>
      </w:r>
      <w:r w:rsidRPr="00022A5D">
        <w:rPr>
          <w:rFonts w:cs="Times New Roman"/>
        </w:rPr>
        <w:fldChar w:fldCharType="end"/>
      </w:r>
      <w:r w:rsidRPr="00022A5D">
        <w:rPr>
          <w:rFonts w:cs="Times New Roman"/>
        </w:rPr>
        <w:t>. The saturation state is therefore a</w:t>
      </w:r>
      <w:r>
        <w:rPr>
          <w:rFonts w:cs="Times New Roman"/>
        </w:rPr>
        <w:t>nother</w:t>
      </w:r>
      <w:r w:rsidRPr="00022A5D">
        <w:rPr>
          <w:rFonts w:cs="Times New Roman"/>
        </w:rPr>
        <w:t xml:space="preserve"> key factor, </w:t>
      </w:r>
      <w:r>
        <w:rPr>
          <w:rFonts w:cs="Times New Roman"/>
        </w:rPr>
        <w:t>with</w:t>
      </w:r>
      <w:r w:rsidRPr="00022A5D">
        <w:rPr>
          <w:rFonts w:cs="Times New Roman"/>
        </w:rPr>
        <w:t xml:space="preserve"> dissolution favoured when seawater is undersaturated with respect to that particular mineral </w:t>
      </w:r>
      <w:r w:rsidRPr="00022A5D">
        <w:rPr>
          <w:rFonts w:cs="Times New Roman"/>
        </w:rPr>
        <w:fldChar w:fldCharType="begin"/>
      </w:r>
      <w:r>
        <w:rPr>
          <w:rFonts w:cs="Times New Roman"/>
          <w:szCs w:val="20"/>
        </w:rPr>
        <w:instrText xml:space="preserve"> ADDIN ZOTERO_ITEM CSL_CITATION {"citationID":"u6wm63en","properties":{"formattedCitation":"(Dale et al. 2024)","plainCitation":"(Dale et al. 2024)","noteIndex":0},"citationItems":[{"id":24709,"uris":["http://zotero.org/users/12946250/items/BRIHBZLS"],"itemData":{"id":24709,"type":"article-journal","abstract":"Abstract\n            \n              Carbon dioxide removal from the atmosphere and storage over long times scales in terrestrial and marine reservoirs is urgently needed to limit global warming and for sustainable management of the global carbon cycle. Ocean alkalinity enhancement by the artificial addition of carbonate minerals to the seafloor has been proposed as a method to sequester atmospheric CO\n              2\n              and store it in the ocean as dissolved bicarbonate. Here, a reaction-transport model is used to scrutinize the efficacy of calcite addition and dissolution at a well-studied site in the southwestern Baltic Sea – a brackish coastal water body in northern Europe. We find that most calcite is simply buried without dissolution under moderate addition rates. Applying the model to other sites in the Baltic Sea suggests that dissolution rates and efficiencies are higher in areas with low salinity and undersaturated bottom waters. A simple box model predicts a tentative net CO\n              2\n              uptake rate from the atmosphere of 3.2 megatonnes of carbon dioxide per year for the wider Baltic Sea after continually adding calcite to muddy sediments for 10 years. More robust estimates now require validation by field studies.","container-title":"Communications Earth &amp; Environment","DOI":"10.1038/s43247-024-01569-3","ISSN":"2662-4435","issue":"1","journalAbbreviation":"Commun Earth Environ","language":"en","page":"452","source":"DOI.org (Crossref)","title":"Seafloor alkalinity enhancement as a carbon dioxide removal strategy in the Baltic Sea","URL":"https://www.nature.com/articles/s43247-024-01569-3","volume":"5","author":[{"family":"Dale","given":"Andrew W."},{"family":"Geilert","given":"Sonja"},{"family":"Diercks","given":"Isabel"},{"family":"Fuhr","given":"Michael"},{"family":"Perner","given":"Mirjam"},{"family":"Scholz","given":"Florian"},{"family":"Wallmann","given":"Klaus"}],"accessed":{"date-parts":[["2025",2,28]]},"issued":{"date-parts":[["2024",8,21]]}}}],"schema":"https://github.com/citation-style-language/schema/raw/master/csl-citation.json"} </w:instrText>
      </w:r>
      <w:r w:rsidRPr="00022A5D">
        <w:rPr>
          <w:rFonts w:cs="Times New Roman"/>
        </w:rPr>
        <w:fldChar w:fldCharType="separate"/>
      </w:r>
      <w:r w:rsidRPr="00022A5D">
        <w:rPr>
          <w:rFonts w:cs="Times New Roman"/>
        </w:rPr>
        <w:t>(Dale et al. 2024)</w:t>
      </w:r>
      <w:r w:rsidRPr="00022A5D">
        <w:rPr>
          <w:rFonts w:cs="Times New Roman"/>
        </w:rPr>
        <w:fldChar w:fldCharType="end"/>
      </w:r>
      <w:r w:rsidRPr="00022A5D">
        <w:rPr>
          <w:rFonts w:cs="Times New Roman"/>
        </w:rPr>
        <w:t xml:space="preserve">. </w:t>
      </w:r>
      <w:r>
        <w:rPr>
          <w:rFonts w:cs="Times New Roman"/>
        </w:rPr>
        <w:t>A</w:t>
      </w:r>
      <w:r w:rsidRPr="00022A5D">
        <w:rPr>
          <w:rFonts w:cs="Times New Roman"/>
        </w:rPr>
        <w:t xml:space="preserve">fter </w:t>
      </w:r>
      <w:r>
        <w:rPr>
          <w:rFonts w:cs="Times New Roman"/>
        </w:rPr>
        <w:t>addition</w:t>
      </w:r>
      <w:r w:rsidRPr="00022A5D">
        <w:rPr>
          <w:rFonts w:cs="Times New Roman"/>
        </w:rPr>
        <w:t xml:space="preserve">, waves, currents, and tides support the dissolution </w:t>
      </w:r>
      <w:r w:rsidRPr="00022A5D">
        <w:rPr>
          <w:rFonts w:cs="Times New Roman"/>
        </w:rPr>
        <w:fldChar w:fldCharType="begin"/>
      </w:r>
      <w:r>
        <w:rPr>
          <w:rFonts w:cs="Times New Roman"/>
        </w:rPr>
        <w:instrText xml:space="preserve"> ADDIN ZOTERO_ITEM CSL_CITATION {"citationID":"2o8ZYUpK","properties":{"formattedCitation":"(Montserrat et al. 2017)","plainCitation":"(Montserrat et al. 2017)","noteIndex":0},"citationItems":[{"id":24893,"uris":["http://zotero.org/users/12946250/items/4C9PMFSM"],"itemData":{"id":24893,"type":"article-journal","abstract":"Enhanced weathering of (ultra)basic silicate rocks such as olivine-rich dunite has been proposed as a large-scale climate engineering approach. When implemented in coastal environments, olivine weathering is expected to increase seawater alkalinity, thus resulting in additional CO2 uptake from the atmosphere. However, the mechanisms of marine olivine weathering and its eﬀect on seawater− carbonate chemistry remain poorly understood. Here, we present results from batch reaction experiments, in which forsteritic olivine was subjected to rotational agitation in diﬀerent seawater media for periods of days to months. Olivine dissolution caused a signiﬁcant increase in alkalinity of the seawater with a consequent DIC increase due to CO2 invasion, thus conﬁrming viability of the basic concept of enhanced silicate weathering. However, our experiments also identiﬁed several important challenges with respect to the detailed quantiﬁcation of the CO2 sequestration eﬃciency under ﬁeld conditions, which include nonstoichiometric dissolution, potential pore water saturation in the seabed, and the potential occurrence of secondary reactions. Before enhanced weathering of olivine in coastal environments can be considered an option for realizing negative CO2 emissions for climate mitigation purposes, these aspects need further experimental assessment.","container-title":"Environmental Science &amp; Technology","DOI":"10.1021/acs.est.6b05942","ISSN":"0013-936X, 1520-5851","issue":"7","journalAbbreviation":"Environ. Sci. Technol.","language":"en","license":"http://pubs.acs.org/page/policy/authorchoice_ccby_termsofuse.html","page":"3960-3972","source":"DOI.org (Crossref)","title":"Olivine dissolution in seawater: Implications for CO&lt;sub&gt;2&lt;/sub&gt; sequestration through enhanced weathering in coastal environments","title-short":"Olivine Dissolution in Seawater","URL":"https://pubs.acs.org/doi/10.1021/acs.est.6b05942","volume":"51","author":[{"family":"Montserrat","given":"Francesc"},{"family":"Renforth","given":"Phil"},{"family":"Hartmann","given":"Jens"},{"family":"Leermakers","given":"Martine"},{"family":"Knops","given":"Pol"},{"family":"Meysman","given":"Filip J. R."}],"accessed":{"date-parts":[["2025",3,12]]},"issued":{"date-parts":[["2017",4,4]]}}}],"schema":"https://github.com/citation-style-language/schema/raw/master/csl-citation.json"} </w:instrText>
      </w:r>
      <w:r w:rsidRPr="00022A5D">
        <w:rPr>
          <w:rFonts w:cs="Times New Roman"/>
        </w:rPr>
        <w:fldChar w:fldCharType="separate"/>
      </w:r>
      <w:r w:rsidRPr="00022A5D">
        <w:rPr>
          <w:rFonts w:cs="Times New Roman"/>
        </w:rPr>
        <w:t>(Montserrat et al. 2017)</w:t>
      </w:r>
      <w:r w:rsidRPr="00022A5D">
        <w:rPr>
          <w:rFonts w:cs="Times New Roman"/>
        </w:rPr>
        <w:fldChar w:fldCharType="end"/>
      </w:r>
      <w:r w:rsidRPr="00022A5D">
        <w:rPr>
          <w:rFonts w:cs="Times New Roman"/>
        </w:rPr>
        <w:t xml:space="preserve">. Higher dissolution also occurs at high levels of partial pressure of </w:t>
      </w:r>
      <w:r w:rsidRPr="00022A5D">
        <w:rPr>
          <w:rFonts w:cs="Times New Roman"/>
        </w:rPr>
        <w:lastRenderedPageBreak/>
        <w:t>CO</w:t>
      </w:r>
      <w:r w:rsidRPr="00022A5D">
        <w:rPr>
          <w:rFonts w:cs="Times New Roman"/>
          <w:vertAlign w:val="subscript"/>
        </w:rPr>
        <w:t>2</w:t>
      </w:r>
      <w:r w:rsidRPr="00022A5D">
        <w:rPr>
          <w:rFonts w:cs="Times New Roman"/>
        </w:rPr>
        <w:t xml:space="preserve"> (pCO</w:t>
      </w:r>
      <w:r w:rsidRPr="00022A5D">
        <w:rPr>
          <w:rFonts w:cs="Times New Roman"/>
          <w:vertAlign w:val="subscript"/>
        </w:rPr>
        <w:t>2</w:t>
      </w:r>
      <w:r w:rsidRPr="00022A5D">
        <w:rPr>
          <w:rFonts w:cs="Times New Roman"/>
        </w:rPr>
        <w:t xml:space="preserve">) </w:t>
      </w:r>
      <w:r w:rsidRPr="00022A5D">
        <w:rPr>
          <w:rFonts w:cs="Times New Roman"/>
        </w:rPr>
        <w:fldChar w:fldCharType="begin"/>
      </w:r>
      <w:r>
        <w:rPr>
          <w:rFonts w:cs="Times New Roman"/>
        </w:rPr>
        <w:instrText xml:space="preserve"> ADDIN ZOTERO_ITEM CSL_CITATION {"citationID":"jND7aOWm","properties":{"formattedCitation":"(Pickett and Andersson 2015)","plainCitation":"(Pickett and Andersson 2015)","noteIndex":0},"citationItems":[{"id":25034,"uris":["http://zotero.org/users/12946250/items/KKF62X76"],"itemData":{"id":25034,"type":"article-journal","abstract":"The bulk dissolution rates of six biogenic carbonates (goose barnacle, benthic foraminifera, bryozoan, sea urchin, and two types of coralline algae) and a sample of mixed sediment from the Bermuda carbonate platform were measured in natural seawater at pCO2 values ranging from approximately 3000 to 5500 latm. This range of pCO2 values encompassed values regularly observed in porewaters at a depth of a few cm in carbonate sediments at shallow water depths (\\15 m) on the Bermuda carbonate platform. The biogenic carbonates included calcites of varying Mg content (2–17 mol%) and a range of speciﬁc surface areas (0.01–2.7 m2 g-1) as determined by BET gas adsorption. Measured rates of dissolution increased with increasing pCO2 treatment for all substrates and ranged from 2.5 to 18 lmol g-1 h-1. The highest rates of dissolution were observed for the bryozoans and the lowest rates for the goose barnacles. The relative ranking in dissolution rates between different substrates was consistent at all pCO2 levels, indicating that substrates dissolve sequentially and that some substrates will be more vulnerable than others to rising CO2 and ocean acidiﬁcation. Furthermore, dissolution rates were found to increase with increasing Mg content, though the relative dissolution rates were observed to be a function of both Mg content and microstructure (surface area).","container-title":"Aquatic Geochemistry","DOI":"10.1007/s10498-015-9261-3","ISSN":"1380-6165, 1573-1421","issue":"6","journalAbbreviation":"Aquat. Geochem.","language":"en","page":"459-485","source":"DOI.org (Crossref)","title":"Dissolution rates of biogenic carbonates in natural seawater at different pCO&lt;sub&gt;2&lt;/sub&gt; conditions: A laboratory study","title-short":"Dissolution Rates of Biogenic Carbonates in Natural Seawater at Different pCO2 Conditions","URL":"http://link.springer.com/10.1007/s10498-015-9261-3","volume":"21","author":[{"family":"Pickett","given":"Mallory"},{"family":"Andersson","given":"Andreas J."}],"accessed":{"date-parts":[["2025",3,18]]},"issued":{"date-parts":[["2015",11]]}}}],"schema":"https://github.com/citation-style-language/schema/raw/master/csl-citation.json"} </w:instrText>
      </w:r>
      <w:r w:rsidRPr="00022A5D">
        <w:rPr>
          <w:rFonts w:cs="Times New Roman"/>
        </w:rPr>
        <w:fldChar w:fldCharType="separate"/>
      </w:r>
      <w:r w:rsidRPr="00022A5D">
        <w:rPr>
          <w:rFonts w:cs="Times New Roman"/>
        </w:rPr>
        <w:t>(Pickett and Andersson 2015)</w:t>
      </w:r>
      <w:r w:rsidRPr="00022A5D">
        <w:rPr>
          <w:rFonts w:cs="Times New Roman"/>
        </w:rPr>
        <w:fldChar w:fldCharType="end"/>
      </w:r>
      <w:r>
        <w:rPr>
          <w:rFonts w:cs="Times New Roman"/>
        </w:rPr>
        <w:t xml:space="preserve">, </w:t>
      </w:r>
      <w:r w:rsidRPr="00022A5D">
        <w:rPr>
          <w:rFonts w:cs="Times New Roman"/>
        </w:rPr>
        <w:t xml:space="preserve">low levels of pH </w:t>
      </w:r>
      <w:r w:rsidRPr="00022A5D">
        <w:rPr>
          <w:rFonts w:cs="Times New Roman"/>
        </w:rPr>
        <w:fldChar w:fldCharType="begin"/>
      </w:r>
      <w:r>
        <w:rPr>
          <w:rFonts w:cs="Times New Roman"/>
        </w:rPr>
        <w:instrText xml:space="preserve"> ADDIN ZOTERO_ITEM CSL_CITATION {"citationID":"pvXbFpjU","properties":{"formattedCitation":"(Oelkers et al. 2018)","plainCitation":"(Oelkers et al. 2018)","noteIndex":0},"citationItems":[{"id":25016,"uris":["http://zotero.org/users/12946250/items/F3VATDP8"],"itemData":{"id":25016,"type":"article-journal","abstract":"The dissolution rates of olivine have been considered by a plethora of studies in part due to its potential to aid in carbon storage and the ease in obtaining pure samples for laboratory experiments. Due to the relative simplicity of its dissolution mechanism, most of these studies provide mutually consistent results such that a comparison of their rates can provide insight into the reactivity of silicate minerals as a whole. Olivine dissolution is controlled by the breaking of octahedral M2+-oxygen bonds at or near the surface, liberating adjoining SiO44− tetrahedra to the aqueous fluid. Aqueous species that adsorb to these bonds apparently accelerate their destruction. For example, the absorption of H+, H2O and, at some conditions, selected aqueous organic species will increase olivine dissolution rates. Nevertheless, other factors can slow olivine dissolution rates. Notably, olivine dissolution rates are slowed by lowering the surface area exposed to the reactive aqueous fluid, by for example the presence and/or growth on these surfaces of either microbes or secondary phases. The degree to which secondary phases decelerate rates depends on their ability to limit access of the reactive aqueous fluids to the olivine surface. It seems likely that these surface area limiting processes are very significant in natural systems, lowering olivine surface reactivity in many environments compared to rates measured on cleaned surfaces in the laboratory.","container-title":"Chemical Geology","DOI":"10.1016/j.chemgeo.2018.10.008","ISSN":"00092541","journalAbbreviation":"Chem. Geol.","language":"en","page":"1-19","source":"DOI.org (Crossref)","title":"Olivine dissolution rates: A critical review","title-short":"Olivine dissolution rates","URL":"https://linkinghub.elsevier.com/retrieve/pii/S0009254118305035","volume":"500","author":[{"family":"Oelkers","given":"Eric H."},{"family":"Declercq","given":"Julien"},{"family":"Saldi","given":"Giuseppe D."},{"family":"Gislason","given":"Sigurdur R."},{"family":"Schott","given":"Jacques"}],"accessed":{"date-parts":[["2025",3,14]]},"issued":{"date-parts":[["2018",11]]}}}],"schema":"https://github.com/citation-style-language/schema/raw/master/csl-citation.json"} </w:instrText>
      </w:r>
      <w:r w:rsidRPr="00022A5D">
        <w:rPr>
          <w:rFonts w:cs="Times New Roman"/>
        </w:rPr>
        <w:fldChar w:fldCharType="separate"/>
      </w:r>
      <w:r w:rsidRPr="00022A5D">
        <w:rPr>
          <w:rFonts w:cs="Times New Roman"/>
        </w:rPr>
        <w:t>(Oelkers et al. 2018)</w:t>
      </w:r>
      <w:r w:rsidRPr="00022A5D">
        <w:rPr>
          <w:rFonts w:cs="Times New Roman"/>
        </w:rPr>
        <w:fldChar w:fldCharType="end"/>
      </w:r>
      <w:r>
        <w:rPr>
          <w:rFonts w:cs="Times New Roman"/>
        </w:rPr>
        <w:t xml:space="preserve">, and </w:t>
      </w:r>
      <w:r w:rsidRPr="00022A5D">
        <w:rPr>
          <w:rFonts w:cs="Times New Roman"/>
        </w:rPr>
        <w:t xml:space="preserve">under high temperatures </w:t>
      </w:r>
      <w:r w:rsidRPr="000E2F22">
        <w:rPr>
          <w:rFonts w:cs="Times New Roman"/>
        </w:rPr>
        <w:fldChar w:fldCharType="begin"/>
      </w:r>
      <w:r>
        <w:rPr>
          <w:rFonts w:cs="Times New Roman"/>
        </w:rPr>
        <w:instrText xml:space="preserve"> ADDIN ZOTERO_ITEM CSL_CITATION {"citationID":"DMpkwzii","properties":{"formattedCitation":"(Rimstidt et al. 2012)","plainCitation":"(Rimstidt et al. 2012)","noteIndex":0},"citationItems":[{"id":26282,"uris":["http://zotero.org/users/12946250/items/TWU9EB3D"],"itemData":{"id":26282,"type":"article-journal","abstract":"This paper demonstrates a method for systematic analysis of published mineral dissolution rate data using forsterite dissolution as an example. The steps of the method are: (1) identify the data sources, (2) select the data, (3) tabulate the data, (4) analyze the data to produce a model, and (5) report the results. This method allows for a combination of critical selection of data, based on expert knowledge of theoretical expectations and experimental pitfalls, and meta-analysis of the data using statistical methods.","container-title":"Geochimica et Cosmochimica Acta","DOI":"10.1016/j.gca.2012.09.019","ISSN":"00167037","journalAbbreviation":"Geochim. Cosmochim. Acta","language":"en","license":"https://www.elsevier.com/tdm/userlicense/1.0/","page":"159-178","source":"DOI.org (Crossref)","title":"Systematic review of forsterite dissolution rate data","URL":"https://linkinghub.elsevier.com/retrieve/pii/S001670371200525X","volume":"99","author":[{"family":"Rimstidt","given":"J. Donald"},{"family":"Brantley","given":"Susan L."},{"family":"Olsen","given":"Amanda A."}],"accessed":{"date-parts":[["2025",8,5]]},"issued":{"date-parts":[["2012",12]]}}}],"schema":"https://github.com/citation-style-language/schema/raw/master/csl-citation.json"} </w:instrText>
      </w:r>
      <w:r w:rsidRPr="000E2F22">
        <w:rPr>
          <w:rFonts w:cs="Times New Roman"/>
        </w:rPr>
        <w:fldChar w:fldCharType="separate"/>
      </w:r>
      <w:r w:rsidRPr="000E2F22">
        <w:rPr>
          <w:rFonts w:cs="Times New Roman"/>
        </w:rPr>
        <w:t>(Rimstidt et al. 2012)</w:t>
      </w:r>
      <w:r w:rsidRPr="000E2F22">
        <w:rPr>
          <w:rFonts w:cs="Times New Roman"/>
        </w:rPr>
        <w:fldChar w:fldCharType="end"/>
      </w:r>
      <w:r w:rsidRPr="000E2F22">
        <w:rPr>
          <w:rFonts w:cs="Times New Roman"/>
        </w:rPr>
        <w:t xml:space="preserve">. </w:t>
      </w:r>
    </w:p>
    <w:p w14:paraId="4A2EEAFC" w14:textId="6ADF1DD9" w:rsidR="00160460" w:rsidRPr="00E65DD3" w:rsidRDefault="00644228" w:rsidP="004C3F1E">
      <w:pPr>
        <w:spacing w:line="480" w:lineRule="auto"/>
        <w:rPr>
          <w:rFonts w:cs="Times New Roman"/>
        </w:rPr>
      </w:pPr>
      <w:r w:rsidRPr="000E2F22">
        <w:rPr>
          <w:rFonts w:cs="Times New Roman"/>
        </w:rPr>
        <w:t xml:space="preserve">Lastly, we identified additional factors affecting dissolution for </w:t>
      </w:r>
      <w:r>
        <w:rPr>
          <w:rFonts w:cs="Times New Roman"/>
        </w:rPr>
        <w:t>enhanced benthic weathering (</w:t>
      </w:r>
      <w:r w:rsidRPr="000E2F22">
        <w:rPr>
          <w:rFonts w:cs="Times New Roman"/>
        </w:rPr>
        <w:t>EBW</w:t>
      </w:r>
      <w:r>
        <w:rPr>
          <w:rFonts w:cs="Times New Roman"/>
        </w:rPr>
        <w:t>)</w:t>
      </w:r>
      <w:r w:rsidRPr="000E2F22">
        <w:rPr>
          <w:rFonts w:cs="Times New Roman"/>
        </w:rPr>
        <w:t xml:space="preserve"> approaches specifically</w:t>
      </w:r>
      <w:r w:rsidR="004C3F1E">
        <w:rPr>
          <w:rFonts w:cs="Times New Roman"/>
        </w:rPr>
        <w:t xml:space="preserve">. </w:t>
      </w:r>
      <w:r w:rsidR="005B2E89">
        <w:rPr>
          <w:rFonts w:cs="Times New Roman"/>
        </w:rPr>
        <w:t>T</w:t>
      </w:r>
      <w:r w:rsidR="005B2E89" w:rsidRPr="00022A5D">
        <w:rPr>
          <w:rFonts w:cs="Times New Roman"/>
        </w:rPr>
        <w:t>he</w:t>
      </w:r>
      <w:r w:rsidR="005B2E89">
        <w:rPr>
          <w:rFonts w:cs="Times New Roman"/>
        </w:rPr>
        <w:t xml:space="preserve"> so-called</w:t>
      </w:r>
      <w:r w:rsidR="005B2E89" w:rsidRPr="00022A5D">
        <w:rPr>
          <w:rFonts w:cs="Times New Roman"/>
        </w:rPr>
        <w:t xml:space="preserve"> benthic weathering engine (BWE), a range of processes conducted by micro-organisms and invertebrate marine species that favour calcite dissolution in sediments</w:t>
      </w:r>
      <w:r w:rsidR="005B2E89">
        <w:rPr>
          <w:rFonts w:cs="Times New Roman"/>
        </w:rPr>
        <w:t>, especially in Baltic anoxic sediments</w:t>
      </w:r>
      <w:r w:rsidR="005B2E89" w:rsidRPr="00022A5D">
        <w:rPr>
          <w:rFonts w:cs="Times New Roman"/>
        </w:rPr>
        <w:t xml:space="preserve"> </w:t>
      </w:r>
      <w:r w:rsidR="005B2E89" w:rsidRPr="00022A5D">
        <w:rPr>
          <w:rFonts w:cs="Times New Roman"/>
        </w:rPr>
        <w:fldChar w:fldCharType="begin"/>
      </w:r>
      <w:r w:rsidR="005D445C">
        <w:rPr>
          <w:rFonts w:cs="Times New Roman"/>
        </w:rPr>
        <w:instrText xml:space="preserve"> ADDIN ZOTERO_ITEM CSL_CITATION {"citationID":"V6Uwe4YF","properties":{"formattedCitation":"(Meysman and Montserrat 2017; Fuhr et al. 2025; Ansch\\uc0\\u252{}tz et al. 2025)","plainCitation":"(Meysman and Montserrat 2017; Fuhr et al. 2025; Anschütz et al. 2025)","noteIndex":0},"citationItems":[{"id":24784,"uris":["http://zotero.org/users/12946250/items/7PCB8VYH"],"itemData":{"id":24784,"type":"article-journal","abstract":"To achieve carbon neutrality, ocean alkalinity enhancement (OAE) is currently being researched as a marine option for carbon dioxide removal (CDR). The approach of releasing calcite near the sediments and using the effect of enhanced mineral solubility in the pore water for more efficient dissolution may be promising in the Baltic Sea. The Baltic Sea is considered a potential application site for this method, as, in contrast to other seas, it is partly undersaturated in calcite even at shallow depths. However, the possible implications of this method, specifically if applied in coastal settings, are still poorly understood. Therefore, using a coupled hydrodynamic and biogeochemical ocean model of the Baltic Sea, we simulated the release of calcite near the sediment as a possible strategy for OAE. Simulations were run with and without enhanced solubility in the pore water for two release locations, one in shallow coastal water and one in a deep basin. While enhanced solubility by oxic mineralisation did not make a difference for the deep basin, it substantially changed the achievable calcite dissolution rates at the coastal site and therefore the potential CO\n              2\n              removal. Here, our simulations provide a lower and an upper limit of the effectiveness of calcite dissolution. The release locations differed considerably in magnitude and timescales of CO\n              2\n              uptake. As the saturation level of calcite appears to be the main limiting factor of the method, the CO\n              2\n              removal potential of a release location cannot be upscaled infinitely by adding more calcite. Our results demonstrate a potential for OAE using calcite in the Baltic Sea. We used the model results on average and maximum changes in alkalinity and pH to reflect on potential environmental impacts based on a review of the existing literature. However, safe and responsible deployment of this CDR method in the Baltic Sea requires further research on localized dissolution rates, the alkalinity budget of the Baltic Sea and the environmental implications of OAE using calcite.","container-title":"Frontiers in Climate","DOI":"10.3389/fclim.2025.1450468","ISSN":"2624-9553","journalAbbreviation":"Front. Clim.","language":"en","page":"1450468","source":"DOI.org (Crossref)","title":"Direct effects of ocean alkalinity enhancement in the Baltic Sea–results from in-silico experiments","URL":"https://www.frontiersin.org/articles/10.3389/fclim.2025.1450468/full","volume":"7","author":[{"family":"Anschütz","given":"Anna-Adriana"},{"family":"Lencina-Avila","given":"Jannine M."},{"family":"Rehder","given":"Gregor"},{"family":"Cahill","given":"Bronwyn"},{"family":"Neumann","given":"Thomas"},{"family":"Radtke","given":"Hagen"}],"accessed":{"date-parts":[["2025",3,11]]},"issued":{"date-parts":[["2025",3,10]]}}},{"id":24582,"uris":["http://zotero.org/users/12946250/items/E6CK4TMA"],"itemData":{"id":24582,"type":"article-journal","abstract":"Abstract\n            Recent studies have proposed calcite and dunite as possible alkaline materials for enhanced benthic weathering in shallow depocenters of the Baltic Sea as a marine carbon dioxide removal strategy. In this study, insights on calcite and dunite weathering from laboratory incubations and long-term benthocosm experiments are combined with a numerical box-model to assess the carbon dioxide uptake potential of mineral addition to organic-rich sediments in the southwest Baltic Sea. The results reveal that calcite has an up to 10-fold higher carbon dioxide uptake efficiency and is therefore the preferable material for enhanced benthic weathering as a marine carbon dioxide removal method, with costs per tonne of sequestered carbon dioxide ranging between 82 and 462 euro for calcite while reaching 558–1920 euro for dunite. These findings could be applicable to other areas in the Baltic Sea and also globally to sediments in the wider coastal shelf with similar geochemical properties.","container-title":"Communications Earth &amp; Environment","DOI":"10.1038/s43247-025-02079-6","ISSN":"2662-4435","issue":"1","journalAbbreviation":"Commun Earth Environ","language":"en","page":"106","source":"DOI.org (Crossref)","title":"Calcite is an efficient and low-cost material to enhance benthic weathering in shelf sediments of the Baltic Sea","URL":"https://www.nature.com/articles/s43247-025-02079-6","volume":"6","author":[{"family":"Fuhr","given":"Michael"},{"family":"Dale","given":"Andrew W."},{"family":"Wallmann","given":"Klaus"},{"family":"Bährle","given":"Rebecca"},{"family":"Kalapurakkal","given":"Habeeb Thanveer"},{"family":"Sommer","given":"Stefan"},{"family":"Spiegel","given":"Timo"},{"family":"Dobashi","given":"Ryo"},{"family":"Buchholz","given":"Björn"},{"family":"Schmidt","given":"Mark"},{"family":"Perner","given":"Mirjam"},{"family":"Geilert","given":"Sonja"}],"accessed":{"date-parts":[["2025",2,25]]},"issued":{"date-parts":[["2025",2,12]]}}},{"id":24921,"uris":["http://zotero.org/users/12946250/items/VUH7ENP5"],"itemData":{"id":24921,"type":"article-journal","abstract":"Negative emission technologies (NETs) target the removal of carbon dioxide (CO\n              2\n              ) from the atmosphere, and are being actively investigated as a strategy to limit global warming to within the 1.5–2°C targets of the 2015 UN climate agreement. Enhanced silicate weathering (ESW) proposes to exploit the natural process of mineral weathering for the removal of CO\n              2\n              from the atmosphere. Here, we discuss the potential of applying ESW in coastal environments as a climate change mitigation option. By deliberately introducing fast-weathering silicate minerals onto coastal sediments, alkalinity is released into the overlying waters, thus creating a coastal CO\n              2\n              sink. Compared with other NETs, coastal ESW has the advantage that it counteracts ocean acidification, does not interfere with terrestrial land use and can be directly integrated into existing coastal management programmes with existing (dredging) technology. Yet presently, the concept is still at an early stage, and so two major research challenges relate to the efficiency and environmental impact of ESW. Dedicated experiments are needed (i) to more precisely determine the weathering rate under\n              in situ\n              conditions within the seabed and (ii) to evaluate the ecosystem impacts—both positive and negative—from the released weathering products.","container-title":"Biology Letters","DOI":"10.1098/rsbl.2016.0905","ISSN":"1744-9561, 1744-957X","issue":"4","journalAbbreviation":"Biol. Lett.","language":"en","page":"20160905","source":"DOI.org (Crossref)","title":"Negative CO&lt;sub&gt;2&lt;/sub&gt; emissions via enhanced silicate weathering in coastal environments","URL":"https://royalsocietypublishing.org/doi/10.1098/rsbl.2016.0905","volume":"13","author":[{"family":"Meysman","given":"Filip J. R."},{"family":"Montserrat","given":"Francesc"}],"accessed":{"date-parts":[["2025",3,12]]},"issued":{"date-parts":[["2017",4]]}}}],"schema":"https://github.com/citation-style-language/schema/raw/master/csl-citation.json"} </w:instrText>
      </w:r>
      <w:r w:rsidR="005B2E89" w:rsidRPr="00022A5D">
        <w:rPr>
          <w:rFonts w:cs="Times New Roman"/>
        </w:rPr>
        <w:fldChar w:fldCharType="separate"/>
      </w:r>
      <w:r w:rsidR="005B2E89" w:rsidRPr="00022A5D">
        <w:rPr>
          <w:rFonts w:cs="Times New Roman"/>
          <w:kern w:val="0"/>
        </w:rPr>
        <w:t>(Meysman and Montserrat 2017; Fuhr et al. 2025; Anschütz et al. 2025)</w:t>
      </w:r>
      <w:r w:rsidR="005B2E89" w:rsidRPr="00022A5D">
        <w:rPr>
          <w:rFonts w:cs="Times New Roman"/>
        </w:rPr>
        <w:fldChar w:fldCharType="end"/>
      </w:r>
      <w:r w:rsidR="005B2E89" w:rsidRPr="00022A5D">
        <w:rPr>
          <w:rFonts w:cs="Times New Roman"/>
        </w:rPr>
        <w:t>. For instance, sediment-feeding organisms ingest and break down deposited alkaline material before releasing again, which favours dissolution. Bioturbation (i.e., the movement of sediments by organisms) enhances the penetration of alkaline material into sediments, where water is typically less supersaturated than overlying bottom waters. This can promote more effective dissolution of the alkaline material. Given that bioturbation depends on oxygen and bottom-water oxygen concentration fluctuates seasonally, both oxygen availability and seasonality</w:t>
      </w:r>
      <w:r w:rsidR="005B2E89" w:rsidRPr="00022A5D">
        <w:rPr>
          <w:rFonts w:cs="Times New Roman"/>
          <w:b/>
        </w:rPr>
        <w:t xml:space="preserve"> </w:t>
      </w:r>
      <w:r w:rsidR="005B2E89" w:rsidRPr="00022A5D">
        <w:rPr>
          <w:rFonts w:cs="Times New Roman"/>
        </w:rPr>
        <w:t xml:space="preserve">are critical factors for dissolution in EBW approaches </w:t>
      </w:r>
      <w:r w:rsidR="005B2E89" w:rsidRPr="00022A5D">
        <w:rPr>
          <w:rFonts w:cs="Times New Roman"/>
        </w:rPr>
        <w:fldChar w:fldCharType="begin"/>
      </w:r>
      <w:r w:rsidR="005D445C">
        <w:rPr>
          <w:rFonts w:cs="Times New Roman"/>
          <w:szCs w:val="20"/>
        </w:rPr>
        <w:instrText xml:space="preserve"> ADDIN ZOTERO_ITEM CSL_CITATION {"citationID":"MekQrEkO","properties":{"formattedCitation":"(Dale et al. 2024)","plainCitation":"(Dale et al. 2024)","noteIndex":0},"citationItems":[{"id":24709,"uris":["http://zotero.org/users/12946250/items/BRIHBZLS"],"itemData":{"id":24709,"type":"article-journal","abstract":"Abstract\n            \n              Carbon dioxide removal from the atmosphere and storage over long times scales in terrestrial and marine reservoirs is urgently needed to limit global warming and for sustainable management of the global carbon cycle. Ocean alkalinity enhancement by the artificial addition of carbonate minerals to the seafloor has been proposed as a method to sequester atmospheric CO\n              2\n              and store it in the ocean as dissolved bicarbonate. Here, a reaction-transport model is used to scrutinize the efficacy of calcite addition and dissolution at a well-studied site in the southwestern Baltic Sea – a brackish coastal water body in northern Europe. We find that most calcite is simply buried without dissolution under moderate addition rates. Applying the model to other sites in the Baltic Sea suggests that dissolution rates and efficiencies are higher in areas with low salinity and undersaturated bottom waters. A simple box model predicts a tentative net CO\n              2\n              uptake rate from the atmosphere of 3.2 megatonnes of carbon dioxide per year for the wider Baltic Sea after continually adding calcite to muddy sediments for 10 years. More robust estimates now require validation by field studies.","container-title":"Communications Earth &amp; Environment","DOI":"10.1038/s43247-024-01569-3","ISSN":"2662-4435","issue":"1","journalAbbreviation":"Commun Earth Environ","language":"en","page":"452","source":"DOI.org (Crossref)","title":"Seafloor alkalinity enhancement as a carbon dioxide removal strategy in the Baltic Sea","URL":"https://www.nature.com/articles/s43247-024-01569-3","volume":"5","author":[{"family":"Dale","given":"Andrew W."},{"family":"Geilert","given":"Sonja"},{"family":"Diercks","given":"Isabel"},{"family":"Fuhr","given":"Michael"},{"family":"Perner","given":"Mirjam"},{"family":"Scholz","given":"Florian"},{"family":"Wallmann","given":"Klaus"}],"accessed":{"date-parts":[["2025",2,28]]},"issued":{"date-parts":[["2024",8,21]]}}}],"schema":"https://github.com/citation-style-language/schema/raw/master/csl-citation.json"} </w:instrText>
      </w:r>
      <w:r w:rsidR="005B2E89" w:rsidRPr="00022A5D">
        <w:rPr>
          <w:rFonts w:cs="Times New Roman"/>
        </w:rPr>
        <w:fldChar w:fldCharType="separate"/>
      </w:r>
      <w:r w:rsidR="005B2E89" w:rsidRPr="00022A5D">
        <w:rPr>
          <w:rFonts w:cs="Times New Roman"/>
        </w:rPr>
        <w:t>(Dale et al. 2024)</w:t>
      </w:r>
      <w:r w:rsidR="005B2E89" w:rsidRPr="00022A5D">
        <w:rPr>
          <w:rFonts w:cs="Times New Roman"/>
        </w:rPr>
        <w:fldChar w:fldCharType="end"/>
      </w:r>
      <w:r w:rsidR="005B2E89" w:rsidRPr="00022A5D">
        <w:rPr>
          <w:rFonts w:cs="Times New Roman"/>
        </w:rPr>
        <w:t>. The role of oxygen levels in other OAE approaches has had less attention. Other potential factors include salinity, which</w:t>
      </w:r>
      <w:r w:rsidR="005B2E89" w:rsidRPr="00022A5D">
        <w:rPr>
          <w:rFonts w:cs="Times New Roman"/>
          <w:b/>
        </w:rPr>
        <w:t xml:space="preserve"> </w:t>
      </w:r>
      <w:r w:rsidR="005B2E89" w:rsidRPr="00022A5D">
        <w:rPr>
          <w:rFonts w:cs="Times New Roman"/>
        </w:rPr>
        <w:t xml:space="preserve">may favour dissolution for some minerals (e.g., carbonates and olivine) but not all </w:t>
      </w:r>
      <w:r w:rsidR="005B2E89" w:rsidRPr="00022A5D">
        <w:rPr>
          <w:rFonts w:cs="Times New Roman"/>
        </w:rPr>
        <w:fldChar w:fldCharType="begin"/>
      </w:r>
      <w:r w:rsidR="002D6163">
        <w:rPr>
          <w:rFonts w:cs="Times New Roman"/>
        </w:rPr>
        <w:instrText xml:space="preserve"> ADDIN ZOTERO_ITEM CSL_CITATION {"citationID":"xcJ9gwps","properties":{"formattedCitation":"(Moras et al. 2024; Dale et al. 2024; Geerts et al. 2025)","plainCitation":"(Moras et al. 2024; Dale et al. 2024; Geerts et al. 2025)","noteIndex":0},"citationItems":[{"id":25001,"uris":["http://zotero.org/users/12946250/items/ZAPDCDIU"],"itemData":{"id":25001,"type":"article-journal","abstract":"Understanding the impacts that mineral grain size and seawater salinity have on magnesium hydroxide (Mg(OH)2) dissolution and secondary calcium carbonate (CaCO3) precipitation is critical for the success of ocean alkalinity enhancement. We tested Mg(OH)2 dissolution kinetics in seawater using three Mg(OH)2 grain sizes (&lt; 63, 63–180 and &gt; 180 µm) at three salinities (</w:instrText>
      </w:r>
      <w:r w:rsidR="002D6163">
        <w:rPr>
          <w:rFonts w:ascii="Cambria Math" w:hAnsi="Cambria Math" w:cs="Cambria Math"/>
        </w:rPr>
        <w:instrText>∼</w:instrText>
      </w:r>
      <w:r w:rsidR="002D6163">
        <w:rPr>
          <w:rFonts w:cs="Times New Roman"/>
        </w:rPr>
        <w:instrText xml:space="preserve"> 36, </w:instrText>
      </w:r>
      <w:r w:rsidR="002D6163">
        <w:rPr>
          <w:rFonts w:ascii="Cambria Math" w:hAnsi="Cambria Math" w:cs="Cambria Math"/>
        </w:rPr>
        <w:instrText>∼</w:instrText>
      </w:r>
      <w:r w:rsidR="002D6163">
        <w:rPr>
          <w:rFonts w:cs="Times New Roman"/>
        </w:rPr>
        <w:instrText xml:space="preserve"> 28 and </w:instrText>
      </w:r>
      <w:r w:rsidR="002D6163">
        <w:rPr>
          <w:rFonts w:ascii="Cambria Math" w:hAnsi="Cambria Math" w:cs="Cambria Math"/>
        </w:rPr>
        <w:instrText>∼</w:instrText>
      </w:r>
      <w:r w:rsidR="002D6163">
        <w:rPr>
          <w:rFonts w:cs="Times New Roman"/>
        </w:rPr>
        <w:instrText xml:space="preserve"> 20). While Mg(OH)2 dissolution occurred more quickly the smaller the grain size, salinity did not signiﬁcantly impact measured rates. Our results also demonstrate that grain size can impact secondary CaCO3 precipitation, suggesting that an optimum grain size exists for ocean alkalinity enhancement (OAE) using solid Mg(OH)2. Of the three grain sizes tested, the medium grain size (63–180 µm) was optimal in terms of delaying secondary CaCO3 precipitation. We hypothesise that in the lowest-grain-size experiments, the higher surface area provided numerous CaCO3 precipitation nuclei, while the slower dissolution of bigger grain sizes maintained a higher alkalinity and pH at the surface of particles, increasing CaCO3 precipitation rates and making them observable much more quickly than for the intermediate grain size. Salinity also played a role in CaCO3 precipitation, where the decrease in magnesium (Mg) allowed secondary precipitation to occur more quickly, similar in effect size to another known inhibitor, i.e. dissolved organic carbon (DOC). In summary, our results suggest that OAE efﬁciency as inﬂuenced by CaCO3 precipitation depends not only on seawater composition but also on the physical properties of the alkaline feedstock used.","container-title":"Biogeosciences","DOI":"10.5194/bg-21-3463-2024","ISSN":"1726-4189","issue":"14","journalAbbreviation":"Biogeosciences","language":"en","license":"https://creativecommons.org/licenses/by/4.0/","page":"3463-3475","source":"DOI.org (Crossref)","title":"Effects of grain size and seawater salinity on magnesium hydroxide dissolution and secondary calcium carbonate precipitation kinetics: implications for ocean alkalinity enhancement","title-short":"Effects of grain size and seawater salinity on magnesium hydroxide dissolution and secondary calcium carbonate precipitation kinetics","URL":"https://bg.copernicus.org/articles/21/3463/2024/","volume":"21","author":[{"family":"Moras","given":"Charly A."},{"family":"Cyronak","given":"Tyler"},{"family":"Bach","given":"Lennart T."},{"family":"Joannes-Boyau","given":"Renaud"},{"family":"Schulz","given":"Kai G."}],"accessed":{"date-parts":[["2025",3,14]]},"issued":{"date-parts":[["2024",7,30]]}}},{"id":24709,"uris":["http://zotero.org/users/12946250/items/BRIHBZLS"],"itemData":{"id":24709,"type":"article-journal","abstract":"Abstract\n            \n              Carbon dioxide removal from the atmosphere and storage over long times scales in terrestrial and marine reservoirs is urgently needed to limit global warming and for sustainable management of the global carbon cycle. Ocean alkalinity enhancement by the artificial addition of carbonate minerals to the seafloor has been proposed as a method to sequester atmospheric CO\n              2\n              and store it in the ocean as dissolved bicarbonate. Here, a reaction-transport model is used to scrutinize the efficacy of calcite addition and dissolution at a well-studied site in the southwestern Baltic Sea – a brackish coastal water body in northern Europe. We find that most calcite is simply buried without dissolution under moderate addition rates. Applying the model to other sites in the Baltic Sea suggests that dissolution rates and efficiencies are higher in areas with low salinity and undersaturated bottom waters. A simple box model predicts a tentative net CO\n              2\n              uptake rate from the atmosphere of 3.2 megatonnes of carbon dioxide per year for the wider Baltic Sea after continually adding calcite to muddy sediments for 10 years. More robust estimates now require validation by field studies.","container-title":"Communications Earth &amp; Environment","DOI":"10.1038/s43247-024-01569-3","ISSN":"2662-4435","issue":"1","journalAbbreviation":"Commun Earth Environ","language":"en","page":"452","source":"DOI.org (Crossref)","title":"Seafloor alkalinity enhancement as a carbon dioxide removal strategy in the Baltic Sea","URL":"https://www.nature.com/articles/s43247-024-01569-3","volume":"5","author":[{"family":"Dale","given":"Andrew W."},{"family":"Geilert","given":"Sonja"},{"family":"Diercks","given":"Isabel"},{"family":"Fuhr","given":"Michael"},{"family":"Perner","given":"Mirjam"},{"family":"Scholz","given":"Florian"},{"family":"Wallmann","given":"Klaus"}],"accessed":{"date-parts":[["2025",2,28]]},"issued":{"date-parts":[["2024",8,21]]}}},{"id":26286,"uris":["http://zotero.org/users/12946250/items/S9VF56XJ"],"itemData":{"id":26286,"type":"article-journal","abstract":"Abstract. Marine enhanced rock weathering (mERW) is increasingly receiving attention as a marine-based carbon dioxide removal (CDR) technology. The method aims to achieve ocean alkalinity enhancement (OAE) by introducing fast-weathering rocks into coastal systems. The latter is envisioned to act as a large natural biogeochemical reactor, where ambient physical and biological processes can stimulate rock dissolution, thus generating a concomitant alkalinity release and increasing the seawater's capacity to sequester CO2. Olivine has been put forward as the prime candidate mineral for mERW, but at present, no peer-reviewed results are available from larger-scale field studies in coastal areas, so the information about olivine dissolution in marine systems is largely derived from laboratory experiments. As a result, key uncertainties remain concerning the efficiency, CO2 sequestration potential, and impact of olivine-based mERW under relevant field conditions. In this review, we summarize recent research advancements to bridge the gap between existing laboratory results and the real-world environment in which mERW is intended to take place. To this end, we identify the key parameters that govern the dissolution kinetics of olivine in coastal sediments and the associated CO2 sequestration potential, which enable us to identify a number of uncertainties that still remain with respect to the implementation and upscaling of olivine-based ERW, as well as monitoring, reporting, and verification (MRV). From our analysis, we conclude that the current knowledge base is not sufficient to predict the outcome of in situ mERW applications. Particularly, the impact of pore-water saturation on the olivine dissolution rate and the question of the additionality of alkalinity generation remain critical unknowns. To more confidently assess the potential and impact of olivine-based mERW, dedicated pilot studies under field conditions are needed, which should be conducted at a sufficiently large spatial scale and monitored for a long enough time with sufficient temporal resolution. Additionally, our analysis indicates that the specific sediment type of the application site (e.g., cohesive versus permeable) will be a critical factor for olivine-based mERW applications, as it will significantly impact the dissolution rate by influencing the ambient pore-water pH, saturation dynamics, and natural alkalinity generation. Therefore, future field studies should also target different coastal sediment types.","container-title":"Biogeosciences","DOI":"10.5194/bg-22-355-2025","ISSN":"1726-4189","issue":"2","journalAbbreviation":"Biogeosciences","language":"en","license":"https://creativecommons.org/licenses/by/4.0/","page":"355-384","source":"DOI.org (Crossref)","title":"Review and syntheses: Ocean alkalinity enhancement and carbon dioxide removal through marine enhanced rock weathering using olivine","title-short":"Review and syntheses","URL":"https://bg.copernicus.org/articles/22/355/2025/","volume":"22","author":[{"family":"Geerts","given":"Luna J. J."},{"family":"Hylén","given":"Astrid"},{"family":"Meysman","given":"Filip J. R."}],"accessed":{"date-parts":[["2025",8,5]]},"issued":{"date-parts":[["2025",1,21]]}}}],"schema":"https://github.com/citation-style-language/schema/raw/master/csl-citation.json"} </w:instrText>
      </w:r>
      <w:r w:rsidR="005B2E89" w:rsidRPr="00022A5D">
        <w:rPr>
          <w:rFonts w:cs="Times New Roman"/>
        </w:rPr>
        <w:fldChar w:fldCharType="separate"/>
      </w:r>
      <w:r w:rsidR="002D6163" w:rsidRPr="002D6163">
        <w:rPr>
          <w:rFonts w:cs="Times New Roman"/>
        </w:rPr>
        <w:t>(Moras et al. 2024; Dale et al. 2024; Geerts et al. 2025)</w:t>
      </w:r>
      <w:r w:rsidR="005B2E89" w:rsidRPr="00022A5D">
        <w:rPr>
          <w:rFonts w:cs="Times New Roman"/>
        </w:rPr>
        <w:fldChar w:fldCharType="end"/>
      </w:r>
      <w:r w:rsidR="005B2E89" w:rsidRPr="00022A5D">
        <w:rPr>
          <w:rFonts w:cs="Times New Roman"/>
        </w:rPr>
        <w:t xml:space="preserve"> Additionally, electrogenic sulphide oxidation by cable bacteria can lower calcite saturation in sediments, enhancing the dissolution of acid-sensitive minerals in</w:t>
      </w:r>
      <w:r w:rsidR="005B2E89">
        <w:rPr>
          <w:rFonts w:cs="Times New Roman"/>
        </w:rPr>
        <w:t xml:space="preserve"> </w:t>
      </w:r>
      <w:r w:rsidR="004B0B57">
        <w:rPr>
          <w:rFonts w:cs="Times New Roman"/>
        </w:rPr>
        <w:t>CEW</w:t>
      </w:r>
      <w:r w:rsidR="005B2E89" w:rsidRPr="00022A5D">
        <w:rPr>
          <w:rFonts w:cs="Times New Roman"/>
        </w:rPr>
        <w:t xml:space="preserve"> and EBW approaches </w:t>
      </w:r>
      <w:r w:rsidR="005B2E89" w:rsidRPr="00022A5D">
        <w:rPr>
          <w:rFonts w:cs="Times New Roman"/>
        </w:rPr>
        <w:fldChar w:fldCharType="begin"/>
      </w:r>
      <w:r w:rsidR="005D445C">
        <w:rPr>
          <w:rFonts w:cs="Times New Roman"/>
        </w:rPr>
        <w:instrText xml:space="preserve"> ADDIN ZOTERO_ITEM CSL_CITATION {"citationID":"u915swpn","properties":{"formattedCitation":"(Dale et al. 2024; Fuhr et al. 2025)","plainCitation":"(Dale et al. 2024; Fuhr et al. 2025)","noteIndex":0},"citationItems":[{"id":24709,"uris":["http://zotero.org/users/12946250/items/BRIHBZLS"],"itemData":{"id":24709,"type":"article-journal","abstract":"Abstract\n            \n              Carbon dioxide removal from the atmosphere and storage over long times scales in terrestrial and marine reservoirs is urgently needed to limit global warming and for sustainable management of the global carbon cycle. Ocean alkalinity enhancement by the artificial addition of carbonate minerals to the seafloor has been proposed as a method to sequester atmospheric CO\n              2\n              and store it in the ocean as dissolved bicarbonate. Here, a reaction-transport model is used to scrutinize the efficacy of calcite addition and dissolution at a well-studied site in the southwestern Baltic Sea – a brackish coastal water body in northern Europe. We find that most calcite is simply buried without dissolution under moderate addition rates. Applying the model to other sites in the Baltic Sea suggests that dissolution rates and efficiencies are higher in areas with low salinity and undersaturated bottom waters. A simple box model predicts a tentative net CO\n              2\n              uptake rate from the atmosphere of 3.2 megatonnes of carbon dioxide per year for the wider Baltic Sea after continually adding calcite to muddy sediments for 10 years. More robust estimates now require validation by field studies.","container-title":"Communications Earth &amp; Environment","DOI":"10.1038/s43247-024-01569-3","ISSN":"2662-4435","issue":"1","journalAbbreviation":"Commun Earth Environ","language":"en","page":"452","source":"DOI.org (Crossref)","title":"Seafloor alkalinity enhancement as a carbon dioxide removal strategy in the Baltic Sea","URL":"https://www.nature.com/articles/s43247-024-01569-3","volume":"5","author":[{"family":"Dale","given":"Andrew W."},{"family":"Geilert","given":"Sonja"},{"family":"Diercks","given":"Isabel"},{"family":"Fuhr","given":"Michael"},{"family":"Perner","given":"Mirjam"},{"family":"Scholz","given":"Florian"},{"family":"Wallmann","given":"Klaus"}],"accessed":{"date-parts":[["2025",2,28]]},"issued":{"date-parts":[["2024",8,21]]}}},{"id":24582,"uris":["http://zotero.org/users/12946250/items/E6CK4TMA"],"itemData":{"id":24582,"type":"article-journal","abstract":"Abstract\n            Recent studies have proposed calcite and dunite as possible alkaline materials for enhanced benthic weathering in shallow depocenters of the Baltic Sea as a marine carbon dioxide removal strategy. In this study, insights on calcite and dunite weathering from laboratory incubations and long-term benthocosm experiments are combined with a numerical box-model to assess the carbon dioxide uptake potential of mineral addition to organic-rich sediments in the southwest Baltic Sea. The results reveal that calcite has an up to 10-fold higher carbon dioxide uptake efficiency and is therefore the preferable material for enhanced benthic weathering as a marine carbon dioxide removal method, with costs per tonne of sequestered carbon dioxide ranging between 82 and 462 euro for calcite while reaching 558–1920 euro for dunite. These findings could be applicable to other areas in the Baltic Sea and also globally to sediments in the wider coastal shelf with similar geochemical properties.","container-title":"Communications Earth &amp; Environment","DOI":"10.1038/s43247-025-02079-6","ISSN":"2662-4435","issue":"1","journalAbbreviation":"Commun Earth Environ","language":"en","page":"106","source":"DOI.org (Crossref)","title":"Calcite is an efficient and low-cost material to enhance benthic weathering in shelf sediments of the Baltic Sea","URL":"https://www.nature.com/articles/s43247-025-02079-6","volume":"6","author":[{"family":"Fuhr","given":"Michael"},{"family":"Dale","given":"Andrew W."},{"family":"Wallmann","given":"Klaus"},{"family":"Bährle","given":"Rebecca"},{"family":"Kalapurakkal","given":"Habeeb Thanveer"},{"family":"Sommer","given":"Stefan"},{"family":"Spiegel","given":"Timo"},{"family":"Dobashi","given":"Ryo"},{"family":"Buchholz","given":"Björn"},{"family":"Schmidt","given":"Mark"},{"family":"Perner","given":"Mirjam"},{"family":"Geilert","given":"Sonja"}],"accessed":{"date-parts":[["2025",2,25]]},"issued":{"date-parts":[["2025",2,12]]}}}],"schema":"https://github.com/citation-style-language/schema/raw/master/csl-citation.json"} </w:instrText>
      </w:r>
      <w:r w:rsidR="005B2E89" w:rsidRPr="00022A5D">
        <w:rPr>
          <w:rFonts w:cs="Times New Roman"/>
        </w:rPr>
        <w:fldChar w:fldCharType="separate"/>
      </w:r>
      <w:r w:rsidR="005B2E89" w:rsidRPr="00022A5D">
        <w:rPr>
          <w:rFonts w:cs="Times New Roman"/>
        </w:rPr>
        <w:t>(Dale et al. 2024; Fuhr et al. 2025)</w:t>
      </w:r>
      <w:r w:rsidR="005B2E89" w:rsidRPr="00022A5D">
        <w:rPr>
          <w:rFonts w:cs="Times New Roman"/>
        </w:rPr>
        <w:fldChar w:fldCharType="end"/>
      </w:r>
      <w:r w:rsidR="005B2E89" w:rsidRPr="00022A5D">
        <w:rPr>
          <w:rFonts w:cs="Times New Roman"/>
        </w:rPr>
        <w:t xml:space="preserve">. However, more research is needed to understand these mechanisms </w:t>
      </w:r>
      <w:r w:rsidR="005B2E89" w:rsidRPr="00022A5D">
        <w:rPr>
          <w:rFonts w:cs="Times New Roman"/>
        </w:rPr>
        <w:fldChar w:fldCharType="begin"/>
      </w:r>
      <w:r w:rsidR="005D445C">
        <w:rPr>
          <w:rFonts w:cs="Times New Roman"/>
        </w:rPr>
        <w:instrText xml:space="preserve"> ADDIN ZOTERO_ITEM CSL_CITATION {"citationID":"OfgwynGG","properties":{"formattedCitation":"(Meysman and Montserrat 2017; Dale et al. 2024)","plainCitation":"(Meysman and Montserrat 2017; Dale et al. 2024)","noteIndex":0},"citationItems":[{"id":24709,"uris":["http://zotero.org/users/12946250/items/BRIHBZLS"],"itemData":{"id":24709,"type":"article-journal","abstract":"Abstract\n            \n              Carbon dioxide removal from the atmosphere and storage over long times scales in terrestrial and marine reservoirs is urgently needed to limit global warming and for sustainable management of the global carbon cycle. Ocean alkalinity enhancement by the artificial addition of carbonate minerals to the seafloor has been proposed as a method to sequester atmospheric CO\n              2\n              and store it in the ocean as dissolved bicarbonate. Here, a reaction-transport model is used to scrutinize the efficacy of calcite addition and dissolution at a well-studied site in the southwestern Baltic Sea – a brackish coastal water body in northern Europe. We find that most calcite is simply buried without dissolution under moderate addition rates. Applying the model to other sites in the Baltic Sea suggests that dissolution rates and efficiencies are higher in areas with low salinity and undersaturated bottom waters. A simple box model predicts a tentative net CO\n              2\n              uptake rate from the atmosphere of 3.2 megatonnes of carbon dioxide per year for the wider Baltic Sea after continually adding calcite to muddy sediments for 10 years. More robust estimates now require validation by field studies.","container-title":"Communications Earth &amp; Environment","DOI":"10.1038/s43247-024-01569-3","ISSN":"2662-4435","issue":"1","journalAbbreviation":"Commun Earth Environ","language":"en","page":"452","source":"DOI.org (Crossref)","title":"Seafloor alkalinity enhancement as a carbon dioxide removal strategy in the Baltic Sea","URL":"https://www.nature.com/articles/s43247-024-01569-3","volume":"5","author":[{"family":"Dale","given":"Andrew W."},{"family":"Geilert","given":"Sonja"},{"family":"Diercks","given":"Isabel"},{"family":"Fuhr","given":"Michael"},{"family":"Perner","given":"Mirjam"},{"family":"Scholz","given":"Florian"},{"family":"Wallmann","given":"Klaus"}],"accessed":{"date-parts":[["2025",2,28]]},"issued":{"date-parts":[["2024",8,21]]}}},{"id":24921,"uris":["http://zotero.org/users/12946250/items/VUH7ENP5"],"itemData":{"id":24921,"type":"article-journal","abstract":"Negative emission technologies (NETs) target the removal of carbon dioxide (CO\n              2\n              ) from the atmosphere, and are being actively investigated as a strategy to limit global warming to within the 1.5–2°C targets of the 2015 UN climate agreement. Enhanced silicate weathering (ESW) proposes to exploit the natural process of mineral weathering for the removal of CO\n              2\n              from the atmosphere. Here, we discuss the potential of applying ESW in coastal environments as a climate change mitigation option. By deliberately introducing fast-weathering silicate minerals onto coastal sediments, alkalinity is released into the overlying waters, thus creating a coastal CO\n              2\n              sink. Compared with other NETs, coastal ESW has the advantage that it counteracts ocean acidification, does not interfere with terrestrial land use and can be directly integrated into existing coastal management programmes with existing (dredging) technology. Yet presently, the concept is still at an early stage, and so two major research challenges relate to the efficiency and environmental impact of ESW. Dedicated experiments are needed (i) to more precisely determine the weathering rate under\n              in situ\n              conditions within the seabed and (ii) to evaluate the ecosystem impacts—both positive and negative—from the released weathering products.","container-title":"Biology Letters","DOI":"10.1098/rsbl.2016.0905","ISSN":"1744-9561, 1744-957X","issue":"4","journalAbbreviation":"Biol. Lett.","language":"en","page":"20160905","source":"DOI.org (Crossref)","title":"Negative CO&lt;sub&gt;2&lt;/sub&gt; emissions via enhanced silicate weathering in coastal environments","URL":"https://royalsocietypublishing.org/doi/10.1098/rsbl.2016.0905","volume":"13","author":[{"family":"Meysman","given":"Filip J. R."},{"family":"Montserrat","given":"Francesc"}],"accessed":{"date-parts":[["2025",3,12]]},"issued":{"date-parts":[["2017",4]]}}}],"schema":"https://github.com/citation-style-language/schema/raw/master/csl-citation.json"} </w:instrText>
      </w:r>
      <w:r w:rsidR="005B2E89" w:rsidRPr="00022A5D">
        <w:rPr>
          <w:rFonts w:cs="Times New Roman"/>
        </w:rPr>
        <w:fldChar w:fldCharType="separate"/>
      </w:r>
      <w:r w:rsidR="005B2E89" w:rsidRPr="00022A5D">
        <w:rPr>
          <w:rFonts w:cs="Times New Roman"/>
        </w:rPr>
        <w:t>(Meysman and Montserrat 2017; Dale et al. 2024)</w:t>
      </w:r>
      <w:r w:rsidR="005B2E89" w:rsidRPr="00022A5D">
        <w:rPr>
          <w:rFonts w:cs="Times New Roman"/>
        </w:rPr>
        <w:fldChar w:fldCharType="end"/>
      </w:r>
      <w:r w:rsidR="1228016A">
        <w:t>.</w:t>
      </w:r>
    </w:p>
    <w:p w14:paraId="04BC710A" w14:textId="651D2B90" w:rsidR="001A673E" w:rsidRPr="007F0537" w:rsidRDefault="00412621" w:rsidP="00412621">
      <w:pPr>
        <w:pStyle w:val="Heading1"/>
        <w:numPr>
          <w:ilvl w:val="0"/>
          <w:numId w:val="0"/>
        </w:numPr>
        <w:ind w:left="360" w:hanging="360"/>
      </w:pPr>
      <w:r>
        <w:lastRenderedPageBreak/>
        <w:t xml:space="preserve">D. </w:t>
      </w:r>
      <w:r w:rsidR="00A3566E">
        <w:t xml:space="preserve">Marine impact pathways of </w:t>
      </w:r>
      <w:r w:rsidR="004B0B57">
        <w:t>ocean alkalinity enhancement</w:t>
      </w:r>
      <w:r w:rsidR="00A3566E">
        <w:t>, per impact categories</w:t>
      </w:r>
    </w:p>
    <w:p w14:paraId="15451BDE" w14:textId="0409FF89" w:rsidR="00804DE6" w:rsidRPr="00473DA1" w:rsidRDefault="00FC1420" w:rsidP="00473DA1">
      <w:pPr>
        <w:spacing w:before="100" w:beforeAutospacing="1" w:after="100" w:afterAutospacing="1" w:line="240" w:lineRule="auto"/>
        <w:jc w:val="left"/>
        <w:rPr>
          <w:rFonts w:eastAsia="Times New Roman" w:cs="Times New Roman"/>
          <w:kern w:val="0"/>
          <w:sz w:val="24"/>
          <w:szCs w:val="24"/>
          <w:lang w:val="en-US"/>
          <w14:ligatures w14:val="none"/>
        </w:rPr>
      </w:pPr>
      <w:r w:rsidRPr="00FC1420">
        <w:rPr>
          <w:noProof/>
          <w:lang w:val="en-US"/>
        </w:rPr>
        <w:drawing>
          <wp:inline distT="0" distB="0" distL="0" distR="0" wp14:anchorId="09524AC8" wp14:editId="350B94BA">
            <wp:extent cx="5943600" cy="3173095"/>
            <wp:effectExtent l="0" t="0" r="0" b="8255"/>
            <wp:docPr id="522022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22122" name=""/>
                    <pic:cNvPicPr/>
                  </pic:nvPicPr>
                  <pic:blipFill>
                    <a:blip r:embed="rId12"/>
                    <a:stretch>
                      <a:fillRect/>
                    </a:stretch>
                  </pic:blipFill>
                  <pic:spPr>
                    <a:xfrm>
                      <a:off x="0" y="0"/>
                      <a:ext cx="5943600" cy="3173095"/>
                    </a:xfrm>
                    <a:prstGeom prst="rect">
                      <a:avLst/>
                    </a:prstGeom>
                  </pic:spPr>
                </pic:pic>
              </a:graphicData>
            </a:graphic>
          </wp:inline>
        </w:drawing>
      </w:r>
      <w:r w:rsidRPr="00FC1420">
        <w:rPr>
          <w:noProof/>
          <w:lang w:val="en-US"/>
        </w:rPr>
        <w:t xml:space="preserve"> </w:t>
      </w:r>
    </w:p>
    <w:p w14:paraId="174ACAB9" w14:textId="77777777" w:rsidR="00804DE6" w:rsidRDefault="00804DE6" w:rsidP="00A3566E">
      <w:pPr>
        <w:pStyle w:val="Caption"/>
        <w:jc w:val="center"/>
      </w:pPr>
      <w:r>
        <w:rPr>
          <w:lang w:val="en-US"/>
        </w:rPr>
        <w:t xml:space="preserve">Marine impact pathways for marine ecotoxicity, marine eutrophication, and ocean acidification. </w:t>
      </w:r>
      <w:r>
        <w:t>Solid arrows and outlines indicate established linkages and processes, while dotted arrows and outlines represent uncertain or currently under-researched connections and processes based on the present state of knowledge.</w:t>
      </w:r>
    </w:p>
    <w:p w14:paraId="19131C36" w14:textId="2E71D6BA" w:rsidR="00FB30CB" w:rsidRPr="00FB30CB" w:rsidRDefault="00412621" w:rsidP="00412621">
      <w:pPr>
        <w:pStyle w:val="Heading1"/>
        <w:numPr>
          <w:ilvl w:val="0"/>
          <w:numId w:val="0"/>
        </w:numPr>
        <w:ind w:left="360" w:hanging="360"/>
      </w:pPr>
      <w:r>
        <w:t xml:space="preserve">E. </w:t>
      </w:r>
      <w:r w:rsidR="00FB30CB">
        <w:t>Detailed overview of marine impact categories</w:t>
      </w:r>
      <w:r w:rsidR="00FB30CB" w:rsidRPr="007F0537">
        <w:t xml:space="preserve"> in</w:t>
      </w:r>
      <w:r w:rsidR="00FB30CB">
        <w:t xml:space="preserve"> </w:t>
      </w:r>
      <w:r w:rsidR="00CB7E06">
        <w:t>life cycle impact assessment</w:t>
      </w:r>
      <w:r w:rsidR="00FB30CB" w:rsidRPr="007F0537">
        <w:t xml:space="preserve"> models</w:t>
      </w:r>
    </w:p>
    <w:p w14:paraId="551C98B2" w14:textId="4872CDA2" w:rsidR="00F854A6" w:rsidRPr="008909AD" w:rsidRDefault="00412621" w:rsidP="00412621">
      <w:pPr>
        <w:pStyle w:val="Heading2"/>
        <w:rPr>
          <w:u w:val="single"/>
        </w:rPr>
      </w:pPr>
      <w:r w:rsidRPr="008909AD">
        <w:rPr>
          <w:u w:val="single"/>
        </w:rPr>
        <w:t xml:space="preserve">I. </w:t>
      </w:r>
      <w:r w:rsidR="00F854A6" w:rsidRPr="008909AD">
        <w:rPr>
          <w:u w:val="single"/>
        </w:rPr>
        <w:t>Marine ecotoxicity</w:t>
      </w:r>
    </w:p>
    <w:p w14:paraId="68E07752" w14:textId="03A4531E" w:rsidR="006917B9" w:rsidRDefault="0008147F" w:rsidP="00E230F8">
      <w:pPr>
        <w:spacing w:line="480" w:lineRule="auto"/>
      </w:pPr>
      <w:r>
        <w:t>Marine ecotoxicity</w:t>
      </w:r>
      <w:r w:rsidR="00D20998">
        <w:t xml:space="preserve"> can be found in two</w:t>
      </w:r>
      <w:r w:rsidR="00CB7E06">
        <w:t xml:space="preserve"> life cycle impact assessment</w:t>
      </w:r>
      <w:r w:rsidR="00D20998">
        <w:t xml:space="preserve"> </w:t>
      </w:r>
      <w:r w:rsidR="00CB7E06">
        <w:t>(</w:t>
      </w:r>
      <w:r w:rsidR="00D20998">
        <w:t>LCIA</w:t>
      </w:r>
      <w:r w:rsidR="00CB7E06">
        <w:t>)</w:t>
      </w:r>
      <w:r w:rsidR="00D20998">
        <w:t xml:space="preserve"> </w:t>
      </w:r>
      <w:r w:rsidR="005F038B">
        <w:t>method</w:t>
      </w:r>
      <w:r w:rsidR="003F6292">
        <w:t xml:space="preserve"> familie</w:t>
      </w:r>
      <w:r w:rsidR="005F038B">
        <w:t>s</w:t>
      </w:r>
      <w:r w:rsidR="00FD172D">
        <w:t xml:space="preserve"> in </w:t>
      </w:r>
      <w:proofErr w:type="spellStart"/>
      <w:r w:rsidR="00FD172D">
        <w:t>ecoinvent</w:t>
      </w:r>
      <w:proofErr w:type="spellEnd"/>
      <w:r w:rsidR="00FB2FE2">
        <w:t xml:space="preserve">: </w:t>
      </w:r>
      <w:r w:rsidR="00D20998">
        <w:t xml:space="preserve">CML </w:t>
      </w:r>
      <w:r w:rsidR="00FB2FE2">
        <w:t>(</w:t>
      </w:r>
      <w:r w:rsidR="00D20998">
        <w:t>v4.8</w:t>
      </w:r>
      <w:r w:rsidR="00FB2FE2">
        <w:t xml:space="preserve">, </w:t>
      </w:r>
      <w:r w:rsidR="00D20998">
        <w:t>2016</w:t>
      </w:r>
      <w:r w:rsidR="00FB2FE2">
        <w:t>)</w:t>
      </w:r>
      <w:r w:rsidR="00D20998">
        <w:t xml:space="preserve"> </w:t>
      </w:r>
      <w:r w:rsidR="008E776B">
        <w:t xml:space="preserve">at the midpoint level </w:t>
      </w:r>
      <w:r w:rsidR="00D20998">
        <w:t xml:space="preserve">and </w:t>
      </w:r>
      <w:proofErr w:type="spellStart"/>
      <w:r w:rsidR="00D20998">
        <w:t>ReCiPe</w:t>
      </w:r>
      <w:proofErr w:type="spellEnd"/>
      <w:r w:rsidR="00D20998">
        <w:t xml:space="preserve"> </w:t>
      </w:r>
      <w:r w:rsidR="00FB2FE2">
        <w:t>(</w:t>
      </w:r>
      <w:r w:rsidR="00D20998">
        <w:t>v1.03</w:t>
      </w:r>
      <w:r w:rsidR="00FB2FE2">
        <w:t>, 2016</w:t>
      </w:r>
      <w:r w:rsidR="00D20998">
        <w:t>)</w:t>
      </w:r>
      <w:r w:rsidR="008E776B">
        <w:t xml:space="preserve"> at the </w:t>
      </w:r>
      <w:r w:rsidR="0012640B">
        <w:t xml:space="preserve">midpoint and </w:t>
      </w:r>
      <w:r w:rsidR="008E776B">
        <w:t>end</w:t>
      </w:r>
      <w:r w:rsidR="00C0041F">
        <w:t>point</w:t>
      </w:r>
      <w:r w:rsidR="00F06E79">
        <w:t xml:space="preserve"> level</w:t>
      </w:r>
      <w:r w:rsidR="00C62B22">
        <w:t>s</w:t>
      </w:r>
      <w:r w:rsidR="00D20998">
        <w:t xml:space="preserve">. </w:t>
      </w:r>
      <w:r w:rsidR="001E497F">
        <w:t>In the CML method</w:t>
      </w:r>
      <w:r w:rsidR="003F6292">
        <w:t xml:space="preserve"> family</w:t>
      </w:r>
      <w:r w:rsidR="001E497F">
        <w:t>, t</w:t>
      </w:r>
      <w:r w:rsidR="00D20998" w:rsidRPr="007A6D43">
        <w:t>h</w:t>
      </w:r>
      <w:r>
        <w:t xml:space="preserve">is </w:t>
      </w:r>
      <w:r w:rsidR="00D20998" w:rsidRPr="007A6D43">
        <w:t xml:space="preserve">impact category </w:t>
      </w:r>
      <w:r w:rsidR="00E5299D">
        <w:t>is based on</w:t>
      </w:r>
      <w:r w:rsidR="00EF15F8">
        <w:t xml:space="preserve"> </w:t>
      </w:r>
      <w:r w:rsidR="00D20998" w:rsidRPr="007A6D43">
        <w:t xml:space="preserve">the midpoint model USES-LCA </w:t>
      </w:r>
      <w:r w:rsidR="00D20998" w:rsidRPr="007A6D43">
        <w:fldChar w:fldCharType="begin"/>
      </w:r>
      <w:r w:rsidR="001653A5">
        <w:instrText xml:space="preserve"> ADDIN ZOTERO_ITEM CSL_CITATION {"citationID":"eLErZiAf","properties":{"formattedCitation":"(Huijbregts et al. 2000)","plainCitation":"(Huijbregts et al. 2000)","noteIndex":0},"citationItems":[{"id":28070,"uris":["http://zotero.org/users/12946250/items/S4B5IIVW"],"itemData":{"id":28070,"type":"article-journal","abstract":"Toxicity potentials are standard values used in life cycle assessment (LCA) to enable a comparison of toxic impacts between substances. In most cases, toxicity potentials are calculated with multi-media fate models. Until now, unrealistic system settings were used for these calculations. The present paper outlines an improved model to calculate toxicity potentials: the global nested multi-media fate, exposure and e ects model USES±LCA. 1 It is based on the Uniform System for the Evaluation of Substances 2.0 (USES 2.0). USES±LCA was used to calculate for 181 substances toxicity potentials for the six impact categories freshwater aquatic ecotoxicity, marine aquatic ecotoxicity, freshwater sediment ecotoxicity, marine sediment ecotoxicity, terrestrial ecotoxicity and human toxicity, after initial emission to the compartments air, freshwater, seawater, industrial soil and agricultural soil, respectively. Di erences of several orders of magnitude were found between the new toxicity potentials and those calculated previously. ” 2000 Elsevier Science Ltd. All rights reserved.","container-title":"Chemosphere","journalAbbreviation":"Chemosphere","language":"en","page":"541-573","source":"Zotero","title":"Priority assessment of toxic substances in life cycle assessment. Part I: Calculation of toxicity potentials for 181 substances with the nested multi-media fate, exposure and effects model USES±LCA","volume":"41","author":[{"family":"Huijbregts","given":"M A J"},{"family":"Thissen","given":"U"},{"family":"Guinee","given":"J B"},{"family":"Jager","given":"T"},{"family":"Kalf","given":"D"},{"family":"Meent","given":"D","non-dropping-particle":"van de"},{"family":"Ragas","given":"A M J"},{"family":"Sleeswijk","given":"A Wegener"},{"family":"Reijnders","given":"L"}],"issued":{"date-parts":[["2000"]]}}}],"schema":"https://github.com/citation-style-language/schema/raw/master/csl-citation.json"} </w:instrText>
      </w:r>
      <w:r w:rsidR="00D20998" w:rsidRPr="007A6D43">
        <w:fldChar w:fldCharType="separate"/>
      </w:r>
      <w:r w:rsidR="00D20998" w:rsidRPr="00BB11EC">
        <w:rPr>
          <w:rFonts w:cs="Times New Roman"/>
        </w:rPr>
        <w:t>(Huijbregts et al. 2000)</w:t>
      </w:r>
      <w:r w:rsidR="00D20998" w:rsidRPr="007A6D43">
        <w:fldChar w:fldCharType="end"/>
      </w:r>
      <w:r w:rsidR="00E5299D">
        <w:t xml:space="preserve">, which </w:t>
      </w:r>
      <w:r w:rsidR="00D20998" w:rsidRPr="007A6D43">
        <w:t xml:space="preserve">was the first characterisation model to distinguish </w:t>
      </w:r>
      <w:r>
        <w:t>marine ecotoxicity</w:t>
      </w:r>
      <w:r w:rsidR="00D20998" w:rsidRPr="007A6D43">
        <w:t xml:space="preserve"> from </w:t>
      </w:r>
      <w:r w:rsidR="00AF7811">
        <w:t xml:space="preserve">general </w:t>
      </w:r>
      <w:r w:rsidR="00D20998" w:rsidRPr="007A6D43">
        <w:t xml:space="preserve">aquatic ecotoxicity </w:t>
      </w:r>
      <w:r w:rsidR="00AC35AA">
        <w:t>and to</w:t>
      </w:r>
      <w:r w:rsidR="00D20998" w:rsidRPr="007A6D43">
        <w:t xml:space="preserve"> </w:t>
      </w:r>
      <w:r w:rsidR="00AF7811">
        <w:t>include</w:t>
      </w:r>
      <w:r w:rsidR="00D20998" w:rsidRPr="007A6D43">
        <w:t xml:space="preserve"> </w:t>
      </w:r>
      <w:r w:rsidR="00AF7811">
        <w:t xml:space="preserve">marine sediment </w:t>
      </w:r>
      <w:r w:rsidR="00D20998" w:rsidRPr="007A6D43">
        <w:t xml:space="preserve">ecotoxicity </w:t>
      </w:r>
      <w:r w:rsidR="00AF7811">
        <w:t>as a separate</w:t>
      </w:r>
      <w:r w:rsidR="00D20998" w:rsidRPr="007A6D43">
        <w:t xml:space="preserve"> impact category </w:t>
      </w:r>
      <w:r w:rsidR="00D20998" w:rsidRPr="007A6D43">
        <w:fldChar w:fldCharType="begin"/>
      </w:r>
      <w:r w:rsidR="005D445C">
        <w:instrText xml:space="preserve"> ADDIN ZOTERO_ITEM CSL_CITATION {"citationID":"iS85IUFX","properties":{"formattedCitation":"(Carvalho et al. 2024)","plainCitation":"(Carvalho et al. 2024)","noteIndex":0},"citationItems":[{"id":28035,"uris":["http://zotero.org/users/12946250/items/3XUYWVDP"],"itemData":{"id":28035,"type":"article-journal","abstract":"Purpose The marine ecotoxicity impact category is becoming increasingly important given the threats faced by marine ecosystems. This category still does not have a characterization model consensually accepted by the scientific community, which poses a challenge for LCA practitioners in selecting which method to apply. To date, this category has been assessed through general criteria that do not always consider the specificities of this environment. This study develops specific criteria to evaluate marine ecotoxicity characterization models.\nMethods The development of this research proceeded through the following steps: (a) identification of marine ecotoxicity characterization models through a systematic literature review; (b) formulation of exclusionary criteria to select models from the identified pool with sufficient applicability and operability to get included in the subsequent assessment; (c) development of evaluative criteria based on previous methodologies, enabling a comprehensive assessment of the selected models in terms of their ability to adequately represent ecotoxicological impacts on the marine environment and also the needs of the oil and gas industry sector; (d) application of the established criteria to the pre-selected models; and (e) application of the three best-ranked models in a case study for the oil industry, to illustrate and discuss differences in the obtained results.\nResults and discussion The application of four evaluative criteria to the six previously identified and selected characterization models revealed significant variability among them, concerning their spatial comprehensiveness, elementary flows, environmental relevance, and documentation quality. The best average performance of the models was in Criterion 3—Scientific Robustness and Transparency, while the worst performance was in Criterion 4, developed specifically to verify the suitability of the models for the oil sector. The model by Verones et al. (2020) demonstrated the best overall performance, followed by the models by Dong et al. (2016; 2018) and USES-LCA 2.0. Consensus results in relative terms were not reached when applying these models in the case study, highlighting the influence that the choice of the characterization model has on the final results.\nConclusions As the marine ecotoxicity impact category lacks a universally accepted characterization model, the application of at least two models and the use of their results in a complementary manner appears to be the most appropriate approach. Although all these models have limitations and associated uncertainties, their application is preferable to omitting results for the category. The selection presented should not be understood as a general rule, but rather as an alternative for guidance.","container-title":"The International Journal of Life Cycle Assessment","DOI":"10.1007/s11367-023-02277-4","ISSN":"0948-3349, 1614-7502","issue":"4","journalAbbreviation":"Int J Life Cycle Assess","language":"en","page":"706-732","source":"DOI.org (Crossref)","title":"Evaluation of LCIA characterization models for marine ecotoxicity","URL":"https://link.springer.com/10.1007/s11367-023-02277-4","volume":"29","author":[{"family":"Carvalho","given":"Bruna Cerati"},{"family":"De Souza Junior","given":"Henrique Rogerio Antunes"},{"family":"Soares","given":"Sebastião Roberto"}],"accessed":{"date-parts":[["2025",9,23]]},"issued":{"date-parts":[["2024",4]]}}}],"schema":"https://github.com/citation-style-language/schema/raw/master/csl-citation.json"} </w:instrText>
      </w:r>
      <w:r w:rsidR="00D20998" w:rsidRPr="007A6D43">
        <w:fldChar w:fldCharType="separate"/>
      </w:r>
      <w:r w:rsidR="00D20998" w:rsidRPr="00BB11EC">
        <w:rPr>
          <w:rFonts w:cs="Times New Roman"/>
        </w:rPr>
        <w:t>(Carvalho et al. 2024)</w:t>
      </w:r>
      <w:r w:rsidR="00D20998" w:rsidRPr="007A6D43">
        <w:fldChar w:fldCharType="end"/>
      </w:r>
      <w:r w:rsidR="00CE68C1">
        <w:t>. H</w:t>
      </w:r>
      <w:r w:rsidR="00D20998" w:rsidRPr="007A6D43">
        <w:t>owever,</w:t>
      </w:r>
      <w:r w:rsidR="003519A5">
        <w:t xml:space="preserve"> the</w:t>
      </w:r>
      <w:r w:rsidR="00D20998" w:rsidRPr="007A6D43">
        <w:t xml:space="preserve"> </w:t>
      </w:r>
      <w:r w:rsidR="00CE68C1">
        <w:t>marine sediment</w:t>
      </w:r>
      <w:r w:rsidR="00D20998" w:rsidRPr="007A6D43">
        <w:t xml:space="preserve"> </w:t>
      </w:r>
      <w:r w:rsidR="003519A5">
        <w:t xml:space="preserve">impact category </w:t>
      </w:r>
      <w:r w:rsidR="00AF7811">
        <w:t>was excluded from</w:t>
      </w:r>
      <w:r w:rsidR="00D20998" w:rsidRPr="007A6D43">
        <w:t xml:space="preserve"> the</w:t>
      </w:r>
      <w:r w:rsidR="003550B4">
        <w:t xml:space="preserve"> </w:t>
      </w:r>
      <w:r w:rsidR="00EC1A13">
        <w:t xml:space="preserve">CML </w:t>
      </w:r>
      <w:r w:rsidR="003550B4">
        <w:t xml:space="preserve">baseline </w:t>
      </w:r>
      <w:r w:rsidR="000D27DD">
        <w:t>due to criticism</w:t>
      </w:r>
      <w:r w:rsidR="00EC1A13">
        <w:t>s concerning the robustness</w:t>
      </w:r>
      <w:r w:rsidR="000D27DD">
        <w:t xml:space="preserve"> o</w:t>
      </w:r>
      <w:r w:rsidR="00EC1A13">
        <w:t>f</w:t>
      </w:r>
      <w:r w:rsidR="000D27DD">
        <w:t xml:space="preserve"> </w:t>
      </w:r>
      <w:r w:rsidR="00EC1A13">
        <w:t>its</w:t>
      </w:r>
      <w:r w:rsidR="000D27DD">
        <w:t xml:space="preserve"> modelling </w:t>
      </w:r>
      <w:r w:rsidR="00906A4E">
        <w:fldChar w:fldCharType="begin"/>
      </w:r>
      <w:r w:rsidR="007D171E">
        <w:instrText xml:space="preserve"> ADDIN ZOTERO_ITEM CSL_CITATION {"citationID":"AqU9Lqrj","properties":{"formattedCitation":"(Heijungs and de Koning 2004)","plainCitation":"(Heijungs and de Koning 2004)","noteIndex":0},"citationItems":[{"id":28985,"uris":["http://zotero.org/users/12946250/items/NGIC4XGZ"],"itemData":{"id":28985,"type":"report","abstract":"Toxic impacts from metals are treated in life cycle impact assessment (LCIA) in a way that has evoked quite some criticism. This document reviews the principles, the state-of-the-art and the current development of LCIA and contrasts it with the physical, chemical and biological aspects of metals in the environment and the progress that is being made to cast these aspects in models. The main issues addressed are: − Persistence; − Bio-availability; − Speciation; − Essentiality. Two types of conclusions are presented: 1. Guidelines for treating metal emissions in the present framework of LCIA are given for different levels of sophistication; 2. A research agenda is drafted to steer a more scientifically founded adoption and adaptation of the new and emerging metal-specific knowledge by the LCIA-modellers.","event-place":"Netherlands","language":"en","publisher":"TNO Environment, Energy and Process Innovation","publisher-place":"Netherlands","source":"Zotero","title":"Improvement of LCA characterization factors and LCA practice for metals","author":[{"family":"Heijungs","given":"Reinout"},{"family":"Koning","given":"Arjan","non-dropping-particle":"de"}],"issued":{"date-parts":[["2004"]]}}}],"schema":"https://github.com/citation-style-language/schema/raw/master/csl-citation.json"} </w:instrText>
      </w:r>
      <w:r w:rsidR="00906A4E">
        <w:fldChar w:fldCharType="separate"/>
      </w:r>
      <w:r w:rsidR="006A3821" w:rsidRPr="006A3821">
        <w:rPr>
          <w:rFonts w:cs="Times New Roman"/>
        </w:rPr>
        <w:t>(Heijungs and de Koning 2004)</w:t>
      </w:r>
      <w:r w:rsidR="00906A4E">
        <w:fldChar w:fldCharType="end"/>
      </w:r>
      <w:r w:rsidR="00D20998" w:rsidRPr="007A6D43">
        <w:t>. An updated version</w:t>
      </w:r>
      <w:r w:rsidR="00D3019C">
        <w:t xml:space="preserve">, </w:t>
      </w:r>
      <w:r w:rsidR="00D20998" w:rsidRPr="007A6D43">
        <w:t xml:space="preserve">USES-LCA 2.0 </w:t>
      </w:r>
      <w:r w:rsidR="00D20998" w:rsidRPr="007A6D43">
        <w:fldChar w:fldCharType="begin"/>
      </w:r>
      <w:r w:rsidR="00DF7F34">
        <w:instrText xml:space="preserve"> ADDIN ZOTERO_ITEM CSL_CITATION {"citationID":"60yGsrHy","properties":{"formattedCitation":"(Van Zelm et al. 2009)","plainCitation":"(Van Zelm et al. 2009)","noteIndex":0},"citationItems":[{"id":28311,"uris":["http://zotero.org/users/12946250/items/66ISMI62"],"itemData":{"id":28311,"type":"article-journal","container-title":"The International Journal of Life Cycle Assessment","DOI":"10.1007/s11367-009-0066-8","ISSN":"0948-3349, 1614-7502","issue":"3","journalAbbreviation":"Int J Life Cycle Assess","language":"en","license":"http://www.springer.com/tdm","page":"282-284","source":"DOI.org (Crossref)","title":"USES-LCA 2.0—A global nested multi-media fate, exposure, and effects model","URL":"http://link.springer.com/10.1007/s11367-009-0066-8","volume":"14","author":[{"family":"Van Zelm","given":"Rosalie"},{"family":"Huijbregts","given":"Mark A. J."},{"family":"Van De Meent","given":"Dik"}],"accessed":{"date-parts":[["2025",9,23]]},"issued":{"date-parts":[["2009",5]]}}}],"schema":"https://github.com/citation-style-language/schema/raw/master/csl-citation.json"} </w:instrText>
      </w:r>
      <w:r w:rsidR="00D20998" w:rsidRPr="007A6D43">
        <w:fldChar w:fldCharType="separate"/>
      </w:r>
      <w:r w:rsidR="00D20998" w:rsidRPr="00BB11EC">
        <w:rPr>
          <w:rFonts w:cs="Times New Roman"/>
        </w:rPr>
        <w:t>(Van Zelm et al. 2009)</w:t>
      </w:r>
      <w:r w:rsidR="00D20998" w:rsidRPr="007A6D43">
        <w:fldChar w:fldCharType="end"/>
      </w:r>
      <w:r w:rsidR="00D20998" w:rsidRPr="007A6D43">
        <w:t xml:space="preserve">, </w:t>
      </w:r>
      <w:r w:rsidR="00D3019C">
        <w:t>is</w:t>
      </w:r>
      <w:r w:rsidR="00D20998" w:rsidRPr="007A6D43">
        <w:t xml:space="preserve"> used in the </w:t>
      </w:r>
      <w:proofErr w:type="spellStart"/>
      <w:r w:rsidR="00D20998" w:rsidRPr="007A6D43">
        <w:t>ReCiPe</w:t>
      </w:r>
      <w:proofErr w:type="spellEnd"/>
      <w:r w:rsidR="00D20998" w:rsidRPr="007A6D43">
        <w:t xml:space="preserve"> </w:t>
      </w:r>
      <w:r w:rsidR="00D3019C">
        <w:t>method</w:t>
      </w:r>
      <w:r w:rsidR="003F6292">
        <w:t xml:space="preserve"> family</w:t>
      </w:r>
      <w:r w:rsidR="00D20998">
        <w:t xml:space="preserve"> </w:t>
      </w:r>
      <w:r w:rsidR="00D20998">
        <w:fldChar w:fldCharType="begin"/>
      </w:r>
      <w:r w:rsidR="00E361C8">
        <w:instrText xml:space="preserve"> ADDIN ZOTERO_ITEM CSL_CITATION {"citationID":"QvooCsP5","properties":{"formattedCitation":"(Huijbregts 2016)","plainCitation":"(Huijbregts 2016)","noteIndex":0},"citationItems":[{"id":23862,"uris":["http://zotero.org/users/12946250/items/G42PFJS5"],"itemData":{"id":23862,"type":"report","event-place":"Netherlands","publisher":"RIVM","publisher-place":"Netherlands","title":"ReCiPe 2016 - A harmonized life cycle impact assessment method at midpoint and endpoint level - Report I: Characterization","author":[{"family":"Huijbregts","given":"M.A.J."}],"issued":{"date-parts":[["2016"]]}}}],"schema":"https://github.com/citation-style-language/schema/raw/master/csl-citation.json"} </w:instrText>
      </w:r>
      <w:r w:rsidR="00D20998">
        <w:fldChar w:fldCharType="separate"/>
      </w:r>
      <w:r w:rsidR="00D20998" w:rsidRPr="00BB11EC">
        <w:rPr>
          <w:rFonts w:cs="Times New Roman"/>
        </w:rPr>
        <w:t>(Huijbregts 2016)</w:t>
      </w:r>
      <w:r w:rsidR="00D20998">
        <w:fldChar w:fldCharType="end"/>
      </w:r>
      <w:r w:rsidR="00D20998">
        <w:t>. Th</w:t>
      </w:r>
      <w:r w:rsidR="00D3019C">
        <w:t xml:space="preserve">is </w:t>
      </w:r>
      <w:r w:rsidR="00D20998">
        <w:t xml:space="preserve">new version </w:t>
      </w:r>
      <w:r w:rsidR="00D3019C">
        <w:t>expands</w:t>
      </w:r>
      <w:r w:rsidR="00D20998">
        <w:t xml:space="preserve"> substance</w:t>
      </w:r>
      <w:r w:rsidR="00D3019C">
        <w:t xml:space="preserve"> coverage</w:t>
      </w:r>
      <w:r w:rsidR="00D20998">
        <w:t xml:space="preserve"> </w:t>
      </w:r>
      <w:r w:rsidR="009405DC">
        <w:t xml:space="preserve">(from 181 in USES-LCA to 3,396 in USES-LCA v2.0) </w:t>
      </w:r>
      <w:r w:rsidR="00D20998">
        <w:t xml:space="preserve">and </w:t>
      </w:r>
      <w:r w:rsidR="00702427">
        <w:t>enables</w:t>
      </w:r>
      <w:r w:rsidR="00D20998">
        <w:t xml:space="preserve"> endpoint</w:t>
      </w:r>
      <w:r w:rsidR="00702427">
        <w:t>-</w:t>
      </w:r>
      <w:r w:rsidR="00D20998">
        <w:t>level</w:t>
      </w:r>
      <w:r w:rsidR="00702427">
        <w:t xml:space="preserve"> assessments</w:t>
      </w:r>
      <w:r w:rsidR="00D20998">
        <w:t xml:space="preserve">. </w:t>
      </w:r>
    </w:p>
    <w:p w14:paraId="59A1320E" w14:textId="291D271C" w:rsidR="00D20998" w:rsidRDefault="14E6526B" w:rsidP="00E230F8">
      <w:pPr>
        <w:spacing w:line="480" w:lineRule="auto"/>
      </w:pPr>
      <w:r>
        <w:lastRenderedPageBreak/>
        <w:t>However</w:t>
      </w:r>
      <w:r w:rsidR="74727926">
        <w:t xml:space="preserve">, </w:t>
      </w:r>
      <w:r w:rsidR="62809B55">
        <w:t>both</w:t>
      </w:r>
      <w:r w:rsidR="7D163894">
        <w:t xml:space="preserve"> versions</w:t>
      </w:r>
      <w:r w:rsidR="74727926">
        <w:t xml:space="preserve"> are </w:t>
      </w:r>
      <w:r w:rsidR="62809B55">
        <w:t>considered</w:t>
      </w:r>
      <w:r w:rsidR="74727926">
        <w:t xml:space="preserve"> </w:t>
      </w:r>
      <w:r w:rsidR="62809B55">
        <w:t>sub</w:t>
      </w:r>
      <w:r w:rsidR="74727926">
        <w:t>optimal for assessing the ecotoxicity of metals</w:t>
      </w:r>
      <w:r w:rsidR="4F1BF364">
        <w:t>, as</w:t>
      </w:r>
      <w:r w:rsidR="74727926">
        <w:t xml:space="preserve"> they model metals similarly to organic compounds</w:t>
      </w:r>
      <w:r w:rsidR="4F1BF364">
        <w:t xml:space="preserve">, which </w:t>
      </w:r>
      <w:r w:rsidR="43F4DB25">
        <w:t>inaccurately capture their environmental behaviour</w:t>
      </w:r>
      <w:r w:rsidR="74727926">
        <w:t xml:space="preserve"> </w:t>
      </w:r>
      <w:r w:rsidR="00FF4E5B">
        <w:fldChar w:fldCharType="begin"/>
      </w:r>
      <w:r w:rsidR="001653A5">
        <w:instrText xml:space="preserve"> ADDIN ZOTERO_ITEM CSL_CITATION {"citationID":"URAXMoyr","properties":{"formattedCitation":"(Huijbregts et al. 2000; Carvalho et al. 2024)","plainCitation":"(Huijbregts et al. 2000; Carvalho et al. 2024)","noteIndex":0},"citationItems":[{"id":28070,"uris":["http://zotero.org/users/12946250/items/S4B5IIVW"],"itemData":{"id":28070,"type":"article-journal","abstract":"Toxicity potentials are standard values used in life cycle assessment (LCA) to enable a comparison of toxic impacts between substances. In most cases, toxicity potentials are calculated with multi-media fate models. Until now, unrealistic system settings were used for these calculations. The present paper outlines an improved model to calculate toxicity potentials: the global nested multi-media fate, exposure and e ects model USES±LCA. 1 It is based on the Uniform System for the Evaluation of Substances 2.0 (USES 2.0). USES±LCA was used to calculate for 181 substances toxicity potentials for the six impact categories freshwater aquatic ecotoxicity, marine aquatic ecotoxicity, freshwater sediment ecotoxicity, marine sediment ecotoxicity, terrestrial ecotoxicity and human toxicity, after initial emission to the compartments air, freshwater, seawater, industrial soil and agricultural soil, respectively. Di erences of several orders of magnitude were found between the new toxicity potentials and those calculated previously. ” 2000 Elsevier Science Ltd. All rights reserved.","container-title":"Chemosphere","journalAbbreviation":"Chemosphere","language":"en","page":"541-573","source":"Zotero","title":"Priority assessment of toxic substances in life cycle assessment. Part I: Calculation of toxicity potentials for 181 substances with the nested multi-media fate, exposure and effects model USES±LCA","volume":"41","author":[{"family":"Huijbregts","given":"M A J"},{"family":"Thissen","given":"U"},{"family":"Guinee","given":"J B"},{"family":"Jager","given":"T"},{"family":"Kalf","given":"D"},{"family":"Meent","given":"D","non-dropping-particle":"van de"},{"family":"Ragas","given":"A M J"},{"family":"Sleeswijk","given":"A Wegener"},{"family":"Reijnders","given":"L"}],"issued":{"date-parts":[["2000"]]}}},{"id":28035,"uris":["http://zotero.org/users/12946250/items/3XUYWVDP"],"itemData":{"id":28035,"type":"article-journal","abstract":"Purpose The marine ecotoxicity impact category is becoming increasingly important given the threats faced by marine ecosystems. This category still does not have a characterization model consensually accepted by the scientific community, which poses a challenge for LCA practitioners in selecting which method to apply. To date, this category has been assessed through general criteria that do not always consider the specificities of this environment. This study develops specific criteria to evaluate marine ecotoxicity characterization models.\nMethods The development of this research proceeded through the following steps: (a) identification of marine ecotoxicity characterization models through a systematic literature review; (b) formulation of exclusionary criteria to select models from the identified pool with sufficient applicability and operability to get included in the subsequent assessment; (c) development of evaluative criteria based on previous methodologies, enabling a comprehensive assessment of the selected models in terms of their ability to adequately represent ecotoxicological impacts on the marine environment and also the needs of the oil and gas industry sector; (d) application of the established criteria to the pre-selected models; and (e) application of the three best-ranked models in a case study for the oil industry, to illustrate and discuss differences in the obtained results.\nResults and discussion The application of four evaluative criteria to the six previously identified and selected characterization models revealed significant variability among them, concerning their spatial comprehensiveness, elementary flows, environmental relevance, and documentation quality. The best average performance of the models was in Criterion 3—Scientific Robustness and Transparency, while the worst performance was in Criterion 4, developed specifically to verify the suitability of the models for the oil sector. The model by Verones et al. (2020) demonstrated the best overall performance, followed by the models by Dong et al. (2016; 2018) and USES-LCA 2.0. Consensus results in relative terms were not reached when applying these models in the case study, highlighting the influence that the choice of the characterization model has on the final results.\nConclusions As the marine ecotoxicity impact category lacks a universally accepted characterization model, the application of at least two models and the use of their results in a complementary manner appears to be the most appropriate approach. Although all these models have limitations and associated uncertainties, their application is preferable to omitting results for the category. The selection presented should not be understood as a general rule, but rather as an alternative for guidance.","container-title":"The International Journal of Life Cycle Assessment","DOI":"10.1007/s11367-023-02277-4","ISSN":"0948-3349, 1614-7502","issue":"4","journalAbbreviation":"Int J Life Cycle Assess","language":"en","page":"706-732","source":"DOI.org (Crossref)","title":"Evaluation of LCIA characterization models for marine ecotoxicity","URL":"https://link.springer.com/10.1007/s11367-023-02277-4","volume":"29","author":[{"family":"Carvalho","given":"Bruna Cerati"},{"family":"De Souza Junior","given":"Henrique Rogerio Antunes"},{"family":"Soares","given":"Sebastião Roberto"}],"accessed":{"date-parts":[["2025",9,23]]},"issued":{"date-parts":[["2024",4]]}}}],"schema":"https://github.com/citation-style-language/schema/raw/master/csl-citation.json"} </w:instrText>
      </w:r>
      <w:r w:rsidR="00FF4E5B">
        <w:fldChar w:fldCharType="separate"/>
      </w:r>
      <w:r w:rsidR="74727926" w:rsidRPr="2C531CBE">
        <w:rPr>
          <w:rFonts w:cs="Times New Roman"/>
        </w:rPr>
        <w:t>(Huijbregts et al. 2000; Carvalho et al. 2024)</w:t>
      </w:r>
      <w:r w:rsidR="00FF4E5B">
        <w:fldChar w:fldCharType="end"/>
      </w:r>
      <w:r w:rsidR="74727926">
        <w:t xml:space="preserve">. </w:t>
      </w:r>
      <w:r w:rsidR="43F4DB25">
        <w:t>Moreover</w:t>
      </w:r>
      <w:r w:rsidR="74727926">
        <w:t>, th</w:t>
      </w:r>
      <w:r w:rsidR="43F4DB25">
        <w:t>e geographical applicability of these</w:t>
      </w:r>
      <w:r w:rsidR="74727926">
        <w:t xml:space="preserve"> model</w:t>
      </w:r>
      <w:r w:rsidR="43F4DB25">
        <w:t>s</w:t>
      </w:r>
      <w:r w:rsidR="5C76FF28">
        <w:t xml:space="preserve"> is limited, as their </w:t>
      </w:r>
      <w:r w:rsidR="00525522">
        <w:t>characterisation factors (</w:t>
      </w:r>
      <w:r w:rsidR="5C76FF28">
        <w:t>CFs</w:t>
      </w:r>
      <w:r w:rsidR="00525522">
        <w:t>)</w:t>
      </w:r>
      <w:r w:rsidR="5C76FF28">
        <w:t xml:space="preserve"> are calculated based on emissions</w:t>
      </w:r>
      <w:r w:rsidR="74727926">
        <w:t xml:space="preserve"> released in Western Europe.</w:t>
      </w:r>
      <w:r w:rsidR="24921845">
        <w:t xml:space="preserve"> </w:t>
      </w:r>
      <w:r w:rsidR="74727926">
        <w:t xml:space="preserve">Regarding </w:t>
      </w:r>
      <w:r w:rsidR="60C826AB">
        <w:t>spatial resolution</w:t>
      </w:r>
      <w:r w:rsidR="74727926">
        <w:t xml:space="preserve">, </w:t>
      </w:r>
      <w:r w:rsidR="4860C339">
        <w:t>both LCIA method</w:t>
      </w:r>
      <w:r w:rsidR="003F6292">
        <w:t xml:space="preserve"> familie</w:t>
      </w:r>
      <w:r w:rsidR="4860C339">
        <w:t xml:space="preserve">s </w:t>
      </w:r>
      <w:r w:rsidR="76587683">
        <w:t>divide</w:t>
      </w:r>
      <w:r w:rsidR="4860C339">
        <w:t xml:space="preserve"> </w:t>
      </w:r>
      <w:r w:rsidR="74727926">
        <w:t xml:space="preserve">the ocean </w:t>
      </w:r>
      <w:r w:rsidR="76587683">
        <w:t xml:space="preserve">into </w:t>
      </w:r>
      <w:r w:rsidR="18A9A860">
        <w:t>an arctic, moderate, and tropical climate zones</w:t>
      </w:r>
      <w:r w:rsidR="74727926">
        <w:t>.</w:t>
      </w:r>
    </w:p>
    <w:p w14:paraId="43366B16" w14:textId="13934362" w:rsidR="00E24EEE" w:rsidRDefault="00F46C93" w:rsidP="00E230F8">
      <w:pPr>
        <w:spacing w:line="480" w:lineRule="auto"/>
      </w:pPr>
      <w:r>
        <w:t>O</w:t>
      </w:r>
      <w:r w:rsidR="008F2ED3">
        <w:t xml:space="preserve">ther LCIA </w:t>
      </w:r>
      <w:r>
        <w:t>method</w:t>
      </w:r>
      <w:r w:rsidR="003F6292">
        <w:t xml:space="preserve"> familie</w:t>
      </w:r>
      <w:r>
        <w:t>s</w:t>
      </w:r>
      <w:r w:rsidR="008F2ED3">
        <w:t xml:space="preserve"> </w:t>
      </w:r>
      <w:r w:rsidR="0030601C">
        <w:t xml:space="preserve">in </w:t>
      </w:r>
      <w:proofErr w:type="spellStart"/>
      <w:r w:rsidR="0030601C">
        <w:t>ecoinvent</w:t>
      </w:r>
      <w:proofErr w:type="spellEnd"/>
      <w:r w:rsidR="0030601C">
        <w:t xml:space="preserve"> </w:t>
      </w:r>
      <w:r w:rsidR="00EB3E82">
        <w:t>lack a dedicated treatment of marine ecotoxicity</w:t>
      </w:r>
      <w:r w:rsidR="00FD0DC2">
        <w:t xml:space="preserve"> and have:</w:t>
      </w:r>
    </w:p>
    <w:p w14:paraId="699CB6D7" w14:textId="03D0FBE8" w:rsidR="00E24EEE" w:rsidRDefault="008F2ED3" w:rsidP="00E230F8">
      <w:pPr>
        <w:pStyle w:val="ListParagraph"/>
        <w:numPr>
          <w:ilvl w:val="0"/>
          <w:numId w:val="28"/>
        </w:numPr>
        <w:spacing w:line="480" w:lineRule="auto"/>
      </w:pPr>
      <w:r>
        <w:t>an aquatic ecotoxicity</w:t>
      </w:r>
      <w:r w:rsidR="005045A3">
        <w:t xml:space="preserve"> impact category</w:t>
      </w:r>
      <w:r>
        <w:t xml:space="preserve"> that</w:t>
      </w:r>
      <w:r w:rsidR="00E24EEE">
        <w:t xml:space="preserve"> </w:t>
      </w:r>
      <w:r>
        <w:t xml:space="preserve">does not differentiate between freshwater and marine ecotoxicity (EDIP </w:t>
      </w:r>
      <w:r w:rsidR="00F61221">
        <w:t>(</w:t>
      </w:r>
      <w:r>
        <w:t>2003</w:t>
      </w:r>
      <w:r w:rsidR="00F61221">
        <w:t>)</w:t>
      </w:r>
      <w:r>
        <w:t>)</w:t>
      </w:r>
      <w:r w:rsidR="00E24EEE">
        <w:t>.</w:t>
      </w:r>
    </w:p>
    <w:p w14:paraId="274EFE39" w14:textId="33F0B88C" w:rsidR="004A26D1" w:rsidRDefault="009D783C" w:rsidP="00E230F8">
      <w:pPr>
        <w:pStyle w:val="ListParagraph"/>
        <w:numPr>
          <w:ilvl w:val="0"/>
          <w:numId w:val="28"/>
        </w:numPr>
        <w:spacing w:line="480" w:lineRule="auto"/>
      </w:pPr>
      <w:r>
        <w:t>a</w:t>
      </w:r>
      <w:r w:rsidR="00FB2FE2">
        <w:t>n</w:t>
      </w:r>
      <w:r w:rsidR="007866C6">
        <w:t xml:space="preserve"> aquatic ecotoxicity</w:t>
      </w:r>
      <w:r w:rsidR="00FB2FE2">
        <w:t xml:space="preserve"> impact category </w:t>
      </w:r>
      <w:r w:rsidR="007866C6">
        <w:t>t</w:t>
      </w:r>
      <w:r w:rsidR="008F2ED3">
        <w:t xml:space="preserve">hat is specifically about freshwater ecotoxicity (IMPACT 2002+ (endpoint)). </w:t>
      </w:r>
    </w:p>
    <w:p w14:paraId="235251C1" w14:textId="03D10A7A" w:rsidR="004A26D1" w:rsidRDefault="009D783C" w:rsidP="00E230F8">
      <w:pPr>
        <w:pStyle w:val="ListParagraph"/>
        <w:numPr>
          <w:ilvl w:val="0"/>
          <w:numId w:val="28"/>
        </w:numPr>
        <w:spacing w:line="480" w:lineRule="auto"/>
      </w:pPr>
      <w:r>
        <w:t>o</w:t>
      </w:r>
      <w:r w:rsidR="008F2ED3">
        <w:t>nly</w:t>
      </w:r>
      <w:r w:rsidR="007866C6">
        <w:t xml:space="preserve"> a</w:t>
      </w:r>
      <w:r w:rsidR="008F2ED3">
        <w:t xml:space="preserve"> freshwater ecotoxicity </w:t>
      </w:r>
      <w:r w:rsidR="007866C6">
        <w:t xml:space="preserve">impact category </w:t>
      </w:r>
      <w:r w:rsidR="008F2ED3">
        <w:t xml:space="preserve">(EF </w:t>
      </w:r>
      <w:r w:rsidR="00F61221">
        <w:t>(</w:t>
      </w:r>
      <w:r w:rsidR="008F2ED3">
        <w:t>v3.1</w:t>
      </w:r>
      <w:r w:rsidR="00F61221">
        <w:t>)</w:t>
      </w:r>
      <w:r w:rsidR="00657237">
        <w:t>;</w:t>
      </w:r>
      <w:r w:rsidR="008F2ED3">
        <w:t xml:space="preserve"> TRACI </w:t>
      </w:r>
      <w:r w:rsidR="00F61221">
        <w:t>(</w:t>
      </w:r>
      <w:r w:rsidR="008F2ED3">
        <w:t>v2.1</w:t>
      </w:r>
      <w:r w:rsidR="00F61221">
        <w:t>)</w:t>
      </w:r>
      <w:r w:rsidR="00657237">
        <w:t>;</w:t>
      </w:r>
      <w:r w:rsidR="008F2ED3">
        <w:t xml:space="preserve"> </w:t>
      </w:r>
      <w:proofErr w:type="spellStart"/>
      <w:r w:rsidR="008F2ED3">
        <w:t>USEtox</w:t>
      </w:r>
      <w:proofErr w:type="spellEnd"/>
      <w:r w:rsidR="008F2ED3">
        <w:t xml:space="preserve"> </w:t>
      </w:r>
      <w:r w:rsidR="00F61221">
        <w:t>(</w:t>
      </w:r>
      <w:r w:rsidR="008F2ED3">
        <w:t>v2.13</w:t>
      </w:r>
      <w:r w:rsidR="00F61221">
        <w:t>)</w:t>
      </w:r>
      <w:r w:rsidR="008F2ED3">
        <w:t xml:space="preserve">). </w:t>
      </w:r>
    </w:p>
    <w:p w14:paraId="44F084B3" w14:textId="039FFF57" w:rsidR="00F854A6" w:rsidRDefault="005843C4" w:rsidP="00E230F8">
      <w:pPr>
        <w:pStyle w:val="ListParagraph"/>
        <w:numPr>
          <w:ilvl w:val="0"/>
          <w:numId w:val="28"/>
        </w:numPr>
        <w:spacing w:line="480" w:lineRule="auto"/>
      </w:pPr>
      <w:r>
        <w:t>only</w:t>
      </w:r>
      <w:r w:rsidR="008F2ED3">
        <w:t xml:space="preserve"> </w:t>
      </w:r>
      <w:r w:rsidR="007866C6">
        <w:t xml:space="preserve">a </w:t>
      </w:r>
      <w:r w:rsidR="008F2ED3">
        <w:t xml:space="preserve">freshwater ecotoxicity impact category </w:t>
      </w:r>
      <w:r w:rsidR="007866C6">
        <w:t xml:space="preserve">that </w:t>
      </w:r>
      <w:r w:rsidR="008F2ED3">
        <w:t xml:space="preserve">is aggregated with other impact categories (IMPACT World+ </w:t>
      </w:r>
      <w:r w:rsidR="00F61221">
        <w:t>(</w:t>
      </w:r>
      <w:r w:rsidR="008F2ED3">
        <w:t>v2.0.1</w:t>
      </w:r>
      <w:r w:rsidR="00F61221">
        <w:t xml:space="preserve">, </w:t>
      </w:r>
      <w:r w:rsidR="008F2ED3">
        <w:t>footprint version)).</w:t>
      </w:r>
    </w:p>
    <w:p w14:paraId="79020A34" w14:textId="1B9B8671" w:rsidR="00807E5E" w:rsidRDefault="5933199A" w:rsidP="00E230F8">
      <w:pPr>
        <w:spacing w:line="480" w:lineRule="auto"/>
      </w:pPr>
      <w:r>
        <w:t>Additional</w:t>
      </w:r>
      <w:r w:rsidR="3A91D2C8">
        <w:t xml:space="preserve"> models </w:t>
      </w:r>
      <w:r>
        <w:t>for assessing</w:t>
      </w:r>
      <w:r w:rsidR="3A91D2C8">
        <w:t xml:space="preserve"> </w:t>
      </w:r>
      <w:r w:rsidR="003F2C28">
        <w:t>marine ecotoxicity</w:t>
      </w:r>
      <w:r>
        <w:t xml:space="preserve"> exist</w:t>
      </w:r>
      <w:r w:rsidR="7CD04D0E">
        <w:t>,</w:t>
      </w:r>
      <w:r w:rsidR="3A91D2C8">
        <w:t xml:space="preserve"> but they are </w:t>
      </w:r>
      <w:r w:rsidR="7CD04D0E">
        <w:t xml:space="preserve">currently </w:t>
      </w:r>
      <w:r w:rsidR="3A91D2C8">
        <w:t xml:space="preserve">not </w:t>
      </w:r>
      <w:r w:rsidR="7CD04D0E">
        <w:t>integrated</w:t>
      </w:r>
      <w:r w:rsidR="3A91D2C8">
        <w:t xml:space="preserve"> in </w:t>
      </w:r>
      <w:r w:rsidR="77ED8D57">
        <w:t>LCIA method</w:t>
      </w:r>
      <w:r w:rsidR="003F6292">
        <w:t xml:space="preserve"> familie</w:t>
      </w:r>
      <w:r w:rsidR="77ED8D57">
        <w:t>s</w:t>
      </w:r>
      <w:r w:rsidR="0080044F">
        <w:t xml:space="preserve"> in </w:t>
      </w:r>
      <w:proofErr w:type="spellStart"/>
      <w:r w:rsidR="0080044F">
        <w:t>ecoinvent</w:t>
      </w:r>
      <w:proofErr w:type="spellEnd"/>
      <w:r w:rsidR="3A91D2C8">
        <w:t xml:space="preserve">. </w:t>
      </w:r>
      <w:r w:rsidR="00795A6E">
        <w:fldChar w:fldCharType="begin"/>
      </w:r>
      <w:r w:rsidR="005D445C">
        <w:instrText xml:space="preserve"> ADDIN ZOTERO_ITEM CSL_CITATION {"citationID":"CPXTtdsf","properties":{"custom":"Carvalho et al. (2024)","formattedCitation":"Carvalho et al. (2024)","plainCitation":"Carvalho et al. (2024)","noteIndex":0},"citationItems":[{"id":28035,"uris":["http://zotero.org/users/12946250/items/3XUYWVDP"],"itemData":{"id":28035,"type":"article-journal","abstract":"Purpose The marine ecotoxicity impact category is becoming increasingly important given the threats faced by marine ecosystems. This category still does not have a characterization model consensually accepted by the scientific community, which poses a challenge for LCA practitioners in selecting which method to apply. To date, this category has been assessed through general criteria that do not always consider the specificities of this environment. This study develops specific criteria to evaluate marine ecotoxicity characterization models.\nMethods The development of this research proceeded through the following steps: (a) identification of marine ecotoxicity characterization models through a systematic literature review; (b) formulation of exclusionary criteria to select models from the identified pool with sufficient applicability and operability to get included in the subsequent assessment; (c) development of evaluative criteria based on previous methodologies, enabling a comprehensive assessment of the selected models in terms of their ability to adequately represent ecotoxicological impacts on the marine environment and also the needs of the oil and gas industry sector; (d) application of the established criteria to the pre-selected models; and (e) application of the three best-ranked models in a case study for the oil industry, to illustrate and discuss differences in the obtained results.\nResults and discussion The application of four evaluative criteria to the six previously identified and selected characterization models revealed significant variability among them, concerning their spatial comprehensiveness, elementary flows, environmental relevance, and documentation quality. The best average performance of the models was in Criterion 3—Scientific Robustness and Transparency, while the worst performance was in Criterion 4, developed specifically to verify the suitability of the models for the oil sector. The model by Verones et al. (2020) demonstrated the best overall performance, followed by the models by Dong et al. (2016; 2018) and USES-LCA 2.0. Consensus results in relative terms were not reached when applying these models in the case study, highlighting the influence that the choice of the characterization model has on the final results.\nConclusions As the marine ecotoxicity impact category lacks a universally accepted characterization model, the application of at least two models and the use of their results in a complementary manner appears to be the most appropriate approach. Although all these models have limitations and associated uncertainties, their application is preferable to omitting results for the category. The selection presented should not be understood as a general rule, but rather as an alternative for guidance.","container-title":"The International Journal of Life Cycle Assessment","DOI":"10.1007/s11367-023-02277-4","ISSN":"0948-3349, 1614-7502","issue":"4","journalAbbreviation":"Int J Life Cycle Assess","language":"en","page":"706-732","source":"DOI.org (Crossref)","title":"Evaluation of LCIA characterization models for marine ecotoxicity","URL":"https://link.springer.com/10.1007/s11367-023-02277-4","volume":"29","author":[{"family":"Carvalho","given":"Bruna Cerati"},{"family":"De Souza Junior","given":"Henrique Rogerio Antunes"},{"family":"Soares","given":"Sebastião Roberto"}],"accessed":{"date-parts":[["2025",9,23]]},"issued":{"date-parts":[["2024",4]]}}}],"schema":"https://github.com/citation-style-language/schema/raw/master/csl-citation.json"} </w:instrText>
      </w:r>
      <w:r w:rsidR="00795A6E">
        <w:fldChar w:fldCharType="separate"/>
      </w:r>
      <w:r w:rsidR="3A91D2C8" w:rsidRPr="2C531CBE">
        <w:rPr>
          <w:rFonts w:cs="Times New Roman"/>
        </w:rPr>
        <w:t>Carvalho et al. (2024)</w:t>
      </w:r>
      <w:r w:rsidR="00795A6E">
        <w:fldChar w:fldCharType="end"/>
      </w:r>
      <w:r w:rsidR="3A91D2C8">
        <w:t xml:space="preserve"> conducted a systematic literature review of characterisation models </w:t>
      </w:r>
      <w:r w:rsidR="003F2C28">
        <w:t xml:space="preserve">for this impact category </w:t>
      </w:r>
      <w:r w:rsidR="3A91D2C8">
        <w:t xml:space="preserve">and identified five </w:t>
      </w:r>
      <w:r w:rsidR="07B44E9C">
        <w:t xml:space="preserve">alternatives </w:t>
      </w:r>
      <w:r w:rsidR="3A91D2C8">
        <w:t xml:space="preserve">to the USES-LCA models. </w:t>
      </w:r>
      <w:r w:rsidR="07B44E9C">
        <w:t>Among the m</w:t>
      </w:r>
      <w:r w:rsidR="3A91D2C8">
        <w:t>ore recent</w:t>
      </w:r>
      <w:r w:rsidR="07B44E9C">
        <w:t xml:space="preserve"> developments</w:t>
      </w:r>
      <w:r w:rsidR="3A91D2C8">
        <w:t xml:space="preserve"> </w:t>
      </w:r>
      <w:r w:rsidR="07B44E9C">
        <w:t>is</w:t>
      </w:r>
      <w:r w:rsidR="3A91D2C8">
        <w:t xml:space="preserve"> the</w:t>
      </w:r>
      <w:r w:rsidR="7E1AFD8F">
        <w:t xml:space="preserve"> midpoint</w:t>
      </w:r>
      <w:r w:rsidR="3A91D2C8">
        <w:t xml:space="preserve"> model by</w:t>
      </w:r>
      <w:r w:rsidR="3A91D2C8" w:rsidRPr="2C531CBE">
        <w:rPr>
          <w:b/>
          <w:bCs/>
        </w:rPr>
        <w:t xml:space="preserve"> </w:t>
      </w:r>
      <w:r w:rsidR="00795A6E" w:rsidRPr="2C531CBE">
        <w:rPr>
          <w:b/>
          <w:bCs/>
        </w:rPr>
        <w:fldChar w:fldCharType="begin"/>
      </w:r>
      <w:r w:rsidR="001653A5">
        <w:rPr>
          <w:b/>
          <w:bCs/>
        </w:rPr>
        <w:instrText xml:space="preserve"> ADDIN ZOTERO_ITEM CSL_CITATION {"citationID":"ZlBhSJre","properties":{"custom":"Dong et al. (2016, 2018)","formattedCitation":"Dong et al. (2016, 2018)","plainCitation":"Dong et al. (2016, 2018)","noteIndex":0},"citationItems":[{"id":28568,"uris":["http://zotero.org/users/12946250/items/TNGP763F"],"itemData":{"id":28568,"type":"article-journal","abstract":"This study is a ﬁrst attempt to develop globally applicable and spatially diﬀerentiated marine comparative toxicity potentials (CTPs) or ecotoxicity characterization factors for metals in coastal seawater for use in life cycle assessment. The toxicity potentials are based exclusively on marine ecotoxicity data and take account of metal speciation and bioavailability. CTPs were developed for nine cationic metals (Cd, Cr(III), Co, Cu(II), Fe(III), Mn, Ni, Pb, and Zn) in 64 large marine ecosystems (LMEs) covering all coastal waters in the world. The results showed that the CTP of a speciﬁc metal varies 3−4 orders of magnitude across LMEs, largely due to diﬀerent seawater residence times. Therefore, the highest toxicity potential for metals was found in the LMEs with the longest seawater residence times. Across metals, the highest CTPs were observed for Cd, Pb, and Zn. At the concentration levels occurring in coastal seawaters, Fe acts not as a toxic agent but as an essential nutrient and thus has CTPs of zero.","container-title":"Environmental Science &amp; Technology","DOI":"10.1021/acs.est.5b01625","ISSN":"0013-936X, 1520-5851","issue":"1","journalAbbreviation":"Environ. Sci. Technol.","language":"en","page":"269-278","source":"DOI.org (Crossref)","title":"Assessment of metal toxicity in marine ecosystems: Comparative toxicity potentials for nine cationic metals in coastal seawater","title-short":"Assessment of Metal Toxicity in Marine Ecosystems","URL":"https://pubs.acs.org/doi/10.1021/acs.est.5b01625","volume":"50","author":[{"family":"Dong","given":"Yan"},{"family":"Rosenbaum","given":"Ralph K."},{"family":"Hauschild","given":"Michael Z."}],"accessed":{"date-parts":[["2025",9,24]]},"issued":{"date-parts":[["2016",1,5]]}},"label":"page"},{"id":28571,"uris":["http://zotero.org/users/12946250/items/2Y9YG5VG"],"itemData":{"id":28571,"type":"article-journal","abstract":"Purpose The study develops site-dependent characterization factors (CFs) for marine ecotoxicity of metals emitted to freshwater, taking their passage of the estuary into account. To serve life cycle assessment (LCA) studies where emission location is often unknown, site-generic marine CFs were developed for metal emissions to freshwater and coastal seawater, respectively. The new CFs were applied to calculate endpoint impact scores for the same amount of metal emission to each compartment, to compare the relative ecotoxicity damages in freshwater and marine ecosystems in LCA.","container-title":"The International Journal of Life Cycle Assessment","DOI":"10.1007/s11367-017-1376-x","ISSN":"0948-3349, 1614-7502","issue":"8","journalAbbreviation":"Int J Life Cycle Assess","language":"en","page":"1641-1653","source":"DOI.org (Crossref)","title":"Metal toxicity characterization factors for marine ecosystems—considering the importance of the estuary for freshwater emissions","URL":"http://link.springer.com/10.1007/s11367-017-1376-x","volume":"23","author":[{"family":"Dong","given":"Yan"},{"family":"Rosenbaum","given":"Ralph K."},{"family":"Hauschild","given":"Michael Z."}],"accessed":{"date-parts":[["2025",9,24]]},"issued":{"date-parts":[["2018",8]]}},"label":"page"}],"schema":"https://github.com/citation-style-language/schema/raw/master/csl-citation.json"} </w:instrText>
      </w:r>
      <w:r w:rsidR="00795A6E" w:rsidRPr="2C531CBE">
        <w:rPr>
          <w:b/>
          <w:bCs/>
        </w:rPr>
        <w:fldChar w:fldCharType="separate"/>
      </w:r>
      <w:r w:rsidR="3A91D2C8" w:rsidRPr="2C531CBE">
        <w:rPr>
          <w:rFonts w:cs="Times New Roman"/>
        </w:rPr>
        <w:t>Dong et al. (2016, 2018)</w:t>
      </w:r>
      <w:r w:rsidR="00795A6E" w:rsidRPr="2C531CBE">
        <w:rPr>
          <w:b/>
          <w:bCs/>
        </w:rPr>
        <w:fldChar w:fldCharType="end"/>
      </w:r>
      <w:r w:rsidR="3A91D2C8">
        <w:t xml:space="preserve">, which </w:t>
      </w:r>
      <w:r w:rsidR="1995AAAF">
        <w:t xml:space="preserve">is unique in its </w:t>
      </w:r>
      <w:r w:rsidR="4C2F07F0">
        <w:t xml:space="preserve">accounting of metal speciation and spatial differentiation across </w:t>
      </w:r>
      <w:r w:rsidR="3A91D2C8">
        <w:t>64 Large Marine Ecosystems (LMEs). However,</w:t>
      </w:r>
      <w:r w:rsidR="6C94EDF2">
        <w:t xml:space="preserve"> these LMEs</w:t>
      </w:r>
      <w:r w:rsidR="3A91D2C8">
        <w:t xml:space="preserve"> </w:t>
      </w:r>
      <w:r w:rsidR="12E5C797">
        <w:t xml:space="preserve">are limited to coastal </w:t>
      </w:r>
      <w:r w:rsidR="58804EDC">
        <w:t>waters,</w:t>
      </w:r>
      <w:r w:rsidR="12E5C797">
        <w:t xml:space="preserve"> and the model</w:t>
      </w:r>
      <w:r w:rsidR="3A91D2C8">
        <w:t xml:space="preserve"> only </w:t>
      </w:r>
      <w:r w:rsidR="58804EDC">
        <w:t>includes</w:t>
      </w:r>
      <w:r w:rsidR="3A91D2C8">
        <w:t xml:space="preserve"> ecotoxicity </w:t>
      </w:r>
      <w:r w:rsidR="58804EDC">
        <w:t xml:space="preserve">CFs </w:t>
      </w:r>
      <w:r w:rsidR="3A91D2C8">
        <w:t>f</w:t>
      </w:r>
      <w:r w:rsidR="58804EDC">
        <w:t>or</w:t>
      </w:r>
      <w:r w:rsidR="3A91D2C8">
        <w:t xml:space="preserve"> nine metals (Cd, Co, Cr, Cu, Fe, Mn, Ni, Pb, and Zn)</w:t>
      </w:r>
      <w:r w:rsidR="2D68541D">
        <w:t>.</w:t>
      </w:r>
      <w:r w:rsidR="3A91D2C8">
        <w:t xml:space="preserve"> Another </w:t>
      </w:r>
      <w:r w:rsidR="452012B8">
        <w:t>notable</w:t>
      </w:r>
      <w:r w:rsidR="3A91D2C8">
        <w:t xml:space="preserve"> model is th</w:t>
      </w:r>
      <w:r w:rsidR="452012B8">
        <w:t>at</w:t>
      </w:r>
      <w:r w:rsidR="3A91D2C8">
        <w:t xml:space="preserve"> </w:t>
      </w:r>
      <w:r w:rsidR="452012B8">
        <w:t>of</w:t>
      </w:r>
      <w:r w:rsidR="3A91D2C8">
        <w:t xml:space="preserve"> </w:t>
      </w:r>
      <w:r w:rsidR="00795A6E">
        <w:fldChar w:fldCharType="begin"/>
      </w:r>
      <w:r w:rsidR="005D445C">
        <w:instrText xml:space="preserve"> ADDIN ZOTERO_ITEM CSL_CITATION {"citationID":"xehM3xDi","properties":{"custom":"Verones et al. (2020)","formattedCitation":"Verones et al. (2020)","plainCitation":"Verones et al. (2020)","noteIndex":0},"citationItems":[{"id":28566,"uris":["http://zotero.org/users/12946250/items/NPGKWPSA"],"itemData":{"id":28566,"type":"article-journal","abstract":"Life cycle impact assessment (LCIA) is a lively field of research, and data and models are continuously improved in terms of impact pathways covered, reliability, and spatial detail. However, many of these advancements are scattered throughout the scientific literature, making it difficult for practitioners to apply the new models. Here, we present the LC-IMPACT method that provides characterization factors at the damage level for 11 impact categories related to three areas of protection (human health, ecosystem quality, natural resources). Human health damage is quantified as disability adjusted life years, damage to ecosystem quality as global species extinction equivalents (based on potentially disappeared fraction of species), and damage to mineral resources as kilogram of extra ore extracted. Seven of the impact categories include spatial differentiation at various levels of spatial scale. The influence of value choices related to the time horizon and the level of scientific evidence of the impacts considered is quantified with four distinct sets of characterization factors. We demonstrate the applicability of the proposed method with an illustrative life cycle assessment example of different fuel options in Europe (petrol or biofuel). Differences between generic and regionalized impacts vary up to two orders of magnitude for some of the selected impact categories, highlighting the importance of spatial detail in LCIA. This article met the requirements for a Gold-Gold JIE data openness badge described at http://jie.click/badges.","container-title":"Journal of Industrial Ecology","DOI":"10.1111/jiec.13018","ISSN":"1088-1980, 1530-9290","issue":"6","journalAbbreviation":"J of Industrial Ecology","language":"en","page":"1201-1219","source":"DOI.org (Crossref)","title":"LC‐IMPACT: A regionalized life cycle damage assessment method","title-short":"LC‐IMPACT","URL":"https://onlinelibrary.wiley.com/doi/10.1111/jiec.13018","volume":"24","author":[{"family":"Verones","given":"Francesca"},{"family":"Hellweg","given":"Stefanie"},{"family":"Antón","given":"Assumpció"},{"family":"Azevedo","given":"Ligia B."},{"family":"Chaudhary","given":"Abhishek"},{"family":"Cosme","given":"Nuno"},{"family":"Cucurachi","given":"Stefano"},{"family":"De Baan","given":"Laura"},{"family":"Dong","given":"Yan"},{"family":"Fantke","given":"Peter"},{"family":"Golsteijn","given":"Laura"},{"family":"Hauschild","given":"Michael"},{"family":"Heijungs","given":"Reinout"},{"family":"Jolliet","given":"Olivier"},{"family":"Juraske","given":"Ronnie"},{"family":"Larsen","given":"Henrik"},{"family":"Laurent","given":"Alexis"},{"family":"Mutel","given":"Christopher L."},{"family":"Margni","given":"Manuele"},{"family":"Núñez","given":"Montserrat"},{"family":"Owsianiak","given":"Mikolaj"},{"family":"Pfister","given":"Stephan"},{"family":"Ponsioen","given":"Tommie"},{"family":"Preiss","given":"Philipp"},{"family":"Rosenbaum","given":"Ralph K."},{"family":"Roy","given":"Pierre‐Olivier"},{"family":"Sala","given":"Serenella"},{"family":"Steinmann","given":"Zoran"},{"family":"Van Zelm","given":"Rosalie"},{"family":"Van Dingenen","given":"Rita"},{"family":"Vieira","given":"Marisa"},{"family":"Huijbregts","given":"Mark A. J."}],"accessed":{"date-parts":[["2025",9,24]]},"issued":{"date-parts":[["2020",12]]}}}],"schema":"https://github.com/citation-style-language/schema/raw/master/csl-citation.json"} </w:instrText>
      </w:r>
      <w:r w:rsidR="00795A6E">
        <w:fldChar w:fldCharType="separate"/>
      </w:r>
      <w:r w:rsidR="3A91D2C8" w:rsidRPr="2C531CBE">
        <w:rPr>
          <w:rFonts w:cs="Times New Roman"/>
        </w:rPr>
        <w:t>Verones et al. (2020)</w:t>
      </w:r>
      <w:r w:rsidR="00795A6E">
        <w:fldChar w:fldCharType="end"/>
      </w:r>
      <w:r w:rsidR="12A95CF6">
        <w:t>,</w:t>
      </w:r>
      <w:r w:rsidR="001A7512">
        <w:t xml:space="preserve"> implemented in the LC-IMPACT method family,</w:t>
      </w:r>
      <w:r w:rsidR="12A95CF6">
        <w:t xml:space="preserve"> which adopts</w:t>
      </w:r>
      <w:r w:rsidR="3A91D2C8">
        <w:t xml:space="preserve"> an endpoint approach. This model </w:t>
      </w:r>
      <w:r w:rsidR="77FB357D">
        <w:t>offers th</w:t>
      </w:r>
      <w:r w:rsidR="3A91D2C8">
        <w:t xml:space="preserve">e most </w:t>
      </w:r>
      <w:r w:rsidR="77FB357D">
        <w:t>extensive substance</w:t>
      </w:r>
      <w:r w:rsidR="3A91D2C8">
        <w:t xml:space="preserve"> coverage </w:t>
      </w:r>
      <w:r w:rsidR="77FB357D">
        <w:t>to date</w:t>
      </w:r>
      <w:r w:rsidR="3A91D2C8">
        <w:t xml:space="preserve"> (2,526 in total</w:t>
      </w:r>
      <w:r w:rsidR="42177D82">
        <w:t>)</w:t>
      </w:r>
      <w:r w:rsidR="2331B066">
        <w:t xml:space="preserve"> and divides </w:t>
      </w:r>
      <w:r w:rsidR="4A71EC83">
        <w:t xml:space="preserve">the </w:t>
      </w:r>
      <w:r w:rsidR="45D0637C">
        <w:t xml:space="preserve">marine environment into nine ocean regions and </w:t>
      </w:r>
      <w:r w:rsidR="3952A9FE">
        <w:t xml:space="preserve">33 coastal regions </w:t>
      </w:r>
      <w:r w:rsidR="00795A6E">
        <w:fldChar w:fldCharType="begin"/>
      </w:r>
      <w:r w:rsidR="006909C7">
        <w:instrText xml:space="preserve"> ADDIN ZOTERO_ITEM CSL_CITATION {"citationID":"ivj3odu6","properties":{"formattedCitation":"(Kounina et al. 2014; Carvalho et al. 2024)","plainCitation":"(Kounina et al. 2014; Carvalho et al. 2024)","noteIndex":0},"citationItems":[{"id":29168,"uris":["http://zotero.org/users/12946250/items/LGGTME9U"],"itemData":{"id":29168,"type":"article-journal","container-title":"Environment International","DOI":"10.1016/j.envint.2014.04.004","ISSN":"01604120","journalAbbreviation":"Environ. Int.","language":"en","page":"67-89","source":"DOI.org (Crossref)","title":"Spatial analysis of toxic emissions in LCA: A sub-continental nested USEtox model with freshwater archetypes","title-short":"Spatial analysis of toxic emissions in LCA","URL":"https://linkinghub.elsevier.com/retrieve/pii/S0160412014001159","volume":"69","author":[{"family":"Kounina","given":"Anna"},{"family":"Margni","given":"Manuele"},{"family":"Shaked","given":"Shanna"},{"family":"Bulle","given":"Cécile"},{"family":"Jolliet","given":"Olivier"}],"accessed":{"date-parts":[["2025",10,28]]},"issued":{"date-parts":[["2014",8]]}}},{"id":28035,"uris":["http://zotero.org/users/12946250/items/3XUYWVDP"],"itemData":{"id":28035,"type":"article-journal","abstract":"Purpose The marine ecotoxicity impact category is becoming increasingly important given the threats faced by marine ecosystems. This category still does not have a characterization model consensually accepted by the scientific community, which poses a challenge for LCA practitioners in selecting which method to apply. To date, this category has been assessed through general criteria that do not always consider the specificities of this environment. This study develops specific criteria to evaluate marine ecotoxicity characterization models.\nMethods The development of this research proceeded through the following steps: (a) identification of marine ecotoxicity characterization models through a systematic literature review; (b) formulation of exclusionary criteria to select models from the identified pool with sufficient applicability and operability to get included in the subsequent assessment; (c) development of evaluative criteria based on previous methodologies, enabling a comprehensive assessment of the selected models in terms of their ability to adequately represent ecotoxicological impacts on the marine environment and also the needs of the oil and gas industry sector; (d) application of the established criteria to the pre-selected models; and (e) application of the three best-ranked models in a case study for the oil industry, to illustrate and discuss differences in the obtained results.\nResults and discussion The application of four evaluative criteria to the six previously identified and selected characterization models revealed significant variability among them, concerning their spatial comprehensiveness, elementary flows, environmental relevance, and documentation quality. The best average performance of the models was in Criterion 3—Scientific Robustness and Transparency, while the worst performance was in Criterion 4, developed specifically to verify the suitability of the models for the oil sector. The model by Verones et al. (2020) demonstrated the best overall performance, followed by the models by Dong et al. (2016; 2018) and USES-LCA 2.0. Consensus results in relative terms were not reached when applying these models in the case study, highlighting the influence that the choice of the characterization model has on the final results.\nConclusions As the marine ecotoxicity impact category lacks a universally accepted characterization model, the application of at least two models and the use of their results in a complementary manner appears to be the most appropriate approach. Although all these models have limitations and associated uncertainties, their application is preferable to omitting results for the category. The selection presented should not be understood as a general rule, but rather as an alternative for guidance.","container-title":"The International Journal of Life Cycle Assessment","DOI":"10.1007/s11367-023-02277-4","ISSN":"0948-3349, 1614-7502","issue":"4","journalAbbreviation":"Int J Life Cycle Assess","language":"en","page":"706-732","source":"DOI.org (Crossref)","title":"Evaluation of LCIA characterization models for marine ecotoxicity","URL":"https://link.springer.com/10.1007/s11367-023-02277-4","volume":"29","author":[{"family":"Carvalho","given":"Bruna Cerati"},{"family":"De Souza Junior","given":"Henrique Rogerio Antunes"},{"family":"Soares","given":"Sebastião Roberto"}],"accessed":{"date-parts":[["2025",9,23]]},"issued":{"date-parts":[["2024",4]]}}}],"schema":"https://github.com/citation-style-language/schema/raw/master/csl-citation.json"} </w:instrText>
      </w:r>
      <w:r w:rsidR="00795A6E">
        <w:fldChar w:fldCharType="separate"/>
      </w:r>
      <w:r w:rsidR="614D4473" w:rsidRPr="2C531CBE">
        <w:rPr>
          <w:rFonts w:cs="Times New Roman"/>
        </w:rPr>
        <w:t>(Kounina et al. 2014; Carvalho et al. 2024)</w:t>
      </w:r>
      <w:r w:rsidR="00795A6E">
        <w:fldChar w:fldCharType="end"/>
      </w:r>
      <w:r w:rsidR="3A91D2C8">
        <w:t xml:space="preserve">. </w:t>
      </w:r>
      <w:r w:rsidR="6A1A0CE6">
        <w:t>Its</w:t>
      </w:r>
      <w:r w:rsidR="3A91D2C8">
        <w:t xml:space="preserve"> global </w:t>
      </w:r>
      <w:r w:rsidR="6A1A0CE6">
        <w:t xml:space="preserve">CFs </w:t>
      </w:r>
      <w:r w:rsidR="3A91D2C8">
        <w:t>(but not</w:t>
      </w:r>
      <w:r w:rsidR="6A1A0CE6">
        <w:t xml:space="preserve"> the</w:t>
      </w:r>
      <w:r w:rsidR="3A91D2C8">
        <w:t xml:space="preserve"> regionalised</w:t>
      </w:r>
      <w:r w:rsidR="6A1A0CE6">
        <w:t xml:space="preserve"> ones</w:t>
      </w:r>
      <w:r w:rsidR="3A91D2C8">
        <w:t xml:space="preserve">) are exclusively available </w:t>
      </w:r>
      <w:r w:rsidR="63F0C244">
        <w:t>on the</w:t>
      </w:r>
      <w:r w:rsidR="3A91D2C8">
        <w:t xml:space="preserve"> </w:t>
      </w:r>
      <w:proofErr w:type="spellStart"/>
      <w:r w:rsidR="3A91D2C8">
        <w:t>SimaPro</w:t>
      </w:r>
      <w:proofErr w:type="spellEnd"/>
      <w:r w:rsidR="3A91D2C8">
        <w:t xml:space="preserve"> software.</w:t>
      </w:r>
    </w:p>
    <w:p w14:paraId="38FD7389" w14:textId="5B7A7334" w:rsidR="001C1D6D" w:rsidRDefault="00807E5E" w:rsidP="00E230F8">
      <w:pPr>
        <w:spacing w:line="480" w:lineRule="auto"/>
      </w:pPr>
      <w:r>
        <w:t xml:space="preserve">Since the </w:t>
      </w:r>
      <w:r w:rsidR="00BD52F0">
        <w:t>publication</w:t>
      </w:r>
      <w:r>
        <w:t xml:space="preserve"> of </w:t>
      </w:r>
      <w:r>
        <w:fldChar w:fldCharType="begin"/>
      </w:r>
      <w:r w:rsidR="005D445C">
        <w:instrText xml:space="preserve"> ADDIN ZOTERO_ITEM CSL_CITATION {"citationID":"Lxp4hlaz","properties":{"custom":"Carvalho et al. (2024)","formattedCitation":"Carvalho et al. (2024)","plainCitation":"Carvalho et al. (2024)","noteIndex":0},"citationItems":[{"id":28035,"uris":["http://zotero.org/users/12946250/items/3XUYWVDP"],"itemData":{"id":28035,"type":"article-journal","abstract":"Purpose The marine ecotoxicity impact category is becoming increasingly important given the threats faced by marine ecosystems. This category still does not have a characterization model consensually accepted by the scientific community, which poses a challenge for LCA practitioners in selecting which method to apply. To date, this category has been assessed through general criteria that do not always consider the specificities of this environment. This study develops specific criteria to evaluate marine ecotoxicity characterization models.\nMethods The development of this research proceeded through the following steps: (a) identification of marine ecotoxicity characterization models through a systematic literature review; (b) formulation of exclusionary criteria to select models from the identified pool with sufficient applicability and operability to get included in the subsequent assessment; (c) development of evaluative criteria based on previous methodologies, enabling a comprehensive assessment of the selected models in terms of their ability to adequately represent ecotoxicological impacts on the marine environment and also the needs of the oil and gas industry sector; (d) application of the established criteria to the pre-selected models; and (e) application of the three best-ranked models in a case study for the oil industry, to illustrate and discuss differences in the obtained results.\nResults and discussion The application of four evaluative criteria to the six previously identified and selected characterization models revealed significant variability among them, concerning their spatial comprehensiveness, elementary flows, environmental relevance, and documentation quality. The best average performance of the models was in Criterion 3—Scientific Robustness and Transparency, while the worst performance was in Criterion 4, developed specifically to verify the suitability of the models for the oil sector. The model by Verones et al. (2020) demonstrated the best overall performance, followed by the models by Dong et al. (2016; 2018) and USES-LCA 2.0. Consensus results in relative terms were not reached when applying these models in the case study, highlighting the influence that the choice of the characterization model has on the final results.\nConclusions As the marine ecotoxicity impact category lacks a universally accepted characterization model, the application of at least two models and the use of their results in a complementary manner appears to be the most appropriate approach. Although all these models have limitations and associated uncertainties, their application is preferable to omitting results for the category. The selection presented should not be understood as a general rule, but rather as an alternative for guidance.","container-title":"The International Journal of Life Cycle Assessment","DOI":"10.1007/s11367-023-02277-4","ISSN":"0948-3349, 1614-7502","issue":"4","journalAbbreviation":"Int J Life Cycle Assess","language":"en","page":"706-732","source":"DOI.org (Crossref)","title":"Evaluation of LCIA characterization models for marine ecotoxicity","URL":"https://link.springer.com/10.1007/s11367-023-02277-4","volume":"29","author":[{"family":"Carvalho","given":"Bruna Cerati"},{"family":"De Souza Junior","given":"Henrique Rogerio Antunes"},{"family":"Soares","given":"Sebastião Roberto"}],"accessed":{"date-parts":[["2025",9,23]]},"issued":{"date-parts":[["2024",4]]}}}],"schema":"https://github.com/citation-style-language/schema/raw/master/csl-citation.json"} </w:instrText>
      </w:r>
      <w:r>
        <w:fldChar w:fldCharType="separate"/>
      </w:r>
      <w:r w:rsidRPr="00BB11EC">
        <w:rPr>
          <w:rFonts w:cs="Times New Roman"/>
        </w:rPr>
        <w:t>Carvalho et al. (2024)</w:t>
      </w:r>
      <w:r>
        <w:fldChar w:fldCharType="end"/>
      </w:r>
      <w:r>
        <w:t>,</w:t>
      </w:r>
      <w:r w:rsidR="00BD52F0">
        <w:t xml:space="preserve"> a new version of the</w:t>
      </w:r>
      <w:r>
        <w:t xml:space="preserve"> IMPACT World+</w:t>
      </w:r>
      <w:r w:rsidR="00BD52F0">
        <w:t xml:space="preserve"> method</w:t>
      </w:r>
      <w:r>
        <w:t xml:space="preserve"> </w:t>
      </w:r>
      <w:r w:rsidR="003F6292">
        <w:t xml:space="preserve">family </w:t>
      </w:r>
      <w:r w:rsidR="00932028">
        <w:t>(</w:t>
      </w:r>
      <w:r>
        <w:t>v2.1</w:t>
      </w:r>
      <w:r w:rsidR="00932028">
        <w:t xml:space="preserve">, </w:t>
      </w:r>
      <w:r>
        <w:t>expert version</w:t>
      </w:r>
      <w:r w:rsidR="00932028">
        <w:t>, 2024)</w:t>
      </w:r>
      <w:r>
        <w:t xml:space="preserve"> </w:t>
      </w:r>
      <w:r w:rsidR="00BD52F0">
        <w:t>h</w:t>
      </w:r>
      <w:r>
        <w:t>as</w:t>
      </w:r>
      <w:r w:rsidR="00BD52F0">
        <w:t xml:space="preserve"> been</w:t>
      </w:r>
      <w:r>
        <w:t xml:space="preserve"> released</w:t>
      </w:r>
      <w:r w:rsidR="00F668F9">
        <w:t>.</w:t>
      </w:r>
      <w:r>
        <w:t xml:space="preserve"> </w:t>
      </w:r>
      <w:r w:rsidR="00F668F9">
        <w:t xml:space="preserve">This </w:t>
      </w:r>
      <w:r w:rsidR="00AC6D10">
        <w:t>version</w:t>
      </w:r>
      <w:r>
        <w:t xml:space="preserve"> include</w:t>
      </w:r>
      <w:r w:rsidR="00F668F9">
        <w:t>s</w:t>
      </w:r>
      <w:r>
        <w:t xml:space="preserve"> a</w:t>
      </w:r>
      <w:r w:rsidR="00F668F9">
        <w:t xml:space="preserve">n </w:t>
      </w:r>
      <w:r>
        <w:t>impact category</w:t>
      </w:r>
      <w:r w:rsidR="001E4EF6">
        <w:t xml:space="preserve"> for marine ecotoxicity</w:t>
      </w:r>
      <w:r>
        <w:t xml:space="preserve"> at the endpoint level</w:t>
      </w:r>
      <w:r w:rsidR="009E660A">
        <w:t xml:space="preserve"> (</w:t>
      </w:r>
      <w:r w:rsidR="00A91C5D">
        <w:t>which</w:t>
      </w:r>
      <w:r w:rsidR="003A0D21">
        <w:t xml:space="preserve"> </w:t>
      </w:r>
      <w:r w:rsidR="00A47B24">
        <w:t xml:space="preserve">has </w:t>
      </w:r>
      <w:r w:rsidR="003A0D21">
        <w:t>as midpoint impact category freshwater ecotoxicity)</w:t>
      </w:r>
      <w:r w:rsidR="00AC6D10">
        <w:t>,</w:t>
      </w:r>
      <w:r>
        <w:t xml:space="preserve"> based on </w:t>
      </w:r>
      <w:proofErr w:type="spellStart"/>
      <w:r>
        <w:t>Usetox</w:t>
      </w:r>
      <w:proofErr w:type="spellEnd"/>
      <w:r>
        <w:t xml:space="preserve"> </w:t>
      </w:r>
      <w:r w:rsidR="00AC6D10">
        <w:t>(</w:t>
      </w:r>
      <w:r>
        <w:t>v2.02</w:t>
      </w:r>
      <w:r w:rsidR="00AC6D10">
        <w:t>)</w:t>
      </w:r>
      <w:r w:rsidR="003A0D21">
        <w:t xml:space="preserve"> </w:t>
      </w:r>
      <w:r w:rsidR="003A0D21">
        <w:fldChar w:fldCharType="begin"/>
      </w:r>
      <w:r w:rsidR="001653A5">
        <w:instrText xml:space="preserve"> ADDIN ZOTERO_ITEM CSL_CITATION {"citationID":"1TBCkh2R","properties":{"formattedCitation":"(Bulle et al. 2019)","plainCitation":"(Bulle et al. 2019)","noteIndex":0},"citationItems":[{"id":26111,"uris":["http://zotero.org/users/12946250/items/22GQXMGS"],"itemData":{"id":26111,"type":"article-journal","abstract":"Purpose This paper addresses the need for a globally regionalized method for life cycle impact assessment (LCIA), integrating multiple state-of-the-art developments as well as damages on water and carbon areas of concern within a consistent LCIA framework. This method, named IMPACT World+, is the update of the IMPACT 2002+, LUCAS, and EDIP methods. This paper first presents the IMPACT World+ novelties and results and then analyzes the spatial variability for each regionalized impact category.","container-title":"The International Journal of Life Cycle Assessment","DOI":"10.1007/s11367-019-01583-0","ISSN":"0948-3349, 1614-7502","issue":"9","journalAbbreviation":"Int J Life Cycle Assess","language":"en","page":"1653-1674","source":"DOI.org (Crossref)","title":"IMPACT World+: A globally regionalized life cycle impact assessment method","title-short":"IMPACT World+","URL":"http://link.springer.com/10.1007/s11367-019-01583-0","volume":"24","author":[{"family":"Bulle","given":"Cécile"},{"family":"Margni","given":"Manuele"},{"family":"Patouillard","given":"Laure"},{"family":"Boulay","given":"Anne-Marie"},{"family":"Bourgault","given":"Guillaume"},{"family":"De Bruille","given":"Vincent"},{"family":"Cao","given":"Viêt"},{"family":"Hauschild","given":"Michael"},{"family":"Henderson","given":"Andrew"},{"family":"Humbert","given":"Sebastien"},{"family":"Kashef-Haghighi","given":"Sormeh"},{"family":"Kounina","given":"Anna"},{"family":"Laurent","given":"Alexis"},{"family":"Levasseur","given":"Annie"},{"family":"Liard","given":"Gladys"},{"family":"Rosenbaum","given":"Ralph K."},{"family":"Roy","given":"Pierre-Olivier"},{"family":"Shaked","given":"Shanna"},{"family":"Fantke","given":"Peter"},{"family":"Jolliet","given":"Olivier"}],"accessed":{"date-parts":[["2025",7,4]]},"issued":{"date-parts":[["2019",9]]}}}],"schema":"https://github.com/citation-style-language/schema/raw/master/csl-citation.json"} </w:instrText>
      </w:r>
      <w:r w:rsidR="003A0D21">
        <w:fldChar w:fldCharType="separate"/>
      </w:r>
      <w:r w:rsidR="003A0D21" w:rsidRPr="003A0D21">
        <w:rPr>
          <w:rFonts w:cs="Times New Roman"/>
        </w:rPr>
        <w:t>(Bulle et al. 2019)</w:t>
      </w:r>
      <w:r w:rsidR="003A0D21">
        <w:fldChar w:fldCharType="end"/>
      </w:r>
      <w:r>
        <w:t>.</w:t>
      </w:r>
      <w:r w:rsidR="008A30A9">
        <w:t xml:space="preserve"> T</w:t>
      </w:r>
      <w:r>
        <w:t>h</w:t>
      </w:r>
      <w:r w:rsidR="007943F1">
        <w:t>is</w:t>
      </w:r>
      <w:r>
        <w:t xml:space="preserve"> </w:t>
      </w:r>
      <w:r w:rsidR="00B85801">
        <w:lastRenderedPageBreak/>
        <w:t xml:space="preserve">“expert” </w:t>
      </w:r>
      <w:r>
        <w:t xml:space="preserve">version is not available in </w:t>
      </w:r>
      <w:proofErr w:type="spellStart"/>
      <w:r w:rsidR="00A91C5D">
        <w:t>e</w:t>
      </w:r>
      <w:r>
        <w:t>coinvent</w:t>
      </w:r>
      <w:proofErr w:type="spellEnd"/>
      <w:r>
        <w:t xml:space="preserve">, as it is a global regionalised LCIA </w:t>
      </w:r>
      <w:r w:rsidR="003B433E">
        <w:t>model</w:t>
      </w:r>
      <w:r w:rsidR="009049F2">
        <w:t>,</w:t>
      </w:r>
      <w:r>
        <w:t xml:space="preserve"> and </w:t>
      </w:r>
      <w:proofErr w:type="spellStart"/>
      <w:r w:rsidR="00A038A1">
        <w:t>e</w:t>
      </w:r>
      <w:r>
        <w:t>coinvent</w:t>
      </w:r>
      <w:proofErr w:type="spellEnd"/>
      <w:r>
        <w:t xml:space="preserve"> does not yet provide regionalised inventories.</w:t>
      </w:r>
    </w:p>
    <w:p w14:paraId="374943E4" w14:textId="022F7266" w:rsidR="003A0D21" w:rsidRDefault="003A0D21" w:rsidP="00E230F8">
      <w:pPr>
        <w:spacing w:line="480" w:lineRule="auto"/>
      </w:pPr>
      <w:r>
        <w:t>In all these</w:t>
      </w:r>
      <w:r w:rsidR="00F55371">
        <w:t xml:space="preserve"> characterisation</w:t>
      </w:r>
      <w:r>
        <w:t xml:space="preserve"> models, </w:t>
      </w:r>
      <w:r w:rsidR="001E4EF6">
        <w:t>marine ecotoxicity</w:t>
      </w:r>
      <w:r w:rsidR="00541BD6">
        <w:t xml:space="preserve"> is modelled </w:t>
      </w:r>
      <w:r w:rsidR="00CB10D1">
        <w:t>for</w:t>
      </w:r>
      <w:r w:rsidR="00541BD6">
        <w:t xml:space="preserve"> substances entering the marine compartment through freshwater systems</w:t>
      </w:r>
      <w:r w:rsidR="00CB10D1">
        <w:t xml:space="preserve"> </w:t>
      </w:r>
      <w:r w:rsidR="00CB10D1">
        <w:fldChar w:fldCharType="begin"/>
      </w:r>
      <w:r w:rsidR="00DF7F34">
        <w:instrText xml:space="preserve"> ADDIN ZOTERO_ITEM CSL_CITATION {"citationID":"vC2G6FrP","properties":{"formattedCitation":"(Huijbregts et al. 2000; Van Zelm et al. 2009; Kounina et al. 2014; Dong et al. 2018)","plainCitation":"(Huijbregts et al. 2000; Van Zelm et al. 2009; Kounina et al. 2014; Dong et al. 2018)","noteIndex":0},"citationItems":[{"id":28070,"uris":["http://zotero.org/users/12946250/items/S4B5IIVW"],"itemData":{"id":28070,"type":"article-journal","abstract":"Toxicity potentials are standard values used in life cycle assessment (LCA) to enable a comparison of toxic impacts between substances. In most cases, toxicity potentials are calculated with multi-media fate models. Until now, unrealistic system settings were used for these calculations. The present paper outlines an improved model to calculate toxicity potentials: the global nested multi-media fate, exposure and e ects model USES±LCA. 1 It is based on the Uniform System for the Evaluation of Substances 2.0 (USES 2.0). USES±LCA was used to calculate for 181 substances toxicity potentials for the six impact categories freshwater aquatic ecotoxicity, marine aquatic ecotoxicity, freshwater sediment ecotoxicity, marine sediment ecotoxicity, terrestrial ecotoxicity and human toxicity, after initial emission to the compartments air, freshwater, seawater, industrial soil and agricultural soil, respectively. Di erences of several orders of magnitude were found between the new toxicity potentials and those calculated previously. ” 2000 Elsevier Science Ltd. All rights reserved.","container-title":"Chemosphere","journalAbbreviation":"Chemosphere","language":"en","page":"541-573","source":"Zotero","title":"Priority assessment of toxic substances in life cycle assessment. Part I: Calculation of toxicity potentials for 181 substances with the nested multi-media fate, exposure and effects model USES±LCA","volume":"41","author":[{"family":"Huijbregts","given":"M A J"},{"family":"Thissen","given":"U"},{"family":"Guinee","given":"J B"},{"family":"Jager","given":"T"},{"family":"Kalf","given":"D"},{"family":"Meent","given":"D","non-dropping-particle":"van de"},{"family":"Ragas","given":"A M J"},{"family":"Sleeswijk","given":"A Wegener"},{"family":"Reijnders","given":"L"}],"issued":{"date-parts":[["2000"]]}}},{"id":28311,"uris":["http://zotero.org/users/12946250/items/66ISMI62"],"itemData":{"id":28311,"type":"article-journal","container-title":"The International Journal of Life Cycle Assessment","DOI":"10.1007/s11367-009-0066-8","ISSN":"0948-3349, 1614-7502","issue":"3","journalAbbreviation":"Int J Life Cycle Assess","language":"en","license":"http://www.springer.com/tdm","page":"282-284","source":"DOI.org (Crossref)","title":"USES-LCA 2.0—A global nested multi-media fate, exposure, and effects model","URL":"http://link.springer.com/10.1007/s11367-009-0066-8","volume":"14","author":[{"family":"Van Zelm","given":"Rosalie"},{"family":"Huijbregts","given":"Mark A. J."},{"family":"Van De Meent","given":"Dik"}],"accessed":{"date-parts":[["2025",9,23]]},"issued":{"date-parts":[["2009",5]]}}},{"id":29168,"uris":["http://zotero.org/users/12946250/items/LGGTME9U"],"itemData":{"id":29168,"type":"article-journal","container-title":"Environment International","DOI":"10.1016/j.envint.2014.04.004","ISSN":"01604120","journalAbbreviation":"Environ. Int.","language":"en","page":"67-89","source":"DOI.org (Crossref)","title":"Spatial analysis of toxic emissions in LCA: A sub-continental nested USEtox model with freshwater archetypes","title-short":"Spatial analysis of toxic emissions in LCA","URL":"https://linkinghub.elsevier.com/retrieve/pii/S0160412014001159","volume":"69","author":[{"family":"Kounina","given":"Anna"},{"family":"Margni","given":"Manuele"},{"family":"Shaked","given":"Shanna"},{"family":"Bulle","given":"Cécile"},{"family":"Jolliet","given":"Olivier"}],"accessed":{"date-parts":[["2025",10,28]]},"issued":{"date-parts":[["2014",8]]}}},{"id":28571,"uris":["http://zotero.org/users/12946250/items/2Y9YG5VG"],"itemData":{"id":28571,"type":"article-journal","abstract":"Purpose The study develops site-dependent characterization factors (CFs) for marine ecotoxicity of metals emitted to freshwater, taking their passage of the estuary into account. To serve life cycle assessment (LCA) studies where emission location is often unknown, site-generic marine CFs were developed for metal emissions to freshwater and coastal seawater, respectively. The new CFs were applied to calculate endpoint impact scores for the same amount of metal emission to each compartment, to compare the relative ecotoxicity damages in freshwater and marine ecosystems in LCA.","container-title":"The International Journal of Life Cycle Assessment","DOI":"10.1007/s11367-017-1376-x","ISSN":"0948-3349, 1614-7502","issue":"8","journalAbbreviation":"Int J Life Cycle Assess","language":"en","page":"1641-1653","source":"DOI.org (Crossref)","title":"Metal toxicity characterization factors for marine ecosystems—considering the importance of the estuary for freshwater emissions","URL":"http://link.springer.com/10.1007/s11367-017-1376-x","volume":"23","author":[{"family":"Dong","given":"Yan"},{"family":"Rosenbaum","given":"Ralph K."},{"family":"Hauschild","given":"Michael Z."}],"accessed":{"date-parts":[["2025",9,24]]},"issued":{"date-parts":[["2018",8]]}}}],"schema":"https://github.com/citation-style-language/schema/raw/master/csl-citation.json"} </w:instrText>
      </w:r>
      <w:r w:rsidR="00CB10D1">
        <w:fldChar w:fldCharType="separate"/>
      </w:r>
      <w:r w:rsidR="00CB10D1" w:rsidRPr="00CB10D1">
        <w:rPr>
          <w:rFonts w:cs="Times New Roman"/>
        </w:rPr>
        <w:t>(Huijbregts et al. 2000; Van Zelm et al. 2009; Kounina et al. 2014; Dong et al. 2018)</w:t>
      </w:r>
      <w:r w:rsidR="00CB10D1">
        <w:fldChar w:fldCharType="end"/>
      </w:r>
      <w:r w:rsidR="003B0B32">
        <w:t xml:space="preserve">, as the main cause for </w:t>
      </w:r>
      <w:r w:rsidR="001E4EF6">
        <w:t xml:space="preserve">marine ecotoxicity </w:t>
      </w:r>
      <w:r w:rsidR="003B0B32">
        <w:t xml:space="preserve">is the release of toxic substances via </w:t>
      </w:r>
      <w:r w:rsidR="00541B2F">
        <w:t xml:space="preserve">terrestrial </w:t>
      </w:r>
      <w:r w:rsidR="003B0B32">
        <w:t>industrial activ</w:t>
      </w:r>
      <w:r w:rsidR="007F4397">
        <w:t>ities</w:t>
      </w:r>
      <w:r w:rsidR="00541B2F">
        <w:t xml:space="preserve"> </w:t>
      </w:r>
      <w:r w:rsidR="007F4397">
        <w:t xml:space="preserve">to </w:t>
      </w:r>
      <w:r w:rsidR="00CB10D1">
        <w:t xml:space="preserve">surrounding freshwater environments, which then reach marine systems </w:t>
      </w:r>
      <w:r w:rsidR="00CB10D1">
        <w:fldChar w:fldCharType="begin"/>
      </w:r>
      <w:r w:rsidR="001653A5">
        <w:instrText xml:space="preserve"> ADDIN ZOTERO_ITEM CSL_CITATION {"citationID":"0qiL9Yq3","properties":{"formattedCitation":"(Dong et al. 2016)","plainCitation":"(Dong et al. 2016)","noteIndex":0},"citationItems":[{"id":28568,"uris":["http://zotero.org/users/12946250/items/TNGP763F"],"itemData":{"id":28568,"type":"article-journal","abstract":"This study is a ﬁrst attempt to develop globally applicable and spatially diﬀerentiated marine comparative toxicity potentials (CTPs) or ecotoxicity characterization factors for metals in coastal seawater for use in life cycle assessment. The toxicity potentials are based exclusively on marine ecotoxicity data and take account of metal speciation and bioavailability. CTPs were developed for nine cationic metals (Cd, Cr(III), Co, Cu(II), Fe(III), Mn, Ni, Pb, and Zn) in 64 large marine ecosystems (LMEs) covering all coastal waters in the world. The results showed that the CTP of a speciﬁc metal varies 3−4 orders of magnitude across LMEs, largely due to diﬀerent seawater residence times. Therefore, the highest toxicity potential for metals was found in the LMEs with the longest seawater residence times. Across metals, the highest CTPs were observed for Cd, Pb, and Zn. At the concentration levels occurring in coastal seawaters, Fe acts not as a toxic agent but as an essential nutrient and thus has CTPs of zero.","container-title":"Environmental Science &amp; Technology","DOI":"10.1021/acs.est.5b01625","ISSN":"0013-936X, 1520-5851","issue":"1","journalAbbreviation":"Environ. Sci. Technol.","language":"en","page":"269-278","source":"DOI.org (Crossref)","title":"Assessment of metal toxicity in marine ecosystems: Comparative toxicity potentials for nine cationic metals in coastal seawater","title-short":"Assessment of Metal Toxicity in Marine Ecosystems","URL":"https://pubs.acs.org/doi/10.1021/acs.est.5b01625","volume":"50","author":[{"family":"Dong","given":"Yan"},{"family":"Rosenbaum","given":"Ralph K."},{"family":"Hauschild","given":"Michael Z."}],"accessed":{"date-parts":[["2025",9,24]]},"issued":{"date-parts":[["2016",1,5]]}}}],"schema":"https://github.com/citation-style-language/schema/raw/master/csl-citation.json"} </w:instrText>
      </w:r>
      <w:r w:rsidR="00CB10D1">
        <w:fldChar w:fldCharType="separate"/>
      </w:r>
      <w:r w:rsidR="00CB10D1" w:rsidRPr="00CB10D1">
        <w:rPr>
          <w:rFonts w:cs="Times New Roman"/>
        </w:rPr>
        <w:t>(Dong et al. 2016)</w:t>
      </w:r>
      <w:r w:rsidR="00CB10D1">
        <w:fldChar w:fldCharType="end"/>
      </w:r>
      <w:r w:rsidR="00CB10D1">
        <w:t>.</w:t>
      </w:r>
    </w:p>
    <w:p w14:paraId="02CCF618" w14:textId="0DD8D4D0" w:rsidR="00A73545" w:rsidRDefault="00807E5E" w:rsidP="00E230F8">
      <w:pPr>
        <w:spacing w:line="480" w:lineRule="auto"/>
      </w:pPr>
      <w:r>
        <w:t>Despite its</w:t>
      </w:r>
      <w:r w:rsidR="009049F2">
        <w:t xml:space="preserve"> increasing</w:t>
      </w:r>
      <w:r>
        <w:t xml:space="preserve"> integration in</w:t>
      </w:r>
      <w:r w:rsidR="009049F2">
        <w:t>to</w:t>
      </w:r>
      <w:r>
        <w:t xml:space="preserve"> </w:t>
      </w:r>
      <w:r w:rsidR="003D1C6A">
        <w:t>life cycle assessment (</w:t>
      </w:r>
      <w:r>
        <w:t>LCA</w:t>
      </w:r>
      <w:r w:rsidR="003D1C6A">
        <w:t>)</w:t>
      </w:r>
      <w:r w:rsidR="009049F2">
        <w:t xml:space="preserve"> practice</w:t>
      </w:r>
      <w:r w:rsidRPr="00DC1C8C">
        <w:t xml:space="preserve">, </w:t>
      </w:r>
      <w:r>
        <w:t xml:space="preserve">the modelling of </w:t>
      </w:r>
      <w:r w:rsidR="001E4EF6">
        <w:t xml:space="preserve">marine ecotoxicity </w:t>
      </w:r>
      <w:r>
        <w:t>remains</w:t>
      </w:r>
      <w:r w:rsidRPr="00DC1C8C">
        <w:t xml:space="preserve"> </w:t>
      </w:r>
      <w:r>
        <w:t>debated</w:t>
      </w:r>
      <w:r w:rsidRPr="00DC1C8C">
        <w:t xml:space="preserve"> </w:t>
      </w:r>
      <w:r w:rsidR="00CC66E9">
        <w:t>among</w:t>
      </w:r>
      <w:r>
        <w:t xml:space="preserve"> LCA experts </w:t>
      </w:r>
      <w:r>
        <w:fldChar w:fldCharType="begin"/>
      </w:r>
      <w:r w:rsidR="005D445C">
        <w:instrText xml:space="preserve"> ADDIN ZOTERO_ITEM CSL_CITATION {"citationID":"g1bkutbT","properties":{"formattedCitation":"(Carvalho et al. 2024)","plainCitation":"(Carvalho et al. 2024)","noteIndex":0},"citationItems":[{"id":28035,"uris":["http://zotero.org/users/12946250/items/3XUYWVDP"],"itemData":{"id":28035,"type":"article-journal","abstract":"Purpose The marine ecotoxicity impact category is becoming increasingly important given the threats faced by marine ecosystems. This category still does not have a characterization model consensually accepted by the scientific community, which poses a challenge for LCA practitioners in selecting which method to apply. To date, this category has been assessed through general criteria that do not always consider the specificities of this environment. This study develops specific criteria to evaluate marine ecotoxicity characterization models.\nMethods The development of this research proceeded through the following steps: (a) identification of marine ecotoxicity characterization models through a systematic literature review; (b) formulation of exclusionary criteria to select models from the identified pool with sufficient applicability and operability to get included in the subsequent assessment; (c) development of evaluative criteria based on previous methodologies, enabling a comprehensive assessment of the selected models in terms of their ability to adequately represent ecotoxicological impacts on the marine environment and also the needs of the oil and gas industry sector; (d) application of the established criteria to the pre-selected models; and (e) application of the three best-ranked models in a case study for the oil industry, to illustrate and discuss differences in the obtained results.\nResults and discussion The application of four evaluative criteria to the six previously identified and selected characterization models revealed significant variability among them, concerning their spatial comprehensiveness, elementary flows, environmental relevance, and documentation quality. The best average performance of the models was in Criterion 3—Scientific Robustness and Transparency, while the worst performance was in Criterion 4, developed specifically to verify the suitability of the models for the oil sector. The model by Verones et al. (2020) demonstrated the best overall performance, followed by the models by Dong et al. (2016; 2018) and USES-LCA 2.0. Consensus results in relative terms were not reached when applying these models in the case study, highlighting the influence that the choice of the characterization model has on the final results.\nConclusions As the marine ecotoxicity impact category lacks a universally accepted characterization model, the application of at least two models and the use of their results in a complementary manner appears to be the most appropriate approach. Although all these models have limitations and associated uncertainties, their application is preferable to omitting results for the category. The selection presented should not be understood as a general rule, but rather as an alternative for guidance.","container-title":"The International Journal of Life Cycle Assessment","DOI":"10.1007/s11367-023-02277-4","ISSN":"0948-3349, 1614-7502","issue":"4","journalAbbreviation":"Int J Life Cycle Assess","language":"en","page":"706-732","source":"DOI.org (Crossref)","title":"Evaluation of LCIA characterization models for marine ecotoxicity","URL":"https://link.springer.com/10.1007/s11367-023-02277-4","volume":"29","author":[{"family":"Carvalho","given":"Bruna Cerati"},{"family":"De Souza Junior","given":"Henrique Rogerio Antunes"},{"family":"Soares","given":"Sebastião Roberto"}],"accessed":{"date-parts":[["2025",9,23]]},"issued":{"date-parts":[["2024",4]]}}}],"schema":"https://github.com/citation-style-language/schema/raw/master/csl-citation.json"} </w:instrText>
      </w:r>
      <w:r>
        <w:fldChar w:fldCharType="separate"/>
      </w:r>
      <w:r w:rsidRPr="00BB11EC">
        <w:rPr>
          <w:rFonts w:cs="Times New Roman"/>
        </w:rPr>
        <w:t>(Carvalho et al. 2024)</w:t>
      </w:r>
      <w:r>
        <w:fldChar w:fldCharType="end"/>
      </w:r>
      <w:r>
        <w:t xml:space="preserve">. The site-dependent </w:t>
      </w:r>
      <w:r w:rsidR="00CC66E9">
        <w:t>nature of these impacts</w:t>
      </w:r>
      <w:r>
        <w:t xml:space="preserve"> </w:t>
      </w:r>
      <w:r w:rsidR="007E75A7">
        <w:t>complicates the development of</w:t>
      </w:r>
      <w:r>
        <w:t xml:space="preserve"> characterisation equations for </w:t>
      </w:r>
      <w:r w:rsidR="001E4EF6">
        <w:t xml:space="preserve">marine ecotoxicity </w:t>
      </w:r>
      <w:r>
        <w:fldChar w:fldCharType="begin"/>
      </w:r>
      <w:r w:rsidR="005D445C">
        <w:instrText xml:space="preserve"> ADDIN ZOTERO_ITEM CSL_CITATION {"citationID":"HKpjgl0l","properties":{"formattedCitation":"(Hauschild et al. 2013)","plainCitation":"(Hauschild et al. 2013)","noteIndex":0},"citationItems":[{"id":28577,"uris":["http://zotero.org/users/12946250/items/25Y536WZ"],"itemData":{"id":28577,"type":"article-journal","abstract":"Purpose Life cycle impact assessment (LCIA) is a field of active development. The last decade has seen prolific publication of new impact assessment methods covering many different impact categories and providing characterization factors that often deviate from each other for the same substance and impact. The LCA standard ISO 14044 is rather general and unspecific in its requirements and offers little help to the LCA practitioner who needs to make a choice. With the aim to identify the best among existing characterization models and provide recommendations to the LCA practitioner, a study was performed for the Joint Research Centre of the European Commission (JRC).","container-title":"The International Journal of Life Cycle Assessment","DOI":"10.1007/s11367-012-0489-5","ISSN":"0948-3349, 1614-7502","issue":"3","journalAbbreviation":"Int J Life Cycle Assess","language":"en","license":"http://www.springer.com/tdm","page":"683-697","source":"DOI.org (Crossref)","title":"Identifying best existing practice for characterization modeling in life cycle impact assessment","URL":"http://link.springer.com/10.1007/s11367-012-0489-5","volume":"18","author":[{"family":"Hauschild","given":"Michael Z."},{"family":"Goedkoop","given":"Mark"},{"family":"Guinée","given":"Jeroen"},{"family":"Heijungs","given":"Reinout"},{"family":"Huijbregts","given":"Mark"},{"family":"Jolliet","given":"Olivier"},{"family":"Margni","given":"Manuele"},{"family":"De Schryver","given":"An"},{"family":"Humbert","given":"Sebastien"},{"family":"Laurent","given":"Alexis"},{"family":"Sala","given":"Serenella"},{"family":"Pant","given":"Rana"}],"accessed":{"date-parts":[["2025",9,24]]},"issued":{"date-parts":[["2013",3]]}}}],"schema":"https://github.com/citation-style-language/schema/raw/master/csl-citation.json"} </w:instrText>
      </w:r>
      <w:r>
        <w:fldChar w:fldCharType="separate"/>
      </w:r>
      <w:r w:rsidRPr="00BB11EC">
        <w:rPr>
          <w:rFonts w:cs="Times New Roman"/>
        </w:rPr>
        <w:t>(Hauschild et al. 2013)</w:t>
      </w:r>
      <w:r>
        <w:fldChar w:fldCharType="end"/>
      </w:r>
      <w:r w:rsidR="00F65893">
        <w:t>. Moreover,</w:t>
      </w:r>
      <w:r>
        <w:t xml:space="preserve"> the </w:t>
      </w:r>
      <w:r w:rsidR="00F65893">
        <w:t>limited availability of marine toxicity data</w:t>
      </w:r>
      <w:r w:rsidR="00DD215D">
        <w:t>, particularly across multiple</w:t>
      </w:r>
      <w:r>
        <w:t xml:space="preserve"> trophic</w:t>
      </w:r>
      <w:r w:rsidR="00DD215D">
        <w:t xml:space="preserve"> levels</w:t>
      </w:r>
      <w:r>
        <w:t xml:space="preserve"> and </w:t>
      </w:r>
      <w:r w:rsidR="00506D17">
        <w:t>a broad range of</w:t>
      </w:r>
      <w:r>
        <w:t xml:space="preserve"> substances</w:t>
      </w:r>
      <w:r w:rsidR="00506D17">
        <w:t xml:space="preserve">, often necessitates </w:t>
      </w:r>
      <w:r>
        <w:t>extrapolations from freshwater species</w:t>
      </w:r>
      <w:r w:rsidR="00506D17">
        <w:t xml:space="preserve"> data</w:t>
      </w:r>
      <w:r>
        <w:t xml:space="preserve"> </w:t>
      </w:r>
      <w:r>
        <w:fldChar w:fldCharType="begin"/>
      </w:r>
      <w:r w:rsidR="003E2087">
        <w:instrText xml:space="preserve"> ADDIN ZOTERO_ITEM CSL_CITATION {"citationID":"nsEkvLsL","properties":{"formattedCitation":"(Fantke et al. 2018)","plainCitation":"(Fantke et al. 2018)","noteIndex":0},"citationItems":[{"id":28574,"uris":["http://zotero.org/users/12946250/items/DCS8IIER"],"itemData":{"id":28574,"type":"article-journal","abstract":"Abstract\n            \n               \n              Ecosystem quality is an important area of protection in life cycle impact assessment (LCIA). Chemical pollution has adverse impacts on ecosystems on a global scale. To improve methods for assessing ecosystem impacts, the Life Cycle Initiative hosted by the United Nations Environment Programme established a task force to evaluate the state-of-the-science in modeling chemical exposure of organisms and the resulting ecotoxicological effects for use in LCIA. The outcome of the task force work will be global guidance and harmonization by recommending changes to the existing practice of exposure and effect modeling in ecotoxicity characterization. These changes will reflect the current science and ensure the stability of recommended practice. Recommendations must work within the needs of LCIA in terms of 1) operating on information from any inventory reporting chemical emissions with limited spatiotemporal information, 2) applying best estimates rather than conservative assumptions to ensure unbiased comparison with results for other impact categories, and 3) yielding results that are additive across substances and life cycle stages and that will allow a quantitative expression of damage to the exposed ecosystem. We describe the current framework and discuss research questions identified in a roadmap. Primary research questions relate to the approach toward ecotoxicological effect assessment, the need to clarify the method's scope and interpretation of its results, the need to consider additional environmental compartments and impact pathways, and the relevance of effect metrics other than the currently applied geometric mean of toxicity effect data across species. Because they often dominate ecotoxicity results in LCIA, we give metals a special focus, including consideration of their possible essentiality and changes in environmental bioavailability. We conclude with a summary of key questions along with preliminary recommendations to address them as well as open questions that require additional research efforts. Environ Toxicol Chem 2018;37:2955–2971. © 2018 SETAC\n              Abstract\n              Refinements are proposed for the current ecotoxicological effect characterization in life cycle impact assessment.","container-title":"Environmental Toxicology and Chemistry","DOI":"10.1002/etc.4261","ISSN":"0730-7268, 1552-8618","issue":"12","journalAbbreviation":"Environ. Toxicol. Chem.","language":"en","license":"https://academic.oup.com/pages/standard-publication-reuse-rights","page":"2955-2971","source":"DOI.org (Crossref)","title":"Toward harmonizing ecotoxicity characterization in life cycle impact assessment","URL":"https://academic.oup.com/etc/article/37/12/2955/7739266","volume":"37","author":[{"family":"Fantke","given":"Peter"},{"family":"Aurisano","given":"Nicoló"},{"family":"Bare","given":"Jane"},{"family":"Backhaus","given":"Thomas"},{"family":"Bulle","given":"Cécile"},{"family":"Chapman","given":"Peter M."},{"family":"De Zwart","given":"Dick"},{"family":"Dwyer","given":"Robert"},{"family":"Ernstoff","given":"Alexi"},{"family":"Golsteijn","given":"Laura"},{"family":"Holmquist","given":"Hanna"},{"family":"Jolliet","given":"Olivier"},{"family":"McKone","given":"Thomas E."},{"family":"Owsianiak","given":"Mikołaj"},{"family":"Peijnenburg","given":"Willie"},{"family":"Posthuma","given":"Leo"},{"family":"Roos","given":"Sandra"},{"family":"Saouter","given":"Erwan"},{"family":"Schowanek","given":"Diederik"},{"family":"Van Straalen","given":"Nico M."},{"family":"Vijver","given":"Martina G."},{"family":"Hauschild","given":"Michael"}],"accessed":{"date-parts":[["2025",9,24]]},"issued":{"date-parts":[["2018",9,3]]}}}],"schema":"https://github.com/citation-style-language/schema/raw/master/csl-citation.json"} </w:instrText>
      </w:r>
      <w:r>
        <w:fldChar w:fldCharType="separate"/>
      </w:r>
      <w:r w:rsidRPr="00BB11EC">
        <w:rPr>
          <w:rFonts w:cs="Times New Roman"/>
        </w:rPr>
        <w:t>(Fantke et al. 2018)</w:t>
      </w:r>
      <w:r>
        <w:fldChar w:fldCharType="end"/>
      </w:r>
      <w:r w:rsidRPr="00DC1C8C">
        <w:t>.</w:t>
      </w:r>
      <w:r>
        <w:t xml:space="preserve"> </w:t>
      </w:r>
      <w:r w:rsidR="00CC7573">
        <w:t>As a result</w:t>
      </w:r>
      <w:r>
        <w:t xml:space="preserve">, </w:t>
      </w:r>
      <w:r w:rsidR="001E4EF6">
        <w:t xml:space="preserve">marine ecotoxicity </w:t>
      </w:r>
      <w:r>
        <w:t xml:space="preserve">characterisation models </w:t>
      </w:r>
      <w:r w:rsidR="00CC7573">
        <w:t>differ</w:t>
      </w:r>
      <w:r>
        <w:t xml:space="preserve"> importantly in their scope</w:t>
      </w:r>
      <w:r w:rsidR="00A73545">
        <w:t>,</w:t>
      </w:r>
      <w:r>
        <w:t xml:space="preserve"> assumptions</w:t>
      </w:r>
      <w:r w:rsidR="00A73545">
        <w:t>, and methodological approaches</w:t>
      </w:r>
      <w:r>
        <w:t xml:space="preserve"> </w:t>
      </w:r>
      <w:r>
        <w:fldChar w:fldCharType="begin"/>
      </w:r>
      <w:r w:rsidR="005D445C">
        <w:instrText xml:space="preserve"> ADDIN ZOTERO_ITEM CSL_CITATION {"citationID":"wobz2Dpy","properties":{"formattedCitation":"(Carvalho et al. 2024)","plainCitation":"(Carvalho et al. 2024)","noteIndex":0},"citationItems":[{"id":28035,"uris":["http://zotero.org/users/12946250/items/3XUYWVDP"],"itemData":{"id":28035,"type":"article-journal","abstract":"Purpose The marine ecotoxicity impact category is becoming increasingly important given the threats faced by marine ecosystems. This category still does not have a characterization model consensually accepted by the scientific community, which poses a challenge for LCA practitioners in selecting which method to apply. To date, this category has been assessed through general criteria that do not always consider the specificities of this environment. This study develops specific criteria to evaluate marine ecotoxicity characterization models.\nMethods The development of this research proceeded through the following steps: (a) identification of marine ecotoxicity characterization models through a systematic literature review; (b) formulation of exclusionary criteria to select models from the identified pool with sufficient applicability and operability to get included in the subsequent assessment; (c) development of evaluative criteria based on previous methodologies, enabling a comprehensive assessment of the selected models in terms of their ability to adequately represent ecotoxicological impacts on the marine environment and also the needs of the oil and gas industry sector; (d) application of the established criteria to the pre-selected models; and (e) application of the three best-ranked models in a case study for the oil industry, to illustrate and discuss differences in the obtained results.\nResults and discussion The application of four evaluative criteria to the six previously identified and selected characterization models revealed significant variability among them, concerning their spatial comprehensiveness, elementary flows, environmental relevance, and documentation quality. The best average performance of the models was in Criterion 3—Scientific Robustness and Transparency, while the worst performance was in Criterion 4, developed specifically to verify the suitability of the models for the oil sector. The model by Verones et al. (2020) demonstrated the best overall performance, followed by the models by Dong et al. (2016; 2018) and USES-LCA 2.0. Consensus results in relative terms were not reached when applying these models in the case study, highlighting the influence that the choice of the characterization model has on the final results.\nConclusions As the marine ecotoxicity impact category lacks a universally accepted characterization model, the application of at least two models and the use of their results in a complementary manner appears to be the most appropriate approach. Although all these models have limitations and associated uncertainties, their application is preferable to omitting results for the category. The selection presented should not be understood as a general rule, but rather as an alternative for guidance.","container-title":"The International Journal of Life Cycle Assessment","DOI":"10.1007/s11367-023-02277-4","ISSN":"0948-3349, 1614-7502","issue":"4","journalAbbreviation":"Int J Life Cycle Assess","language":"en","page":"706-732","source":"DOI.org (Crossref)","title":"Evaluation of LCIA characterization models for marine ecotoxicity","URL":"https://link.springer.com/10.1007/s11367-023-02277-4","volume":"29","author":[{"family":"Carvalho","given":"Bruna Cerati"},{"family":"De Souza Junior","given":"Henrique Rogerio Antunes"},{"family":"Soares","given":"Sebastião Roberto"}],"accessed":{"date-parts":[["2025",9,23]]},"issued":{"date-parts":[["2024",4]]}}}],"schema":"https://github.com/citation-style-language/schema/raw/master/csl-citation.json"} </w:instrText>
      </w:r>
      <w:r>
        <w:fldChar w:fldCharType="separate"/>
      </w:r>
      <w:r w:rsidRPr="00BB11EC">
        <w:rPr>
          <w:rFonts w:cs="Times New Roman"/>
        </w:rPr>
        <w:t>(Carvalho et al. 2024)</w:t>
      </w:r>
      <w:r>
        <w:fldChar w:fldCharType="end"/>
      </w:r>
      <w:r>
        <w:t>.</w:t>
      </w:r>
    </w:p>
    <w:p w14:paraId="11A5792D" w14:textId="533A53B2" w:rsidR="0038158B" w:rsidRPr="008909AD" w:rsidRDefault="007043A2" w:rsidP="00412621">
      <w:pPr>
        <w:pStyle w:val="Heading2"/>
        <w:rPr>
          <w:u w:val="single"/>
        </w:rPr>
      </w:pPr>
      <w:r w:rsidRPr="008909AD">
        <w:rPr>
          <w:u w:val="single"/>
        </w:rPr>
        <w:t xml:space="preserve">II. </w:t>
      </w:r>
      <w:r w:rsidR="0038158B" w:rsidRPr="008909AD">
        <w:rPr>
          <w:u w:val="single"/>
        </w:rPr>
        <w:t>Marine eutrophication</w:t>
      </w:r>
    </w:p>
    <w:p w14:paraId="7DFDBDE3" w14:textId="2071BFF3" w:rsidR="004C558B" w:rsidRDefault="006C7D7D" w:rsidP="00E230F8">
      <w:pPr>
        <w:spacing w:line="480" w:lineRule="auto"/>
      </w:pPr>
      <w:r>
        <w:t>I</w:t>
      </w:r>
      <w:r w:rsidR="00D16EC9">
        <w:t>n the LCA field</w:t>
      </w:r>
      <w:r>
        <w:t xml:space="preserve">, </w:t>
      </w:r>
      <w:r w:rsidR="00344CBB">
        <w:t xml:space="preserve">marine eutrophication </w:t>
      </w:r>
      <w:r w:rsidR="00F03C19">
        <w:t xml:space="preserve">is generally </w:t>
      </w:r>
      <w:r w:rsidR="00D16EC9">
        <w:t xml:space="preserve">defined as the marine </w:t>
      </w:r>
      <w:r w:rsidR="00D16EC9" w:rsidRPr="00927039">
        <w:t xml:space="preserve">ecosystem response to excess </w:t>
      </w:r>
      <w:r w:rsidR="00D16EC9">
        <w:fldChar w:fldCharType="begin"/>
      </w:r>
      <w:r w:rsidR="00DF7F34">
        <w:instrText xml:space="preserve"> ADDIN ZOTERO_ITEM CSL_CITATION {"citationID":"lQr4ezTm","properties":{"formattedCitation":"(EC-JRC 2010; Henryson et al. 2018; Vea et al. 2024)","plainCitation":"(EC-JRC 2010; Henryson et al. 2018; Vea et al. 2024)","noteIndex":0},"citationItems":[{"id":11285,"uris":["http://zotero.org/users/12946250/items/YMDD3UTQ"],"itemData":{"id":11285,"type":"report","event-place":"Luxembourg","publisher":"European Commission, Joint Research Centre, Institute for Environment and Sustainability","publisher-place":"Luxembourg","title":"International Reference Life Cycle Data System (ILCD) Handbook. General Guide for Life Cycle Assessment: Detailed Guidance","author":[{"literal":"EC-JRC"}],"issued":{"date-parts":[["2010"]]}}},{"id":28999,"uris":["http://zotero.org/users/12946250/items/MZMJ8IXY"],"itemData":{"id":28999,"type":"article-journal","abstract":"Purpose In life cycle assessment (LCA), eutrophication is commonly assessed using site-generic characterisation factors, despite being a site-dependent environmental impact. The purpose of this study was to improve the environmental relevance of marine eutrophication impact assessment in LCA, particularly regarding the impact assessment of waterborne nutrient emissions from Swedish agriculture.","container-title":"The International Journal of Life Cycle Assessment","DOI":"10.1007/s11367-017-1298-7","ISSN":"0948-3349, 1614-7502","issue":"1","journalAbbreviation":"Int J Life Cycle Assess","language":"en","page":"70-81","source":"DOI.org (Crossref)","title":"Spatially differentiated midpoint indicator for marine eutrophication of waterborne emissions in Sweden","URL":"http://link.springer.com/10.1007/s11367-017-1298-7","volume":"23","author":[{"family":"Henryson","given":"Kajsa"},{"family":"Hansson","given":"Per-Anders"},{"family":"Sundberg","given":"Cecilia"}],"accessed":{"date-parts":[["2025",10,23]]},"issued":{"date-parts":[["2018",1]]}}},{"id":11363,"uris":["http://zotero.org/users/12946250/items/QU8SF422"],"itemData":{"id":11363,"type":"article-journal","abstract":"Purpose  Nitrogen emissions from human activities are contributing to elevated levels of eutrophication in coastal ecosystems. Mechanisms involved in marine eutrophication show strong geographical variation. Existing life cycle impact assessment (LCIA) and absolute environmental sustainability assessment (AESA) methods for marine eutrophication do not adequately represent this variability, do not have a full global coverage, and suffer from other limitations, such as poor estimation of coastal residence times. This study aims to advance LCIA and AESA for marine eutrophication.\nMethods  We aligned and combined recent advancements in marine eutrophication LCIA and AESA methods into one method. By re-running models underlying the combined methods and incorporating additional data sources, we included marine regions missing in previous methods and improved fate modeling, with the inclusion of denitrification and plant uptake in the air emission-terrestrial deposition pathway. To demonstrate and validate our method, we applied it in a case study.\nResults  The developed method allows the assessment of marine eutrophication impacts from emissions to soil, freshwater, and air at high resolution (0.083° and 2° × 2.5° for inland and air emissions, respectively) and spatial coverage (all ice-free global continents). In the case study, we demonstrate the added value of our method by showing that the now quantified spatial variability within spatial units, e.g., river basins, can be large and have a strong influence on the modeled marine eutrophication from the case study. Compared to existing methods, our method identifies larger occupations of safe operating space for marine eutrophication, mainly due to the high resolution of the coastal compartment, reflecting a more realistic areal extent of marine eutrophication impacts.\nConclusions  Although limited by factors such as simulations based on a single reference year for modeling inland and air fate, our method is readily applicable to assess the marine eutrophication impact of nitrogen emitted to any environmental compartment and relate it to the safe operating space. With substantial advancement of existing approaches, our method improves the basis for decision-making for managing nitrogen and reducing emissions to levels within the safe operating space.","container-title":"The International Journal of Life Cycle Assessment","DOI":"10.1007/s11367-024-02311-z","ISSN":"0948-3349, 1614-7502","journalAbbreviation":"Int. J. Life Cycle Assess.","language":"en","page":"1738-1755","source":"DOI.org (Crossref)","title":"Enabling comprehensive assessment of marine eutrophication impacts and their evaluation against regional safe operating space","URL":"https://link.springer.com/10.1007/s11367-024-02311-z","volume":"29","author":[{"family":"Vea","given":"Eldbjørg Blikra"},{"family":"Jwaideh","given":"Mark"},{"family":"Richardson","given":"Katherine"},{"family":"Ryberg","given":"Morten"},{"family":"Bjørn","given":"Anders"},{"family":"Hauschild","given":"Michael"}],"accessed":{"date-parts":[["2024",5,7]]},"issued":{"date-parts":[["2024",5,4]]}}}],"schema":"https://github.com/citation-style-language/schema/raw/master/csl-citation.json"} </w:instrText>
      </w:r>
      <w:r w:rsidR="00D16EC9">
        <w:fldChar w:fldCharType="separate"/>
      </w:r>
      <w:r w:rsidR="00D16EC9" w:rsidRPr="00275BEB">
        <w:rPr>
          <w:rFonts w:cs="Times New Roman"/>
        </w:rPr>
        <w:t>(EC-JRC 2010; Henryson et al. 2018; Vea et al. 2024)</w:t>
      </w:r>
      <w:r w:rsidR="00D16EC9">
        <w:fldChar w:fldCharType="end"/>
      </w:r>
      <w:r w:rsidR="00D16EC9" w:rsidRPr="00927039">
        <w:t xml:space="preserve"> </w:t>
      </w:r>
      <w:r w:rsidR="00D16EC9">
        <w:t>or limiting nutrient</w:t>
      </w:r>
      <w:r w:rsidR="00441FE6">
        <w:t xml:space="preserve"> inputs</w:t>
      </w:r>
      <w:r w:rsidR="00D16EC9">
        <w:t xml:space="preserve"> </w:t>
      </w:r>
      <w:r w:rsidR="00D16EC9">
        <w:fldChar w:fldCharType="begin"/>
      </w:r>
      <w:r w:rsidR="005D445C">
        <w:instrText xml:space="preserve"> ADDIN ZOTERO_ITEM CSL_CITATION {"citationID":"vOUoINpz","properties":{"formattedCitation":"(Verones et al. 2020)","plainCitation":"(Verones et al. 2020)","noteIndex":0},"citationItems":[{"id":28566,"uris":["http://zotero.org/users/12946250/items/NPGKWPSA"],"itemData":{"id":28566,"type":"article-journal","abstract":"Life cycle impact assessment (LCIA) is a lively field of research, and data and models are continuously improved in terms of impact pathways covered, reliability, and spatial detail. However, many of these advancements are scattered throughout the scientific literature, making it difficult for practitioners to apply the new models. Here, we present the LC-IMPACT method that provides characterization factors at the damage level for 11 impact categories related to three areas of protection (human health, ecosystem quality, natural resources). Human health damage is quantified as disability adjusted life years, damage to ecosystem quality as global species extinction equivalents (based on potentially disappeared fraction of species), and damage to mineral resources as kilogram of extra ore extracted. Seven of the impact categories include spatial differentiation at various levels of spatial scale. The influence of value choices related to the time horizon and the level of scientific evidence of the impacts considered is quantified with four distinct sets of characterization factors. We demonstrate the applicability of the proposed method with an illustrative life cycle assessment example of different fuel options in Europe (petrol or biofuel). Differences between generic and regionalized impacts vary up to two orders of magnitude for some of the selected impact categories, highlighting the importance of spatial detail in LCIA. This article met the requirements for a Gold-Gold JIE data openness badge described at http://jie.click/badges.","container-title":"Journal of Industrial Ecology","DOI":"10.1111/jiec.13018","ISSN":"1088-1980, 1530-9290","issue":"6","journalAbbreviation":"J of Industrial Ecology","language":"en","page":"1201-1219","source":"DOI.org (Crossref)","title":"LC‐IMPACT: A regionalized life cycle damage assessment method","title-short":"LC‐IMPACT","URL":"https://onlinelibrary.wiley.com/doi/10.1111/jiec.13018","volume":"24","author":[{"family":"Verones","given":"Francesca"},{"family":"Hellweg","given":"Stefanie"},{"family":"Antón","given":"Assumpció"},{"family":"Azevedo","given":"Ligia B."},{"family":"Chaudhary","given":"Abhishek"},{"family":"Cosme","given":"Nuno"},{"family":"Cucurachi","given":"Stefano"},{"family":"De Baan","given":"Laura"},{"family":"Dong","given":"Yan"},{"family":"Fantke","given":"Peter"},{"family":"Golsteijn","given":"Laura"},{"family":"Hauschild","given":"Michael"},{"family":"Heijungs","given":"Reinout"},{"family":"Jolliet","given":"Olivier"},{"family":"Juraske","given":"Ronnie"},{"family":"Larsen","given":"Henrik"},{"family":"Laurent","given":"Alexis"},{"family":"Mutel","given":"Christopher L."},{"family":"Margni","given":"Manuele"},{"family":"Núñez","given":"Montserrat"},{"family":"Owsianiak","given":"Mikolaj"},{"family":"Pfister","given":"Stephan"},{"family":"Ponsioen","given":"Tommie"},{"family":"Preiss","given":"Philipp"},{"family":"Rosenbaum","given":"Ralph K."},{"family":"Roy","given":"Pierre‐Olivier"},{"family":"Sala","given":"Serenella"},{"family":"Steinmann","given":"Zoran"},{"family":"Van Zelm","given":"Rosalie"},{"family":"Van Dingenen","given":"Rita"},{"family":"Vieira","given":"Marisa"},{"family":"Huijbregts","given":"Mark A. J."}],"accessed":{"date-parts":[["2025",9,24]]},"issued":{"date-parts":[["2020",12]]}}}],"schema":"https://github.com/citation-style-language/schema/raw/master/csl-citation.json"} </w:instrText>
      </w:r>
      <w:r w:rsidR="00D16EC9">
        <w:fldChar w:fldCharType="separate"/>
      </w:r>
      <w:r w:rsidR="00D16EC9" w:rsidRPr="00061DCF">
        <w:rPr>
          <w:rFonts w:cs="Times New Roman"/>
        </w:rPr>
        <w:t>(Verones et al. 2020)</w:t>
      </w:r>
      <w:r w:rsidR="00D16EC9">
        <w:fldChar w:fldCharType="end"/>
      </w:r>
      <w:r w:rsidR="00A4033F">
        <w:t xml:space="preserve">. These nutrients, primarily nitrogen (N) and phosphorus (P) </w:t>
      </w:r>
      <w:r w:rsidR="00A4033F">
        <w:fldChar w:fldCharType="begin"/>
      </w:r>
      <w:r w:rsidR="005D445C">
        <w:instrText xml:space="preserve"> ADDIN ZOTERO_ITEM CSL_CITATION {"citationID":"B69jeIfx","properties":{"formattedCitation":"(Henryson et al. 2018)","plainCitation":"(Henryson et al. 2018)","noteIndex":0},"citationItems":[{"id":28999,"uris":["http://zotero.org/users/12946250/items/MZMJ8IXY"],"itemData":{"id":28999,"type":"article-journal","abstract":"Purpose In life cycle assessment (LCA), eutrophication is commonly assessed using site-generic characterisation factors, despite being a site-dependent environmental impact. The purpose of this study was to improve the environmental relevance of marine eutrophication impact assessment in LCA, particularly regarding the impact assessment of waterborne nutrient emissions from Swedish agriculture.","container-title":"The International Journal of Life Cycle Assessment","DOI":"10.1007/s11367-017-1298-7","ISSN":"0948-3349, 1614-7502","issue":"1","journalAbbreviation":"Int J Life Cycle Assess","language":"en","page":"70-81","source":"DOI.org (Crossref)","title":"Spatially differentiated midpoint indicator for marine eutrophication of waterborne emissions in Sweden","URL":"http://link.springer.com/10.1007/s11367-017-1298-7","volume":"23","author":[{"family":"Henryson","given":"Kajsa"},{"family":"Hansson","given":"Per-Anders"},{"family":"Sundberg","given":"Cecilia"}],"accessed":{"date-parts":[["2025",10,23]]},"issued":{"date-parts":[["2018",1]]}}}],"schema":"https://github.com/citation-style-language/schema/raw/master/csl-citation.json"} </w:instrText>
      </w:r>
      <w:r w:rsidR="00A4033F">
        <w:fldChar w:fldCharType="separate"/>
      </w:r>
      <w:r w:rsidR="00A4033F" w:rsidRPr="005C48D8">
        <w:rPr>
          <w:rFonts w:cs="Times New Roman"/>
        </w:rPr>
        <w:t>(Henryson et al. 2018)</w:t>
      </w:r>
      <w:r w:rsidR="00A4033F">
        <w:fldChar w:fldCharType="end"/>
      </w:r>
      <w:r w:rsidR="00A4033F">
        <w:t xml:space="preserve">, </w:t>
      </w:r>
      <w:r w:rsidR="003F16DA">
        <w:t xml:space="preserve">are typically introduced </w:t>
      </w:r>
      <w:r w:rsidR="00756E36">
        <w:t>in</w:t>
      </w:r>
      <w:r w:rsidR="00FD6099">
        <w:t>to</w:t>
      </w:r>
      <w:r w:rsidR="00D16EC9" w:rsidRPr="00927039">
        <w:t xml:space="preserve"> coastal water</w:t>
      </w:r>
      <w:r w:rsidR="00756E36">
        <w:t>s</w:t>
      </w:r>
      <w:r w:rsidR="00D16EC9">
        <w:t xml:space="preserve"> </w:t>
      </w:r>
      <w:r w:rsidR="00D16EC9">
        <w:fldChar w:fldCharType="begin"/>
      </w:r>
      <w:r w:rsidR="00DF7F34">
        <w:instrText xml:space="preserve"> ADDIN ZOTERO_ITEM CSL_CITATION {"citationID":"96iApAhV","properties":{"formattedCitation":"(EC-JRC 2010; Vea et al. 2024)","plainCitation":"(EC-JRC 2010; Vea et al. 2024)","noteIndex":0},"citationItems":[{"id":11285,"uris":["http://zotero.org/users/12946250/items/YMDD3UTQ"],"itemData":{"id":11285,"type":"report","event-place":"Luxembourg","publisher":"European Commission, Joint Research Centre, Institute for Environment and Sustainability","publisher-place":"Luxembourg","title":"International Reference Life Cycle Data System (ILCD) Handbook. General Guide for Life Cycle Assessment: Detailed Guidance","author":[{"literal":"EC-JRC"}],"issued":{"date-parts":[["2010"]]}}},{"id":11363,"uris":["http://zotero.org/users/12946250/items/QU8SF422"],"itemData":{"id":11363,"type":"article-journal","abstract":"Purpose  Nitrogen emissions from human activities are contributing to elevated levels of eutrophication in coastal ecosystems. Mechanisms involved in marine eutrophication show strong geographical variation. Existing life cycle impact assessment (LCIA) and absolute environmental sustainability assessment (AESA) methods for marine eutrophication do not adequately represent this variability, do not have a full global coverage, and suffer from other limitations, such as poor estimation of coastal residence times. This study aims to advance LCIA and AESA for marine eutrophication.\nMethods  We aligned and combined recent advancements in marine eutrophication LCIA and AESA methods into one method. By re-running models underlying the combined methods and incorporating additional data sources, we included marine regions missing in previous methods and improved fate modeling, with the inclusion of denitrification and plant uptake in the air emission-terrestrial deposition pathway. To demonstrate and validate our method, we applied it in a case study.\nResults  The developed method allows the assessment of marine eutrophication impacts from emissions to soil, freshwater, and air at high resolution (0.083° and 2° × 2.5° for inland and air emissions, respectively) and spatial coverage (all ice-free global continents). In the case study, we demonstrate the added value of our method by showing that the now quantified spatial variability within spatial units, e.g., river basins, can be large and have a strong influence on the modeled marine eutrophication from the case study. Compared to existing methods, our method identifies larger occupations of safe operating space for marine eutrophication, mainly due to the high resolution of the coastal compartment, reflecting a more realistic areal extent of marine eutrophication impacts.\nConclusions  Although limited by factors such as simulations based on a single reference year for modeling inland and air fate, our method is readily applicable to assess the marine eutrophication impact of nitrogen emitted to any environmental compartment and relate it to the safe operating space. With substantial advancement of existing approaches, our method improves the basis for decision-making for managing nitrogen and reducing emissions to levels within the safe operating space.","container-title":"The International Journal of Life Cycle Assessment","DOI":"10.1007/s11367-024-02311-z","ISSN":"0948-3349, 1614-7502","journalAbbreviation":"Int. J. Life Cycle Assess.","language":"en","page":"1738-1755","source":"DOI.org (Crossref)","title":"Enabling comprehensive assessment of marine eutrophication impacts and their evaluation against regional safe operating space","URL":"https://link.springer.com/10.1007/s11367-024-02311-z","volume":"29","author":[{"family":"Vea","given":"Eldbjørg Blikra"},{"family":"Jwaideh","given":"Mark"},{"family":"Richardson","given":"Katherine"},{"family":"Ryberg","given":"Morten"},{"family":"Bjørn","given":"Anders"},{"family":"Hauschild","given":"Michael"}],"accessed":{"date-parts":[["2024",5,7]]},"issued":{"date-parts":[["2024",5,4]]}}}],"schema":"https://github.com/citation-style-language/schema/raw/master/csl-citation.json"} </w:instrText>
      </w:r>
      <w:r w:rsidR="00D16EC9">
        <w:fldChar w:fldCharType="separate"/>
      </w:r>
      <w:r w:rsidR="00D16EC9" w:rsidRPr="00002FE7">
        <w:rPr>
          <w:rFonts w:cs="Times New Roman"/>
        </w:rPr>
        <w:t>(EC-JRC 2010; Vea et al. 2024)</w:t>
      </w:r>
      <w:r w:rsidR="00D16EC9">
        <w:fldChar w:fldCharType="end"/>
      </w:r>
      <w:r w:rsidR="00D16EC9">
        <w:t xml:space="preserve">, </w:t>
      </w:r>
      <w:r w:rsidR="00FD6099">
        <w:t xml:space="preserve">through agricultural runoff and </w:t>
      </w:r>
      <w:r w:rsidR="004A7461">
        <w:t xml:space="preserve">atmospheric deposition </w:t>
      </w:r>
      <w:r w:rsidR="00634E5A">
        <w:t xml:space="preserve">originating from </w:t>
      </w:r>
      <w:r w:rsidR="00FD6099">
        <w:t xml:space="preserve">fossil fuel combustion </w:t>
      </w:r>
      <w:r w:rsidR="00FD6099">
        <w:fldChar w:fldCharType="begin"/>
      </w:r>
      <w:r w:rsidR="005D445C">
        <w:instrText xml:space="preserve"> ADDIN ZOTERO_ITEM CSL_CITATION {"citationID":"7Js88bB2","properties":{"formattedCitation":"(Verones et al. 2020)","plainCitation":"(Verones et al. 2020)","noteIndex":0},"citationItems":[{"id":28566,"uris":["http://zotero.org/users/12946250/items/NPGKWPSA"],"itemData":{"id":28566,"type":"article-journal","abstract":"Life cycle impact assessment (LCIA) is a lively field of research, and data and models are continuously improved in terms of impact pathways covered, reliability, and spatial detail. However, many of these advancements are scattered throughout the scientific literature, making it difficult for practitioners to apply the new models. Here, we present the LC-IMPACT method that provides characterization factors at the damage level for 11 impact categories related to three areas of protection (human health, ecosystem quality, natural resources). Human health damage is quantified as disability adjusted life years, damage to ecosystem quality as global species extinction equivalents (based on potentially disappeared fraction of species), and damage to mineral resources as kilogram of extra ore extracted. Seven of the impact categories include spatial differentiation at various levels of spatial scale. The influence of value choices related to the time horizon and the level of scientific evidence of the impacts considered is quantified with four distinct sets of characterization factors. We demonstrate the applicability of the proposed method with an illustrative life cycle assessment example of different fuel options in Europe (petrol or biofuel). Differences between generic and regionalized impacts vary up to two orders of magnitude for some of the selected impact categories, highlighting the importance of spatial detail in LCIA. This article met the requirements for a Gold-Gold JIE data openness badge described at http://jie.click/badges.","container-title":"Journal of Industrial Ecology","DOI":"10.1111/jiec.13018","ISSN":"1088-1980, 1530-9290","issue":"6","journalAbbreviation":"J of Industrial Ecology","language":"en","page":"1201-1219","source":"DOI.org (Crossref)","title":"LC‐IMPACT: A regionalized life cycle damage assessment method","title-short":"LC‐IMPACT","URL":"https://onlinelibrary.wiley.com/doi/10.1111/jiec.13018","volume":"24","author":[{"family":"Verones","given":"Francesca"},{"family":"Hellweg","given":"Stefanie"},{"family":"Antón","given":"Assumpció"},{"family":"Azevedo","given":"Ligia B."},{"family":"Chaudhary","given":"Abhishek"},{"family":"Cosme","given":"Nuno"},{"family":"Cucurachi","given":"Stefano"},{"family":"De Baan","given":"Laura"},{"family":"Dong","given":"Yan"},{"family":"Fantke","given":"Peter"},{"family":"Golsteijn","given":"Laura"},{"family":"Hauschild","given":"Michael"},{"family":"Heijungs","given":"Reinout"},{"family":"Jolliet","given":"Olivier"},{"family":"Juraske","given":"Ronnie"},{"family":"Larsen","given":"Henrik"},{"family":"Laurent","given":"Alexis"},{"family":"Mutel","given":"Christopher L."},{"family":"Margni","given":"Manuele"},{"family":"Núñez","given":"Montserrat"},{"family":"Owsianiak","given":"Mikolaj"},{"family":"Pfister","given":"Stephan"},{"family":"Ponsioen","given":"Tommie"},{"family":"Preiss","given":"Philipp"},{"family":"Rosenbaum","given":"Ralph K."},{"family":"Roy","given":"Pierre‐Olivier"},{"family":"Sala","given":"Serenella"},{"family":"Steinmann","given":"Zoran"},{"family":"Van Zelm","given":"Rosalie"},{"family":"Van Dingenen","given":"Rita"},{"family":"Vieira","given":"Marisa"},{"family":"Huijbregts","given":"Mark A. J."}],"accessed":{"date-parts":[["2025",9,24]]},"issued":{"date-parts":[["2020",12]]}}}],"schema":"https://github.com/citation-style-language/schema/raw/master/csl-citation.json"} </w:instrText>
      </w:r>
      <w:r w:rsidR="00FD6099">
        <w:fldChar w:fldCharType="separate"/>
      </w:r>
      <w:r w:rsidR="00FD6099" w:rsidRPr="003B0691">
        <w:rPr>
          <w:rFonts w:cs="Times New Roman"/>
        </w:rPr>
        <w:t>(Verones et al. 2020)</w:t>
      </w:r>
      <w:r w:rsidR="00FD6099">
        <w:fldChar w:fldCharType="end"/>
      </w:r>
      <w:r w:rsidR="00543DBE">
        <w:t>. Their accumulation can lead to</w:t>
      </w:r>
      <w:r w:rsidR="00752496">
        <w:t xml:space="preserve"> a</w:t>
      </w:r>
      <w:r w:rsidR="0012412F">
        <w:t>n</w:t>
      </w:r>
      <w:r w:rsidR="00752496">
        <w:t xml:space="preserve"> oxygen </w:t>
      </w:r>
      <w:r w:rsidR="00EC7BF2">
        <w:t>depletion</w:t>
      </w:r>
      <w:r w:rsidR="00752496">
        <w:t xml:space="preserve"> in </w:t>
      </w:r>
      <w:r w:rsidR="00EC7BF2">
        <w:t>b</w:t>
      </w:r>
      <w:r w:rsidR="00752496">
        <w:t>enthic environment</w:t>
      </w:r>
      <w:r w:rsidR="00EC7BF2">
        <w:t>s</w:t>
      </w:r>
      <w:r w:rsidR="00D16EC9">
        <w:t xml:space="preserve"> </w:t>
      </w:r>
      <w:r w:rsidR="00D16EC9">
        <w:fldChar w:fldCharType="begin"/>
      </w:r>
      <w:r w:rsidR="00DF7F34">
        <w:instrText xml:space="preserve"> ADDIN ZOTERO_ITEM CSL_CITATION {"citationID":"fQIYOkkp","properties":{"formattedCitation":"(EC-JRC 2010; Vea et al. 2024)","plainCitation":"(EC-JRC 2010; Vea et al. 2024)","noteIndex":0},"citationItems":[{"id":11285,"uris":["http://zotero.org/users/12946250/items/YMDD3UTQ"],"itemData":{"id":11285,"type":"report","event-place":"Luxembourg","publisher":"European Commission, Joint Research Centre, Institute for Environment and Sustainability","publisher-place":"Luxembourg","title":"International Reference Life Cycle Data System (ILCD) Handbook. General Guide for Life Cycle Assessment: Detailed Guidance","author":[{"literal":"EC-JRC"}],"issued":{"date-parts":[["2010"]]}}},{"id":11363,"uris":["http://zotero.org/users/12946250/items/QU8SF422"],"itemData":{"id":11363,"type":"article-journal","abstract":"Purpose  Nitrogen emissions from human activities are contributing to elevated levels of eutrophication in coastal ecosystems. Mechanisms involved in marine eutrophication show strong geographical variation. Existing life cycle impact assessment (LCIA) and absolute environmental sustainability assessment (AESA) methods for marine eutrophication do not adequately represent this variability, do not have a full global coverage, and suffer from other limitations, such as poor estimation of coastal residence times. This study aims to advance LCIA and AESA for marine eutrophication.\nMethods  We aligned and combined recent advancements in marine eutrophication LCIA and AESA methods into one method. By re-running models underlying the combined methods and incorporating additional data sources, we included marine regions missing in previous methods and improved fate modeling, with the inclusion of denitrification and plant uptake in the air emission-terrestrial deposition pathway. To demonstrate and validate our method, we applied it in a case study.\nResults  The developed method allows the assessment of marine eutrophication impacts from emissions to soil, freshwater, and air at high resolution (0.083° and 2° × 2.5° for inland and air emissions, respectively) and spatial coverage (all ice-free global continents). In the case study, we demonstrate the added value of our method by showing that the now quantified spatial variability within spatial units, e.g., river basins, can be large and have a strong influence on the modeled marine eutrophication from the case study. Compared to existing methods, our method identifies larger occupations of safe operating space for marine eutrophication, mainly due to the high resolution of the coastal compartment, reflecting a more realistic areal extent of marine eutrophication impacts.\nConclusions  Although limited by factors such as simulations based on a single reference year for modeling inland and air fate, our method is readily applicable to assess the marine eutrophication impact of nitrogen emitted to any environmental compartment and relate it to the safe operating space. With substantial advancement of existing approaches, our method improves the basis for decision-making for managing nitrogen and reducing emissions to levels within the safe operating space.","container-title":"The International Journal of Life Cycle Assessment","DOI":"10.1007/s11367-024-02311-z","ISSN":"0948-3349, 1614-7502","journalAbbreviation":"Int. J. Life Cycle Assess.","language":"en","page":"1738-1755","source":"DOI.org (Crossref)","title":"Enabling comprehensive assessment of marine eutrophication impacts and their evaluation against regional safe operating space","URL":"https://link.springer.com/10.1007/s11367-024-02311-z","volume":"29","author":[{"family":"Vea","given":"Eldbjørg Blikra"},{"family":"Jwaideh","given":"Mark"},{"family":"Richardson","given":"Katherine"},{"family":"Ryberg","given":"Morten"},{"family":"Bjørn","given":"Anders"},{"family":"Hauschild","given":"Michael"}],"accessed":{"date-parts":[["2024",5,7]]},"issued":{"date-parts":[["2024",5,4]]}}}],"schema":"https://github.com/citation-style-language/schema/raw/master/csl-citation.json"} </w:instrText>
      </w:r>
      <w:r w:rsidR="00D16EC9">
        <w:fldChar w:fldCharType="separate"/>
      </w:r>
      <w:r w:rsidR="00D16EC9" w:rsidRPr="00002FE7">
        <w:rPr>
          <w:rFonts w:cs="Times New Roman"/>
        </w:rPr>
        <w:t>(EC-JRC 2010; Vea et al. 2024)</w:t>
      </w:r>
      <w:r w:rsidR="00D16EC9">
        <w:fldChar w:fldCharType="end"/>
      </w:r>
      <w:r w:rsidR="00EC7BF2">
        <w:t>,</w:t>
      </w:r>
      <w:r w:rsidR="00291BE8">
        <w:t xml:space="preserve"> </w:t>
      </w:r>
      <w:r w:rsidR="00D16EC9" w:rsidRPr="00927039">
        <w:t>ultimately</w:t>
      </w:r>
      <w:r w:rsidR="00291BE8">
        <w:t xml:space="preserve"> </w:t>
      </w:r>
      <w:r w:rsidR="004C558B">
        <w:t>disrupting</w:t>
      </w:r>
      <w:r w:rsidR="00D16EC9" w:rsidRPr="00927039">
        <w:t xml:space="preserve"> ecosystem </w:t>
      </w:r>
      <w:r w:rsidR="00291BE8">
        <w:t>equilibrium</w:t>
      </w:r>
      <w:r w:rsidR="00D16EC9">
        <w:t xml:space="preserve"> </w:t>
      </w:r>
      <w:r w:rsidR="00D16EC9">
        <w:fldChar w:fldCharType="begin"/>
      </w:r>
      <w:r w:rsidR="00DF7F34">
        <w:instrText xml:space="preserve"> ADDIN ZOTERO_ITEM CSL_CITATION {"citationID":"x7MPRWXu","properties":{"formattedCitation":"(EC-JRC 2010; Henryson et al. 2018; Vea et al. 2024)","plainCitation":"(EC-JRC 2010; Henryson et al. 2018; Vea et al. 2024)","noteIndex":0},"citationItems":[{"id":11285,"uris":["http://zotero.org/users/12946250/items/YMDD3UTQ"],"itemData":{"id":11285,"type":"report","event-place":"Luxembourg","publisher":"European Commission, Joint Research Centre, Institute for Environment and Sustainability","publisher-place":"Luxembourg","title":"International Reference Life Cycle Data System (ILCD) Handbook. General Guide for Life Cycle Assessment: Detailed Guidance","author":[{"literal":"EC-JRC"}],"issued":{"date-parts":[["2010"]]}}},{"id":28999,"uris":["http://zotero.org/users/12946250/items/MZMJ8IXY"],"itemData":{"id":28999,"type":"article-journal","abstract":"Purpose In life cycle assessment (LCA), eutrophication is commonly assessed using site-generic characterisation factors, despite being a site-dependent environmental impact. The purpose of this study was to improve the environmental relevance of marine eutrophication impact assessment in LCA, particularly regarding the impact assessment of waterborne nutrient emissions from Swedish agriculture.","container-title":"The International Journal of Life Cycle Assessment","DOI":"10.1007/s11367-017-1298-7","ISSN":"0948-3349, 1614-7502","issue":"1","journalAbbreviation":"Int J Life Cycle Assess","language":"en","page":"70-81","source":"DOI.org (Crossref)","title":"Spatially differentiated midpoint indicator for marine eutrophication of waterborne emissions in Sweden","URL":"http://link.springer.com/10.1007/s11367-017-1298-7","volume":"23","author":[{"family":"Henryson","given":"Kajsa"},{"family":"Hansson","given":"Per-Anders"},{"family":"Sundberg","given":"Cecilia"}],"accessed":{"date-parts":[["2025",10,23]]},"issued":{"date-parts":[["2018",1]]}}},{"id":11363,"uris":["http://zotero.org/users/12946250/items/QU8SF422"],"itemData":{"id":11363,"type":"article-journal","abstract":"Purpose  Nitrogen emissions from human activities are contributing to elevated levels of eutrophication in coastal ecosystems. Mechanisms involved in marine eutrophication show strong geographical variation. Existing life cycle impact assessment (LCIA) and absolute environmental sustainability assessment (AESA) methods for marine eutrophication do not adequately represent this variability, do not have a full global coverage, and suffer from other limitations, such as poor estimation of coastal residence times. This study aims to advance LCIA and AESA for marine eutrophication.\nMethods  We aligned and combined recent advancements in marine eutrophication LCIA and AESA methods into one method. By re-running models underlying the combined methods and incorporating additional data sources, we included marine regions missing in previous methods and improved fate modeling, with the inclusion of denitrification and plant uptake in the air emission-terrestrial deposition pathway. To demonstrate and validate our method, we applied it in a case study.\nResults  The developed method allows the assessment of marine eutrophication impacts from emissions to soil, freshwater, and air at high resolution (0.083° and 2° × 2.5° for inland and air emissions, respectively) and spatial coverage (all ice-free global continents). In the case study, we demonstrate the added value of our method by showing that the now quantified spatial variability within spatial units, e.g., river basins, can be large and have a strong influence on the modeled marine eutrophication from the case study. Compared to existing methods, our method identifies larger occupations of safe operating space for marine eutrophication, mainly due to the high resolution of the coastal compartment, reflecting a more realistic areal extent of marine eutrophication impacts.\nConclusions  Although limited by factors such as simulations based on a single reference year for modeling inland and air fate, our method is readily applicable to assess the marine eutrophication impact of nitrogen emitted to any environmental compartment and relate it to the safe operating space. With substantial advancement of existing approaches, our method improves the basis for decision-making for managing nitrogen and reducing emissions to levels within the safe operating space.","container-title":"The International Journal of Life Cycle Assessment","DOI":"10.1007/s11367-024-02311-z","ISSN":"0948-3349, 1614-7502","journalAbbreviation":"Int. J. Life Cycle Assess.","language":"en","page":"1738-1755","source":"DOI.org (Crossref)","title":"Enabling comprehensive assessment of marine eutrophication impacts and their evaluation against regional safe operating space","URL":"https://link.springer.com/10.1007/s11367-024-02311-z","volume":"29","author":[{"family":"Vea","given":"Eldbjørg Blikra"},{"family":"Jwaideh","given":"Mark"},{"family":"Richardson","given":"Katherine"},{"family":"Ryberg","given":"Morten"},{"family":"Bjørn","given":"Anders"},{"family":"Hauschild","given":"Michael"}],"accessed":{"date-parts":[["2024",5,7]]},"issued":{"date-parts":[["2024",5,4]]}}}],"schema":"https://github.com/citation-style-language/schema/raw/master/csl-citation.json"} </w:instrText>
      </w:r>
      <w:r w:rsidR="00D16EC9">
        <w:fldChar w:fldCharType="separate"/>
      </w:r>
      <w:r w:rsidR="00D16EC9" w:rsidRPr="00275BEB">
        <w:rPr>
          <w:rFonts w:cs="Times New Roman"/>
        </w:rPr>
        <w:t>(EC-JRC 2010; Henryson et al. 2018; Vea et al. 2024)</w:t>
      </w:r>
      <w:r w:rsidR="00D16EC9">
        <w:fldChar w:fldCharType="end"/>
      </w:r>
      <w:r w:rsidR="00D16EC9">
        <w:t xml:space="preserve">. </w:t>
      </w:r>
    </w:p>
    <w:p w14:paraId="5F50A73A" w14:textId="6ECAB697" w:rsidR="00D16EC9" w:rsidRPr="00927039" w:rsidRDefault="4C30038A" w:rsidP="00E230F8">
      <w:pPr>
        <w:spacing w:line="480" w:lineRule="auto"/>
      </w:pPr>
      <w:r>
        <w:t xml:space="preserve">Although this pathway </w:t>
      </w:r>
      <w:r w:rsidR="0D19DBDD">
        <w:t>dominates human-induced</w:t>
      </w:r>
      <w:r>
        <w:t xml:space="preserve"> </w:t>
      </w:r>
      <w:r w:rsidR="00344CBB">
        <w:t>marine eutrophication</w:t>
      </w:r>
      <w:r w:rsidR="13D3F88A">
        <w:t xml:space="preserve">, </w:t>
      </w:r>
      <w:r w:rsidR="7D6589A5">
        <w:t>other substanc</w:t>
      </w:r>
      <w:r w:rsidR="22F9B181">
        <w:t xml:space="preserve">es </w:t>
      </w:r>
      <w:r w:rsidR="5D973236">
        <w:t>beyond</w:t>
      </w:r>
      <w:r w:rsidR="4DF5DEF7">
        <w:t xml:space="preserve"> </w:t>
      </w:r>
      <w:r w:rsidR="5941B792">
        <w:t xml:space="preserve">N and P </w:t>
      </w:r>
      <w:r w:rsidR="5D973236">
        <w:t>may also contribute</w:t>
      </w:r>
      <w:r w:rsidR="4AFA2A6E">
        <w:t>, such as</w:t>
      </w:r>
      <w:r w:rsidR="00341ED8">
        <w:t xml:space="preserve"> dissolved</w:t>
      </w:r>
      <w:r w:rsidR="4AFA2A6E">
        <w:t xml:space="preserve"> </w:t>
      </w:r>
      <w:r w:rsidR="239B101A">
        <w:t>silica</w:t>
      </w:r>
      <w:r w:rsidR="00341ED8">
        <w:t>te</w:t>
      </w:r>
      <w:r w:rsidR="239B101A">
        <w:t xml:space="preserve"> (</w:t>
      </w:r>
      <w:r w:rsidR="00341ED8">
        <w:t>D</w:t>
      </w:r>
      <w:r w:rsidR="239B101A">
        <w:t>Si)</w:t>
      </w:r>
      <w:r w:rsidR="00B403E7">
        <w:t xml:space="preserve"> or iron (Fe)</w:t>
      </w:r>
      <w:r w:rsidR="5C32565E">
        <w:t xml:space="preserve">, </w:t>
      </w:r>
      <w:r w:rsidR="28B0255B">
        <w:t>and co-limitation can take place</w:t>
      </w:r>
      <w:r w:rsidR="5941B792">
        <w:t xml:space="preserve"> </w:t>
      </w:r>
      <w:r w:rsidR="00D16EC9">
        <w:fldChar w:fldCharType="begin"/>
      </w:r>
      <w:r w:rsidR="005D445C">
        <w:instrText xml:space="preserve"> ADDIN ZOTERO_ITEM CSL_CITATION {"citationID":"1EmsPeIK","properties":{"formattedCitation":"(Cosme et al. 2018)","plainCitation":"(Cosme et al. 2018)","noteIndex":0},"citationItems":[{"id":28678,"uris":["http://zotero.org/users/12946250/items/BITWEHFI"],"itemData":{"id":28678,"type":"article-journal","abstract":"Purpose Marine eutrophication impacts due to waterborne nitrogen (N) emissions may vary significantly with their type and location. The environmental fate of dissolved inorganic nitrogen (DIN) forms is essential to understand the impacts they may trigger in receiving coastal waters. Current life cycle impact assessment (LCIA) methods apply fate factors (FFs) with limited specificity of DIN emission routes, and often lack spatial differentiation and global applicability. This paper describes a newly developed method to estimate spatially explicit FFs for marine eutrophication at a global scale and river basin resolution. Methods The FFs modelling work includes DIN removal processes in both inland (soil and river) and marine compartments. Model input parameters are the removal coefficients extracted from the Global NEWS 2-DIN model and residence time of receiving coastal waters. The resulting FFs express the persistence of the fraction of the original DIN emission in the receiving coastal large marine ecosystems (LMEs). The method further discriminates three DIN emission routes, i.e. diffuse emission from soils, and direct point emissions to fresh- or marine waters. Based on modelling of individual river basins, regionally aggregated FFs are calculated as emission-weighted averages. Results and discussion Among 5772 river basins of the world, the calculated FFs show 5 orders of magnitude variation for the soil-related emission route, 3 for the river-related, and 2 for emissions to marine water. Spatial aggregation of the FFs at the continental level decreases this variation to 1 order of magnitude or less for all routes. Coastal water residence time was found to show inconsistency and scarcity of literature sources. Improvement of data quality for this parameter is suggested.","container-title":"The International Journal of Life Cycle Assessment","DOI":"10.1007/s11367-017-1349-0","ISSN":"0948-3349, 1614-7502","issue":"6","journalAbbreviation":"Int J Life Cycle Assess","language":"en","page":"1286-1296","source":"DOI.org (Crossref)","title":"Spatially explicit fate factors of waterborne nitrogen emissions at the global scale","URL":"http://link.springer.com/10.1007/s11367-017-1349-0","volume":"23","author":[{"family":"Cosme","given":"Nuno"},{"family":"Mayorga","given":"Emilio"},{"family":"Hauschild","given":"Michael Z."}],"accessed":{"date-parts":[["2025",10,2]]},"issued":{"date-parts":[["2018",6]]}}}],"schema":"https://github.com/citation-style-language/schema/raw/master/csl-citation.json"} </w:instrText>
      </w:r>
      <w:r w:rsidR="00D16EC9">
        <w:fldChar w:fldCharType="separate"/>
      </w:r>
      <w:r w:rsidR="28B0255B" w:rsidRPr="2C531CBE">
        <w:rPr>
          <w:rFonts w:cs="Times New Roman"/>
        </w:rPr>
        <w:t>(Cosme et al. 2018)</w:t>
      </w:r>
      <w:r w:rsidR="00D16EC9">
        <w:fldChar w:fldCharType="end"/>
      </w:r>
      <w:r w:rsidR="3D177D60">
        <w:t>. Moreover,</w:t>
      </w:r>
      <w:r w:rsidR="1F749656">
        <w:t xml:space="preserve"> </w:t>
      </w:r>
      <w:r w:rsidR="67CE5143">
        <w:t xml:space="preserve">marine activities introduce additional anthropogenic pressures that may </w:t>
      </w:r>
      <w:r w:rsidR="7FB7B2D6">
        <w:t>influence</w:t>
      </w:r>
      <w:r w:rsidR="01C62A99">
        <w:t xml:space="preserve"> </w:t>
      </w:r>
      <w:r w:rsidR="7FB7B2D6">
        <w:t>eutrophication processes.</w:t>
      </w:r>
      <w:r w:rsidR="01C62A99">
        <w:t xml:space="preserve"> </w:t>
      </w:r>
      <w:r w:rsidR="7FB7B2D6">
        <w:t>To capture this</w:t>
      </w:r>
      <w:r w:rsidR="6BA6641A">
        <w:t xml:space="preserve"> </w:t>
      </w:r>
      <w:r w:rsidR="21888D8E">
        <w:t xml:space="preserve">broader </w:t>
      </w:r>
      <w:r w:rsidR="7FB7B2D6">
        <w:t>scope</w:t>
      </w:r>
      <w:r w:rsidR="77242D4C">
        <w:t xml:space="preserve">, we adopt the </w:t>
      </w:r>
      <w:r w:rsidR="6BA6641A">
        <w:t xml:space="preserve">definition </w:t>
      </w:r>
      <w:r w:rsidR="77242D4C">
        <w:t>by</w:t>
      </w:r>
      <w:r w:rsidR="6BA6641A">
        <w:t xml:space="preserve"> </w:t>
      </w:r>
      <w:r w:rsidR="00D16EC9">
        <w:fldChar w:fldCharType="begin"/>
      </w:r>
      <w:r w:rsidR="005D445C">
        <w:instrText xml:space="preserve"> ADDIN ZOTERO_ITEM CSL_CITATION {"citationID":"Z7xrtAUB","properties":{"custom":"Cosme and Hauschild (2017)","formattedCitation":"Cosme and Hauschild (2017)","plainCitation":"Cosme and Hauschild (2017)","noteIndex":0},"citationItems":[{"id":28996,"uris":["http://zotero.org/users/12946250/items/AMEWAEZU"],"itemData":{"id":28996,"type":"article-journal","abstract":"Purpose Current life cycle impact assessment (LCIA) methods lack a consistent and globally applicable characterization model relating nitrogen (N, as dissolved inorganic nitrogen, DIN) enrichment of coastal waters to the marine eutrophication impacts at the endpoint level. This paper introduces a method to calculate spatially explicit characterization factors (CFs) at endpoint and damage to ecosystems levels, for waterborne nitrogen emissions, reflecting their hypoxiarelated marine eutrophication impacts, modelled for 5772 river basins of the world.","container-title":"The International Journal of Life Cycle Assessment","DOI":"10.1007/s11367-017-1271-5","ISSN":"0948-3349, 1614-7502","issue":"10","journalAbbreviation":"Int J Life Cycle Assess","language":"en","page":"1558-1570","source":"DOI.org (Crossref)","title":"Characterization of waterborne nitrogen emissions for marine eutrophication modelling in life cycle impact assessment at the damage level and global scale","URL":"http://link.springer.com/10.1007/s11367-017-1271-5","volume":"22","author":[{"family":"Cosme","given":"Nuno"},{"family":"Hauschild","given":"Michael Z."}],"accessed":{"date-parts":[["2025",10,23]]},"issued":{"date-parts":[["2017",10]]}}}],"schema":"https://github.com/citation-style-language/schema/raw/master/csl-citation.json"} </w:instrText>
      </w:r>
      <w:r w:rsidR="00D16EC9">
        <w:fldChar w:fldCharType="separate"/>
      </w:r>
      <w:r w:rsidR="21888D8E" w:rsidRPr="2C531CBE">
        <w:rPr>
          <w:rFonts w:cs="Times New Roman"/>
        </w:rPr>
        <w:t>Cosme and Hauschild (2017)</w:t>
      </w:r>
      <w:r w:rsidR="00D16EC9">
        <w:fldChar w:fldCharType="end"/>
      </w:r>
      <w:r w:rsidR="66B00A60">
        <w:t xml:space="preserve">, who </w:t>
      </w:r>
      <w:r w:rsidR="419B1776">
        <w:t>de</w:t>
      </w:r>
      <w:r w:rsidR="77242D4C">
        <w:t>scribe</w:t>
      </w:r>
      <w:r w:rsidR="419B1776">
        <w:t xml:space="preserve"> </w:t>
      </w:r>
      <w:r w:rsidR="00344CBB">
        <w:t xml:space="preserve">marine eutrophication </w:t>
      </w:r>
      <w:r w:rsidR="419B1776">
        <w:t>as the marine ecosystem response to increased</w:t>
      </w:r>
      <w:r w:rsidR="76218C39">
        <w:t xml:space="preserve"> inputs of</w:t>
      </w:r>
      <w:r w:rsidR="419B1776">
        <w:t xml:space="preserve"> nutrients </w:t>
      </w:r>
      <w:r w:rsidR="01EC8B4F">
        <w:t>or</w:t>
      </w:r>
      <w:r w:rsidR="419B1776">
        <w:t xml:space="preserve"> organic matter</w:t>
      </w:r>
      <w:r w:rsidR="76218C39">
        <w:t xml:space="preserve"> from any a</w:t>
      </w:r>
      <w:r w:rsidR="3F4375F2">
        <w:t xml:space="preserve">nthropogenic </w:t>
      </w:r>
      <w:r w:rsidR="76218C39">
        <w:t>source</w:t>
      </w:r>
      <w:r w:rsidR="56E53691">
        <w:t>.</w:t>
      </w:r>
      <w:r w:rsidR="35BD2377">
        <w:t xml:space="preserve"> This</w:t>
      </w:r>
      <w:r w:rsidR="5BC39FEB">
        <w:t xml:space="preserve"> definition encompasses all</w:t>
      </w:r>
      <w:r w:rsidR="35BD2377">
        <w:t xml:space="preserve"> cascading </w:t>
      </w:r>
      <w:r w:rsidR="5BC39FEB">
        <w:t xml:space="preserve">ecological </w:t>
      </w:r>
      <w:r w:rsidR="35BD2377">
        <w:t xml:space="preserve">effects </w:t>
      </w:r>
      <w:r w:rsidR="5BC39FEB">
        <w:t>of such an enrichment</w:t>
      </w:r>
      <w:r w:rsidR="5344FF47">
        <w:t xml:space="preserve">, </w:t>
      </w:r>
      <w:r w:rsidR="3518E8D3">
        <w:t xml:space="preserve">with </w:t>
      </w:r>
      <w:r w:rsidR="5344FF47">
        <w:lastRenderedPageBreak/>
        <w:t xml:space="preserve">benthic oxygen </w:t>
      </w:r>
      <w:r w:rsidR="3518E8D3">
        <w:t>depletion being a major outcome</w:t>
      </w:r>
      <w:r w:rsidR="5344FF47">
        <w:t>.</w:t>
      </w:r>
      <w:r w:rsidR="159B12C0">
        <w:t xml:space="preserve"> </w:t>
      </w:r>
      <w:r w:rsidR="3518E8D3">
        <w:t>Similar broad conceptualisations are also used by</w:t>
      </w:r>
      <w:r w:rsidR="159B12C0">
        <w:t xml:space="preserve"> </w:t>
      </w:r>
      <w:r w:rsidR="00D16EC9">
        <w:fldChar w:fldCharType="begin"/>
      </w:r>
      <w:r w:rsidR="00DF7F34">
        <w:instrText xml:space="preserve"> ADDIN ZOTERO_ITEM CSL_CITATION {"citationID":"nXHuPoK5","properties":{"custom":"Struijs et al. (2009)","formattedCitation":"Struijs et al. (2009)","plainCitation":"Struijs et al. (2009)","noteIndex":0},"citationItems":[{"id":28679,"uris":["http://zotero.org/users/12946250/items/BFAAFTHB"],"itemData":{"id":28679,"type":"chapter","container-title":"ReCiPe 2008 - A life cycle impact assessment method which comprises harmonised category indicators at the midpoint and the endpoint level","edition":"First edition","event-place":"Netherlands","page":"59-67","publisher-place":"Netherlands","title":"Chapter 6: Aquatic eutrophication","author":[{"family":"Struijs","given":"J"},{"family":"Beusen","given":"A"},{"family":"Jaarsveld","given":"H","non-dropping-particle":"van"},{"family":"Huijbregts","given":"MAJ"}],"issued":{"date-parts":[["2009"]]}}}],"schema":"https://github.com/citation-style-language/schema/raw/master/csl-citation.json"} </w:instrText>
      </w:r>
      <w:r w:rsidR="00D16EC9">
        <w:fldChar w:fldCharType="separate"/>
      </w:r>
      <w:r w:rsidR="7B5251FB" w:rsidRPr="2C531CBE">
        <w:rPr>
          <w:rFonts w:cs="Times New Roman"/>
        </w:rPr>
        <w:t>Struijs et al. (2009)</w:t>
      </w:r>
      <w:r w:rsidR="00D16EC9">
        <w:fldChar w:fldCharType="end"/>
      </w:r>
      <w:r w:rsidR="113E5DD6">
        <w:t xml:space="preserve"> and </w:t>
      </w:r>
      <w:r w:rsidR="00D16EC9">
        <w:fldChar w:fldCharType="begin"/>
      </w:r>
      <w:r w:rsidR="00E05441">
        <w:instrText xml:space="preserve"> ADDIN ZOTERO_ITEM CSL_CITATION {"citationID":"ydvpcSmX","properties":{"custom":"Huijbregts et al. (2017)","formattedCitation":"Huijbregts et al. (2017)","plainCitation":"Huijbregts et al. (2017)","noteIndex":0},"citationItems":[{"id":29041,"uris":["http://zotero.org/users/12946250/items/8RRA2WBG"],"itemData":{"id":29041,"type":"report","event-place":"Netherlands","publisher":"RIVM","publisher-place":"Netherlands","title":"ReCiPe 2016 v1.1: A harmonized life cycle impact assessment method at midpoint and endpoint level Report I: Characterization","author":[{"family":"Huijbregts","given":"M.A.J."},{"family":"Steinmann","given":"Z.J.N."},{"family":"Elshout","given":"P.M.F."},{"family":"Stam","given":"G."},{"family":"Verones","given":"F."},{"family":"Vieira","given":"M.D.M."},{"family":"Hollander","given":"A."},{"family":"Zijp","given":"M."},{"family":"Zelm","given":"R.","non-dropping-particle":"van"}],"issued":{"date-parts":[["2017"]]}}}],"schema":"https://github.com/citation-style-language/schema/raw/master/csl-citation.json"} </w:instrText>
      </w:r>
      <w:r w:rsidR="00D16EC9">
        <w:fldChar w:fldCharType="separate"/>
      </w:r>
      <w:r w:rsidR="40F0EB21" w:rsidRPr="2C531CBE">
        <w:rPr>
          <w:rFonts w:cs="Times New Roman"/>
        </w:rPr>
        <w:t>Huijbregts et al. (2017)</w:t>
      </w:r>
      <w:r w:rsidR="00D16EC9">
        <w:fldChar w:fldCharType="end"/>
      </w:r>
      <w:r w:rsidR="45EF35E1">
        <w:t>.</w:t>
      </w:r>
    </w:p>
    <w:p w14:paraId="1D3C825C" w14:textId="4DE9046B" w:rsidR="004A4DF0" w:rsidRDefault="004A4DF0" w:rsidP="00E230F8">
      <w:pPr>
        <w:spacing w:line="480" w:lineRule="auto"/>
      </w:pPr>
      <w:r>
        <w:t>T</w:t>
      </w:r>
      <w:r w:rsidR="00A922D9">
        <w:t>wo LCIA method</w:t>
      </w:r>
      <w:r w:rsidR="003F6292">
        <w:t xml:space="preserve"> familie</w:t>
      </w:r>
      <w:r w:rsidR="00A922D9">
        <w:t>s</w:t>
      </w:r>
      <w:r w:rsidR="0080044F">
        <w:t xml:space="preserve"> available in </w:t>
      </w:r>
      <w:proofErr w:type="spellStart"/>
      <w:r w:rsidR="0080044F">
        <w:t>ecoinvent</w:t>
      </w:r>
      <w:proofErr w:type="spellEnd"/>
      <w:r w:rsidR="00A922D9">
        <w:t xml:space="preserve"> </w:t>
      </w:r>
      <w:r w:rsidR="00080AC7">
        <w:t>treat</w:t>
      </w:r>
      <w:r w:rsidR="00A922D9" w:rsidRPr="009F61A8">
        <w:t xml:space="preserve"> </w:t>
      </w:r>
      <w:r w:rsidR="00344CBB">
        <w:t xml:space="preserve">marine eutrophication </w:t>
      </w:r>
      <w:r>
        <w:t xml:space="preserve">as a distinct impact category: </w:t>
      </w:r>
      <w:r w:rsidR="009F61A8" w:rsidRPr="009F61A8">
        <w:t>EF (v3.1)</w:t>
      </w:r>
      <w:r w:rsidR="005169BB">
        <w:t xml:space="preserve"> at</w:t>
      </w:r>
      <w:r w:rsidR="005E0511">
        <w:t xml:space="preserve"> the</w:t>
      </w:r>
      <w:r w:rsidR="005169BB">
        <w:t xml:space="preserve"> midpoint</w:t>
      </w:r>
      <w:r w:rsidR="005E0511">
        <w:t xml:space="preserve"> level</w:t>
      </w:r>
      <w:r w:rsidR="009F61A8" w:rsidRPr="009F61A8">
        <w:t xml:space="preserve"> and </w:t>
      </w:r>
      <w:proofErr w:type="spellStart"/>
      <w:r w:rsidR="009F61A8" w:rsidRPr="009F61A8">
        <w:t>ReCiPe</w:t>
      </w:r>
      <w:proofErr w:type="spellEnd"/>
      <w:r w:rsidR="009F61A8" w:rsidRPr="009F61A8">
        <w:t xml:space="preserve"> (v1.03)</w:t>
      </w:r>
      <w:r w:rsidR="005E0511">
        <w:t xml:space="preserve"> at the </w:t>
      </w:r>
      <w:r w:rsidR="002369F5">
        <w:t xml:space="preserve">midpoint and </w:t>
      </w:r>
      <w:r w:rsidR="005E0511">
        <w:t>endpoint level</w:t>
      </w:r>
      <w:r w:rsidR="00C62B22">
        <w:t>s</w:t>
      </w:r>
      <w:r>
        <w:t xml:space="preserve">. In </w:t>
      </w:r>
      <w:r w:rsidR="00AF72D4">
        <w:t xml:space="preserve">the </w:t>
      </w:r>
      <w:r>
        <w:t>EF</w:t>
      </w:r>
      <w:r w:rsidR="00AF72D4">
        <w:t xml:space="preserve"> method</w:t>
      </w:r>
      <w:r w:rsidR="003F6292">
        <w:t xml:space="preserve"> family</w:t>
      </w:r>
      <w:r>
        <w:t xml:space="preserve">, </w:t>
      </w:r>
      <w:r w:rsidR="009A4F9A">
        <w:t>CFs for</w:t>
      </w:r>
      <w:r w:rsidR="00E404E2">
        <w:t xml:space="preserve"> </w:t>
      </w:r>
      <w:r w:rsidR="00344CBB">
        <w:t xml:space="preserve">marine eutrophication </w:t>
      </w:r>
      <w:r w:rsidR="00E404E2">
        <w:t xml:space="preserve">are </w:t>
      </w:r>
      <w:r w:rsidR="00245813">
        <w:t>derived</w:t>
      </w:r>
      <w:r w:rsidR="00E404E2">
        <w:t xml:space="preserve"> from</w:t>
      </w:r>
      <w:r w:rsidR="00F26580">
        <w:t xml:space="preserve"> the </w:t>
      </w:r>
      <w:proofErr w:type="spellStart"/>
      <w:r w:rsidR="00F26580">
        <w:t>ReCiPe</w:t>
      </w:r>
      <w:proofErr w:type="spellEnd"/>
      <w:r w:rsidR="00F26580">
        <w:t xml:space="preserve"> (2008) </w:t>
      </w:r>
      <w:r w:rsidR="002A56B4">
        <w:t xml:space="preserve">midpoint </w:t>
      </w:r>
      <w:r w:rsidR="004B6193">
        <w:t>model</w:t>
      </w:r>
      <w:r w:rsidR="00894882">
        <w:t xml:space="preserve"> </w:t>
      </w:r>
      <w:r w:rsidR="00894882">
        <w:fldChar w:fldCharType="begin"/>
      </w:r>
      <w:r w:rsidR="001653A5">
        <w:instrText xml:space="preserve"> ADDIN ZOTERO_ITEM CSL_CITATION {"citationID":"1Mltfol6","properties":{"formattedCitation":"(EC-JRC 2012)","plainCitation":"(EC-JRC 2012)","noteIndex":0},"citationItems":[{"id":29010,"uris":["http://zotero.org/users/12946250/items/CGZVGEFR"],"itemData":{"id":29010,"type":"report","event-place":"Luxembourg","publisher":"European Commission, Joint Research Centre, Institute for Environment and Sustainability","publisher-place":"Luxembourg","title":"Characterisation factors of the ILCD recommended life cycle impact assessment methods. Database and supporting information","author":[{"literal":"EC-JRC"}],"issued":{"date-parts":[["2012"]]}}}],"schema":"https://github.com/citation-style-language/schema/raw/master/csl-citation.json"} </w:instrText>
      </w:r>
      <w:r w:rsidR="00894882">
        <w:fldChar w:fldCharType="separate"/>
      </w:r>
      <w:r w:rsidR="00894882" w:rsidRPr="00C046C6">
        <w:rPr>
          <w:rFonts w:cs="Times New Roman"/>
        </w:rPr>
        <w:t>(EC-JRC 2012)</w:t>
      </w:r>
      <w:r w:rsidR="00894882">
        <w:fldChar w:fldCharType="end"/>
      </w:r>
      <w:r w:rsidR="00F26580">
        <w:t xml:space="preserve">, which </w:t>
      </w:r>
      <w:r w:rsidR="00245813">
        <w:t>integrates</w:t>
      </w:r>
      <w:r w:rsidR="000853CF">
        <w:t xml:space="preserve"> the</w:t>
      </w:r>
      <w:r w:rsidR="002E4CE6">
        <w:t xml:space="preserve"> EUTREND model</w:t>
      </w:r>
      <w:r w:rsidR="00536C42">
        <w:t xml:space="preserve"> for </w:t>
      </w:r>
      <w:r w:rsidR="00AE7229">
        <w:t>airborne emissions</w:t>
      </w:r>
      <w:r w:rsidR="002E4CE6">
        <w:t xml:space="preserve"> </w:t>
      </w:r>
      <w:r w:rsidR="000853CF">
        <w:t xml:space="preserve">and </w:t>
      </w:r>
      <w:r w:rsidR="007F07E2">
        <w:t>the CARMEN</w:t>
      </w:r>
      <w:r w:rsidR="00E179F1">
        <w:t xml:space="preserve"> model</w:t>
      </w:r>
      <w:r w:rsidR="00281BAE">
        <w:t xml:space="preserve"> </w:t>
      </w:r>
      <w:r w:rsidR="00AE7229">
        <w:t xml:space="preserve">for waterborne emissions </w:t>
      </w:r>
      <w:r w:rsidR="00E127E7">
        <w:t xml:space="preserve">to </w:t>
      </w:r>
      <w:r w:rsidR="00E179F1">
        <w:t>estimate</w:t>
      </w:r>
      <w:r w:rsidR="00E127E7">
        <w:t xml:space="preserve"> fate factors</w:t>
      </w:r>
      <w:r w:rsidR="009705DC">
        <w:t xml:space="preserve"> </w:t>
      </w:r>
      <w:r w:rsidR="009705DC">
        <w:fldChar w:fldCharType="begin"/>
      </w:r>
      <w:r w:rsidR="00DF7F34">
        <w:instrText xml:space="preserve"> ADDIN ZOTERO_ITEM CSL_CITATION {"citationID":"jFTU8THp","properties":{"formattedCitation":"(Struijs et al. 2009)","plainCitation":"(Struijs et al. 2009)","noteIndex":0},"citationItems":[{"id":28679,"uris":["http://zotero.org/users/12946250/items/BFAAFTHB"],"itemData":{"id":28679,"type":"chapter","container-title":"ReCiPe 2008 - A life cycle impact assessment method which comprises harmonised category indicators at the midpoint and the endpoint level","edition":"First edition","event-place":"Netherlands","page":"59-67","publisher-place":"Netherlands","title":"Chapter 6: Aquatic eutrophication","author":[{"family":"Struijs","given":"J"},{"family":"Beusen","given":"A"},{"family":"Jaarsveld","given":"H","non-dropping-particle":"van"},{"family":"Huijbregts","given":"MAJ"}],"issued":{"date-parts":[["2009"]]}}}],"schema":"https://github.com/citation-style-language/schema/raw/master/csl-citation.json"} </w:instrText>
      </w:r>
      <w:r w:rsidR="009705DC">
        <w:fldChar w:fldCharType="separate"/>
      </w:r>
      <w:r w:rsidR="009705DC" w:rsidRPr="009705DC">
        <w:rPr>
          <w:rFonts w:cs="Times New Roman"/>
        </w:rPr>
        <w:t>(Struijs et al. 2009)</w:t>
      </w:r>
      <w:r w:rsidR="009705DC">
        <w:fldChar w:fldCharType="end"/>
      </w:r>
      <w:r w:rsidR="009705DC">
        <w:t>.</w:t>
      </w:r>
      <w:r w:rsidR="007E4A68">
        <w:t xml:space="preserve"> </w:t>
      </w:r>
      <w:r w:rsidR="004F5C54">
        <w:t xml:space="preserve">Nutrient fate is modelled as released from agricultural activities and reaching </w:t>
      </w:r>
      <w:r w:rsidR="00653F70">
        <w:t xml:space="preserve">coastal </w:t>
      </w:r>
      <w:r w:rsidR="004F5C54">
        <w:t xml:space="preserve">marine environments </w:t>
      </w:r>
      <w:r w:rsidR="00653F70">
        <w:t xml:space="preserve">via soil surface and inland </w:t>
      </w:r>
      <w:r w:rsidR="00E92FA4">
        <w:t>waters or via soil surface and atmospheric emissions.</w:t>
      </w:r>
      <w:r w:rsidR="00600879">
        <w:t xml:space="preserve"> </w:t>
      </w:r>
      <w:r>
        <w:t>In</w:t>
      </w:r>
      <w:r w:rsidR="008B6BE5">
        <w:t xml:space="preserve"> the</w:t>
      </w:r>
      <w:r>
        <w:t xml:space="preserve"> </w:t>
      </w:r>
      <w:proofErr w:type="spellStart"/>
      <w:r>
        <w:t>ReCiPe</w:t>
      </w:r>
      <w:proofErr w:type="spellEnd"/>
      <w:r w:rsidR="008B6BE5">
        <w:t xml:space="preserve"> method</w:t>
      </w:r>
      <w:r w:rsidR="00206076">
        <w:t xml:space="preserve"> family</w:t>
      </w:r>
      <w:r w:rsidR="009C0BA5">
        <w:t xml:space="preserve">, </w:t>
      </w:r>
      <w:r w:rsidR="00FE1831">
        <w:t>CFs are derived from the</w:t>
      </w:r>
      <w:r w:rsidR="0066290D">
        <w:t xml:space="preserve"> endpoint </w:t>
      </w:r>
      <w:r w:rsidR="00D85753">
        <w:t>model</w:t>
      </w:r>
      <w:r w:rsidR="00754351">
        <w:t xml:space="preserve"> developed by </w:t>
      </w:r>
      <w:r w:rsidR="00754351">
        <w:fldChar w:fldCharType="begin"/>
      </w:r>
      <w:r w:rsidR="005D445C">
        <w:instrText xml:space="preserve"> ADDIN ZOTERO_ITEM CSL_CITATION {"citationID":"EJZC7ydd","properties":{"custom":"Cosme and Hauschild (2017)","formattedCitation":"Cosme and Hauschild (2017)","plainCitation":"Cosme and Hauschild (2017)","noteIndex":0},"citationItems":[{"id":28996,"uris":["http://zotero.org/users/12946250/items/AMEWAEZU"],"itemData":{"id":28996,"type":"article-journal","abstract":"Purpose Current life cycle impact assessment (LCIA) methods lack a consistent and globally applicable characterization model relating nitrogen (N, as dissolved inorganic nitrogen, DIN) enrichment of coastal waters to the marine eutrophication impacts at the endpoint level. This paper introduces a method to calculate spatially explicit characterization factors (CFs) at endpoint and damage to ecosystems levels, for waterborne nitrogen emissions, reflecting their hypoxiarelated marine eutrophication impacts, modelled for 5772 river basins of the world.","container-title":"The International Journal of Life Cycle Assessment","DOI":"10.1007/s11367-017-1271-5","ISSN":"0948-3349, 1614-7502","issue":"10","journalAbbreviation":"Int J Life Cycle Assess","language":"en","page":"1558-1570","source":"DOI.org (Crossref)","title":"Characterization of waterborne nitrogen emissions for marine eutrophication modelling in life cycle impact assessment at the damage level and global scale","URL":"http://link.springer.com/10.1007/s11367-017-1271-5","volume":"22","author":[{"family":"Cosme","given":"Nuno"},{"family":"Hauschild","given":"Michael Z."}],"accessed":{"date-parts":[["2025",10,23]]},"issued":{"date-parts":[["2017",10]]}}}],"schema":"https://github.com/citation-style-language/schema/raw/master/csl-citation.json"} </w:instrText>
      </w:r>
      <w:r w:rsidR="00754351">
        <w:fldChar w:fldCharType="separate"/>
      </w:r>
      <w:r w:rsidR="00754351" w:rsidRPr="00106A14">
        <w:rPr>
          <w:rFonts w:cs="Times New Roman"/>
        </w:rPr>
        <w:t>Cosme and Hauschild (2017)</w:t>
      </w:r>
      <w:r w:rsidR="00754351">
        <w:fldChar w:fldCharType="end"/>
      </w:r>
      <w:r w:rsidR="00761D3A">
        <w:t xml:space="preserve">, which was the </w:t>
      </w:r>
      <w:r w:rsidR="00784BFB">
        <w:t xml:space="preserve">first </w:t>
      </w:r>
      <w:r w:rsidR="00761D3A">
        <w:t xml:space="preserve">model </w:t>
      </w:r>
      <w:r w:rsidR="00256A0E">
        <w:t xml:space="preserve">to characterise </w:t>
      </w:r>
      <w:r w:rsidR="00344CBB">
        <w:t xml:space="preserve">marine eutrophication </w:t>
      </w:r>
      <w:r w:rsidR="00761D3A">
        <w:t>at</w:t>
      </w:r>
      <w:r w:rsidR="00256A0E">
        <w:t xml:space="preserve"> the</w:t>
      </w:r>
      <w:r w:rsidR="00761D3A">
        <w:t xml:space="preserve"> endpoint level</w:t>
      </w:r>
      <w:r w:rsidR="00AC294A">
        <w:t>.</w:t>
      </w:r>
      <w:r w:rsidR="00577BF1">
        <w:t xml:space="preserve"> The model simulates nutrient transport from agricultural activities to marine coastal waters solely via waterborne emissions</w:t>
      </w:r>
      <w:r w:rsidR="00604743">
        <w:t xml:space="preserve">, excluding </w:t>
      </w:r>
      <w:r w:rsidR="0054464F">
        <w:t>airborne emissions</w:t>
      </w:r>
      <w:r w:rsidR="00577BF1">
        <w:t>.</w:t>
      </w:r>
      <w:r w:rsidR="005C537A">
        <w:t xml:space="preserve"> </w:t>
      </w:r>
      <w:r w:rsidR="00B43EBB">
        <w:t>Distribution of sensitivity thresholds to hypo</w:t>
      </w:r>
      <w:r w:rsidR="00EE1801">
        <w:t xml:space="preserve">xia from marine species (fish, crustaceans, molluscs, echinoderms, annelids, and cnidarians) </w:t>
      </w:r>
      <w:r w:rsidR="00A47F9F">
        <w:t>is</w:t>
      </w:r>
      <w:r w:rsidR="00EE1801">
        <w:t xml:space="preserve"> used </w:t>
      </w:r>
      <w:r w:rsidR="00523CC0">
        <w:t>to derive the effect factors.</w:t>
      </w:r>
    </w:p>
    <w:p w14:paraId="367F5C05" w14:textId="031DE16D" w:rsidR="00F4089A" w:rsidRDefault="003D4372" w:rsidP="00E230F8">
      <w:pPr>
        <w:spacing w:line="480" w:lineRule="auto"/>
      </w:pPr>
      <w:r>
        <w:t>In b</w:t>
      </w:r>
      <w:r w:rsidR="004A4DF0">
        <w:t xml:space="preserve">oth </w:t>
      </w:r>
      <w:r w:rsidR="004B6193">
        <w:t>models</w:t>
      </w:r>
      <w:r w:rsidR="00FE6B74">
        <w:t>,</w:t>
      </w:r>
      <w:r w:rsidR="004A4DF0">
        <w:t xml:space="preserve"> </w:t>
      </w:r>
      <w:r w:rsidR="00FE6B74">
        <w:t>only</w:t>
      </w:r>
      <w:r w:rsidR="004A4DF0">
        <w:t xml:space="preserve"> N compounds are included as environmental flows,</w:t>
      </w:r>
      <w:r w:rsidR="000162FA">
        <w:t xml:space="preserve"> reflecting the assum</w:t>
      </w:r>
      <w:r w:rsidR="00895B53">
        <w:t>ption that marine waters are generally N-limited</w:t>
      </w:r>
      <w:r w:rsidR="004A4DF0">
        <w:t xml:space="preserve"> </w:t>
      </w:r>
      <w:r w:rsidR="004A4DF0">
        <w:fldChar w:fldCharType="begin"/>
      </w:r>
      <w:r w:rsidR="001653A5">
        <w:instrText xml:space="preserve"> ADDIN ZOTERO_ITEM CSL_CITATION {"citationID":"u1EpY1Qo","properties":{"formattedCitation":"(EC-JRC 2012)","plainCitation":"(EC-JRC 2012)","noteIndex":0},"citationItems":[{"id":29010,"uris":["http://zotero.org/users/12946250/items/CGZVGEFR"],"itemData":{"id":29010,"type":"report","event-place":"Luxembourg","publisher":"European Commission, Joint Research Centre, Institute for Environment and Sustainability","publisher-place":"Luxembourg","title":"Characterisation factors of the ILCD recommended life cycle impact assessment methods. Database and supporting information","author":[{"literal":"EC-JRC"}],"issued":{"date-parts":[["2012"]]}}}],"schema":"https://github.com/citation-style-language/schema/raw/master/csl-citation.json"} </w:instrText>
      </w:r>
      <w:r w:rsidR="004A4DF0">
        <w:fldChar w:fldCharType="separate"/>
      </w:r>
      <w:r w:rsidR="004A4DF0" w:rsidRPr="00C046C6">
        <w:rPr>
          <w:rFonts w:cs="Times New Roman"/>
        </w:rPr>
        <w:t>(EC-JRC 2012)</w:t>
      </w:r>
      <w:r w:rsidR="004A4DF0">
        <w:fldChar w:fldCharType="end"/>
      </w:r>
      <w:r w:rsidR="00895B53">
        <w:t>.</w:t>
      </w:r>
      <w:r w:rsidR="004A4DF0">
        <w:t xml:space="preserve"> </w:t>
      </w:r>
      <w:r w:rsidR="00895B53">
        <w:t>Accordingly, model develo</w:t>
      </w:r>
      <w:r w:rsidR="009B44F6">
        <w:t xml:space="preserve">pers have assumed </w:t>
      </w:r>
      <w:r w:rsidR="004A4DF0">
        <w:t xml:space="preserve">all coastal waters to be </w:t>
      </w:r>
      <w:r w:rsidR="009B44F6">
        <w:t>N-</w:t>
      </w:r>
      <w:r w:rsidR="004A4DF0">
        <w:t>li</w:t>
      </w:r>
      <w:r w:rsidR="009B44F6">
        <w:t>mited</w:t>
      </w:r>
      <w:r w:rsidR="004A4DF0">
        <w:t xml:space="preserve"> </w:t>
      </w:r>
      <w:r w:rsidR="004A4DF0">
        <w:fldChar w:fldCharType="begin"/>
      </w:r>
      <w:r w:rsidR="00DF7F34">
        <w:instrText xml:space="preserve"> ADDIN ZOTERO_ITEM CSL_CITATION {"citationID":"FId6U3TI","properties":{"formattedCitation":"(Struijs et al. 2009; Cosme et al. 2015; Huijbregts et al. 2017)","plainCitation":"(Struijs et al. 2009; Cosme et al. 2015; Huijbregts et al. 2017)","noteIndex":0},"citationItems":[{"id":28679,"uris":["http://zotero.org/users/12946250/items/BFAAFTHB"],"itemData":{"id":28679,"type":"chapter","container-title":"ReCiPe 2008 - A life cycle impact assessment method which comprises harmonised category indicators at the midpoint and the endpoint level","edition":"First edition","event-place":"Netherlands","page":"59-67","publisher-place":"Netherlands","title":"Chapter 6: Aquatic eutrophication","author":[{"family":"Struijs","given":"J"},{"family":"Beusen","given":"A"},{"family":"Jaarsveld","given":"H","non-dropping-particle":"van"},{"family":"Huijbregts","given":"MAJ"}],"issued":{"date-parts":[["2009"]]}}},{"id":29059,"uris":["http://zotero.org/users/12946250/items/S8F4Y39M"],"itemData":{"id":29059,"type":"article-journal","abstract":"Emissions of nitrogen (N) from anthropogenic sources enrich marine waters and promote planktonic growth. This newly synthesised organic carbon is eventually exported to benthic waters where aerobic respiration by heterotrophic bacteria results in the consumption of dissolved oxygen (DO). This pathway is typical of marine eutrophication. A model is proposed to mechanistically estimate the response of coastal marine ecosystems to N inputs. It addresses the biological processes of nutrient-limited primary production (PP), metazoan consumption, and bacterial degradation, in four distinct sinking routes from primary (cell aggregates) and secondary producers (faecal pellets, carcasses, and active vertical transport). Carbon export production (PE) and ecosystems eXposure Factors (XF), which represents a nitrogen-to-oxygen ‘conversion’ potential, were estimated at a spatial resolution of 66 large marine ecosystem (LME), ﬁve climate zones, and site-generic. The XFs obtained range from 0.45 (Central Arctic Ocean) to 15.9 kg O2 kg N−1 (Baltic Sea). While LME resolution is recommended, aggregated PE or XF per climate zone can be adopted, but not global aggregation due to high variability. The XF is essential to estimate a marine eutrophication impacts indicator in Life Cycle Impact Assessment (LCIA) of anthropogenic-N emissions. Every relevant process was modelled and the uncertainty of the driving parameters considered low suggesting valid applicability in characterisation modelling in LCIA.","container-title":"Ecological Modelling","DOI":"10.1016/j.ecolmodel.2015.09.005","ISSN":"03043800","journalAbbreviation":"Ecological Modelling","language":"en","page":"50-63","source":"DOI.org (Crossref)","title":"Exposure factors for marine eutrophication impacts assessment based on a mechanistic biological model","URL":"https://linkinghub.elsevier.com/retrieve/pii/S0304380015004123","volume":"317","author":[{"family":"Cosme","given":"Nuno"},{"family":"Koski","given":"Marja"},{"family":"Hauschild","given":"Michael Z."}],"accessed":{"date-parts":[["2025",10,23]]},"issued":{"date-parts":[["2015",12]]}}},{"id":29041,"uris":["http://zotero.org/users/12946250/items/8RRA2WBG"],"itemData":{"id":29041,"type":"report","event-place":"Netherlands","publisher":"RIVM","publisher-place":"Netherlands","title":"ReCiPe 2016 v1.1: A harmonized life cycle impact assessment method at midpoint and endpoint level Report I: Characterization","author":[{"family":"Huijbregts","given":"M.A.J."},{"family":"Steinmann","given":"Z.J.N."},{"family":"Elshout","given":"P.M.F."},{"family":"Stam","given":"G."},{"family":"Verones","given":"F."},{"family":"Vieira","given":"M.D.M."},{"family":"Hollander","given":"A."},{"family":"Zijp","given":"M."},{"family":"Zelm","given":"R.","non-dropping-particle":"van"}],"issued":{"date-parts":[["2017"]]}}}],"schema":"https://github.com/citation-style-language/schema/raw/master/csl-citation.json"} </w:instrText>
      </w:r>
      <w:r w:rsidR="004A4DF0">
        <w:fldChar w:fldCharType="separate"/>
      </w:r>
      <w:r w:rsidR="00A34E49" w:rsidRPr="00A34E49">
        <w:rPr>
          <w:rFonts w:cs="Times New Roman"/>
        </w:rPr>
        <w:t>(Struijs et al. 2009; Cosme et al. 2015; Huijbregts et al. 2017)</w:t>
      </w:r>
      <w:r w:rsidR="004A4DF0">
        <w:fldChar w:fldCharType="end"/>
      </w:r>
      <w:r w:rsidR="00A63B54">
        <w:t xml:space="preserve">. However, it is recognised that other nutrients, such as </w:t>
      </w:r>
      <w:r w:rsidR="00873F76">
        <w:t>P</w:t>
      </w:r>
      <w:r w:rsidR="00F07EBD">
        <w:t xml:space="preserve"> or </w:t>
      </w:r>
      <w:r w:rsidR="00890504">
        <w:t>D</w:t>
      </w:r>
      <w:r w:rsidR="007A7C0A">
        <w:t>Si</w:t>
      </w:r>
      <w:r w:rsidR="00F07EBD">
        <w:t>,</w:t>
      </w:r>
      <w:r w:rsidR="007A7C0A">
        <w:t xml:space="preserve"> may also exert limiting effects</w:t>
      </w:r>
      <w:r w:rsidR="00B039B5">
        <w:t>, and that co-limitation mechanisms c</w:t>
      </w:r>
      <w:r w:rsidR="007A7C0A">
        <w:t xml:space="preserve">an </w:t>
      </w:r>
      <w:r w:rsidR="00B039B5">
        <w:t>occur</w:t>
      </w:r>
      <w:r w:rsidR="00F82D5E">
        <w:t xml:space="preserve"> in marine environments</w:t>
      </w:r>
      <w:r w:rsidR="00B039B5">
        <w:t xml:space="preserve"> </w:t>
      </w:r>
      <w:r w:rsidR="00B039B5">
        <w:fldChar w:fldCharType="begin"/>
      </w:r>
      <w:r w:rsidR="005D445C">
        <w:instrText xml:space="preserve"> ADDIN ZOTERO_ITEM CSL_CITATION {"citationID":"qi7GnYiy","properties":{"formattedCitation":"(Verones et al. 2020)","plainCitation":"(Verones et al. 2020)","noteIndex":0},"citationItems":[{"id":28566,"uris":["http://zotero.org/users/12946250/items/NPGKWPSA"],"itemData":{"id":28566,"type":"article-journal","abstract":"Life cycle impact assessment (LCIA) is a lively field of research, and data and models are continuously improved in terms of impact pathways covered, reliability, and spatial detail. However, many of these advancements are scattered throughout the scientific literature, making it difficult for practitioners to apply the new models. Here, we present the LC-IMPACT method that provides characterization factors at the damage level for 11 impact categories related to three areas of protection (human health, ecosystem quality, natural resources). Human health damage is quantified as disability adjusted life years, damage to ecosystem quality as global species extinction equivalents (based on potentially disappeared fraction of species), and damage to mineral resources as kilogram of extra ore extracted. Seven of the impact categories include spatial differentiation at various levels of spatial scale. The influence of value choices related to the time horizon and the level of scientific evidence of the impacts considered is quantified with four distinct sets of characterization factors. We demonstrate the applicability of the proposed method with an illustrative life cycle assessment example of different fuel options in Europe (petrol or biofuel). Differences between generic and regionalized impacts vary up to two orders of magnitude for some of the selected impact categories, highlighting the importance of spatial detail in LCIA. This article met the requirements for a Gold-Gold JIE data openness badge described at http://jie.click/badges.","container-title":"Journal of Industrial Ecology","DOI":"10.1111/jiec.13018","ISSN":"1088-1980, 1530-9290","issue":"6","journalAbbreviation":"J of Industrial Ecology","language":"en","page":"1201-1219","source":"DOI.org (Crossref)","title":"LC‐IMPACT: A regionalized life cycle damage assessment method","title-short":"LC‐IMPACT","URL":"https://onlinelibrary.wiley.com/doi/10.1111/jiec.13018","volume":"24","author":[{"family":"Verones","given":"Francesca"},{"family":"Hellweg","given":"Stefanie"},{"family":"Antón","given":"Assumpció"},{"family":"Azevedo","given":"Ligia B."},{"family":"Chaudhary","given":"Abhishek"},{"family":"Cosme","given":"Nuno"},{"family":"Cucurachi","given":"Stefano"},{"family":"De Baan","given":"Laura"},{"family":"Dong","given":"Yan"},{"family":"Fantke","given":"Peter"},{"family":"Golsteijn","given":"Laura"},{"family":"Hauschild","given":"Michael"},{"family":"Heijungs","given":"Reinout"},{"family":"Jolliet","given":"Olivier"},{"family":"Juraske","given":"Ronnie"},{"family":"Larsen","given":"Henrik"},{"family":"Laurent","given":"Alexis"},{"family":"Mutel","given":"Christopher L."},{"family":"Margni","given":"Manuele"},{"family":"Núñez","given":"Montserrat"},{"family":"Owsianiak","given":"Mikolaj"},{"family":"Pfister","given":"Stephan"},{"family":"Ponsioen","given":"Tommie"},{"family":"Preiss","given":"Philipp"},{"family":"Rosenbaum","given":"Ralph K."},{"family":"Roy","given":"Pierre‐Olivier"},{"family":"Sala","given":"Serenella"},{"family":"Steinmann","given":"Zoran"},{"family":"Van Zelm","given":"Rosalie"},{"family":"Van Dingenen","given":"Rita"},{"family":"Vieira","given":"Marisa"},{"family":"Huijbregts","given":"Mark A. J."}],"accessed":{"date-parts":[["2025",9,24]]},"issued":{"date-parts":[["2020",12]]}}}],"schema":"https://github.com/citation-style-language/schema/raw/master/csl-citation.json"} </w:instrText>
      </w:r>
      <w:r w:rsidR="00B039B5">
        <w:fldChar w:fldCharType="separate"/>
      </w:r>
      <w:r w:rsidR="00B039B5" w:rsidRPr="00B039B5">
        <w:rPr>
          <w:rFonts w:cs="Times New Roman"/>
        </w:rPr>
        <w:t>(Verones et al. 2020)</w:t>
      </w:r>
      <w:r w:rsidR="00B039B5">
        <w:fldChar w:fldCharType="end"/>
      </w:r>
      <w:r w:rsidR="004A4DF0">
        <w:t>.</w:t>
      </w:r>
      <w:r w:rsidR="008B6BE5">
        <w:t xml:space="preserve"> </w:t>
      </w:r>
    </w:p>
    <w:p w14:paraId="0A249E3D" w14:textId="3F4C6EA4" w:rsidR="00FB7D8B" w:rsidRDefault="00F82D5E" w:rsidP="00E230F8">
      <w:pPr>
        <w:spacing w:line="480" w:lineRule="auto"/>
      </w:pPr>
      <w:r>
        <w:t>In terms of</w:t>
      </w:r>
      <w:r w:rsidR="00116F8C">
        <w:t xml:space="preserve"> geographical scope, </w:t>
      </w:r>
      <w:r>
        <w:t xml:space="preserve">the EF </w:t>
      </w:r>
      <w:r w:rsidR="007E0CEC">
        <w:t>model</w:t>
      </w:r>
      <w:r>
        <w:t xml:space="preserve"> relies on</w:t>
      </w:r>
      <w:r w:rsidR="00F4089A">
        <w:t xml:space="preserve"> </w:t>
      </w:r>
      <w:r>
        <w:t>a</w:t>
      </w:r>
      <w:r w:rsidR="00F4089A">
        <w:t xml:space="preserve"> European-centred fate modelling approach </w:t>
      </w:r>
      <w:r w:rsidR="00F4089A">
        <w:fldChar w:fldCharType="begin"/>
      </w:r>
      <w:r w:rsidR="00DF7F34">
        <w:instrText xml:space="preserve"> ADDIN ZOTERO_ITEM CSL_CITATION {"citationID":"YI7wt0V9","properties":{"formattedCitation":"(Struijs et al. 2009)","plainCitation":"(Struijs et al. 2009)","noteIndex":0},"citationItems":[{"id":28679,"uris":["http://zotero.org/users/12946250/items/BFAAFTHB"],"itemData":{"id":28679,"type":"chapter","container-title":"ReCiPe 2008 - A life cycle impact assessment method which comprises harmonised category indicators at the midpoint and the endpoint level","edition":"First edition","event-place":"Netherlands","page":"59-67","publisher-place":"Netherlands","title":"Chapter 6: Aquatic eutrophication","author":[{"family":"Struijs","given":"J"},{"family":"Beusen","given":"A"},{"family":"Jaarsveld","given":"H","non-dropping-particle":"van"},{"family":"Huijbregts","given":"MAJ"}],"issued":{"date-parts":[["2009"]]}}}],"schema":"https://github.com/citation-style-language/schema/raw/master/csl-citation.json"} </w:instrText>
      </w:r>
      <w:r w:rsidR="00F4089A">
        <w:fldChar w:fldCharType="separate"/>
      </w:r>
      <w:r w:rsidR="00F4089A" w:rsidRPr="009705DC">
        <w:rPr>
          <w:rFonts w:cs="Times New Roman"/>
        </w:rPr>
        <w:t>(Struijs et al. 2009)</w:t>
      </w:r>
      <w:r w:rsidR="00F4089A">
        <w:fldChar w:fldCharType="end"/>
      </w:r>
      <w:r w:rsidR="00F4089A">
        <w:t>,</w:t>
      </w:r>
      <w:r>
        <w:t xml:space="preserve"> whereas</w:t>
      </w:r>
      <w:r w:rsidR="00F4089A">
        <w:t xml:space="preserve"> the </w:t>
      </w:r>
      <w:proofErr w:type="spellStart"/>
      <w:r w:rsidR="00F4089A">
        <w:t>ReCiPe</w:t>
      </w:r>
      <w:proofErr w:type="spellEnd"/>
      <w:r w:rsidR="00F4089A">
        <w:t xml:space="preserve"> characterisation model </w:t>
      </w:r>
      <w:r w:rsidR="00480968">
        <w:t xml:space="preserve">adopts </w:t>
      </w:r>
      <w:r w:rsidR="00F4089A">
        <w:t xml:space="preserve">a global </w:t>
      </w:r>
      <w:r w:rsidR="00480968">
        <w:t>framework</w:t>
      </w:r>
      <w:r w:rsidR="00F4089A">
        <w:t xml:space="preserve">, providing both global and continent-specific CFs </w:t>
      </w:r>
      <w:r w:rsidR="00F4089A">
        <w:fldChar w:fldCharType="begin"/>
      </w:r>
      <w:r w:rsidR="00E05441">
        <w:instrText xml:space="preserve"> ADDIN ZOTERO_ITEM CSL_CITATION {"citationID":"ibo9Xkpr","properties":{"formattedCitation":"(Huijbregts et al. 2017; Cosme and Hauschild 2017; Cosme et al. 2018)","plainCitation":"(Huijbregts et al. 2017; Cosme and Hauschild 2017; Cosme et al. 2018)","noteIndex":0},"citationItems":[{"id":29041,"uris":["http://zotero.org/users/12946250/items/8RRA2WBG"],"itemData":{"id":29041,"type":"report","event-place":"Netherlands","publisher":"RIVM","publisher-place":"Netherlands","title":"ReCiPe 2016 v1.1: A harmonized life cycle impact assessment method at midpoint and endpoint level Report I: Characterization","author":[{"family":"Huijbregts","given":"M.A.J."},{"family":"Steinmann","given":"Z.J.N."},{"family":"Elshout","given":"P.M.F."},{"family":"Stam","given":"G."},{"family":"Verones","given":"F."},{"family":"Vieira","given":"M.D.M."},{"family":"Hollander","given":"A."},{"family":"Zijp","given":"M."},{"family":"Zelm","given":"R.","non-dropping-particle":"van"}],"issued":{"date-parts":[["2017"]]}}},{"id":28996,"uris":["http://zotero.org/users/12946250/items/AMEWAEZU"],"itemData":{"id":28996,"type":"article-journal","abstract":"Purpose Current life cycle impact assessment (LCIA) methods lack a consistent and globally applicable characterization model relating nitrogen (N, as dissolved inorganic nitrogen, DIN) enrichment of coastal waters to the marine eutrophication impacts at the endpoint level. This paper introduces a method to calculate spatially explicit characterization factors (CFs) at endpoint and damage to ecosystems levels, for waterborne nitrogen emissions, reflecting their hypoxiarelated marine eutrophication impacts, modelled for 5772 river basins of the world.","container-title":"The International Journal of Life Cycle Assessment","DOI":"10.1007/s11367-017-1271-5","ISSN":"0948-3349, 1614-7502","issue":"10","journalAbbreviation":"Int J Life Cycle Assess","language":"en","page":"1558-1570","source":"DOI.org (Crossref)","title":"Characterization of waterborne nitrogen emissions for marine eutrophication modelling in life cycle impact assessment at the damage level and global scale","URL":"http://link.springer.com/10.1007/s11367-017-1271-5","volume":"22","author":[{"family":"Cosme","given":"Nuno"},{"family":"Hauschild","given":"Michael Z."}],"accessed":{"date-parts":[["2025",10,23]]},"issued":{"date-parts":[["2017",10]]}}},{"id":28678,"uris":["http://zotero.org/users/12946250/items/BITWEHFI"],"itemData":{"id":28678,"type":"article-journal","abstract":"Purpose Marine eutrophication impacts due to waterborne nitrogen (N) emissions may vary significantly with their type and location. The environmental fate of dissolved inorganic nitrogen (DIN) forms is essential to understand the impacts they may trigger in receiving coastal waters. Current life cycle impact assessment (LCIA) methods apply fate factors (FFs) with limited specificity of DIN emission routes, and often lack spatial differentiation and global applicability. This paper describes a newly developed method to estimate spatially explicit FFs for marine eutrophication at a global scale and river basin resolution. Methods The FFs modelling work includes DIN removal processes in both inland (soil and river) and marine compartments. Model input parameters are the removal coefficients extracted from the Global NEWS 2-DIN model and residence time of receiving coastal waters. The resulting FFs express the persistence of the fraction of the original DIN emission in the receiving coastal large marine ecosystems (LMEs). The method further discriminates three DIN emission routes, i.e. diffuse emission from soils, and direct point emissions to fresh- or marine waters. Based on modelling of individual river basins, regionally aggregated FFs are calculated as emission-weighted averages. Results and discussion Among 5772 river basins of the world, the calculated FFs show 5 orders of magnitude variation for the soil-related emission route, 3 for the river-related, and 2 for emissions to marine water. Spatial aggregation of the FFs at the continental level decreases this variation to 1 order of magnitude or less for all routes. Coastal water residence time was found to show inconsistency and scarcity of literature sources. Improvement of data quality for this parameter is suggested.","container-title":"The International Journal of Life Cycle Assessment","DOI":"10.1007/s11367-017-1349-0","ISSN":"0948-3349, 1614-7502","issue":"6","journalAbbreviation":"Int J Life Cycle Assess","language":"en","page":"1286-1296","source":"DOI.org (Crossref)","title":"Spatially explicit fate factors of waterborne nitrogen emissions at the global scale","URL":"http://link.springer.com/10.1007/s11367-017-1349-0","volume":"23","author":[{"family":"Cosme","given":"Nuno"},{"family":"Mayorga","given":"Emilio"},{"family":"Hauschild","given":"Michael Z."}],"accessed":{"date-parts":[["2025",10,2]]},"issued":{"date-parts":[["2018",6]]}}}],"schema":"https://github.com/citation-style-language/schema/raw/master/csl-citation.json"} </w:instrText>
      </w:r>
      <w:r w:rsidR="00F4089A">
        <w:fldChar w:fldCharType="separate"/>
      </w:r>
      <w:r w:rsidR="00F4089A" w:rsidRPr="00974FF7">
        <w:rPr>
          <w:rFonts w:cs="Times New Roman"/>
        </w:rPr>
        <w:t>(Huijbregts et al. 2017; Cosme and Hauschild 2017; Cosme et al. 2018)</w:t>
      </w:r>
      <w:r w:rsidR="00F4089A">
        <w:fldChar w:fldCharType="end"/>
      </w:r>
      <w:r w:rsidR="00F4089A">
        <w:t>.</w:t>
      </w:r>
      <w:r w:rsidR="00116F8C">
        <w:t xml:space="preserve"> Regarding spatial resolution </w:t>
      </w:r>
      <w:r w:rsidR="00856C56">
        <w:t>within</w:t>
      </w:r>
      <w:r w:rsidR="00116F8C">
        <w:t xml:space="preserve"> the marine environment, the</w:t>
      </w:r>
      <w:r w:rsidR="000A2537">
        <w:t xml:space="preserve"> EF</w:t>
      </w:r>
      <w:r w:rsidR="00116F8C">
        <w:t xml:space="preserve"> fate model </w:t>
      </w:r>
      <w:r w:rsidR="000A2537">
        <w:t>distinguishes</w:t>
      </w:r>
      <w:r w:rsidR="00116F8C">
        <w:t xml:space="preserve"> 41 coastal seas </w:t>
      </w:r>
      <w:r w:rsidR="00116F8C">
        <w:fldChar w:fldCharType="begin"/>
      </w:r>
      <w:r w:rsidR="00DF7F34">
        <w:instrText xml:space="preserve"> ADDIN ZOTERO_ITEM CSL_CITATION {"citationID":"APz2D9EH","properties":{"formattedCitation":"(Struijs et al. 2009)","plainCitation":"(Struijs et al. 2009)","noteIndex":0},"citationItems":[{"id":28679,"uris":["http://zotero.org/users/12946250/items/BFAAFTHB"],"itemData":{"id":28679,"type":"chapter","container-title":"ReCiPe 2008 - A life cycle impact assessment method which comprises harmonised category indicators at the midpoint and the endpoint level","edition":"First edition","event-place":"Netherlands","page":"59-67","publisher-place":"Netherlands","title":"Chapter 6: Aquatic eutrophication","author":[{"family":"Struijs","given":"J"},{"family":"Beusen","given":"A"},{"family":"Jaarsveld","given":"H","non-dropping-particle":"van"},{"family":"Huijbregts","given":"MAJ"}],"issued":{"date-parts":[["2009"]]}}}],"schema":"https://github.com/citation-style-language/schema/raw/master/csl-citation.json"} </w:instrText>
      </w:r>
      <w:r w:rsidR="00116F8C">
        <w:fldChar w:fldCharType="separate"/>
      </w:r>
      <w:r w:rsidR="00116F8C" w:rsidRPr="009705DC">
        <w:rPr>
          <w:rFonts w:cs="Times New Roman"/>
        </w:rPr>
        <w:t>(Struijs et al. 2009)</w:t>
      </w:r>
      <w:r w:rsidR="00116F8C">
        <w:fldChar w:fldCharType="end"/>
      </w:r>
      <w:r w:rsidR="00DA7481">
        <w:t>, wh</w:t>
      </w:r>
      <w:r w:rsidR="000A2537">
        <w:t>ile</w:t>
      </w:r>
      <w:r w:rsidR="00197D9A">
        <w:t xml:space="preserve"> the</w:t>
      </w:r>
      <w:r w:rsidR="002D4CD0">
        <w:t xml:space="preserve"> </w:t>
      </w:r>
      <w:proofErr w:type="spellStart"/>
      <w:r w:rsidR="002D4CD0">
        <w:t>ReCiPe</w:t>
      </w:r>
      <w:proofErr w:type="spellEnd"/>
      <w:r w:rsidR="002D4CD0">
        <w:t xml:space="preserve"> </w:t>
      </w:r>
      <w:r w:rsidR="00197D9A">
        <w:t xml:space="preserve">model subdivides </w:t>
      </w:r>
      <w:r w:rsidR="002D4CD0">
        <w:t xml:space="preserve">the </w:t>
      </w:r>
      <w:r w:rsidR="00735043">
        <w:t xml:space="preserve">(coastal) </w:t>
      </w:r>
      <w:r w:rsidR="002D4CD0">
        <w:t xml:space="preserve">marine environment into 66 LMEs </w:t>
      </w:r>
      <w:r w:rsidR="002D4CD0">
        <w:fldChar w:fldCharType="begin"/>
      </w:r>
      <w:r w:rsidR="005D445C">
        <w:instrText xml:space="preserve"> ADDIN ZOTERO_ITEM CSL_CITATION {"citationID":"aQsiEzd7","properties":{"formattedCitation":"(Cosme and Hauschild 2017)","plainCitation":"(Cosme and Hauschild 2017)","noteIndex":0},"citationItems":[{"id":28996,"uris":["http://zotero.org/users/12946250/items/AMEWAEZU"],"itemData":{"id":28996,"type":"article-journal","abstract":"Purpose Current life cycle impact assessment (LCIA) methods lack a consistent and globally applicable characterization model relating nitrogen (N, as dissolved inorganic nitrogen, DIN) enrichment of coastal waters to the marine eutrophication impacts at the endpoint level. This paper introduces a method to calculate spatially explicit characterization factors (CFs) at endpoint and damage to ecosystems levels, for waterborne nitrogen emissions, reflecting their hypoxiarelated marine eutrophication impacts, modelled for 5772 river basins of the world.","container-title":"The International Journal of Life Cycle Assessment","DOI":"10.1007/s11367-017-1271-5","ISSN":"0948-3349, 1614-7502","issue":"10","journalAbbreviation":"Int J Life Cycle Assess","language":"en","page":"1558-1570","source":"DOI.org (Crossref)","title":"Characterization of waterborne nitrogen emissions for marine eutrophication modelling in life cycle impact assessment at the damage level and global scale","URL":"http://link.springer.com/10.1007/s11367-017-1271-5","volume":"22","author":[{"family":"Cosme","given":"Nuno"},{"family":"Hauschild","given":"Michael Z."}],"accessed":{"date-parts":[["2025",10,23]]},"issued":{"date-parts":[["2017",10]]}}}],"schema":"https://github.com/citation-style-language/schema/raw/master/csl-citation.json"} </w:instrText>
      </w:r>
      <w:r w:rsidR="002D4CD0">
        <w:fldChar w:fldCharType="separate"/>
      </w:r>
      <w:r w:rsidR="002D4CD0" w:rsidRPr="002D4CD0">
        <w:rPr>
          <w:rFonts w:cs="Times New Roman"/>
        </w:rPr>
        <w:t>(Cosme and Hauschild 2017)</w:t>
      </w:r>
      <w:r w:rsidR="002D4CD0">
        <w:fldChar w:fldCharType="end"/>
      </w:r>
      <w:r w:rsidR="00116F8C">
        <w:t>.</w:t>
      </w:r>
    </w:p>
    <w:p w14:paraId="6D9F03BA" w14:textId="6F4D5BC5" w:rsidR="007B76B6" w:rsidRDefault="00FB7D8B" w:rsidP="00E230F8">
      <w:pPr>
        <w:spacing w:line="480" w:lineRule="auto"/>
      </w:pPr>
      <w:r>
        <w:t>Other LCIA</w:t>
      </w:r>
      <w:r w:rsidR="0038158B">
        <w:t xml:space="preserve"> </w:t>
      </w:r>
      <w:r>
        <w:t>method</w:t>
      </w:r>
      <w:r w:rsidR="00206076">
        <w:t xml:space="preserve"> familie</w:t>
      </w:r>
      <w:r>
        <w:t>s</w:t>
      </w:r>
      <w:r w:rsidR="0038158B">
        <w:t xml:space="preserve"> </w:t>
      </w:r>
      <w:r w:rsidR="0080044F">
        <w:t xml:space="preserve">in </w:t>
      </w:r>
      <w:proofErr w:type="spellStart"/>
      <w:r w:rsidR="0080044F">
        <w:t>ecoinvent</w:t>
      </w:r>
      <w:proofErr w:type="spellEnd"/>
      <w:r w:rsidR="0080044F">
        <w:t xml:space="preserve"> </w:t>
      </w:r>
      <w:r w:rsidR="00095A0A">
        <w:t xml:space="preserve">address </w:t>
      </w:r>
      <w:r w:rsidR="00344CBB">
        <w:t xml:space="preserve">marine eutrophication </w:t>
      </w:r>
      <w:r w:rsidR="00095A0A">
        <w:t>in different ways and have</w:t>
      </w:r>
      <w:r w:rsidR="007B76B6">
        <w:t>:</w:t>
      </w:r>
    </w:p>
    <w:p w14:paraId="172BCCC8" w14:textId="36BD2CA4" w:rsidR="003C082B" w:rsidRDefault="003C082B" w:rsidP="00E230F8">
      <w:pPr>
        <w:pStyle w:val="ListParagraph"/>
        <w:numPr>
          <w:ilvl w:val="0"/>
          <w:numId w:val="28"/>
        </w:numPr>
        <w:spacing w:line="480" w:lineRule="auto"/>
      </w:pPr>
      <w:r>
        <w:t xml:space="preserve">a </w:t>
      </w:r>
      <w:r w:rsidR="0038158B">
        <w:t xml:space="preserve">marine eutrophication impact category </w:t>
      </w:r>
      <w:r>
        <w:t xml:space="preserve">that </w:t>
      </w:r>
      <w:r w:rsidR="0038158B">
        <w:t>is aggregated with other impact categor</w:t>
      </w:r>
      <w:r w:rsidR="000644C0">
        <w:t>ies</w:t>
      </w:r>
      <w:r w:rsidR="0038158B">
        <w:t xml:space="preserve"> (IMPACT World+ </w:t>
      </w:r>
      <w:r>
        <w:t>(</w:t>
      </w:r>
      <w:r w:rsidR="0038158B">
        <w:t>v2.1, footprint version</w:t>
      </w:r>
      <w:r>
        <w:t>)</w:t>
      </w:r>
      <w:r w:rsidR="0038158B">
        <w:t xml:space="preserve">). </w:t>
      </w:r>
    </w:p>
    <w:p w14:paraId="4B01FD28" w14:textId="73FAF0CC" w:rsidR="0038158B" w:rsidRDefault="0038158B" w:rsidP="00E230F8">
      <w:pPr>
        <w:pStyle w:val="ListParagraph"/>
        <w:numPr>
          <w:ilvl w:val="0"/>
          <w:numId w:val="28"/>
        </w:numPr>
        <w:spacing w:line="480" w:lineRule="auto"/>
      </w:pPr>
      <w:r>
        <w:lastRenderedPageBreak/>
        <w:t xml:space="preserve">aquatic eutrophication </w:t>
      </w:r>
      <w:r w:rsidR="003C082B">
        <w:t xml:space="preserve">as an impact category </w:t>
      </w:r>
      <w:r>
        <w:t xml:space="preserve">at midpoint </w:t>
      </w:r>
      <w:r w:rsidR="00B30F68">
        <w:t>level</w:t>
      </w:r>
      <w:r w:rsidR="004C0B21">
        <w:t xml:space="preserve">, focusing specifically on </w:t>
      </w:r>
      <w:r w:rsidR="00B30F68">
        <w:t>freshwater eutrophication</w:t>
      </w:r>
      <w:r>
        <w:t xml:space="preserve"> (IMPACT 2002+).</w:t>
      </w:r>
    </w:p>
    <w:p w14:paraId="575D7B78" w14:textId="6365F497" w:rsidR="000644C0" w:rsidRDefault="000644C0" w:rsidP="00E230F8">
      <w:pPr>
        <w:pStyle w:val="ListParagraph"/>
        <w:numPr>
          <w:ilvl w:val="0"/>
          <w:numId w:val="28"/>
        </w:numPr>
        <w:spacing w:line="480" w:lineRule="auto"/>
      </w:pPr>
      <w:r>
        <w:t>eutrophication as a generic impact category (CML (v4.8)</w:t>
      </w:r>
      <w:r w:rsidR="004B4F14">
        <w:t>;</w:t>
      </w:r>
      <w:r>
        <w:t xml:space="preserve"> TRACI (v2.1)</w:t>
      </w:r>
      <w:r w:rsidR="004B4F14">
        <w:t>;</w:t>
      </w:r>
      <w:r>
        <w:t xml:space="preserve"> EDIP (2003)).</w:t>
      </w:r>
    </w:p>
    <w:p w14:paraId="52738F43" w14:textId="289AEBC9" w:rsidR="00FB2621" w:rsidRDefault="00CE3F63" w:rsidP="00E230F8">
      <w:pPr>
        <w:spacing w:line="480" w:lineRule="auto"/>
      </w:pPr>
      <w:r>
        <w:t xml:space="preserve">Three </w:t>
      </w:r>
      <w:r w:rsidR="00F71304" w:rsidRPr="00AD2DF5">
        <w:t>additional</w:t>
      </w:r>
      <w:r w:rsidR="0068102A" w:rsidRPr="00AD2DF5">
        <w:t xml:space="preserve"> </w:t>
      </w:r>
      <w:r w:rsidR="00025C40">
        <w:t>method</w:t>
      </w:r>
      <w:r w:rsidR="00206076">
        <w:t xml:space="preserve"> familie</w:t>
      </w:r>
      <w:r w:rsidR="00025C40">
        <w:t>s</w:t>
      </w:r>
      <w:r w:rsidR="0068102A" w:rsidRPr="00AD2DF5">
        <w:t xml:space="preserve"> </w:t>
      </w:r>
      <w:r w:rsidR="00F71304" w:rsidRPr="00AD2DF5">
        <w:t>not</w:t>
      </w:r>
      <w:r w:rsidR="00C14DA2">
        <w:t xml:space="preserve"> </w:t>
      </w:r>
      <w:r w:rsidR="00F71304" w:rsidRPr="00AD2DF5">
        <w:t>integrated in</w:t>
      </w:r>
      <w:r w:rsidR="00C14DA2">
        <w:t>to</w:t>
      </w:r>
      <w:r w:rsidR="00F71304" w:rsidRPr="00AD2DF5">
        <w:t xml:space="preserve"> </w:t>
      </w:r>
      <w:proofErr w:type="spellStart"/>
      <w:r w:rsidR="00A038A1">
        <w:t>e</w:t>
      </w:r>
      <w:r w:rsidR="00025C40">
        <w:t>coi</w:t>
      </w:r>
      <w:r w:rsidR="002071A8">
        <w:t>n</w:t>
      </w:r>
      <w:r w:rsidR="00025C40">
        <w:t>vent</w:t>
      </w:r>
      <w:proofErr w:type="spellEnd"/>
      <w:r w:rsidR="00721FD0">
        <w:t xml:space="preserve"> also</w:t>
      </w:r>
      <w:r w:rsidR="00F71304" w:rsidRPr="00AD2DF5">
        <w:t xml:space="preserve"> </w:t>
      </w:r>
      <w:r w:rsidR="0068102A" w:rsidRPr="00AD2DF5">
        <w:t>a</w:t>
      </w:r>
      <w:r w:rsidR="00721FD0">
        <w:t>ddres</w:t>
      </w:r>
      <w:r w:rsidR="0068102A" w:rsidRPr="00AD2DF5">
        <w:t xml:space="preserve">s </w:t>
      </w:r>
      <w:r w:rsidR="00344CBB">
        <w:t>marine eutrophication</w:t>
      </w:r>
      <w:r w:rsidR="005D3D47" w:rsidRPr="00AD2DF5">
        <w:t>:</w:t>
      </w:r>
      <w:r w:rsidR="0068102A" w:rsidRPr="00AD2DF5">
        <w:t xml:space="preserve"> </w:t>
      </w:r>
      <w:r w:rsidR="00F72278" w:rsidRPr="00AD2DF5">
        <w:t xml:space="preserve">IMPACT World+ </w:t>
      </w:r>
      <w:r w:rsidR="005D3D47" w:rsidRPr="00AD2DF5">
        <w:t>(</w:t>
      </w:r>
      <w:r w:rsidR="00F72278" w:rsidRPr="00AD2DF5">
        <w:t>v2.1</w:t>
      </w:r>
      <w:r w:rsidR="005D3D47" w:rsidRPr="00AD2DF5">
        <w:t xml:space="preserve">, </w:t>
      </w:r>
      <w:r w:rsidR="00F72278" w:rsidRPr="00AD2DF5">
        <w:t>expert version)</w:t>
      </w:r>
      <w:r w:rsidR="00114D8C">
        <w:t xml:space="preserve"> at the midpoint and endpoint level</w:t>
      </w:r>
      <w:r w:rsidR="00355824">
        <w:t>s</w:t>
      </w:r>
      <w:r w:rsidR="00114D8C">
        <w:t xml:space="preserve">, </w:t>
      </w:r>
      <w:r w:rsidR="00F72278" w:rsidRPr="00AD2DF5">
        <w:t>LC-IMPAC</w:t>
      </w:r>
      <w:r w:rsidR="00F72278" w:rsidRPr="008B079B">
        <w:t>T</w:t>
      </w:r>
      <w:r w:rsidR="007478A3" w:rsidRPr="008B079B">
        <w:t xml:space="preserve"> </w:t>
      </w:r>
      <w:r w:rsidR="00AD2DF5" w:rsidRPr="008B079B">
        <w:t xml:space="preserve">at the </w:t>
      </w:r>
      <w:r w:rsidR="003837B6" w:rsidRPr="008B079B">
        <w:t>endpoint</w:t>
      </w:r>
      <w:r w:rsidR="00AD2DF5" w:rsidRPr="008B079B">
        <w:t xml:space="preserve"> level</w:t>
      </w:r>
      <w:r w:rsidR="007478A3" w:rsidRPr="008B079B">
        <w:t>, and TRACI (v2.2) at the midpoint level</w:t>
      </w:r>
      <w:r w:rsidR="00F72278" w:rsidRPr="008B079B">
        <w:t>.</w:t>
      </w:r>
      <w:r w:rsidR="009D0C56" w:rsidRPr="008B079B">
        <w:t xml:space="preserve"> I</w:t>
      </w:r>
      <w:r w:rsidR="00B72640" w:rsidRPr="008B079B">
        <w:t xml:space="preserve">n </w:t>
      </w:r>
      <w:r w:rsidR="005D3D47" w:rsidRPr="008B079B">
        <w:t>IMPACT World</w:t>
      </w:r>
      <w:r w:rsidR="009D0C56" w:rsidRPr="008B079B">
        <w:t xml:space="preserve">+, </w:t>
      </w:r>
      <w:r w:rsidR="00344CBB">
        <w:t xml:space="preserve">marine eutrophication </w:t>
      </w:r>
      <w:r w:rsidR="00F15D12" w:rsidRPr="008B079B">
        <w:t>is</w:t>
      </w:r>
      <w:r w:rsidR="00292ABD" w:rsidRPr="008B079B">
        <w:t xml:space="preserve"> treated as</w:t>
      </w:r>
      <w:r w:rsidR="00F15D12" w:rsidRPr="008B079B">
        <w:t xml:space="preserve"> </w:t>
      </w:r>
      <w:r w:rsidR="00153444" w:rsidRPr="008B079B">
        <w:t xml:space="preserve">a </w:t>
      </w:r>
      <w:r w:rsidR="00A83E18" w:rsidRPr="008B079B">
        <w:t xml:space="preserve">globally </w:t>
      </w:r>
      <w:r w:rsidR="00F15D12" w:rsidRPr="008B079B">
        <w:t>regionalised</w:t>
      </w:r>
      <w:r w:rsidR="00153444" w:rsidRPr="008B079B">
        <w:t xml:space="preserve"> impact category </w:t>
      </w:r>
      <w:r w:rsidR="00153444" w:rsidRPr="008B079B">
        <w:fldChar w:fldCharType="begin"/>
      </w:r>
      <w:r w:rsidR="001653A5">
        <w:instrText xml:space="preserve"> ADDIN ZOTERO_ITEM CSL_CITATION {"citationID":"AOOavjwr","properties":{"formattedCitation":"(Bulle et al. 2019)","plainCitation":"(Bulle et al. 2019)","noteIndex":0},"citationItems":[{"id":26111,"uris":["http://zotero.org/users/12946250/items/22GQXMGS"],"itemData":{"id":26111,"type":"article-journal","abstract":"Purpose This paper addresses the need for a globally regionalized method for life cycle impact assessment (LCIA), integrating multiple state-of-the-art developments as well as damages on water and carbon areas of concern within a consistent LCIA framework. This method, named IMPACT World+, is the update of the IMPACT 2002+, LUCAS, and EDIP methods. This paper first presents the IMPACT World+ novelties and results and then analyzes the spatial variability for each regionalized impact category.","container-title":"The International Journal of Life Cycle Assessment","DOI":"10.1007/s11367-019-01583-0","ISSN":"0948-3349, 1614-7502","issue":"9","journalAbbreviation":"Int J Life Cycle Assess","language":"en","page":"1653-1674","source":"DOI.org (Crossref)","title":"IMPACT World+: A globally regionalized life cycle impact assessment method","title-short":"IMPACT World+","URL":"http://link.springer.com/10.1007/s11367-019-01583-0","volume":"24","author":[{"family":"Bulle","given":"Cécile"},{"family":"Margni","given":"Manuele"},{"family":"Patouillard","given":"Laure"},{"family":"Boulay","given":"Anne-Marie"},{"family":"Bourgault","given":"Guillaume"},{"family":"De Bruille","given":"Vincent"},{"family":"Cao","given":"Viêt"},{"family":"Hauschild","given":"Michael"},{"family":"Henderson","given":"Andrew"},{"family":"Humbert","given":"Sebastien"},{"family":"Kashef-Haghighi","given":"Sormeh"},{"family":"Kounina","given":"Anna"},{"family":"Laurent","given":"Alexis"},{"family":"Levasseur","given":"Annie"},{"family":"Liard","given":"Gladys"},{"family":"Rosenbaum","given":"Ralph K."},{"family":"Roy","given":"Pierre-Olivier"},{"family":"Shaked","given":"Shanna"},{"family":"Fantke","given":"Peter"},{"family":"Jolliet","given":"Olivier"}],"accessed":{"date-parts":[["2025",7,4]]},"issued":{"date-parts":[["2019",9]]}}}],"schema":"https://github.com/citation-style-language/schema/raw/master/csl-citation.json"} </w:instrText>
      </w:r>
      <w:r w:rsidR="00153444" w:rsidRPr="008B079B">
        <w:fldChar w:fldCharType="separate"/>
      </w:r>
      <w:r w:rsidR="00153444" w:rsidRPr="008B079B">
        <w:rPr>
          <w:rFonts w:cs="Times New Roman"/>
        </w:rPr>
        <w:t>(Bulle et al. 2019)</w:t>
      </w:r>
      <w:r w:rsidR="00153444" w:rsidRPr="008B079B">
        <w:fldChar w:fldCharType="end"/>
      </w:r>
      <w:r w:rsidR="00633AA4" w:rsidRPr="008B079B">
        <w:t xml:space="preserve">, </w:t>
      </w:r>
      <w:r w:rsidR="00297E94" w:rsidRPr="008B079B">
        <w:t xml:space="preserve">relying </w:t>
      </w:r>
      <w:r w:rsidR="00633AA4" w:rsidRPr="008B079B">
        <w:t xml:space="preserve">on the </w:t>
      </w:r>
      <w:r w:rsidR="00513FFD" w:rsidRPr="008B079B">
        <w:t xml:space="preserve">fate </w:t>
      </w:r>
      <w:r w:rsidR="00633AA4" w:rsidRPr="008B079B">
        <w:t>model</w:t>
      </w:r>
      <w:r w:rsidR="00297E94" w:rsidRPr="008B079B">
        <w:t xml:space="preserve"> developed</w:t>
      </w:r>
      <w:r w:rsidR="00633AA4" w:rsidRPr="008B079B">
        <w:t xml:space="preserve"> by </w:t>
      </w:r>
      <w:r w:rsidR="003A1E86" w:rsidRPr="008B079B">
        <w:fldChar w:fldCharType="begin"/>
      </w:r>
      <w:r w:rsidR="00DF7F34">
        <w:instrText xml:space="preserve"> ADDIN ZOTERO_ITEM CSL_CITATION {"citationID":"WE1fjvi4","properties":{"custom":"Roy et al. (2012)","formattedCitation":"Roy et al. (2012)","plainCitation":"Roy et al. (2012)","noteIndex":0},"citationItems":[{"id":29062,"uris":["http://zotero.org/users/12946250/items/TJRX5H5S"],"itemData":{"id":29062,"type":"article-journal","abstract":"This paper aims to advance regional worldwide sourceereceptor relationships, providing fate factors for acidifying and eutrophying air emissions (NOx, HNO3, SO2, SO4 and NH3) to be used within life cycle impact assessment. A simulation for the reference year 2005 of the three-dimensional global scale tropospheric GEOS-Chem model was used as the basis of a novel methodological approach to derive sourceereceptor matrices (SRMs) whose elements are fate factors at a global 2 2.5 grid. This new approach makes it possible to assess the impact of transboundary emissions while maintaining regional scale emission differentiation. These 2 2.5 grid resolution fate factors were later aggregated at continental and country resolutions using emission weighting. Continental fate factor results showed that 50e70% of nitrogen oxides (NOx, HNO3) and sulfur oxides (SO2, SO4) and approximately 80% of ammonia (NH3) emissions will deposit on the same continent. Results showed that the developed fate factor derivation approach was within a 10% agreement with GEOS-Chem simulations in which fate factors were determined by withdrawing the regional emission inventory over Canada and in 50% agreement with current state-of-the-art LCIA fate factors (calculated with the European Monitoring and Evaluation Programme (EMEP) model). The SRMs outlined in this paper facilitate further modeling developments without having to run the underlying tropospheric model, thus opening the door to the assessment of the regional life cycle inventories of a global economy.","container-title":"Atmospheric Environment","DOI":"10.1016/j.atmosenv.2012.07.069","ISSN":"13522310","journalAbbreviation":"Atmos. Environ.","language":"en","license":"https://www.elsevier.com/tdm/userlicense/1.0/","page":"74-81","source":"DOI.org (Crossref)","title":"Spatially-differentiated atmospheric source–receptor relationships for nitrogen oxides, sulfur oxides and ammonia emissions at the global scale for life cycle impact assessment","URL":"https://linkinghub.elsevier.com/retrieve/pii/S1352231012007558","volume":"62","author":[{"family":"Roy","given":"Pierre-Olivier"},{"family":"Huijbregts","given":"Mark"},{"family":"Deschênes","given":"Louise"},{"family":"Margni","given":"Manuele"}],"accessed":{"date-parts":[["2025",10,24]]},"issued":{"date-parts":[["2012",12]]}}}],"schema":"https://github.com/citation-style-language/schema/raw/master/csl-citation.json"} </w:instrText>
      </w:r>
      <w:r w:rsidR="003A1E86" w:rsidRPr="008B079B">
        <w:fldChar w:fldCharType="separate"/>
      </w:r>
      <w:r w:rsidR="003A1E86" w:rsidRPr="008B079B">
        <w:rPr>
          <w:rFonts w:cs="Times New Roman"/>
        </w:rPr>
        <w:t>Roy et al. (2012)</w:t>
      </w:r>
      <w:r w:rsidR="003A1E86" w:rsidRPr="008B079B">
        <w:fldChar w:fldCharType="end"/>
      </w:r>
      <w:r w:rsidR="00834FA4" w:rsidRPr="008B079B">
        <w:t xml:space="preserve"> in which nutrients released from anthropogenic activities reaches </w:t>
      </w:r>
      <w:r w:rsidR="000A4CE8" w:rsidRPr="008B079B">
        <w:t>marine waters as air emissions</w:t>
      </w:r>
      <w:r w:rsidR="00F15D12" w:rsidRPr="008B079B">
        <w:t xml:space="preserve">. </w:t>
      </w:r>
      <w:r w:rsidR="00F26C7D" w:rsidRPr="008B079B">
        <w:t>I</w:t>
      </w:r>
      <w:r w:rsidR="00B3649F" w:rsidRPr="008B079B">
        <w:t xml:space="preserve">n </w:t>
      </w:r>
      <w:r w:rsidR="00AD2DF5" w:rsidRPr="008B079B">
        <w:t>LC-IMPACT</w:t>
      </w:r>
      <w:r w:rsidR="00F14C03">
        <w:t>,</w:t>
      </w:r>
      <w:r w:rsidR="00F26C7D">
        <w:t xml:space="preserve"> </w:t>
      </w:r>
      <w:r w:rsidR="00344CBB">
        <w:t xml:space="preserve">marine eutrophication </w:t>
      </w:r>
      <w:r w:rsidR="00F26C7D">
        <w:t>is based, similarly to</w:t>
      </w:r>
      <w:r w:rsidR="00F14C03">
        <w:t xml:space="preserve"> the </w:t>
      </w:r>
      <w:proofErr w:type="spellStart"/>
      <w:r w:rsidR="00F14C03">
        <w:t>ReCiPe</w:t>
      </w:r>
      <w:proofErr w:type="spellEnd"/>
      <w:r w:rsidR="00F14C03">
        <w:t xml:space="preserve"> method</w:t>
      </w:r>
      <w:r w:rsidR="00206076">
        <w:t xml:space="preserve"> family</w:t>
      </w:r>
      <w:r w:rsidR="00F14C03">
        <w:t xml:space="preserve">, on the endpoint model </w:t>
      </w:r>
      <w:r w:rsidR="008455B3">
        <w:t>by</w:t>
      </w:r>
      <w:r w:rsidR="00F14C03">
        <w:t xml:space="preserve"> </w:t>
      </w:r>
      <w:r w:rsidR="00F14C03">
        <w:fldChar w:fldCharType="begin"/>
      </w:r>
      <w:r w:rsidR="005D445C">
        <w:instrText xml:space="preserve"> ADDIN ZOTERO_ITEM CSL_CITATION {"citationID":"z8jEGtIF","properties":{"custom":"Cosme and Hauschild (2017)","formattedCitation":"Cosme and Hauschild (2017)","plainCitation":"Cosme and Hauschild (2017)","noteIndex":0},"citationItems":[{"id":28996,"uris":["http://zotero.org/users/12946250/items/AMEWAEZU"],"itemData":{"id":28996,"type":"article-journal","abstract":"Purpose Current life cycle impact assessment (LCIA) methods lack a consistent and globally applicable characterization model relating nitrogen (N, as dissolved inorganic nitrogen, DIN) enrichment of coastal waters to the marine eutrophication impacts at the endpoint level. This paper introduces a method to calculate spatially explicit characterization factors (CFs) at endpoint and damage to ecosystems levels, for waterborne nitrogen emissions, reflecting their hypoxiarelated marine eutrophication impacts, modelled for 5772 river basins of the world.","container-title":"The International Journal of Life Cycle Assessment","DOI":"10.1007/s11367-017-1271-5","ISSN":"0948-3349, 1614-7502","issue":"10","journalAbbreviation":"Int J Life Cycle Assess","language":"en","page":"1558-1570","source":"DOI.org (Crossref)","title":"Characterization of waterborne nitrogen emissions for marine eutrophication modelling in life cycle impact assessment at the damage level and global scale","URL":"http://link.springer.com/10.1007/s11367-017-1271-5","volume":"22","author":[{"family":"Cosme","given":"Nuno"},{"family":"Hauschild","given":"Michael Z."}],"accessed":{"date-parts":[["2025",10,23]]},"issued":{"date-parts":[["2017",10]]}}}],"schema":"https://github.com/citation-style-language/schema/raw/master/csl-citation.json"} </w:instrText>
      </w:r>
      <w:r w:rsidR="00F14C03">
        <w:fldChar w:fldCharType="separate"/>
      </w:r>
      <w:r w:rsidR="00F14C03" w:rsidRPr="00106A14">
        <w:rPr>
          <w:rFonts w:cs="Times New Roman"/>
        </w:rPr>
        <w:t>Cosme and Hauschild (2017)</w:t>
      </w:r>
      <w:r w:rsidR="00F14C03">
        <w:fldChar w:fldCharType="end"/>
      </w:r>
      <w:r w:rsidR="00712BE3">
        <w:t xml:space="preserve"> and </w:t>
      </w:r>
      <w:r w:rsidR="008455B3">
        <w:t>sub</w:t>
      </w:r>
      <w:r w:rsidR="00712BE3">
        <w:t>divides the marine compartment in</w:t>
      </w:r>
      <w:r w:rsidR="008455B3">
        <w:t>to</w:t>
      </w:r>
      <w:r w:rsidR="00712BE3">
        <w:t xml:space="preserve"> LMEs </w:t>
      </w:r>
      <w:r w:rsidR="00786732">
        <w:fldChar w:fldCharType="begin"/>
      </w:r>
      <w:r w:rsidR="005D445C">
        <w:instrText xml:space="preserve"> ADDIN ZOTERO_ITEM CSL_CITATION {"citationID":"S7jOaB5L","properties":{"formattedCitation":"(Verones et al. 2020)","plainCitation":"(Verones et al. 2020)","noteIndex":0},"citationItems":[{"id":28566,"uris":["http://zotero.org/users/12946250/items/NPGKWPSA"],"itemData":{"id":28566,"type":"article-journal","abstract":"Life cycle impact assessment (LCIA) is a lively field of research, and data and models are continuously improved in terms of impact pathways covered, reliability, and spatial detail. However, many of these advancements are scattered throughout the scientific literature, making it difficult for practitioners to apply the new models. Here, we present the LC-IMPACT method that provides characterization factors at the damage level for 11 impact categories related to three areas of protection (human health, ecosystem quality, natural resources). Human health damage is quantified as disability adjusted life years, damage to ecosystem quality as global species extinction equivalents (based on potentially disappeared fraction of species), and damage to mineral resources as kilogram of extra ore extracted. Seven of the impact categories include spatial differentiation at various levels of spatial scale. The influence of value choices related to the time horizon and the level of scientific evidence of the impacts considered is quantified with four distinct sets of characterization factors. We demonstrate the applicability of the proposed method with an illustrative life cycle assessment example of different fuel options in Europe (petrol or biofuel). Differences between generic and regionalized impacts vary up to two orders of magnitude for some of the selected impact categories, highlighting the importance of spatial detail in LCIA. This article met the requirements for a Gold-Gold JIE data openness badge described at http://jie.click/badges.","container-title":"Journal of Industrial Ecology","DOI":"10.1111/jiec.13018","ISSN":"1088-1980, 1530-9290","issue":"6","journalAbbreviation":"J of Industrial Ecology","language":"en","page":"1201-1219","source":"DOI.org (Crossref)","title":"LC‐IMPACT: A regionalized life cycle damage assessment method","title-short":"LC‐IMPACT","URL":"https://onlinelibrary.wiley.com/doi/10.1111/jiec.13018","volume":"24","author":[{"family":"Verones","given":"Francesca"},{"family":"Hellweg","given":"Stefanie"},{"family":"Antón","given":"Assumpció"},{"family":"Azevedo","given":"Ligia B."},{"family":"Chaudhary","given":"Abhishek"},{"family":"Cosme","given":"Nuno"},{"family":"Cucurachi","given":"Stefano"},{"family":"De Baan","given":"Laura"},{"family":"Dong","given":"Yan"},{"family":"Fantke","given":"Peter"},{"family":"Golsteijn","given":"Laura"},{"family":"Hauschild","given":"Michael"},{"family":"Heijungs","given":"Reinout"},{"family":"Jolliet","given":"Olivier"},{"family":"Juraske","given":"Ronnie"},{"family":"Larsen","given":"Henrik"},{"family":"Laurent","given":"Alexis"},{"family":"Mutel","given":"Christopher L."},{"family":"Margni","given":"Manuele"},{"family":"Núñez","given":"Montserrat"},{"family":"Owsianiak","given":"Mikolaj"},{"family":"Pfister","given":"Stephan"},{"family":"Ponsioen","given":"Tommie"},{"family":"Preiss","given":"Philipp"},{"family":"Rosenbaum","given":"Ralph K."},{"family":"Roy","given":"Pierre‐Olivier"},{"family":"Sala","given":"Serenella"},{"family":"Steinmann","given":"Zoran"},{"family":"Van Zelm","given":"Rosalie"},{"family":"Van Dingenen","given":"Rita"},{"family":"Vieira","given":"Marisa"},{"family":"Huijbregts","given":"Mark A. J."}],"accessed":{"date-parts":[["2025",9,24]]},"issued":{"date-parts":[["2020",12]]}}}],"schema":"https://github.com/citation-style-language/schema/raw/master/csl-citation.json"} </w:instrText>
      </w:r>
      <w:r w:rsidR="00786732">
        <w:fldChar w:fldCharType="separate"/>
      </w:r>
      <w:r w:rsidR="00786732" w:rsidRPr="00786732">
        <w:rPr>
          <w:rFonts w:cs="Times New Roman"/>
        </w:rPr>
        <w:t>(Verones et al. 2020)</w:t>
      </w:r>
      <w:r w:rsidR="00786732">
        <w:fldChar w:fldCharType="end"/>
      </w:r>
      <w:r w:rsidR="00712BE3">
        <w:t>.</w:t>
      </w:r>
      <w:r w:rsidR="00BD0DA0">
        <w:t xml:space="preserve"> </w:t>
      </w:r>
      <w:r w:rsidR="008455B3">
        <w:t>I</w:t>
      </w:r>
      <w:r w:rsidR="00A232C7">
        <w:t>n TRACI</w:t>
      </w:r>
      <w:r w:rsidR="008455B3">
        <w:t xml:space="preserve">, </w:t>
      </w:r>
      <w:r w:rsidR="00344CBB">
        <w:t xml:space="preserve">marine eutrophication </w:t>
      </w:r>
      <w:r w:rsidR="00A232C7">
        <w:t xml:space="preserve">is </w:t>
      </w:r>
      <w:r w:rsidR="008455B3">
        <w:t>derived from the</w:t>
      </w:r>
      <w:r w:rsidR="00A232C7">
        <w:t xml:space="preserve"> midpoint characterisation model of </w:t>
      </w:r>
      <w:r w:rsidR="00C4559B">
        <w:fldChar w:fldCharType="begin"/>
      </w:r>
      <w:r w:rsidR="005D445C">
        <w:instrText xml:space="preserve"> ADDIN ZOTERO_ITEM CSL_CITATION {"citationID":"9xA9WOII","properties":{"custom":"Henderson et al. (2021)","formattedCitation":"Henderson et al. (2021)","plainCitation":"Henderson et al. (2021)","noteIndex":0},"citationItems":[{"id":29002,"uris":["http://zotero.org/users/12946250/items/FVGEA3V8"],"itemData":{"id":29002,"type":"article-journal","abstract":"Purpose Prior versions of the Tool for Reduction and Assessment of Chemical and other environmental Impacts (TRACI) have recognized the need for spatial variability when characterizing eutrophication. However, the method’s underlying environmental models had not been updated to reflect the latest science. This new research provides the ability to differentiate locations with a high level of detail within the USA and provides global values at the country level.\nMethods In previous research (Morelli et al. 2018), the authors reviewed a broad range of domain-specific models and life cycle assessment methods for characterization of eutrophication and ranked these by levels of importance to the field and readiness for further development. The current research is rooted in the decision outcome of Morelli et al. (2018) to separate freshwater and marine eutrophication to allow for the most tailored characterization of each category individually. The current research also assumes that freshwater systems are limited by phosphorus and marine systems are limited by nitrogen. Using a combination of spatial modeling methods for soil, air, and water, we calculate midpoint characterization factors for freshwater and marine eutrophication categories and evaluate the results through a US-based case application.\nResults and discussion Maps of the nutrient inventories, characterization factors, and overall impacts of the case application illustrate the spatial variation and patterns in the results. The importance of variation in geographic location is demonstrated using nutrient-based activity likelihood categories of agricultural (rural fertilizer), non-agricultural (urban fertilizer), and general (human waste processing). Proximity to large bodies of water, as well as individual hydraulic residence times, was shown to affect the comparative values of characterization factors across the USA.\nConclusions In this paper, we have calculated and applied finely resolved freshwater and marine eutrophication characterization factors for the USA and country-level factors for the rest of the globe. Additional research is needed to provide similarly resolved characterization factors for the entire globe, which would require expansion of publicly available data and further development of applicable fate and transport models. Further scientific advances may also be considered as computing capabilities become more sophisticated and widely accessible.","container-title":"The International Journal of Life Cycle Assessment","DOI":"10.1007/s11367-021-01956-4","ISSN":"0948-3349, 1614-7502","issue":"9","journalAbbreviation":"Int J Life Cycle Assess","language":"en","page":"1832-1846","source":"DOI.org (Crossref)","title":"Modeling spatially resolved characterization factors for eutrophication potential in life cycle assessment","URL":"https://link.springer.com/10.1007/s11367-021-01956-4","volume":"26","author":[{"family":"Henderson","given":"Andrew D."},{"family":"Niblick","given":"Briana"},{"family":"Golden","given":"Heather E."},{"family":"Bare","given":"Jane C."}],"accessed":{"date-parts":[["2025",10,23]]},"issued":{"date-parts":[["2021",9]]}}}],"schema":"https://github.com/citation-style-language/schema/raw/master/csl-citation.json"} </w:instrText>
      </w:r>
      <w:r w:rsidR="00C4559B">
        <w:fldChar w:fldCharType="separate"/>
      </w:r>
      <w:r w:rsidR="00C4559B" w:rsidRPr="00C4559B">
        <w:rPr>
          <w:rFonts w:cs="Times New Roman"/>
        </w:rPr>
        <w:t>Henderson et al. (2021)</w:t>
      </w:r>
      <w:r w:rsidR="00C4559B">
        <w:fldChar w:fldCharType="end"/>
      </w:r>
      <w:r w:rsidR="00A232C7">
        <w:t>, an</w:t>
      </w:r>
      <w:r w:rsidR="00C4559B">
        <w:t xml:space="preserve">d </w:t>
      </w:r>
      <w:r w:rsidR="007E12E5">
        <w:t>provides</w:t>
      </w:r>
      <w:r w:rsidR="00C4559B">
        <w:t xml:space="preserve"> </w:t>
      </w:r>
      <w:r w:rsidR="00E630AC">
        <w:t>regionalised</w:t>
      </w:r>
      <w:r w:rsidR="00C4559B">
        <w:t xml:space="preserve"> CFs for th</w:t>
      </w:r>
      <w:r w:rsidR="003E2CBA">
        <w:t xml:space="preserve">e </w:t>
      </w:r>
      <w:r w:rsidR="00C4559B">
        <w:t>Unite</w:t>
      </w:r>
      <w:r w:rsidR="00207E44">
        <w:t>d</w:t>
      </w:r>
      <w:r w:rsidR="00C4559B">
        <w:t xml:space="preserve"> States</w:t>
      </w:r>
      <w:r w:rsidR="007E12E5">
        <w:t xml:space="preserve"> (</w:t>
      </w:r>
      <w:r w:rsidR="00E05714">
        <w:t>at state and county level</w:t>
      </w:r>
      <w:r w:rsidR="007E12E5">
        <w:t>s)</w:t>
      </w:r>
      <w:r w:rsidR="006D37EA">
        <w:t xml:space="preserve"> </w:t>
      </w:r>
      <w:r w:rsidR="00C4559B">
        <w:t>a</w:t>
      </w:r>
      <w:r w:rsidR="007E12E5">
        <w:t xml:space="preserve">s well as for </w:t>
      </w:r>
      <w:r w:rsidR="00C4559B">
        <w:t>world countries</w:t>
      </w:r>
      <w:r w:rsidR="007E12E5">
        <w:t xml:space="preserve"> (</w:t>
      </w:r>
      <w:r w:rsidR="00E05714">
        <w:t>at the country level</w:t>
      </w:r>
      <w:r w:rsidR="007E12E5">
        <w:t>)</w:t>
      </w:r>
      <w:r w:rsidR="006D37EA">
        <w:t xml:space="preserve"> </w:t>
      </w:r>
      <w:r w:rsidR="006D37EA">
        <w:fldChar w:fldCharType="begin"/>
      </w:r>
      <w:r w:rsidR="006D37EA">
        <w:instrText xml:space="preserve"> ADDIN ZOTERO_ITEM CSL_CITATION {"citationID":"ikfBogj4","properties":{"formattedCitation":"(Serafini and Ciroth 2024)","plainCitation":"(Serafini and Ciroth 2024)","noteIndex":0},"citationItems":[{"id":29159,"uris":["http://zotero.org/users/12946250/items/E5IKWWJX"],"itemData":{"id":29159,"type":"report","event-place":"Berlin","publisher":"GreenDelta GmbH","publisher-place":"Berlin","title":"TRACI 2.2 method documentation","author":[{"family":"Serafini","given":"S."},{"family":"Ciroth","given":"A."}],"issued":{"date-parts":[["2024"]]}}}],"schema":"https://github.com/citation-style-language/schema/raw/master/csl-citation.json"} </w:instrText>
      </w:r>
      <w:r w:rsidR="006D37EA">
        <w:fldChar w:fldCharType="separate"/>
      </w:r>
      <w:r w:rsidR="006D37EA" w:rsidRPr="006D37EA">
        <w:rPr>
          <w:rFonts w:cs="Times New Roman"/>
        </w:rPr>
        <w:t>(Serafini and Ciroth 2024)</w:t>
      </w:r>
      <w:r w:rsidR="006D37EA">
        <w:fldChar w:fldCharType="end"/>
      </w:r>
      <w:r w:rsidR="00C4559B">
        <w:t>.</w:t>
      </w:r>
      <w:r w:rsidR="000A4CE8">
        <w:t xml:space="preserve"> </w:t>
      </w:r>
      <w:r w:rsidR="006E4CCD">
        <w:t xml:space="preserve">The fate model </w:t>
      </w:r>
      <w:r w:rsidR="00F12678">
        <w:t>accounts for</w:t>
      </w:r>
      <w:r w:rsidR="006E4CCD">
        <w:t xml:space="preserve"> nutrients </w:t>
      </w:r>
      <w:r w:rsidR="00F12678">
        <w:t xml:space="preserve">released from </w:t>
      </w:r>
      <w:r w:rsidR="006E4CCD">
        <w:t>human activities t</w:t>
      </w:r>
      <w:r w:rsidR="00F12678">
        <w:t xml:space="preserve">hat </w:t>
      </w:r>
      <w:r w:rsidR="006E4CCD">
        <w:t>reach marine water</w:t>
      </w:r>
      <w:r w:rsidR="00F12678">
        <w:t>s</w:t>
      </w:r>
      <w:r w:rsidR="006E4CCD">
        <w:t xml:space="preserve"> </w:t>
      </w:r>
      <w:r w:rsidR="00F60AA3">
        <w:t xml:space="preserve">(LMEs) </w:t>
      </w:r>
      <w:r w:rsidR="006E4CCD">
        <w:t>either direct</w:t>
      </w:r>
      <w:r w:rsidR="008C0138">
        <w:t>ly</w:t>
      </w:r>
      <w:r w:rsidR="00F12678">
        <w:t>,</w:t>
      </w:r>
      <w:r w:rsidR="006E4CCD">
        <w:t xml:space="preserve"> </w:t>
      </w:r>
      <w:r w:rsidR="00F12678">
        <w:t>through</w:t>
      </w:r>
      <w:r w:rsidR="006E4CCD">
        <w:t xml:space="preserve"> emission to </w:t>
      </w:r>
      <w:r w:rsidR="00F12678">
        <w:t>the marine environment,</w:t>
      </w:r>
      <w:r w:rsidR="008C0138">
        <w:t xml:space="preserve"> or indirectly</w:t>
      </w:r>
      <w:r w:rsidR="006B27BB">
        <w:t>,</w:t>
      </w:r>
      <w:r w:rsidR="008C0138">
        <w:t xml:space="preserve"> </w:t>
      </w:r>
      <w:r w:rsidR="006B27BB">
        <w:t>through</w:t>
      </w:r>
      <w:r w:rsidR="008C0138">
        <w:t xml:space="preserve"> emissions to air</w:t>
      </w:r>
      <w:r w:rsidR="006B27BB">
        <w:t xml:space="preserve"> that subsequently</w:t>
      </w:r>
      <w:r w:rsidR="002F198D">
        <w:t xml:space="preserve"> reaches marine waters or first</w:t>
      </w:r>
      <w:r w:rsidR="006B27BB">
        <w:t xml:space="preserve"> deposit on soil of freshwater </w:t>
      </w:r>
      <w:r w:rsidR="002F198D">
        <w:t>before ultimately entering marine waters</w:t>
      </w:r>
      <w:r w:rsidR="003F5431">
        <w:t xml:space="preserve">. </w:t>
      </w:r>
      <w:r w:rsidR="00AA01E4">
        <w:t xml:space="preserve">These </w:t>
      </w:r>
      <w:r w:rsidR="00AC6DCE">
        <w:t>three</w:t>
      </w:r>
      <w:r w:rsidR="00AA01E4">
        <w:t xml:space="preserve"> </w:t>
      </w:r>
      <w:r w:rsidR="007E0CEC">
        <w:t>models</w:t>
      </w:r>
      <w:r w:rsidR="00AA01E4">
        <w:t xml:space="preserve"> only include N compounds as environmental flows</w:t>
      </w:r>
      <w:r w:rsidR="002E783F">
        <w:t>.</w:t>
      </w:r>
      <w:r w:rsidR="00BC5BC3">
        <w:t xml:space="preserve"> </w:t>
      </w:r>
    </w:p>
    <w:p w14:paraId="59F10094" w14:textId="296BDF92" w:rsidR="005705F1" w:rsidRPr="00D3766D" w:rsidRDefault="00BC5BC3" w:rsidP="00567DE4">
      <w:pPr>
        <w:spacing w:line="480" w:lineRule="auto"/>
        <w:rPr>
          <w:lang w:val="fr-FR"/>
        </w:rPr>
      </w:pPr>
      <w:r>
        <w:t xml:space="preserve">Additionally, </w:t>
      </w:r>
      <w:r w:rsidR="00FB2621">
        <w:t>a</w:t>
      </w:r>
      <w:r>
        <w:t xml:space="preserve"> </w:t>
      </w:r>
      <w:r w:rsidR="006F12E7">
        <w:t xml:space="preserve">characterisation </w:t>
      </w:r>
      <w:r>
        <w:t xml:space="preserve">model for </w:t>
      </w:r>
      <w:r w:rsidR="00344CBB">
        <w:t xml:space="preserve">marine eutrophication </w:t>
      </w:r>
      <w:r w:rsidR="00FB2621">
        <w:t xml:space="preserve">has been developed </w:t>
      </w:r>
      <w:r w:rsidR="00D3766D">
        <w:t>for Sweden</w:t>
      </w:r>
      <w:r w:rsidR="00567DE4">
        <w:t xml:space="preserve">, representing </w:t>
      </w:r>
      <w:r w:rsidR="00567DE4" w:rsidRPr="00567DE4">
        <w:rPr>
          <w:lang w:val="en-US"/>
        </w:rPr>
        <w:t xml:space="preserve">the only midpoint-level model that accounts for both N and P inputs; however, it has not yet been integrated into any LCIA method family </w:t>
      </w:r>
      <w:r w:rsidR="00567DE4">
        <w:rPr>
          <w:lang w:val="en-US"/>
        </w:rPr>
        <w:fldChar w:fldCharType="begin"/>
      </w:r>
      <w:r w:rsidR="00567DE4">
        <w:rPr>
          <w:lang w:val="en-US"/>
        </w:rPr>
        <w:instrText xml:space="preserve"> ADDIN ZOTERO_ITEM CSL_CITATION {"citationID":"ftPkTLtT","properties":{"formattedCitation":"(Henryson et al. 2018)","plainCitation":"(Henryson et al. 2018)","noteIndex":0},"citationItems":[{"id":28999,"uris":["http://zotero.org/users/12946250/items/MZMJ8IXY"],"itemData":{"id":28999,"type":"article-journal","abstract":"Purpose In life cycle assessment (LCA), eutrophication is commonly assessed using site-generic characterisation factors, despite being a site-dependent environmental impact. The purpose of this study was to improve the environmental relevance of marine eutrophication impact assessment in LCA, particularly regarding the impact assessment of waterborne nutrient emissions from Swedish agriculture.","container-title":"The International Journal of Life Cycle Assessment","DOI":"10.1007/s11367-017-1298-7","ISSN":"0948-3349, 1614-7502","issue":"1","journalAbbreviation":"Int J Life Cycle Assess","language":"en","page":"70-81","source":"DOI.org (Crossref)","title":"Spatially differentiated midpoint indicator for marine eutrophication of waterborne emissions in Sweden","URL":"http://link.springer.com/10.1007/s11367-017-1298-7","volume":"23","author":[{"family":"Henryson","given":"Kajsa"},{"family":"Hansson","given":"Per-Anders"},{"family":"Sundberg","given":"Cecilia"}],"accessed":{"date-parts":[["2025",10,23]]},"issued":{"date-parts":[["2018",1]]}}}],"schema":"https://github.com/citation-style-language/schema/raw/master/csl-citation.json"} </w:instrText>
      </w:r>
      <w:r w:rsidR="00567DE4">
        <w:rPr>
          <w:lang w:val="en-US"/>
        </w:rPr>
        <w:fldChar w:fldCharType="separate"/>
      </w:r>
      <w:r w:rsidR="00567DE4" w:rsidRPr="00567DE4">
        <w:rPr>
          <w:rFonts w:cs="Times New Roman"/>
        </w:rPr>
        <w:t>(Henryson et al. 2018)</w:t>
      </w:r>
      <w:r w:rsidR="00567DE4">
        <w:rPr>
          <w:lang w:val="en-US"/>
        </w:rPr>
        <w:fldChar w:fldCharType="end"/>
      </w:r>
      <w:r w:rsidR="00116962">
        <w:t xml:space="preserve">. </w:t>
      </w:r>
      <w:r w:rsidR="00120D9D">
        <w:t>In this model, n</w:t>
      </w:r>
      <w:r w:rsidR="00116962">
        <w:t xml:space="preserve">utrients are modelled </w:t>
      </w:r>
      <w:r w:rsidR="00700D7C">
        <w:t xml:space="preserve">to reach marine environments directly from agricultural leaching or indirectly </w:t>
      </w:r>
      <w:r w:rsidR="00120D9D">
        <w:t>through terrestrial and freshwater pathway</w:t>
      </w:r>
      <w:r w:rsidR="00232CD2">
        <w:t>s</w:t>
      </w:r>
      <w:r w:rsidR="006F12E7">
        <w:t>.</w:t>
      </w:r>
      <w:r w:rsidR="00913F76">
        <w:t xml:space="preserve"> </w:t>
      </w:r>
      <w:r w:rsidR="003F3A50">
        <w:t xml:space="preserve">For </w:t>
      </w:r>
      <w:r w:rsidR="00F96762">
        <w:t xml:space="preserve">more information of </w:t>
      </w:r>
      <w:r w:rsidR="004F3044">
        <w:t>eutrophication</w:t>
      </w:r>
      <w:r w:rsidR="00F96762">
        <w:t>-related modelling approaches,</w:t>
      </w:r>
      <w:r w:rsidR="003F3A50">
        <w:t xml:space="preserve"> </w:t>
      </w:r>
      <w:r w:rsidR="003F3A50">
        <w:fldChar w:fldCharType="begin"/>
      </w:r>
      <w:r w:rsidR="00045DD3">
        <w:instrText xml:space="preserve"> ADDIN ZOTERO_ITEM CSL_CITATION {"citationID":"TxcaMSYi","properties":{"custom":"Morelli et al. (2018)","formattedCitation":"Morelli et al. (2018)","plainCitation":"Morelli et al. (2018)","noteIndex":0},"citationItems":[{"id":28990,"uris":["http://zotero.org/users/12946250/items/ABEG6LB6"],"itemData":{"id":28990,"type":"article-journal","abstract":"This paper evaluates the current state of life cycle impact assessment (LCIA) methods used to estimate potential eutrophication impacts in freshwater and marine ecosystems and presents a critical review of the underlying surface water quality, watershed, marine, and air fate and transport (F&amp;T) models. Using a criteria rubric, we assess the potential of each method and model to contribute to further reﬁnements of life cycle assessment (LCA) eutrophication mechanisms and nutrient transformation processes as well as model structure, availability, geographic scope, and spatial and temporal resolution. We describe recent advances in LCIA modeling and provide guidance on the best available sources of fate and exposure factors, with a focus on midpoint indicators. The critical review identiﬁes gaps in LCIA characterization modeling regarding the availability and spatial resolution of fate factors in the soil compartment and identiﬁes strategies to characterize emissions from soil. Additional opportunities are identiﬁed to leverage detailed F&amp;T models that strengthen existing approaches to LCIA or that have the potential to link LCIA modeling more closely with the spatial and temporal realities of the eﬀects of eutrophication.","container-title":"Environmental Science &amp; Technology","DOI":"10.1021/acs.est.8b00967","ISSN":"0013-936X, 1520-5851","issue":"17","journalAbbreviation":"Environ. Sci. Technol.","language":"en","page":"9562-9578","source":"DOI.org (Crossref)","title":"Critical review of eutrophication models for life cycle assessment","URL":"https://pubs.acs.org/doi/10.1021/acs.est.8b00967","volume":"52","author":[{"family":"Morelli","given":"Ben"},{"family":"Hawkins","given":"Troy R."},{"family":"Niblick","given":"Briana"},{"family":"Henderson","given":"Andrew D."},{"family":"Golden","given":"Heather E."},{"family":"Compton","given":"Jana E."},{"family":"Cooter","given":"Ellen J."},{"family":"Bare","given":"Jane C."}],"accessed":{"date-parts":[["2025",10,23]]},"issued":{"date-parts":[["2018",9,4]]}}}],"schema":"https://github.com/citation-style-language/schema/raw/master/csl-citation.json"} </w:instrText>
      </w:r>
      <w:r w:rsidR="003F3A50">
        <w:fldChar w:fldCharType="separate"/>
      </w:r>
      <w:r w:rsidR="003F3A50" w:rsidRPr="003F3A50">
        <w:rPr>
          <w:rFonts w:cs="Times New Roman"/>
        </w:rPr>
        <w:t>Morelli et al. (2018)</w:t>
      </w:r>
      <w:r w:rsidR="003F3A50">
        <w:fldChar w:fldCharType="end"/>
      </w:r>
      <w:r w:rsidR="003F3A50">
        <w:t xml:space="preserve"> </w:t>
      </w:r>
      <w:r w:rsidR="00F96762">
        <w:t>conduct</w:t>
      </w:r>
      <w:r w:rsidR="003F3A50">
        <w:t>ed a critical review o</w:t>
      </w:r>
      <w:r w:rsidR="00637F22">
        <w:t xml:space="preserve">f </w:t>
      </w:r>
      <w:r w:rsidR="00A06D9A">
        <w:t>15</w:t>
      </w:r>
      <w:r w:rsidR="0063495A">
        <w:t xml:space="preserve"> </w:t>
      </w:r>
      <w:r w:rsidR="00A06D9A">
        <w:t>nutrient fate and transport models</w:t>
      </w:r>
      <w:r w:rsidR="00637F22">
        <w:t xml:space="preserve"> </w:t>
      </w:r>
      <w:r w:rsidR="004F3044">
        <w:t>relevant to</w:t>
      </w:r>
      <w:r w:rsidR="00637F22">
        <w:t xml:space="preserve"> eutrophication</w:t>
      </w:r>
      <w:r w:rsidR="004F3044">
        <w:t>, along with</w:t>
      </w:r>
      <w:r w:rsidR="0048463F">
        <w:t xml:space="preserve"> five LCIA eutrophication </w:t>
      </w:r>
      <w:r w:rsidR="007E0CEC">
        <w:t>models</w:t>
      </w:r>
      <w:r w:rsidR="00637F22">
        <w:t>.</w:t>
      </w:r>
      <w:r w:rsidR="0006129B">
        <w:t xml:space="preserve"> </w:t>
      </w:r>
      <w:r w:rsidR="002C08CB">
        <w:t>However, t</w:t>
      </w:r>
      <w:r w:rsidR="0048463F">
        <w:t>h</w:t>
      </w:r>
      <w:r w:rsidR="002C08CB">
        <w:t xml:space="preserve">is </w:t>
      </w:r>
      <w:r w:rsidR="0048463F">
        <w:t xml:space="preserve">review is not specific to </w:t>
      </w:r>
      <w:r w:rsidR="00344CBB">
        <w:t>marine eutrophication</w:t>
      </w:r>
      <w:r w:rsidR="002C08CB">
        <w:t xml:space="preserve">, </w:t>
      </w:r>
      <w:r w:rsidR="0048463F">
        <w:t xml:space="preserve">as it also </w:t>
      </w:r>
      <w:r w:rsidR="002C08CB">
        <w:t>encompasses freshwater</w:t>
      </w:r>
      <w:r w:rsidR="0048463F">
        <w:t xml:space="preserve"> eutrophication</w:t>
      </w:r>
      <w:r w:rsidR="0006129B">
        <w:t>.</w:t>
      </w:r>
    </w:p>
    <w:p w14:paraId="52FE777B" w14:textId="562B205B" w:rsidR="003A6913" w:rsidRDefault="005705F1" w:rsidP="00E230F8">
      <w:pPr>
        <w:spacing w:line="480" w:lineRule="auto"/>
      </w:pPr>
      <w:r>
        <w:t>To address</w:t>
      </w:r>
      <w:r w:rsidR="00EF0016">
        <w:t xml:space="preserve"> </w:t>
      </w:r>
      <w:r w:rsidR="00344CBB">
        <w:t xml:space="preserve">marine eutrophication </w:t>
      </w:r>
      <w:r>
        <w:t xml:space="preserve">more directly, </w:t>
      </w:r>
      <w:r w:rsidR="0090195B">
        <w:fldChar w:fldCharType="begin"/>
      </w:r>
      <w:r w:rsidR="005D53B6">
        <w:instrText xml:space="preserve"> ADDIN ZOTERO_ITEM CSL_CITATION {"citationID":"XiaJdVNV","properties":{"custom":"Henryson et al. (2020)","formattedCitation":"Henryson et al. (2020)","plainCitation":"Henryson et al. (2020)","noteIndex":0},"citationItems":[{"id":28993,"uris":["http://zotero.org/users/12946250/items/PRMBHQZK"],"itemData":{"id":28993,"type":"article-journal","container-title":"Science of The Total Environment","DOI":"10.1016/j.scitotenv.2020.138332","ISSN":"00489697","journalAbbreviation":"Sci. Total Environ.","language":"en","page":"138332","source":"DOI.org (Crossref)","title":"Soil N2O emissions, N leaching and marine eutrophication in life cycle assessment – A comparison of modelling approaches","URL":"https://linkinghub.elsevier.com/retrieve/pii/S0048969720318453","volume":"725","author":[{"family":"Henryson","given":"Kajsa"},{"family":"Kätterer","given":"Thomas"},{"family":"Tidåker","given":"Pernilla"},{"family":"Sundberg","given":"Cecilia"}],"accessed":{"date-parts":[["2025",10,23]]},"issued":{"date-parts":[["2020",7]]}}}],"schema":"https://github.com/citation-style-language/schema/raw/master/csl-citation.json"} </w:instrText>
      </w:r>
      <w:r w:rsidR="0090195B">
        <w:fldChar w:fldCharType="separate"/>
      </w:r>
      <w:r w:rsidR="0007549C" w:rsidRPr="0007549C">
        <w:rPr>
          <w:rFonts w:cs="Times New Roman"/>
        </w:rPr>
        <w:t>Henryson et al. (2020)</w:t>
      </w:r>
      <w:r w:rsidR="0090195B">
        <w:fldChar w:fldCharType="end"/>
      </w:r>
      <w:r>
        <w:t xml:space="preserve"> has compared</w:t>
      </w:r>
      <w:r w:rsidR="00201A52">
        <w:t xml:space="preserve"> five characterisation models</w:t>
      </w:r>
      <w:r w:rsidR="009448E9">
        <w:t xml:space="preserve"> (</w:t>
      </w:r>
      <w:proofErr w:type="spellStart"/>
      <w:r w:rsidR="00247E4F">
        <w:fldChar w:fldCharType="begin"/>
      </w:r>
      <w:r w:rsidR="00DF7F34">
        <w:instrText xml:space="preserve"> ADDIN ZOTERO_ITEM CSL_CITATION {"citationID":"ZZmoaLhW","properties":{"custom":"Struijs et al. (2009)","formattedCitation":"Struijs et al. (2009)","plainCitation":"Struijs et al. (2009)","noteIndex":0},"citationItems":[{"id":28679,"uris":["http://zotero.org/users/12946250/items/BFAAFTHB"],"itemData":{"id":28679,"type":"chapter","container-title":"ReCiPe 2008 - A life cycle impact assessment method which comprises harmonised category indicators at the midpoint and the endpoint level","edition":"First edition","event-place":"Netherlands","page":"59-67","publisher-place":"Netherlands","title":"Chapter 6: Aquatic eutrophication","author":[{"family":"Struijs","given":"J"},{"family":"Beusen","given":"A"},{"family":"Jaarsveld","given":"H","non-dropping-particle":"van"},{"family":"Huijbregts","given":"MAJ"}],"issued":{"date-parts":[["2009"]]}}}],"schema":"https://github.com/citation-style-language/schema/raw/master/csl-citation.json"} </w:instrText>
      </w:r>
      <w:r w:rsidR="00247E4F">
        <w:fldChar w:fldCharType="separate"/>
      </w:r>
      <w:r w:rsidR="008A7EBA" w:rsidRPr="008A7EBA">
        <w:rPr>
          <w:rFonts w:cs="Times New Roman"/>
        </w:rPr>
        <w:t>Struijs</w:t>
      </w:r>
      <w:proofErr w:type="spellEnd"/>
      <w:r w:rsidR="008A7EBA" w:rsidRPr="008A7EBA">
        <w:rPr>
          <w:rFonts w:cs="Times New Roman"/>
        </w:rPr>
        <w:t xml:space="preserve"> et al. (2009)</w:t>
      </w:r>
      <w:r w:rsidR="00247E4F">
        <w:fldChar w:fldCharType="end"/>
      </w:r>
      <w:r w:rsidR="00247E4F">
        <w:t xml:space="preserve">, </w:t>
      </w:r>
      <w:r w:rsidR="00247E4F">
        <w:fldChar w:fldCharType="begin"/>
      </w:r>
      <w:r w:rsidR="005D445C">
        <w:instrText xml:space="preserve"> ADDIN ZOTERO_ITEM CSL_CITATION {"citationID":"HEJPpHB9","properties":{"custom":"Cosme and Hauschild (2017)","formattedCitation":"Cosme and Hauschild (2017)","plainCitation":"Cosme and Hauschild (2017)","noteIndex":0},"citationItems":[{"id":28996,"uris":["http://zotero.org/users/12946250/items/AMEWAEZU"],"itemData":{"id":28996,"type":"article-journal","abstract":"Purpose Current life cycle impact assessment (LCIA) methods lack a consistent and globally applicable characterization model relating nitrogen (N, as dissolved inorganic nitrogen, DIN) enrichment of coastal waters to the marine eutrophication impacts at the endpoint level. This paper introduces a method to calculate spatially explicit characterization factors (CFs) at endpoint and damage to ecosystems levels, for waterborne nitrogen emissions, reflecting their hypoxiarelated marine eutrophication impacts, modelled for 5772 river basins of the world.","container-title":"The International Journal of Life Cycle Assessment","DOI":"10.1007/s11367-017-1271-5","ISSN":"0948-3349, 1614-7502","issue":"10","journalAbbreviation":"Int J Life Cycle Assess","language":"en","page":"1558-1570","source":"DOI.org (Crossref)","title":"Characterization of waterborne nitrogen emissions for marine eutrophication modelling in life cycle impact assessment at the damage level and global scale","URL":"http://link.springer.com/10.1007/s11367-017-1271-5","volume":"22","author":[{"family":"Cosme","given":"Nuno"},{"family":"Hauschild","given":"Michael Z."}],"accessed":{"date-parts":[["2025",10,23]]},"issued":{"date-parts":[["2017",10]]}}}],"schema":"https://github.com/citation-style-language/schema/raw/master/csl-citation.json"} </w:instrText>
      </w:r>
      <w:r w:rsidR="00247E4F">
        <w:fldChar w:fldCharType="separate"/>
      </w:r>
      <w:r w:rsidR="00247E4F" w:rsidRPr="00106A14">
        <w:rPr>
          <w:rFonts w:cs="Times New Roman"/>
        </w:rPr>
        <w:t>Cosme and Hauschild (2017)</w:t>
      </w:r>
      <w:r w:rsidR="00247E4F">
        <w:fldChar w:fldCharType="end"/>
      </w:r>
      <w:r w:rsidR="008A7EBA">
        <w:t>,</w:t>
      </w:r>
      <w:r w:rsidR="00F54EFB">
        <w:t xml:space="preserve"> </w:t>
      </w:r>
      <w:r w:rsidR="003B061A">
        <w:fldChar w:fldCharType="begin"/>
      </w:r>
      <w:r w:rsidR="003B061A">
        <w:instrText xml:space="preserve"> ADDIN ZOTERO_ITEM CSL_CITATION {"citationID":"ZO2H6AVb","properties":{"custom":"Henryson et al. (2018)","formattedCitation":"Henryson et al. (2018)","plainCitation":"Henryson et al. (2018)","noteIndex":0},"citationItems":[{"id":28999,"uris":["http://zotero.org/users/12946250/items/MZMJ8IXY"],"itemData":{"id":28999,"type":"article-journal","abstract":"Purpose In life cycle assessment (LCA), eutrophication is commonly assessed using site-generic characterisation factors, despite being a site-dependent environmental impact. The purpose of this study was to improve the environmental relevance of marine eutrophication impact assessment in LCA, particularly regarding the impact assessment of waterborne nutrient emissions from Swedish agriculture.","container-title":"The International Journal of Life Cycle Assessment","DOI":"10.1007/s11367-017-1298-7","ISSN":"0948-3349, 1614-7502","issue":"1","journalAbbreviation":"Int J Life Cycle Assess","language":"en","page":"70-81","source":"DOI.org (Crossref)","title":"Spatially differentiated midpoint indicator for marine eutrophication of waterborne emissions in Sweden","URL":"http://link.springer.com/10.1007/s11367-017-1298-7","volume":"23","author":[{"family":"Henryson","given":"Kajsa"},{"family":"Hansson","given":"Per-Anders"},{"family":"Sundberg","given":"Cecilia"}],"accessed":{"date-parts":[["2025",10,23]]},"issued":{"date-parts":[["2018",1]]}}}],"schema":"https://github.com/citation-style-language/schema/raw/master/csl-citation.json"} </w:instrText>
      </w:r>
      <w:r w:rsidR="003B061A">
        <w:fldChar w:fldCharType="separate"/>
      </w:r>
      <w:r w:rsidR="003B061A" w:rsidRPr="00C72E74">
        <w:rPr>
          <w:rFonts w:cs="Times New Roman"/>
        </w:rPr>
        <w:t>Henryson et al. (2018)</w:t>
      </w:r>
      <w:r w:rsidR="003B061A">
        <w:fldChar w:fldCharType="end"/>
      </w:r>
      <w:r w:rsidR="003B061A">
        <w:t xml:space="preserve">, </w:t>
      </w:r>
      <w:r w:rsidR="00F54EFB">
        <w:t xml:space="preserve">the model implemented in </w:t>
      </w:r>
      <w:r w:rsidR="00802019">
        <w:t xml:space="preserve">the 2008 version of </w:t>
      </w:r>
      <w:proofErr w:type="spellStart"/>
      <w:r w:rsidR="00802019">
        <w:t>ReCiPe</w:t>
      </w:r>
      <w:proofErr w:type="spellEnd"/>
      <w:r w:rsidR="00802019">
        <w:t xml:space="preserve"> </w:t>
      </w:r>
      <w:r w:rsidR="00802019">
        <w:fldChar w:fldCharType="begin"/>
      </w:r>
      <w:r w:rsidR="00E05441">
        <w:instrText xml:space="preserve"> ADDIN ZOTERO_ITEM CSL_CITATION {"citationID":"kKtS9q2j","properties":{"formattedCitation":"(Huijbregts et al. 2017)","plainCitation":"(Huijbregts et al. 2017)","noteIndex":0},"citationItems":[{"id":29041,"uris":["http://zotero.org/users/12946250/items/8RRA2WBG"],"itemData":{"id":29041,"type":"report","event-place":"Netherlands","publisher":"RIVM","publisher-place":"Netherlands","title":"ReCiPe 2016 v1.1: A harmonized life cycle impact assessment method at midpoint and endpoint level Report I: Characterization","author":[{"family":"Huijbregts","given":"M.A.J."},{"family":"Steinmann","given":"Z.J.N."},{"family":"Elshout","given":"P.M.F."},{"family":"Stam","given":"G."},{"family":"Verones","given":"F."},{"family":"Vieira","given":"M.D.M."},{"family":"Hollander","given":"A."},{"family":"Zijp","given":"M."},{"family":"Zelm","given":"R.","non-dropping-particle":"van"}],"issued":{"date-parts":[["2017"]]}}}],"schema":"https://github.com/citation-style-language/schema/raw/master/csl-citation.json"} </w:instrText>
      </w:r>
      <w:r w:rsidR="00802019">
        <w:fldChar w:fldCharType="separate"/>
      </w:r>
      <w:r w:rsidR="00802019" w:rsidRPr="00802019">
        <w:rPr>
          <w:rFonts w:cs="Times New Roman"/>
        </w:rPr>
        <w:t>(Huijbregts et al. 2017)</w:t>
      </w:r>
      <w:r w:rsidR="00802019">
        <w:fldChar w:fldCharType="end"/>
      </w:r>
      <w:r w:rsidR="002F76FF">
        <w:t xml:space="preserve">, and the </w:t>
      </w:r>
      <w:r w:rsidR="00355824">
        <w:t xml:space="preserve">midpoint </w:t>
      </w:r>
      <w:r w:rsidR="002F76FF">
        <w:t>model implemented in the CML method</w:t>
      </w:r>
      <w:r w:rsidR="0062319D">
        <w:t xml:space="preserve"> family</w:t>
      </w:r>
      <w:r w:rsidR="002F76FF">
        <w:t xml:space="preserve"> </w:t>
      </w:r>
      <w:r w:rsidR="002F76FF">
        <w:fldChar w:fldCharType="begin"/>
      </w:r>
      <w:r w:rsidR="002F76FF">
        <w:instrText xml:space="preserve"> ADDIN ZOTERO_ITEM CSL_CITATION {"citationID":"qwyZO771","properties":{"formattedCitation":"(Guin\\uc0\\u233{}e 2002)","plainCitation":"(Guinée 2002)","noteIndex":0},"citationItems":[{"id":9347,"uris":["http://zotero.org/users/12946250/items/GJ5MKBDB"],"itemData":{"id":9347,"type":"book","number-of-pages":"692","publisher":"Springer Science &amp; Business Media","title":"Handbook on Life Cycle Assessment: Operational guide to the ISO standards","volume":"7","author":[{"family":"Guinée","given":"Jeroen"}],"issued":{"date-parts":[["2002"]]}}}],"schema":"https://github.com/citation-style-language/schema/raw/master/csl-citation.json"} </w:instrText>
      </w:r>
      <w:r w:rsidR="002F76FF">
        <w:fldChar w:fldCharType="separate"/>
      </w:r>
      <w:r w:rsidR="002F76FF" w:rsidRPr="00247E4F">
        <w:rPr>
          <w:rFonts w:cs="Times New Roman"/>
          <w:kern w:val="0"/>
        </w:rPr>
        <w:t>(Guinée 2002)</w:t>
      </w:r>
      <w:r w:rsidR="002F76FF">
        <w:fldChar w:fldCharType="end"/>
      </w:r>
      <w:r w:rsidR="00201A52">
        <w:t>)</w:t>
      </w:r>
      <w:r w:rsidR="00263F25">
        <w:t>. Their</w:t>
      </w:r>
      <w:r w:rsidR="006239C3">
        <w:t xml:space="preserve"> case</w:t>
      </w:r>
      <w:r w:rsidR="00263F25">
        <w:t xml:space="preserve"> study shows that</w:t>
      </w:r>
      <w:r w:rsidR="00E152FA">
        <w:t xml:space="preserve"> </w:t>
      </w:r>
      <w:r w:rsidR="00344CBB">
        <w:t xml:space="preserve">marine eutrophication </w:t>
      </w:r>
      <w:r w:rsidR="00263F25">
        <w:t>results</w:t>
      </w:r>
      <w:r w:rsidR="00E152FA">
        <w:t xml:space="preserve"> can</w:t>
      </w:r>
      <w:r w:rsidR="00263F25">
        <w:t xml:space="preserve"> </w:t>
      </w:r>
      <w:r w:rsidR="001537B2">
        <w:t>vary</w:t>
      </w:r>
      <w:r w:rsidR="00263F25">
        <w:t xml:space="preserve"> </w:t>
      </w:r>
      <w:r w:rsidR="00E152FA">
        <w:t>up to</w:t>
      </w:r>
      <w:r w:rsidR="00263F25">
        <w:t xml:space="preserve"> an order of magnitude</w:t>
      </w:r>
      <w:r w:rsidR="00E152FA">
        <w:t>,</w:t>
      </w:r>
      <w:r w:rsidR="00263F25">
        <w:t xml:space="preserve"> depending on the </w:t>
      </w:r>
      <w:r w:rsidR="00263F25">
        <w:lastRenderedPageBreak/>
        <w:t>model chosen</w:t>
      </w:r>
      <w:r w:rsidR="00E152FA">
        <w:t xml:space="preserve">. </w:t>
      </w:r>
      <w:r w:rsidR="00EB53EA">
        <w:t xml:space="preserve">This variability stems from </w:t>
      </w:r>
      <w:r w:rsidR="00F976D8">
        <w:t xml:space="preserve">a trade-off </w:t>
      </w:r>
      <w:r w:rsidR="00EB53EA">
        <w:t>between</w:t>
      </w:r>
      <w:r w:rsidR="00F976D8">
        <w:t xml:space="preserve"> </w:t>
      </w:r>
      <w:r w:rsidR="00EB53EA">
        <w:t>wide</w:t>
      </w:r>
      <w:r w:rsidR="001A3865">
        <w:t xml:space="preserve"> geographical coverage and accurate representation of </w:t>
      </w:r>
      <w:r w:rsidR="00DE12F7">
        <w:t>local</w:t>
      </w:r>
      <w:r w:rsidR="003A6913">
        <w:t xml:space="preserve"> environment</w:t>
      </w:r>
      <w:r w:rsidR="00DE12F7">
        <w:t xml:space="preserve"> conditions</w:t>
      </w:r>
      <w:r w:rsidR="003A6913">
        <w:t xml:space="preserve"> within the models</w:t>
      </w:r>
      <w:r w:rsidR="00263F25">
        <w:t>.</w:t>
      </w:r>
      <w:r w:rsidR="00EF0016">
        <w:t xml:space="preserve"> </w:t>
      </w:r>
    </w:p>
    <w:p w14:paraId="6830468D" w14:textId="6E7A66C9" w:rsidR="00383A4E" w:rsidRDefault="003A6913" w:rsidP="00E230F8">
      <w:pPr>
        <w:spacing w:line="480" w:lineRule="auto"/>
      </w:pPr>
      <w:r>
        <w:t>More recentl</w:t>
      </w:r>
      <w:r w:rsidR="0031795F">
        <w:t xml:space="preserve">y, </w:t>
      </w:r>
      <w:r w:rsidR="0031795F">
        <w:fldChar w:fldCharType="begin"/>
      </w:r>
      <w:r w:rsidR="00DF7F34">
        <w:instrText xml:space="preserve"> ADDIN ZOTERO_ITEM CSL_CITATION {"citationID":"O475VVdB","properties":{"custom":"Vea et al. (2024)","formattedCitation":"Vea et al. (2024)","plainCitation":"Vea et al. (2024)","noteIndex":0},"citationItems":[{"id":11363,"uris":["http://zotero.org/users/12946250/items/QU8SF422"],"itemData":{"id":11363,"type":"article-journal","abstract":"Purpose  Nitrogen emissions from human activities are contributing to elevated levels of eutrophication in coastal ecosystems. Mechanisms involved in marine eutrophication show strong geographical variation. Existing life cycle impact assessment (LCIA) and absolute environmental sustainability assessment (AESA) methods for marine eutrophication do not adequately represent this variability, do not have a full global coverage, and suffer from other limitations, such as poor estimation of coastal residence times. This study aims to advance LCIA and AESA for marine eutrophication.\nMethods  We aligned and combined recent advancements in marine eutrophication LCIA and AESA methods into one method. By re-running models underlying the combined methods and incorporating additional data sources, we included marine regions missing in previous methods and improved fate modeling, with the inclusion of denitrification and plant uptake in the air emission-terrestrial deposition pathway. To demonstrate and validate our method, we applied it in a case study.\nResults  The developed method allows the assessment of marine eutrophication impacts from emissions to soil, freshwater, and air at high resolution (0.083° and 2° × 2.5° for inland and air emissions, respectively) and spatial coverage (all ice-free global continents). In the case study, we demonstrate the added value of our method by showing that the now quantified spatial variability within spatial units, e.g., river basins, can be large and have a strong influence on the modeled marine eutrophication from the case study. Compared to existing methods, our method identifies larger occupations of safe operating space for marine eutrophication, mainly due to the high resolution of the coastal compartment, reflecting a more realistic areal extent of marine eutrophication impacts.\nConclusions  Although limited by factors such as simulations based on a single reference year for modeling inland and air fate, our method is readily applicable to assess the marine eutrophication impact of nitrogen emitted to any environmental compartment and relate it to the safe operating space. With substantial advancement of existing approaches, our method improves the basis for decision-making for managing nitrogen and reducing emissions to levels within the safe operating space.","container-title":"The International Journal of Life Cycle Assessment","DOI":"10.1007/s11367-024-02311-z","ISSN":"0948-3349, 1614-7502","journalAbbreviation":"Int. J. Life Cycle Assess.","language":"en","page":"1738-1755","source":"DOI.org (Crossref)","title":"Enabling comprehensive assessment of marine eutrophication impacts and their evaluation against regional safe operating space","URL":"https://link.springer.com/10.1007/s11367-024-02311-z","volume":"29","author":[{"family":"Vea","given":"Eldbjørg Blikra"},{"family":"Jwaideh","given":"Mark"},{"family":"Richardson","given":"Katherine"},{"family":"Ryberg","given":"Morten"},{"family":"Bjørn","given":"Anders"},{"family":"Hauschild","given":"Michael"}],"accessed":{"date-parts":[["2024",5,7]]},"issued":{"date-parts":[["2024",5,4]]}}}],"schema":"https://github.com/citation-style-language/schema/raw/master/csl-citation.json"} </w:instrText>
      </w:r>
      <w:r w:rsidR="0031795F">
        <w:fldChar w:fldCharType="separate"/>
      </w:r>
      <w:r w:rsidR="0031795F" w:rsidRPr="0031795F">
        <w:rPr>
          <w:rFonts w:cs="Times New Roman"/>
        </w:rPr>
        <w:t>Vea et al. (2024)</w:t>
      </w:r>
      <w:r w:rsidR="0031795F">
        <w:fldChar w:fldCharType="end"/>
      </w:r>
      <w:r w:rsidR="00037731">
        <w:t xml:space="preserve"> </w:t>
      </w:r>
      <w:r w:rsidR="00FE0397">
        <w:t>integrat</w:t>
      </w:r>
      <w:r w:rsidR="00037731">
        <w:t xml:space="preserve">ed the latest </w:t>
      </w:r>
      <w:r w:rsidR="00FE0397">
        <w:t>advances</w:t>
      </w:r>
      <w:r w:rsidR="00037731">
        <w:t xml:space="preserve"> in both </w:t>
      </w:r>
      <w:r w:rsidR="00221805">
        <w:t xml:space="preserve">LCIA and absolute environmental sustainability assessment </w:t>
      </w:r>
      <w:r w:rsidR="00FE0397">
        <w:t>frameworks</w:t>
      </w:r>
      <w:r w:rsidR="00221805">
        <w:t xml:space="preserve"> into a </w:t>
      </w:r>
      <w:r w:rsidR="00FE0397" w:rsidRPr="00A3391E">
        <w:t>unified</w:t>
      </w:r>
      <w:r w:rsidR="00221805" w:rsidRPr="00A3391E">
        <w:t xml:space="preserve"> method.</w:t>
      </w:r>
      <w:r w:rsidR="00E3577A" w:rsidRPr="00A3391E">
        <w:t xml:space="preserve"> Th</w:t>
      </w:r>
      <w:r w:rsidR="00A62894" w:rsidRPr="00A3391E">
        <w:t>is</w:t>
      </w:r>
      <w:r w:rsidR="00E3577A" w:rsidRPr="00A3391E">
        <w:t xml:space="preserve"> </w:t>
      </w:r>
      <w:r w:rsidR="0010676D" w:rsidRPr="00A3391E">
        <w:t>new approach</w:t>
      </w:r>
      <w:r w:rsidR="00E3577A" w:rsidRPr="00A3391E">
        <w:t xml:space="preserve"> </w:t>
      </w:r>
      <w:r w:rsidR="0010676D" w:rsidRPr="00A3391E">
        <w:t>improves</w:t>
      </w:r>
      <w:r w:rsidR="003E4896" w:rsidRPr="00A3391E">
        <w:t xml:space="preserve"> the spatial resolution of the marine (coastal) compartment by incorporating previously </w:t>
      </w:r>
      <w:r w:rsidR="008D0ED7" w:rsidRPr="00A3391E">
        <w:t>omitted marine regions</w:t>
      </w:r>
      <w:r w:rsidR="00E3577A" w:rsidRPr="00A3391E">
        <w:t xml:space="preserve"> and </w:t>
      </w:r>
      <w:r w:rsidR="008D0ED7" w:rsidRPr="00A3391E">
        <w:t>enhances</w:t>
      </w:r>
      <w:r w:rsidR="00E3577A" w:rsidRPr="00A3391E">
        <w:t xml:space="preserve"> the fate model by including</w:t>
      </w:r>
      <w:r w:rsidR="00A90A4F" w:rsidRPr="00A3391E">
        <w:t xml:space="preserve"> denitrification and plant uptake mechanisms</w:t>
      </w:r>
      <w:r w:rsidR="00E3577A" w:rsidRPr="00A3391E">
        <w:t xml:space="preserve"> in the pathway </w:t>
      </w:r>
      <w:r w:rsidR="00A90A4F" w:rsidRPr="00A3391E">
        <w:t xml:space="preserve">from atmospheric </w:t>
      </w:r>
      <w:r w:rsidR="00E3577A" w:rsidRPr="00A3391E">
        <w:t>emission to terrestrial deposition.</w:t>
      </w:r>
      <w:r w:rsidR="00773AA0" w:rsidRPr="00A3391E">
        <w:t xml:space="preserve"> However, the</w:t>
      </w:r>
      <w:r w:rsidR="005D1F91" w:rsidRPr="00A3391E">
        <w:t xml:space="preserve"> </w:t>
      </w:r>
      <w:r w:rsidR="00773AA0" w:rsidRPr="00A3391E">
        <w:t xml:space="preserve">method is </w:t>
      </w:r>
      <w:r w:rsidR="005D1F91" w:rsidRPr="00A3391E">
        <w:t xml:space="preserve">designed </w:t>
      </w:r>
      <w:r w:rsidR="00773AA0" w:rsidRPr="00A3391E">
        <w:t xml:space="preserve">for assessing </w:t>
      </w:r>
      <w:r w:rsidR="00344CBB">
        <w:t xml:space="preserve">marine eutrophication </w:t>
      </w:r>
      <w:r w:rsidR="00773AA0" w:rsidRPr="00A3391E">
        <w:t>arising from emissions to soils, freshwater, and air,</w:t>
      </w:r>
      <w:r w:rsidR="005D1F91" w:rsidRPr="00A3391E">
        <w:t xml:space="preserve"> and is therefore unsuitable</w:t>
      </w:r>
      <w:r w:rsidR="0056197C" w:rsidRPr="00A3391E">
        <w:t xml:space="preserve"> for evaluating direct ocean emissions. Furthermore</w:t>
      </w:r>
      <w:r w:rsidR="00773AA0" w:rsidRPr="00A3391E">
        <w:t>, it is still limited to N compounds</w:t>
      </w:r>
      <w:r w:rsidR="00542BF2" w:rsidRPr="00A3391E">
        <w:t>.</w:t>
      </w:r>
    </w:p>
    <w:p w14:paraId="7DED44D5" w14:textId="3174D659" w:rsidR="00217217" w:rsidRPr="008909AD" w:rsidRDefault="007043A2" w:rsidP="00412621">
      <w:pPr>
        <w:pStyle w:val="Heading2"/>
        <w:rPr>
          <w:u w:val="single"/>
        </w:rPr>
      </w:pPr>
      <w:r w:rsidRPr="008909AD">
        <w:rPr>
          <w:u w:val="single"/>
        </w:rPr>
        <w:t xml:space="preserve">III. </w:t>
      </w:r>
      <w:r w:rsidR="00217217" w:rsidRPr="008909AD">
        <w:rPr>
          <w:u w:val="single"/>
        </w:rPr>
        <w:t>Ocean acidification</w:t>
      </w:r>
    </w:p>
    <w:p w14:paraId="7BBC735F" w14:textId="29567AF6" w:rsidR="00A13D47" w:rsidRDefault="00385CEF" w:rsidP="00E230F8">
      <w:pPr>
        <w:spacing w:line="480" w:lineRule="auto"/>
      </w:pPr>
      <w:r>
        <w:t xml:space="preserve">The </w:t>
      </w:r>
      <w:r w:rsidR="00352863">
        <w:t xml:space="preserve">ocean acidification </w:t>
      </w:r>
      <w:r>
        <w:t xml:space="preserve">impact category </w:t>
      </w:r>
      <w:r w:rsidR="006D0B4A">
        <w:t>is not yet</w:t>
      </w:r>
      <w:r>
        <w:t xml:space="preserve"> included in LCIA method</w:t>
      </w:r>
      <w:r w:rsidR="0062319D">
        <w:t xml:space="preserve"> familie</w:t>
      </w:r>
      <w:r>
        <w:t>s</w:t>
      </w:r>
      <w:r w:rsidR="00062CB1">
        <w:t xml:space="preserve"> found in </w:t>
      </w:r>
      <w:proofErr w:type="spellStart"/>
      <w:r w:rsidR="00062CB1">
        <w:t>ecoinvent</w:t>
      </w:r>
      <w:proofErr w:type="spellEnd"/>
      <w:r w:rsidR="00F92EC2">
        <w:t xml:space="preserve">. </w:t>
      </w:r>
      <w:r>
        <w:t>T</w:t>
      </w:r>
      <w:r w:rsidR="00A13D47">
        <w:t>o address acidification, t</w:t>
      </w:r>
      <w:r>
        <w:t xml:space="preserve">hese </w:t>
      </w:r>
      <w:r w:rsidR="00F05D26">
        <w:t>method</w:t>
      </w:r>
      <w:r w:rsidR="0062319D">
        <w:t xml:space="preserve"> familie</w:t>
      </w:r>
      <w:r w:rsidR="00F05D26">
        <w:t>s</w:t>
      </w:r>
      <w:r>
        <w:t xml:space="preserve"> either have</w:t>
      </w:r>
      <w:r w:rsidR="00A13D47">
        <w:t>:</w:t>
      </w:r>
    </w:p>
    <w:p w14:paraId="0F6A8F4B" w14:textId="3BCA73F6" w:rsidR="00DD7C05" w:rsidRDefault="00443FE1" w:rsidP="00E230F8">
      <w:pPr>
        <w:pStyle w:val="ListParagraph"/>
        <w:numPr>
          <w:ilvl w:val="0"/>
          <w:numId w:val="24"/>
        </w:numPr>
        <w:spacing w:line="480" w:lineRule="auto"/>
      </w:pPr>
      <w:r>
        <w:t xml:space="preserve">aquatic acidification as </w:t>
      </w:r>
      <w:r w:rsidR="00516464">
        <w:t>an impact category</w:t>
      </w:r>
      <w:r w:rsidR="00785530">
        <w:t>,</w:t>
      </w:r>
      <w:r>
        <w:t xml:space="preserve"> </w:t>
      </w:r>
      <w:r w:rsidR="00446024">
        <w:t>but</w:t>
      </w:r>
      <w:r w:rsidR="00785530">
        <w:t xml:space="preserve"> it is</w:t>
      </w:r>
      <w:r w:rsidR="00446024">
        <w:t xml:space="preserve"> limited to</w:t>
      </w:r>
      <w:r>
        <w:t xml:space="preserve"> freshwater acidification (IMPACT 2002+ (midpoint))</w:t>
      </w:r>
      <w:r w:rsidR="00785530">
        <w:t>.</w:t>
      </w:r>
    </w:p>
    <w:p w14:paraId="358C0F16" w14:textId="1F168269" w:rsidR="00DD7C05" w:rsidRDefault="00516464" w:rsidP="00E230F8">
      <w:pPr>
        <w:pStyle w:val="ListParagraph"/>
        <w:numPr>
          <w:ilvl w:val="0"/>
          <w:numId w:val="24"/>
        </w:numPr>
        <w:spacing w:line="480" w:lineRule="auto"/>
      </w:pPr>
      <w:r>
        <w:t>only terrestrial acidification</w:t>
      </w:r>
      <w:r w:rsidR="00EF3B18">
        <w:t xml:space="preserve"> as an impact category</w:t>
      </w:r>
      <w:r>
        <w:t xml:space="preserve"> (IMPACT 2002+ (endpoint)</w:t>
      </w:r>
      <w:r w:rsidR="0057232E">
        <w:t>;</w:t>
      </w:r>
      <w:r>
        <w:t xml:space="preserve"> LC-IMPACT</w:t>
      </w:r>
      <w:r w:rsidR="0057232E">
        <w:t xml:space="preserve">; </w:t>
      </w:r>
      <w:proofErr w:type="spellStart"/>
      <w:r>
        <w:t>ReCiPe</w:t>
      </w:r>
      <w:proofErr w:type="spellEnd"/>
      <w:r>
        <w:t xml:space="preserve"> </w:t>
      </w:r>
      <w:r w:rsidR="00F61221">
        <w:t>(</w:t>
      </w:r>
      <w:r>
        <w:t>v1.03</w:t>
      </w:r>
      <w:r w:rsidR="00F61221">
        <w:t>)</w:t>
      </w:r>
      <w:r>
        <w:t>)</w:t>
      </w:r>
      <w:r w:rsidR="00785530">
        <w:t>.</w:t>
      </w:r>
    </w:p>
    <w:p w14:paraId="17364D28" w14:textId="7FED0E7C" w:rsidR="00DD7C05" w:rsidRDefault="00A372B9" w:rsidP="00E230F8">
      <w:pPr>
        <w:pStyle w:val="ListParagraph"/>
        <w:numPr>
          <w:ilvl w:val="0"/>
          <w:numId w:val="24"/>
        </w:numPr>
        <w:spacing w:line="480" w:lineRule="auto"/>
      </w:pPr>
      <w:r>
        <w:t xml:space="preserve">a generic </w:t>
      </w:r>
      <w:r w:rsidR="00385CEF">
        <w:t>acidification</w:t>
      </w:r>
      <w:r>
        <w:t xml:space="preserve"> impact category that does not differentiate between </w:t>
      </w:r>
      <w:r w:rsidR="007E336C">
        <w:t>compartments</w:t>
      </w:r>
      <w:r w:rsidR="00385CEF">
        <w:t xml:space="preserve"> (CML </w:t>
      </w:r>
      <w:r w:rsidR="00F61221">
        <w:t>(</w:t>
      </w:r>
      <w:r w:rsidR="00385CEF">
        <w:t>v4.8</w:t>
      </w:r>
      <w:r w:rsidR="00F61221">
        <w:t>)</w:t>
      </w:r>
      <w:r w:rsidR="00B823E0">
        <w:t>;</w:t>
      </w:r>
      <w:r w:rsidR="00385CEF">
        <w:t xml:space="preserve"> EDIP </w:t>
      </w:r>
      <w:r w:rsidR="00F61221">
        <w:t>(</w:t>
      </w:r>
      <w:r w:rsidR="00385CEF">
        <w:t>2003</w:t>
      </w:r>
      <w:r w:rsidR="00F61221">
        <w:t>)</w:t>
      </w:r>
      <w:r w:rsidR="00B823E0">
        <w:t>;</w:t>
      </w:r>
      <w:r w:rsidR="00385CEF">
        <w:t xml:space="preserve"> EF </w:t>
      </w:r>
      <w:r w:rsidR="00F61221">
        <w:t>(</w:t>
      </w:r>
      <w:r w:rsidR="00385CEF">
        <w:t>v3.1</w:t>
      </w:r>
      <w:r w:rsidR="00F61221">
        <w:t>)</w:t>
      </w:r>
      <w:r w:rsidR="00B823E0">
        <w:t xml:space="preserve">; </w:t>
      </w:r>
      <w:r w:rsidR="00385CEF">
        <w:t xml:space="preserve">TRACI </w:t>
      </w:r>
      <w:r w:rsidR="00F61221">
        <w:t>(</w:t>
      </w:r>
      <w:r w:rsidR="00385CEF">
        <w:t>v2.1</w:t>
      </w:r>
      <w:r w:rsidR="00F61221">
        <w:t>)</w:t>
      </w:r>
      <w:r w:rsidR="00385CEF">
        <w:t>)</w:t>
      </w:r>
      <w:r w:rsidR="00785530">
        <w:t>.</w:t>
      </w:r>
    </w:p>
    <w:p w14:paraId="1F9692E0" w14:textId="6E28D237" w:rsidR="00DD7C05" w:rsidRDefault="00385CEF" w:rsidP="00E230F8">
      <w:pPr>
        <w:pStyle w:val="ListParagraph"/>
        <w:numPr>
          <w:ilvl w:val="0"/>
          <w:numId w:val="24"/>
        </w:numPr>
        <w:spacing w:line="480" w:lineRule="auto"/>
      </w:pPr>
      <w:r>
        <w:t xml:space="preserve">no </w:t>
      </w:r>
      <w:r w:rsidR="00DD5A64">
        <w:t>dedicated</w:t>
      </w:r>
      <w:r>
        <w:t xml:space="preserve"> acidification impact category (IMPACT World+ </w:t>
      </w:r>
      <w:r w:rsidR="00F61221">
        <w:t>(</w:t>
      </w:r>
      <w:r>
        <w:t>v2.0.1</w:t>
      </w:r>
      <w:r w:rsidR="00F61221">
        <w:t xml:space="preserve">, </w:t>
      </w:r>
      <w:r>
        <w:t xml:space="preserve">footprint version)). </w:t>
      </w:r>
    </w:p>
    <w:p w14:paraId="549DCBD0" w14:textId="34A528A9" w:rsidR="00FE7655" w:rsidRDefault="00EF3B18" w:rsidP="00E230F8">
      <w:pPr>
        <w:spacing w:line="480" w:lineRule="auto"/>
      </w:pPr>
      <w:r w:rsidRPr="007F0537">
        <w:t>Additionally</w:t>
      </w:r>
      <w:r w:rsidR="00F710B6" w:rsidRPr="007F0537">
        <w:t xml:space="preserve">, in </w:t>
      </w:r>
      <w:r w:rsidR="00432F18" w:rsidRPr="007F0537">
        <w:t>all</w:t>
      </w:r>
      <w:r w:rsidR="007F0537">
        <w:t xml:space="preserve"> </w:t>
      </w:r>
      <w:r w:rsidR="00F710B6" w:rsidRPr="007F0537">
        <w:t>these</w:t>
      </w:r>
      <w:r w:rsidR="007F0537">
        <w:t xml:space="preserve"> </w:t>
      </w:r>
      <w:r w:rsidR="00432F18">
        <w:t>m</w:t>
      </w:r>
      <w:r w:rsidR="004A1170">
        <w:t>odel</w:t>
      </w:r>
      <w:r w:rsidR="00432F18">
        <w:t>s</w:t>
      </w:r>
      <w:r w:rsidR="00385CEF">
        <w:t xml:space="preserve">, </w:t>
      </w:r>
      <w:r w:rsidR="00F710B6">
        <w:t>acidifying emissions</w:t>
      </w:r>
      <w:r w:rsidR="00385CEF">
        <w:t xml:space="preserve"> are</w:t>
      </w:r>
      <w:r w:rsidR="00F710B6">
        <w:t xml:space="preserve"> modelled as being</w:t>
      </w:r>
      <w:r w:rsidR="00385CEF">
        <w:t xml:space="preserve"> released to the </w:t>
      </w:r>
      <w:r w:rsidR="00F710B6">
        <w:t>atmos</w:t>
      </w:r>
      <w:r w:rsidR="005468F6">
        <w:t>p</w:t>
      </w:r>
      <w:r w:rsidR="00F710B6">
        <w:t>here</w:t>
      </w:r>
      <w:r w:rsidR="00834E21">
        <w:t xml:space="preserve">. In contrast, </w:t>
      </w:r>
      <w:r w:rsidR="0031252B">
        <w:t xml:space="preserve">the impact pathway </w:t>
      </w:r>
      <w:r w:rsidR="00834E21">
        <w:t>addressed in</w:t>
      </w:r>
      <w:r w:rsidR="0031252B">
        <w:t xml:space="preserve"> </w:t>
      </w:r>
      <w:r w:rsidR="00834E21">
        <w:t>our</w:t>
      </w:r>
      <w:r w:rsidR="0031252B">
        <w:t xml:space="preserve"> </w:t>
      </w:r>
      <w:r w:rsidR="00834E21">
        <w:t>study involves the release of</w:t>
      </w:r>
      <w:r w:rsidR="0031252B">
        <w:t xml:space="preserve"> alkaline mineral </w:t>
      </w:r>
      <w:r w:rsidR="00F105B8">
        <w:t xml:space="preserve">directly into the ocean, which contributes to counteracting </w:t>
      </w:r>
      <w:r w:rsidR="003C67AF">
        <w:t>ocean acidification</w:t>
      </w:r>
      <w:r w:rsidR="00FE7655">
        <w:t>.</w:t>
      </w:r>
      <w:r w:rsidR="00562C78">
        <w:t xml:space="preserve"> </w:t>
      </w:r>
    </w:p>
    <w:p w14:paraId="34F51207" w14:textId="10EC6E5D" w:rsidR="00FE3543" w:rsidRDefault="00E418C0" w:rsidP="00E230F8">
      <w:pPr>
        <w:spacing w:line="480" w:lineRule="auto"/>
      </w:pPr>
      <w:r>
        <w:t>While</w:t>
      </w:r>
      <w:r w:rsidR="00BB6C33">
        <w:t xml:space="preserve"> </w:t>
      </w:r>
      <w:r w:rsidR="003C67AF">
        <w:t xml:space="preserve">ocean acidification </w:t>
      </w:r>
      <w:r w:rsidR="00EA2003">
        <w:t xml:space="preserve">is not </w:t>
      </w:r>
      <w:r>
        <w:t>represented as an impact category</w:t>
      </w:r>
      <w:r w:rsidR="00EA2003">
        <w:t xml:space="preserve"> in these</w:t>
      </w:r>
      <w:r w:rsidR="00BB6C33" w:rsidRPr="0012579B">
        <w:t xml:space="preserve"> method</w:t>
      </w:r>
      <w:r w:rsidR="003B6EDF">
        <w:t xml:space="preserve"> familie</w:t>
      </w:r>
      <w:r w:rsidR="00BB6C33" w:rsidRPr="0012579B">
        <w:t>s, s</w:t>
      </w:r>
      <w:r>
        <w:t>everal s</w:t>
      </w:r>
      <w:r w:rsidR="00BB6C33" w:rsidRPr="0012579B">
        <w:t xml:space="preserve">cientific efforts </w:t>
      </w:r>
      <w:r w:rsidR="00D63D35">
        <w:t>over the past decade</w:t>
      </w:r>
      <w:r w:rsidR="00BB6C33" w:rsidRPr="0012579B">
        <w:t xml:space="preserve"> </w:t>
      </w:r>
      <w:r w:rsidR="00D63D35">
        <w:t xml:space="preserve">have </w:t>
      </w:r>
      <w:r w:rsidR="00BB6C33" w:rsidRPr="0012579B">
        <w:t>been made</w:t>
      </w:r>
      <w:r w:rsidR="00D63D35">
        <w:t xml:space="preserve"> to </w:t>
      </w:r>
      <w:r w:rsidR="00B6209D">
        <w:t>model it in LCIA</w:t>
      </w:r>
      <w:r w:rsidR="00BB6C33" w:rsidRPr="0012579B">
        <w:t>.</w:t>
      </w:r>
      <w:r w:rsidR="00BB6C33">
        <w:t xml:space="preserve"> </w:t>
      </w:r>
      <w:r w:rsidR="00B6209D">
        <w:t>IMPACT World+  introduced a</w:t>
      </w:r>
      <w:r w:rsidR="00F27D34">
        <w:t xml:space="preserve"> marine acidification</w:t>
      </w:r>
      <w:r w:rsidR="00381F36">
        <w:t xml:space="preserve"> (i.e., </w:t>
      </w:r>
      <w:r w:rsidR="003C67AF">
        <w:t>ocean acidification</w:t>
      </w:r>
      <w:r w:rsidR="00381F36">
        <w:t>)</w:t>
      </w:r>
      <w:r w:rsidR="00F27D34">
        <w:t xml:space="preserve"> endpoint impact category</w:t>
      </w:r>
      <w:r w:rsidR="0098477B">
        <w:t xml:space="preserve">, though this is </w:t>
      </w:r>
      <w:r w:rsidR="00F27D34">
        <w:t>only</w:t>
      </w:r>
      <w:r w:rsidR="0098477B">
        <w:t xml:space="preserve"> available</w:t>
      </w:r>
      <w:r w:rsidR="00F27D34">
        <w:t xml:space="preserve"> in the expert version </w:t>
      </w:r>
      <w:r w:rsidR="0001068F">
        <w:t>which</w:t>
      </w:r>
      <w:r w:rsidR="00F27D34">
        <w:t xml:space="preserve"> is not available in </w:t>
      </w:r>
      <w:proofErr w:type="spellStart"/>
      <w:r w:rsidR="00A038A1">
        <w:t>e</w:t>
      </w:r>
      <w:r w:rsidR="00F27D34">
        <w:t>coinvent</w:t>
      </w:r>
      <w:proofErr w:type="spellEnd"/>
      <w:r w:rsidR="0001068F">
        <w:t xml:space="preserve"> due to its reliance on </w:t>
      </w:r>
      <w:r w:rsidR="00F27D34">
        <w:t>regionalised inventories</w:t>
      </w:r>
      <w:r w:rsidR="006652CF">
        <w:t xml:space="preserve"> </w:t>
      </w:r>
      <w:r w:rsidR="006652CF">
        <w:fldChar w:fldCharType="begin"/>
      </w:r>
      <w:r w:rsidR="001653A5">
        <w:instrText xml:space="preserve"> ADDIN ZOTERO_ITEM CSL_CITATION {"citationID":"ef8fvMDf","properties":{"formattedCitation":"(Bulle et al. 2019)","plainCitation":"(Bulle et al. 2019)","noteIndex":0},"citationItems":[{"id":26111,"uris":["http://zotero.org/users/12946250/items/22GQXMGS"],"itemData":{"id":26111,"type":"article-journal","abstract":"Purpose This paper addresses the need for a globally regionalized method for life cycle impact assessment (LCIA), integrating multiple state-of-the-art developments as well as damages on water and carbon areas of concern within a consistent LCIA framework. This method, named IMPACT World+, is the update of the IMPACT 2002+, LUCAS, and EDIP methods. This paper first presents the IMPACT World+ novelties and results and then analyzes the spatial variability for each regionalized impact category.","container-title":"The International Journal of Life Cycle Assessment","DOI":"10.1007/s11367-019-01583-0","ISSN":"0948-3349, 1614-7502","issue":"9","journalAbbreviation":"Int J Life Cycle Assess","language":"en","page":"1653-1674","source":"DOI.org (Crossref)","title":"IMPACT World+: A globally regionalized life cycle impact assessment method","title-short":"IMPACT World+","URL":"http://link.springer.com/10.1007/s11367-019-01583-0","volume":"24","author":[{"family":"Bulle","given":"Cécile"},{"family":"Margni","given":"Manuele"},{"family":"Patouillard","given":"Laure"},{"family":"Boulay","given":"Anne-Marie"},{"family":"Bourgault","given":"Guillaume"},{"family":"De Bruille","given":"Vincent"},{"family":"Cao","given":"Viêt"},{"family":"Hauschild","given":"Michael"},{"family":"Henderson","given":"Andrew"},{"family":"Humbert","given":"Sebastien"},{"family":"Kashef-Haghighi","given":"Sormeh"},{"family":"Kounina","given":"Anna"},{"family":"Laurent","given":"Alexis"},{"family":"Levasseur","given":"Annie"},{"family":"Liard","given":"Gladys"},{"family":"Rosenbaum","given":"Ralph K."},{"family":"Roy","given":"Pierre-Olivier"},{"family":"Shaked","given":"Shanna"},{"family":"Fantke","given":"Peter"},{"family":"Jolliet","given":"Olivier"}],"accessed":{"date-parts":[["2025",7,4]]},"issued":{"date-parts":[["2019",9]]}}}],"schema":"https://github.com/citation-style-language/schema/raw/master/csl-citation.json"} </w:instrText>
      </w:r>
      <w:r w:rsidR="006652CF">
        <w:fldChar w:fldCharType="separate"/>
      </w:r>
      <w:r w:rsidR="006652CF" w:rsidRPr="00BB11EC">
        <w:rPr>
          <w:rFonts w:cs="Times New Roman"/>
        </w:rPr>
        <w:t>(Bulle et al. 2019)</w:t>
      </w:r>
      <w:r w:rsidR="006652CF">
        <w:fldChar w:fldCharType="end"/>
      </w:r>
      <w:r w:rsidR="00F27D34">
        <w:t>.</w:t>
      </w:r>
      <w:r w:rsidR="00BB6C33">
        <w:t xml:space="preserve"> </w:t>
      </w:r>
      <w:r w:rsidR="00491C26">
        <w:t>This</w:t>
      </w:r>
      <w:r w:rsidR="000B23E1">
        <w:t xml:space="preserve"> </w:t>
      </w:r>
      <w:r w:rsidR="003C67AF">
        <w:t xml:space="preserve">ocean acidification </w:t>
      </w:r>
      <w:r w:rsidR="000B23E1">
        <w:t>impact</w:t>
      </w:r>
      <w:r w:rsidR="00491C26">
        <w:t xml:space="preserve"> category in</w:t>
      </w:r>
      <w:r w:rsidR="00A218D8">
        <w:t xml:space="preserve"> IMPACT World+</w:t>
      </w:r>
      <w:r w:rsidR="00491C26">
        <w:t xml:space="preserve"> is </w:t>
      </w:r>
      <w:r w:rsidR="000B23E1">
        <w:t>built</w:t>
      </w:r>
      <w:r w:rsidR="00491C26">
        <w:t xml:space="preserve"> on the same fate model </w:t>
      </w:r>
      <w:r w:rsidR="00D148A1">
        <w:t xml:space="preserve">used for </w:t>
      </w:r>
      <w:r w:rsidR="00491C26">
        <w:t xml:space="preserve">the climate change impact category and </w:t>
      </w:r>
      <w:r w:rsidR="00D148A1">
        <w:t>incorporates</w:t>
      </w:r>
      <w:r w:rsidR="00491C26">
        <w:t xml:space="preserve"> </w:t>
      </w:r>
      <w:r w:rsidR="00491C26">
        <w:lastRenderedPageBreak/>
        <w:t xml:space="preserve">species sensitivity distributions (SSDs) developed by </w:t>
      </w:r>
      <w:r w:rsidR="00491C26">
        <w:fldChar w:fldCharType="begin"/>
      </w:r>
      <w:r w:rsidR="001653A5">
        <w:instrText xml:space="preserve"> ADDIN ZOTERO_ITEM CSL_CITATION {"citationID":"O7OpYkDR","properties":{"custom":"Azevedo et al. (2015)","formattedCitation":"Azevedo et al. (2015)","plainCitation":"Azevedo et al. (2015)","noteIndex":0},"citationItems":[{"id":27606,"uris":["http://zotero.org/users/12946250/items/AU9STJ4P"],"itemData":{"id":27606,"type":"article-journal","abstract":"Increasing CO2 atmospheric levels lead to increasing ocean acidification, thereby enhancing calcium carbonate dissolution of calcifying species. We gathered peer-reviewed experimental data on the effects of acidified seawater on calcifying species growth, reproduction, and survival. The data were used to derive species-specific median effective concentrations, i.e., pH50, and pH10, via logistic regression. Subsequently, we developed species sensitivity distributions (SSDs) to assess the potentially affected fraction (PAF) of species exposed to pH declines. Effects on species growth were observed at higher pH than those on species reproduction (mean pH10 was 7.73 vs 7.63 and mean pH50 was 7.28 vs 7.11 for the two life processes, respectively) and the variability in the sensitivity of species increased with increasing number of species available for the PAF (pH10 standard deviation was 0.20, 0.21, and 0.33 for survival, reproduction, and growth, respectively). The SSDs were then applied to two climate change scenarios to estimate the increase in PAF (ΔPAF) by future ocean acidification. In a high CO2 emission scenario, ΔPAF was 3 to 10% (for pH50) and 21 to 32% (for pH10). In a low emission scenario, ΔPAF was 1 to 4% (for pH50) and 7 to 12% (for pH10). Our SSDs developed for the effect of decreasing ocean pH on calcifying marine species assemblages can also be used for comparison with other environmental stressors.","container-title":"Environmental Science &amp; Technology","DOI":"10.1021/es505485m","ISSN":"0013-936X, 1520-5851","issue":"3","journalAbbreviation":"Environ. Sci. Technol.","language":"en","license":"http://pubs.acs.org/page/policy/authorchoice_termsofuse.html","page":"1495-1500","source":"DOI.org (Crossref)","title":"Calcifying species sensitivity distributions for ocean acidification","URL":"https://pubs.acs.org/doi/10.1021/es505485m","volume":"49","author":[{"family":"Azevedo","given":"Ligia B."},{"family":"De Schryver","given":"An M."},{"family":"Hendriks","given":"A. Jan"},{"family":"Huijbregts","given":"Mark A. J."}],"accessed":{"date-parts":[["2025",9,10]]},"issued":{"date-parts":[["2015",2,3]]}}}],"schema":"https://github.com/citation-style-language/schema/raw/master/csl-citation.json"} </w:instrText>
      </w:r>
      <w:r w:rsidR="00491C26">
        <w:fldChar w:fldCharType="separate"/>
      </w:r>
      <w:r w:rsidR="00491C26" w:rsidRPr="00BB11EC">
        <w:rPr>
          <w:rFonts w:cs="Times New Roman"/>
        </w:rPr>
        <w:t>Azevedo et al. (2015)</w:t>
      </w:r>
      <w:r w:rsidR="00491C26">
        <w:fldChar w:fldCharType="end"/>
      </w:r>
      <w:r w:rsidR="00C049E0">
        <w:t xml:space="preserve">, focusing on </w:t>
      </w:r>
      <w:r w:rsidR="00491C26">
        <w:t xml:space="preserve">the </w:t>
      </w:r>
      <w:r w:rsidR="00C049E0">
        <w:t>response</w:t>
      </w:r>
      <w:r w:rsidR="00491C26">
        <w:t xml:space="preserve"> of calcifying species to </w:t>
      </w:r>
      <w:r w:rsidR="00C049E0">
        <w:t xml:space="preserve">decreasing seawater </w:t>
      </w:r>
      <w:proofErr w:type="spellStart"/>
      <w:r w:rsidR="00C049E0">
        <w:t>pH</w:t>
      </w:r>
      <w:r w:rsidR="00491C26">
        <w:t>.</w:t>
      </w:r>
      <w:proofErr w:type="spellEnd"/>
      <w:r w:rsidR="00C6555A">
        <w:t xml:space="preserve"> </w:t>
      </w:r>
    </w:p>
    <w:p w14:paraId="37666CB7" w14:textId="1711C105" w:rsidR="005B2E89" w:rsidRDefault="00C6555A" w:rsidP="00804DE6">
      <w:pPr>
        <w:spacing w:line="480" w:lineRule="auto"/>
      </w:pPr>
      <w:r>
        <w:t>More recently,</w:t>
      </w:r>
      <w:r w:rsidR="00491C26">
        <w:t xml:space="preserve"> </w:t>
      </w:r>
      <w:r w:rsidR="00491C26">
        <w:fldChar w:fldCharType="begin"/>
      </w:r>
      <w:r w:rsidR="005D445C">
        <w:instrText xml:space="preserve"> ADDIN ZOTERO_ITEM CSL_CITATION {"citationID":"TCNsoh5H","properties":{"custom":"Scherer et al. (2022)","formattedCitation":"Scherer et al. (2022)","plainCitation":"Scherer et al. (2022)","noteIndex":0},"citationItems":[{"id":11455,"uris":["http://zotero.org/users/12946250/items/T9LKRWBL"],"itemData":{"id":11455,"type":"article-journal","abstract":"Rising greenhouse gas emissions do not only accelerate climate change but also make the ocean more acidic. This applies above all to carbon dioxide (CO2). Lower ocean pH levels threaten marine ecosystems and especially strongly calcifying species. Impacts on marine ecosystem quality are currently underrepresented in life cycle assessments (LCAs). Here, we developed characterization factors for the life cycle impact assessment of ocean acidification. Our main contribution was developing new species sensitivity distributions (SSDs), from which we derived effect factors for different impact perspectives: Marginal, linear, and average changes for both the past and four future emission scenarios (RCP2.6, RCP4.5, RCP6.0, and RCP8.5). Based on a dataset that covered five taxa (corals, crustaceans, echinoderms, fishes, molluscs) and three climate zones, we showed significantly higher sensitivities for strongly calcifying than slightly calcifying taxa and in polar regions compared to tropical and temperate regions. Experimental duration, leading to acute, subchronic, or chronic toxicological endpoints, did not significantly affect the species sensitivities. With ocean acidification impacts still accelerating, the future-oriented average effects are higher than the marginal or pastoriented average effects. While our characterization factors are ready for use in LCA, we also point to opportunities for improvement in future developments.","container-title":"Journal of Industrial Ecology","DOI":"10.1111/jiec.13274","ISSN":"1088-1980, 1530-9290","issue":"6","journalAbbreviation":"J. Ind. Ecol.","language":"en","page":"2069-2079","source":"DOI.org (Crossref)","title":"Characterization factors for ocean acidification impacts on marine biodiversity","URL":"https://onlinelibrary.wiley.com/doi/10.1111/jiec.13274","volume":"26","author":[{"family":"Scherer","given":"Laura"},{"family":"Gürdal","given":"İrem"},{"family":"Van Bodegom","given":"Peter M."}],"accessed":{"date-parts":[["2024",5,7]]},"issued":{"date-parts":[["2022",12]]}}}],"schema":"https://github.com/citation-style-language/schema/raw/master/csl-citation.json"} </w:instrText>
      </w:r>
      <w:r w:rsidR="00491C26">
        <w:fldChar w:fldCharType="separate"/>
      </w:r>
      <w:r w:rsidR="00491C26" w:rsidRPr="00BB11EC">
        <w:rPr>
          <w:rFonts w:cs="Times New Roman"/>
        </w:rPr>
        <w:t>Scherer et al. (2022)</w:t>
      </w:r>
      <w:r w:rsidR="00491C26">
        <w:fldChar w:fldCharType="end"/>
      </w:r>
      <w:r w:rsidR="00491C26">
        <w:t xml:space="preserve"> proposed</w:t>
      </w:r>
      <w:r w:rsidR="009A76AC">
        <w:t xml:space="preserve"> alternative and</w:t>
      </w:r>
      <w:r w:rsidR="00491C26">
        <w:t xml:space="preserve"> improved CFs </w:t>
      </w:r>
      <w:r w:rsidR="00FE3543">
        <w:t xml:space="preserve">for </w:t>
      </w:r>
      <w:r w:rsidR="003C67AF">
        <w:t xml:space="preserve">ocean acidification </w:t>
      </w:r>
      <w:r w:rsidR="0097734C">
        <w:t xml:space="preserve">impacts </w:t>
      </w:r>
      <w:r w:rsidR="00491C26">
        <w:t>on marine biodiversity</w:t>
      </w:r>
      <w:r w:rsidR="00AE655E">
        <w:t xml:space="preserve"> (</w:t>
      </w:r>
      <w:r w:rsidR="00292B38">
        <w:t>cnidaria</w:t>
      </w:r>
      <w:r w:rsidR="000F52FC">
        <w:t>ns</w:t>
      </w:r>
      <w:r w:rsidR="00292B38">
        <w:t>, crustacea</w:t>
      </w:r>
      <w:r w:rsidR="000F52FC">
        <w:t>ns</w:t>
      </w:r>
      <w:r w:rsidR="00292B38">
        <w:t>, echinoderm</w:t>
      </w:r>
      <w:r w:rsidR="000F52FC">
        <w:t>s</w:t>
      </w:r>
      <w:r w:rsidR="00292B38">
        <w:t>, fish, and mollusc</w:t>
      </w:r>
      <w:r w:rsidR="000F52FC">
        <w:t>s</w:t>
      </w:r>
      <w:r w:rsidR="00292B38">
        <w:t>, further distinguishing between slightly and strongly calcifying)</w:t>
      </w:r>
      <w:r w:rsidR="0097734C">
        <w:t>.</w:t>
      </w:r>
      <w:r w:rsidR="008E62EB">
        <w:t xml:space="preserve"> Their work</w:t>
      </w:r>
      <w:r w:rsidR="00491C26">
        <w:t xml:space="preserve"> integrat</w:t>
      </w:r>
      <w:r w:rsidR="008E62EB">
        <w:t>e</w:t>
      </w:r>
      <w:r w:rsidR="00B000A4">
        <w:t>s</w:t>
      </w:r>
      <w:r w:rsidR="00491C26">
        <w:t xml:space="preserve"> the fate-exposure model of </w:t>
      </w:r>
      <w:r w:rsidR="00491C26">
        <w:fldChar w:fldCharType="begin"/>
      </w:r>
      <w:r w:rsidR="005D445C">
        <w:instrText xml:space="preserve"> ADDIN ZOTERO_ITEM CSL_CITATION {"citationID":"ArHwHRoe","properties":{"custom":"Bach et al. (2016)","formattedCitation":"Bach et al. (2016)","plainCitation":"Bach et al. (2016)","noteIndex":0},"citationItems":[{"id":20511,"uris":["http://zotero.org/users/12946250/items/ZYNIPZSD"],"itemData":{"id":20511,"type":"article-journal","abstract":"Purpose Ocean acidification due to the absorption of increasing amounts of atmospheric carbon dioxide has become a severe problem in the recent years as more and more marine species are influenced by the decreasing pH value as well as by the reduced carbonate ion concentration. So far, no characterization model exists for ocean acidification. This paper aims to establish such a characterization model to allow for the necessary future inclusion of ocean acidification in life cycle assessment (LCA) case studies.","container-title":"The International Journal of Life Cycle Assessment","DOI":"10.1007/s11367-016-1121-x","ISSN":"0948-3349, 1614-7502","issue":"10","journalAbbreviation":"Int J Life Cycle Assess","language":"en","page":"1463-1472","source":"DOI.org (Crossref)","title":"Characterization model to assess ocean acidification within life cycle assessment","URL":"http://link.springer.com/10.1007/s11367-016-1121-x","volume":"21","author":[{"family":"Bach","given":"Vanessa"},{"family":"Möller","given":"Franziska"},{"family":"Finogenova","given":"Natalia"},{"family":"Emara","given":"Yasmine"},{"family":"Finkbeiner","given":"Matthias"}],"accessed":{"date-parts":[["2025",1,10]]},"issued":{"date-parts":[["2016",10]]}}}],"schema":"https://github.com/citation-style-language/schema/raw/master/csl-citation.json"} </w:instrText>
      </w:r>
      <w:r w:rsidR="00491C26">
        <w:fldChar w:fldCharType="separate"/>
      </w:r>
      <w:r w:rsidR="00491C26" w:rsidRPr="00BB11EC">
        <w:rPr>
          <w:rFonts w:cs="Times New Roman"/>
        </w:rPr>
        <w:t>Bach et al. (2016)</w:t>
      </w:r>
      <w:r w:rsidR="00491C26">
        <w:fldChar w:fldCharType="end"/>
      </w:r>
      <w:r w:rsidR="00491C26">
        <w:t xml:space="preserve">, which studies how </w:t>
      </w:r>
      <w:r w:rsidR="00E37E59">
        <w:t>greenhouse gas</w:t>
      </w:r>
      <w:r w:rsidR="00491C26">
        <w:t xml:space="preserve"> release</w:t>
      </w:r>
      <w:r w:rsidR="00826696">
        <w:t>s</w:t>
      </w:r>
      <w:r w:rsidR="00491C26">
        <w:t xml:space="preserve"> impact </w:t>
      </w:r>
      <w:r w:rsidR="00826696">
        <w:t>seawater</w:t>
      </w:r>
      <w:r w:rsidR="00491C26">
        <w:t xml:space="preserve"> pH, and ex</w:t>
      </w:r>
      <w:r w:rsidR="00826696">
        <w:t>pands</w:t>
      </w:r>
      <w:r w:rsidR="00491C26">
        <w:t xml:space="preserve"> the SSDs by including additional taxa from diverse climate regions. </w:t>
      </w:r>
      <w:r w:rsidR="009B0396">
        <w:t xml:space="preserve">Building on these developments, </w:t>
      </w:r>
      <w:r w:rsidR="00077BE8">
        <w:fldChar w:fldCharType="begin"/>
      </w:r>
      <w:r w:rsidR="001653A5">
        <w:instrText xml:space="preserve"> ADDIN ZOTERO_ITEM CSL_CITATION {"citationID":"RmXocf2h","properties":{"custom":"Anderson et al. (2025)","formattedCitation":"Anderson et al. (2025)","plainCitation":"Anderson et al. (2025)","noteIndex":0},"citationItems":[{"id":28983,"uris":["http://zotero.org/users/12946250/items/TQPY566K"],"itemData":{"id":28983,"type":"article-journal","abstract":"Ocean acidification poses a critical threat to marine ecosystems. While life cycle assessment frameworks provide a method for assessing and combatting many anthropogenic impacts, marine impact models remain underdeveloped compared to their terrestrial counterparts. This study presents the first spatially explicit characterization model for quantifying the impacts of ocean acidification that includes both midpoint and endpoint characterization factors (CFs). Midpoint CFs were spatially delineated by using marine ecoregions and Food and Agriculture Organization fishing areas, leveraging spatially explicit fate and fate sensitivity factors. Endpoint CFs were calculated using species sensitivity distributions that include species across a range of calcification levels, climate zones, and trophic levels. Results demonstrate significant geographic variability in ocean acidification impacts, with polar regions showing heightened vulnerability. Our findings emphasize the need for spatially explicit modeling to account for the diverse biogeochemical and ecological responses to ocean acidification. This work advances marine impact assessment by integrating spatial and biological complexity, providing critical tools for quantifying ocean acidification’s global ecological and economic consequences.","container-title":"Environmental Science &amp; Technology","DOI":"10.1021/acs.est.5c02069","ISSN":"0013-936X, 1520-5851","issue":"42","journalAbbreviation":"Environ. Sci. Technol.","language":"en","license":"https://creativecommons.org/licenses/by/4.0/","page":"22508−22517","source":"DOI.org (Crossref)","title":"From global emissions to local impacts: Spatially explicit modeling of ocean acidification in life cycle assessment","title-short":"From Global Emissions to Local Impacts","URL":"https://pubs.acs.org/doi/10.1021/acs.est.5c02069","volume":"59","author":[{"family":"Anderson","given":"Sedona R."},{"family":"Stadler","given":"Konstantin"},{"family":"Verones","given":"Francesca"}],"accessed":{"date-parts":[["2025",10,21]]},"issued":{"date-parts":[["2025",10,16]]}}}],"schema":"https://github.com/citation-style-language/schema/raw/master/csl-citation.json"} </w:instrText>
      </w:r>
      <w:r w:rsidR="00077BE8">
        <w:fldChar w:fldCharType="separate"/>
      </w:r>
      <w:r w:rsidR="006D458D" w:rsidRPr="006D458D">
        <w:rPr>
          <w:rFonts w:cs="Times New Roman"/>
        </w:rPr>
        <w:t>Anderson et al. (2025)</w:t>
      </w:r>
      <w:r w:rsidR="00077BE8">
        <w:fldChar w:fldCharType="end"/>
      </w:r>
      <w:r w:rsidR="00077BE8">
        <w:t xml:space="preserve"> </w:t>
      </w:r>
      <w:r w:rsidR="009B0396">
        <w:t>further</w:t>
      </w:r>
      <w:r w:rsidR="00491C26">
        <w:t xml:space="preserve"> improv</w:t>
      </w:r>
      <w:r w:rsidR="009B0396">
        <w:t>e</w:t>
      </w:r>
      <w:r w:rsidR="00491C26">
        <w:t xml:space="preserve"> species coverage</w:t>
      </w:r>
      <w:r w:rsidR="00BE325D">
        <w:t xml:space="preserve"> (arthropod</w:t>
      </w:r>
      <w:r w:rsidR="000F52FC">
        <w:t>s</w:t>
      </w:r>
      <w:r w:rsidR="00BE325D">
        <w:t xml:space="preserve">, </w:t>
      </w:r>
      <w:r w:rsidR="00DC3BC9">
        <w:t>chordat</w:t>
      </w:r>
      <w:r w:rsidR="000F52FC">
        <w:t>es</w:t>
      </w:r>
      <w:r w:rsidR="00DC3BC9">
        <w:t>, cnidaria</w:t>
      </w:r>
      <w:r w:rsidR="000F52FC">
        <w:t>ns</w:t>
      </w:r>
      <w:r w:rsidR="00DC3BC9">
        <w:t xml:space="preserve">, </w:t>
      </w:r>
      <w:r w:rsidR="009C2147">
        <w:t>e</w:t>
      </w:r>
      <w:r w:rsidR="00DC3BC9">
        <w:t>chinoderm</w:t>
      </w:r>
      <w:r w:rsidR="000F52FC">
        <w:t>s</w:t>
      </w:r>
      <w:r w:rsidR="00DC3BC9">
        <w:t>, mollusc</w:t>
      </w:r>
      <w:r w:rsidR="000F52FC">
        <w:t>s</w:t>
      </w:r>
      <w:r w:rsidR="00DC3BC9">
        <w:t>, and porifera</w:t>
      </w:r>
      <w:r w:rsidR="00FE42CE">
        <w:t>ns</w:t>
      </w:r>
      <w:r w:rsidR="00DC3BC9">
        <w:t>)</w:t>
      </w:r>
      <w:r w:rsidR="00491C26">
        <w:t xml:space="preserve"> and spatial delineation to propose complete and </w:t>
      </w:r>
      <w:r w:rsidR="00E630AC">
        <w:t>regionalised</w:t>
      </w:r>
      <w:r w:rsidR="00491C26">
        <w:t xml:space="preserve"> midpoint and endpoint CFs that account for the geographic variability of </w:t>
      </w:r>
      <w:r w:rsidR="003C67AF">
        <w:t xml:space="preserve">ocean acidification </w:t>
      </w:r>
      <w:r w:rsidR="00491C26">
        <w:t xml:space="preserve">impacts. </w:t>
      </w:r>
    </w:p>
    <w:p w14:paraId="39F74B60" w14:textId="77777777" w:rsidR="008909AD" w:rsidRDefault="008909AD" w:rsidP="00412621">
      <w:pPr>
        <w:pStyle w:val="Heading1"/>
        <w:numPr>
          <w:ilvl w:val="0"/>
          <w:numId w:val="0"/>
        </w:numPr>
        <w:sectPr w:rsidR="008909AD" w:rsidSect="00480E16">
          <w:headerReference w:type="default" r:id="rId13"/>
          <w:footerReference w:type="even" r:id="rId14"/>
          <w:footerReference w:type="default" r:id="rId15"/>
          <w:footerReference w:type="first" r:id="rId16"/>
          <w:pgSz w:w="12240" w:h="15840"/>
          <w:pgMar w:top="1440" w:right="1440" w:bottom="1440" w:left="1440" w:header="708" w:footer="708" w:gutter="0"/>
          <w:cols w:space="708"/>
          <w:docGrid w:linePitch="360"/>
        </w:sectPr>
      </w:pPr>
    </w:p>
    <w:p w14:paraId="42808637" w14:textId="77777777" w:rsidR="00412621" w:rsidRPr="00022A5D" w:rsidRDefault="00412621" w:rsidP="00412621">
      <w:pPr>
        <w:pStyle w:val="Heading1"/>
        <w:numPr>
          <w:ilvl w:val="0"/>
          <w:numId w:val="0"/>
        </w:numPr>
      </w:pPr>
      <w:r>
        <w:lastRenderedPageBreak/>
        <w:t>References</w:t>
      </w:r>
    </w:p>
    <w:p w14:paraId="3B02C9BE" w14:textId="77777777" w:rsidR="009A5151" w:rsidRDefault="00412621" w:rsidP="009A5151">
      <w:pPr>
        <w:pStyle w:val="Bibliography"/>
      </w:pPr>
      <w:r w:rsidRPr="00022A5D">
        <w:rPr>
          <w:szCs w:val="20"/>
        </w:rPr>
        <w:fldChar w:fldCharType="begin"/>
      </w:r>
      <w:r w:rsidR="009A5151">
        <w:rPr>
          <w:szCs w:val="20"/>
        </w:rPr>
        <w:instrText xml:space="preserve"> ADDIN ZOTERO_BIBL {"uncited":[],"omitted":[],"custom":[]} CSL_BIBLIOGRAPHY </w:instrText>
      </w:r>
      <w:r w:rsidRPr="00022A5D">
        <w:rPr>
          <w:szCs w:val="20"/>
        </w:rPr>
        <w:fldChar w:fldCharType="separate"/>
      </w:r>
      <w:r w:rsidR="009A5151">
        <w:t>Anderson SR, Stadler K, Verones F (2025) From global emissions to local impacts: Spatially explicit modeling of ocean acidification in life cycle assessment. Environ Sci Technol 59:22508−22517. https://doi.org/10.1021/acs.est.5c02069</w:t>
      </w:r>
    </w:p>
    <w:p w14:paraId="75024C8C" w14:textId="77777777" w:rsidR="009A5151" w:rsidRDefault="009A5151" w:rsidP="009A5151">
      <w:pPr>
        <w:pStyle w:val="Bibliography"/>
      </w:pPr>
      <w:r>
        <w:t>Anschütz A-A, Lencina-Avila JM, Rehder G, et al (2025) Direct effects of ocean alkalinity enhancement in the Baltic Sea–results from in-silico experiments. Front Clim 7:1450468. https://doi.org/10.3389/fclim.2025.1450468</w:t>
      </w:r>
    </w:p>
    <w:p w14:paraId="743F7E7B" w14:textId="77777777" w:rsidR="009A5151" w:rsidRDefault="009A5151" w:rsidP="009A5151">
      <w:pPr>
        <w:pStyle w:val="Bibliography"/>
      </w:pPr>
      <w:r>
        <w:t>Azevedo LB, De Schryver AM, Hendriks AJ, Huijbregts MAJ (2015) Calcifying species sensitivity distributions for ocean acidification. Environ Sci Technol 49:1495–1500. https://doi.org/10.1021/es505485m</w:t>
      </w:r>
    </w:p>
    <w:p w14:paraId="42E43CFA" w14:textId="77777777" w:rsidR="009A5151" w:rsidRDefault="009A5151" w:rsidP="009A5151">
      <w:pPr>
        <w:pStyle w:val="Bibliography"/>
      </w:pPr>
      <w:r>
        <w:t>Bach LT, Gill SJ, Rickaby REM, et al (2019) CO2 removal with enhanced weathering and ocean alkalinity enhancement: Potential risks and co-benefits for marine pelagic ecosystems. Front Clim 1:7. https://doi.org/10.3389/fclim.2019.00007</w:t>
      </w:r>
    </w:p>
    <w:p w14:paraId="49042C3F" w14:textId="77777777" w:rsidR="009A5151" w:rsidRDefault="009A5151" w:rsidP="009A5151">
      <w:pPr>
        <w:pStyle w:val="Bibliography"/>
      </w:pPr>
      <w:r>
        <w:t>Bach V, Möller F, Finogenova N, et al (2016) Characterization model to assess ocean acidification within life cycle assessment. Int J Life Cycle Assess 21:1463–1472. https://doi.org/10.1007/s11367-016-1121-x</w:t>
      </w:r>
    </w:p>
    <w:p w14:paraId="4022362B" w14:textId="77777777" w:rsidR="009A5151" w:rsidRDefault="009A5151" w:rsidP="009A5151">
      <w:pPr>
        <w:pStyle w:val="Bibliography"/>
      </w:pPr>
      <w:r>
        <w:t>Bulle C, Margni M, Patouillard L, et al (2019) IMPACT World+: A globally regionalized life cycle impact assessment method. Int J Life Cycle Assess 24:1653–1674. https://doi.org/10.1007/s11367-019-01583-0</w:t>
      </w:r>
    </w:p>
    <w:p w14:paraId="7B84DBD2" w14:textId="77777777" w:rsidR="009A5151" w:rsidRDefault="009A5151" w:rsidP="009A5151">
      <w:pPr>
        <w:pStyle w:val="Bibliography"/>
      </w:pPr>
      <w:r>
        <w:t>Carvalho BC, De Souza Junior HRA, Soares SR (2024) Evaluation of LCIA characterization models for marine ecotoxicity. Int J Life Cycle Assess 29:706–732. https://doi.org/10.1007/s11367-023-02277-4</w:t>
      </w:r>
    </w:p>
    <w:p w14:paraId="32F1FD14" w14:textId="77777777" w:rsidR="009A5151" w:rsidRDefault="009A5151" w:rsidP="009A5151">
      <w:pPr>
        <w:pStyle w:val="Bibliography"/>
      </w:pPr>
      <w:r>
        <w:t>Cosme N, Hauschild MZ (2017) Characterization of waterborne nitrogen emissions for marine eutrophication modelling in life cycle impact assessment at the damage level and global scale. Int J Life Cycle Assess 22:1558–1570. https://doi.org/10.1007/s11367-017-1271-5</w:t>
      </w:r>
    </w:p>
    <w:p w14:paraId="0886B06D" w14:textId="77777777" w:rsidR="009A5151" w:rsidRDefault="009A5151" w:rsidP="009A5151">
      <w:pPr>
        <w:pStyle w:val="Bibliography"/>
      </w:pPr>
      <w:r>
        <w:t>Cosme N, Koski M, Hauschild MZ (2015) Exposure factors for marine eutrophication impacts assessment based on a mechanistic biological model. Ecological Modelling 317:50–63. https://doi.org/10.1016/j.ecolmodel.2015.09.005</w:t>
      </w:r>
    </w:p>
    <w:p w14:paraId="322AF601" w14:textId="77777777" w:rsidR="009A5151" w:rsidRDefault="009A5151" w:rsidP="009A5151">
      <w:pPr>
        <w:pStyle w:val="Bibliography"/>
      </w:pPr>
      <w:r>
        <w:t>Cosme N, Mayorga E, Hauschild MZ (2018) Spatially explicit fate factors of waterborne nitrogen emissions at the global scale. Int J Life Cycle Assess 23:1286–1296. https://doi.org/10.1007/s11367-017-1349-0</w:t>
      </w:r>
    </w:p>
    <w:p w14:paraId="352C44E1" w14:textId="77777777" w:rsidR="009A5151" w:rsidRDefault="009A5151" w:rsidP="009A5151">
      <w:pPr>
        <w:pStyle w:val="Bibliography"/>
      </w:pPr>
      <w:r>
        <w:t>Dale AW, Geilert S, Diercks I, et al (2024) Seafloor alkalinity enhancement as a carbon dioxide removal strategy in the Baltic Sea. Commun Earth Environ 5:452. https://doi.org/10.1038/s43247-024-01569-3</w:t>
      </w:r>
    </w:p>
    <w:p w14:paraId="7E5B2E45" w14:textId="77777777" w:rsidR="009A5151" w:rsidRDefault="009A5151" w:rsidP="009A5151">
      <w:pPr>
        <w:pStyle w:val="Bibliography"/>
      </w:pPr>
      <w:r>
        <w:t>De Pryck K, Boettcher M (2024) The rise, fall and rebirth of ocean carbon sequestration as a climate “solution.” Glob Environ Change 85:102820. https://doi.org/10.1016/j.gloenvcha.2024.102820</w:t>
      </w:r>
    </w:p>
    <w:p w14:paraId="0B0B18A9" w14:textId="77777777" w:rsidR="009A5151" w:rsidRDefault="009A5151" w:rsidP="009A5151">
      <w:pPr>
        <w:pStyle w:val="Bibliography"/>
      </w:pPr>
      <w:r>
        <w:t>Dong Y, Rosenbaum RK, Hauschild MZ (2016) Assessment of metal toxicity in marine ecosystems: Comparative toxicity potentials for nine cationic metals in coastal seawater. Environ Sci Technol 50:269–278. https://doi.org/10.1021/acs.est.5b01625</w:t>
      </w:r>
    </w:p>
    <w:p w14:paraId="43BDCE28" w14:textId="77777777" w:rsidR="009A5151" w:rsidRDefault="009A5151" w:rsidP="009A5151">
      <w:pPr>
        <w:pStyle w:val="Bibliography"/>
      </w:pPr>
      <w:r>
        <w:t>Dong Y, Rosenbaum RK, Hauschild MZ (2018) Metal toxicity characterization factors for marine ecosystems—considering the importance of the estuary for freshwater emissions. Int J Life Cycle Assess 23:1641–1653. https://doi.org/10.1007/s11367-017-1376-x</w:t>
      </w:r>
    </w:p>
    <w:p w14:paraId="639AA84D" w14:textId="77777777" w:rsidR="009A5151" w:rsidRDefault="009A5151" w:rsidP="009A5151">
      <w:pPr>
        <w:pStyle w:val="Bibliography"/>
      </w:pPr>
      <w:r>
        <w:t>EC-JRC (2010) International Reference Life Cycle Data System (ILCD) Handbook. General Guide for Life Cycle Assessment: Detailed Guidance. European Commission, Joint Research Centre, Institute for Environment and Sustainability, Luxembourg</w:t>
      </w:r>
    </w:p>
    <w:p w14:paraId="3F376EA9" w14:textId="77777777" w:rsidR="009A5151" w:rsidRDefault="009A5151" w:rsidP="009A5151">
      <w:pPr>
        <w:pStyle w:val="Bibliography"/>
      </w:pPr>
      <w:r>
        <w:lastRenderedPageBreak/>
        <w:t>EC-JRC (2012) Characterisation factors of the ILCD recommended life cycle impact assessment methods. Database and supporting information. European Commission, Joint Research Centre, Institute for Environment and Sustainability, Luxembourg</w:t>
      </w:r>
    </w:p>
    <w:p w14:paraId="4C9D1752" w14:textId="77777777" w:rsidR="009A5151" w:rsidRDefault="009A5151" w:rsidP="009A5151">
      <w:pPr>
        <w:pStyle w:val="Bibliography"/>
      </w:pPr>
      <w:r>
        <w:t>Fantke P, Aurisano N, Bare J, et al (2018) Toward harmonizing ecotoxicity characterization in life cycle impact assessment. Environ Toxicol Chem 37:2955–2971. https://doi.org/10.1002/etc.4261</w:t>
      </w:r>
    </w:p>
    <w:p w14:paraId="41947B08" w14:textId="77777777" w:rsidR="009A5151" w:rsidRDefault="009A5151" w:rsidP="009A5151">
      <w:pPr>
        <w:pStyle w:val="Bibliography"/>
      </w:pPr>
      <w:r>
        <w:t>Fuhr M, Dale AW, Wallmann K, et al (2025) Calcite is an efficient and low-cost material to enhance benthic weathering in shelf sediments of the Baltic Sea. Commun Earth Environ 6:106. https://doi.org/10.1038/s43247-025-02079-6</w:t>
      </w:r>
    </w:p>
    <w:p w14:paraId="7840BE5D" w14:textId="77777777" w:rsidR="009A5151" w:rsidRDefault="009A5151" w:rsidP="009A5151">
      <w:pPr>
        <w:pStyle w:val="Bibliography"/>
      </w:pPr>
      <w:r>
        <w:t>Geerts LJJ, Hylén A, Meysman FJR (2025) Review and syntheses: Ocean alkalinity enhancement and carbon dioxide removal through marine enhanced rock weathering using olivine. Biogeosciences 22:355–384. https://doi.org/10.5194/bg-22-355-2025</w:t>
      </w:r>
    </w:p>
    <w:p w14:paraId="66D3FB88" w14:textId="77777777" w:rsidR="009A5151" w:rsidRDefault="009A5151" w:rsidP="009A5151">
      <w:pPr>
        <w:pStyle w:val="Bibliography"/>
      </w:pPr>
      <w:r>
        <w:t>Gentile E, Tarantola F, Lockley A, et al (2022) Use of aircraft in ocean alkalinity enhancement. Sci Total Environ 822:153484. https://doi.org/10.1016/j.scitotenv.2022.153484</w:t>
      </w:r>
    </w:p>
    <w:p w14:paraId="6D657316" w14:textId="77777777" w:rsidR="009A5151" w:rsidRDefault="009A5151" w:rsidP="009A5151">
      <w:pPr>
        <w:pStyle w:val="Bibliography"/>
      </w:pPr>
      <w:r>
        <w:t>Guinée J (2002) Handbook on Life Cycle Assessment: Operational guide to the ISO standards. Springer Science &amp; Business Media</w:t>
      </w:r>
    </w:p>
    <w:p w14:paraId="67FCF54C" w14:textId="77777777" w:rsidR="009A5151" w:rsidRDefault="009A5151" w:rsidP="009A5151">
      <w:pPr>
        <w:pStyle w:val="Bibliography"/>
      </w:pPr>
      <w:r>
        <w:t>Haigh R, Ianson D, Holt CA, et al (2015) Effects of ocean acidification on temperate coastal marine ecosystems and fisheries in the Northeast Pacific. PLoS ONE 10:e0117533. https://doi.org/10.1371/journal.pone.0117533</w:t>
      </w:r>
    </w:p>
    <w:p w14:paraId="6E5B4A6F" w14:textId="77777777" w:rsidR="009A5151" w:rsidRDefault="009A5151" w:rsidP="009A5151">
      <w:pPr>
        <w:pStyle w:val="Bibliography"/>
      </w:pPr>
      <w:r>
        <w:t>Hartmann J, Suitner N, Lim C, et al (2023) Stability of alkalinity in ocean alkalinity enhancement (OAE) approaches – consequences for durability of CO</w:t>
      </w:r>
      <w:r>
        <w:rPr>
          <w:vertAlign w:val="subscript"/>
        </w:rPr>
        <w:t>2</w:t>
      </w:r>
      <w:r>
        <w:t xml:space="preserve"> storage. Biogeosciences 20:781–802. https://doi.org/10.5194/bg-20-781-2023</w:t>
      </w:r>
    </w:p>
    <w:p w14:paraId="3F437EC2" w14:textId="77777777" w:rsidR="009A5151" w:rsidRDefault="009A5151" w:rsidP="009A5151">
      <w:pPr>
        <w:pStyle w:val="Bibliography"/>
      </w:pPr>
      <w:r>
        <w:t>Hauschild MZ, Goedkoop M, Guinée J, et al (2013) Identifying best existing practice for characterization modeling in life cycle impact assessment. Int J Life Cycle Assess 18:683–697. https://doi.org/10.1007/s11367-012-0489-5</w:t>
      </w:r>
    </w:p>
    <w:p w14:paraId="1B62AAD3" w14:textId="77777777" w:rsidR="009A5151" w:rsidRDefault="009A5151" w:rsidP="009A5151">
      <w:pPr>
        <w:pStyle w:val="Bibliography"/>
      </w:pPr>
      <w:r>
        <w:t>He J, Tyka MD (2023) Limits and CO</w:t>
      </w:r>
      <w:r>
        <w:rPr>
          <w:vertAlign w:val="subscript"/>
        </w:rPr>
        <w:t>2</w:t>
      </w:r>
      <w:r>
        <w:t xml:space="preserve"> equilibration of near-coast alkalinity enhancement. Biogeosciences 20:27–43. https://doi.org/10.5194/bg-20-27-2023</w:t>
      </w:r>
    </w:p>
    <w:p w14:paraId="33402C08" w14:textId="77777777" w:rsidR="009A5151" w:rsidRDefault="009A5151" w:rsidP="009A5151">
      <w:pPr>
        <w:pStyle w:val="Bibliography"/>
      </w:pPr>
      <w:r>
        <w:t>Heijungs R, de Koning A (2004) Improvement of LCA characterization factors and LCA practice for metals. TNO Environment, Energy and Process Innovation, Netherlands</w:t>
      </w:r>
    </w:p>
    <w:p w14:paraId="3FE5FE68" w14:textId="77777777" w:rsidR="009A5151" w:rsidRDefault="009A5151" w:rsidP="009A5151">
      <w:pPr>
        <w:pStyle w:val="Bibliography"/>
      </w:pPr>
      <w:r>
        <w:t>Henderson AD, Niblick B, Golden HE, Bare JC (2021) Modeling spatially resolved characterization factors for eutrophication potential in life cycle assessment. Int J Life Cycle Assess 26:1832–1846. https://doi.org/10.1007/s11367-021-01956-4</w:t>
      </w:r>
    </w:p>
    <w:p w14:paraId="755DAAE7" w14:textId="77777777" w:rsidR="009A5151" w:rsidRDefault="009A5151" w:rsidP="009A5151">
      <w:pPr>
        <w:pStyle w:val="Bibliography"/>
      </w:pPr>
      <w:r>
        <w:t>Henryson K, Hansson P-A, Sundberg C (2018) Spatially differentiated midpoint indicator for marine eutrophication of waterborne emissions in Sweden. Int J Life Cycle Assess 23:70–81. https://doi.org/10.1007/s11367-017-1298-7</w:t>
      </w:r>
    </w:p>
    <w:p w14:paraId="257258EE" w14:textId="77777777" w:rsidR="009A5151" w:rsidRDefault="009A5151" w:rsidP="009A5151">
      <w:pPr>
        <w:pStyle w:val="Bibliography"/>
      </w:pPr>
      <w:r>
        <w:t>Henryson K, Kätterer T, Tidåker P, Sundberg C (2020) Soil N2O emissions, N leaching and marine eutrophication in life cycle assessment – A comparison of modelling approaches. Sci Total Environ 725:138332. https://doi.org/10.1016/j.scitotenv.2020.138332</w:t>
      </w:r>
    </w:p>
    <w:p w14:paraId="2ECA636D" w14:textId="77777777" w:rsidR="009A5151" w:rsidRDefault="009A5151" w:rsidP="009A5151">
      <w:pPr>
        <w:pStyle w:val="Bibliography"/>
      </w:pPr>
      <w:r>
        <w:t>Huijbregts MAJ (2016) ReCiPe 2016 - A harmonized life cycle impact assessment method at midpoint and endpoint level - Report I: Characterization. RIVM, Netherlands</w:t>
      </w:r>
    </w:p>
    <w:p w14:paraId="25551295" w14:textId="77777777" w:rsidR="009A5151" w:rsidRDefault="009A5151" w:rsidP="009A5151">
      <w:pPr>
        <w:pStyle w:val="Bibliography"/>
      </w:pPr>
      <w:r>
        <w:t>Huijbregts MAJ, Steinmann ZJN, Elshout PMF, et al (2017) ReCiPe 2016 v1.1: A harmonized life cycle impact assessment method at midpoint and endpoint level Report I: Characterization. RIVM, Netherlands</w:t>
      </w:r>
    </w:p>
    <w:p w14:paraId="4BB6AAA1" w14:textId="77777777" w:rsidR="009A5151" w:rsidRDefault="009A5151" w:rsidP="009A5151">
      <w:pPr>
        <w:pStyle w:val="Bibliography"/>
      </w:pPr>
      <w:r>
        <w:lastRenderedPageBreak/>
        <w:t>Huijbregts MAJ, Thissen U, Guinee JB, et al (2000) Priority assessment of toxic substances in life cycle assessment. Part I: Calculation of toxicity potentials for 181 substances with the nested multi-media fate, exposure and effects model USES±LCA. Chemosphere 41:541–573</w:t>
      </w:r>
    </w:p>
    <w:p w14:paraId="39BCCDC9" w14:textId="77777777" w:rsidR="009A5151" w:rsidRDefault="009A5151" w:rsidP="009A5151">
      <w:pPr>
        <w:pStyle w:val="Bibliography"/>
      </w:pPr>
      <w:r>
        <w:t>Isometric (2025) 625.64 credits issued to Planetary. https://registry.isometric.com/issuance/iss_1JXW6N77B1S05B02. Accessed 7 July 2025</w:t>
      </w:r>
    </w:p>
    <w:p w14:paraId="1B2F760F" w14:textId="77777777" w:rsidR="009A5151" w:rsidRDefault="009A5151" w:rsidP="009A5151">
      <w:pPr>
        <w:pStyle w:val="Bibliography"/>
      </w:pPr>
      <w:r>
        <w:t>Kounina A, Margni M, Shaked S, et al (2014) Spatial analysis of toxic emissions in LCA: A sub-continental nested USEtox model with freshwater archetypes. Environ Int 69:67–89. https://doi.org/10.1016/j.envint.2014.04.004</w:t>
      </w:r>
    </w:p>
    <w:p w14:paraId="06D0CF5B" w14:textId="77777777" w:rsidR="009A5151" w:rsidRDefault="009A5151" w:rsidP="009A5151">
      <w:pPr>
        <w:pStyle w:val="Bibliography"/>
      </w:pPr>
      <w:r>
        <w:t>Le Quesne WJF, Pinnegar JK (2012) The potential impacts of ocean acidification: scaling from physiology to fisheries. Fish Fish 13:333–344. https://doi.org/10.1111/j.1467-2979.2011.00423.x</w:t>
      </w:r>
    </w:p>
    <w:p w14:paraId="13AF887D" w14:textId="77777777" w:rsidR="009A5151" w:rsidRDefault="009A5151" w:rsidP="009A5151">
      <w:pPr>
        <w:pStyle w:val="Bibliography"/>
      </w:pPr>
      <w:r>
        <w:t>Meysman FJR, Montserrat F (2017) Negative CO</w:t>
      </w:r>
      <w:r>
        <w:rPr>
          <w:vertAlign w:val="subscript"/>
        </w:rPr>
        <w:t>2</w:t>
      </w:r>
      <w:r>
        <w:t xml:space="preserve"> emissions via enhanced silicate weathering in coastal environments. Biol Lett 13:20160905. https://doi.org/10.1098/rsbl.2016.0905</w:t>
      </w:r>
    </w:p>
    <w:p w14:paraId="5013E040" w14:textId="77777777" w:rsidR="009A5151" w:rsidRDefault="009A5151" w:rsidP="009A5151">
      <w:pPr>
        <w:pStyle w:val="Bibliography"/>
      </w:pPr>
      <w:r>
        <w:t>Moras CA, Cyronak T, Bach LT, et al (2024) Effects of grain size and seawater salinity on magnesium hydroxide dissolution and secondary calcium carbonate precipitation kinetics: implications for ocean alkalinity enhancement. Biogeosciences 21:3463–3475. https://doi.org/10.5194/bg-21-3463-2024</w:t>
      </w:r>
    </w:p>
    <w:p w14:paraId="258EE3F9" w14:textId="77777777" w:rsidR="009A5151" w:rsidRDefault="009A5151" w:rsidP="009A5151">
      <w:pPr>
        <w:pStyle w:val="Bibliography"/>
      </w:pPr>
      <w:r>
        <w:t>Morelli B, Hawkins TR, Niblick B, et al (2018) Critical review of eutrophication models for life cycle assessment. Environ Sci Technol 52:9562–9578. https://doi.org/10.1021/acs.est.8b00967</w:t>
      </w:r>
    </w:p>
    <w:p w14:paraId="75CC906F" w14:textId="77777777" w:rsidR="009A5151" w:rsidRDefault="009A5151" w:rsidP="009A5151">
      <w:pPr>
        <w:pStyle w:val="Bibliography"/>
      </w:pPr>
      <w:r>
        <w:t>NASEM (2022) A Research Strategy for Ocean-based Carbon Dioxide Removal and Sequestration, National Academies of Sciences, Engineering, and Medicine. National Academies Press, Washington D.C.</w:t>
      </w:r>
    </w:p>
    <w:p w14:paraId="43CDEF61" w14:textId="77777777" w:rsidR="009A5151" w:rsidRDefault="009A5151" w:rsidP="009A5151">
      <w:pPr>
        <w:pStyle w:val="Bibliography"/>
      </w:pPr>
      <w:r>
        <w:t>Nawaz S, Lezaun J, Valenzuela JM, Renforth P (2023) Broaden research on ocean alkalinity enhancement to better characterize social impacts. Environ Sci Technol 57:8863–8869. https://doi.org/10.1021/acs.est.2c09595</w:t>
      </w:r>
    </w:p>
    <w:p w14:paraId="4E653C39" w14:textId="77777777" w:rsidR="009A5151" w:rsidRDefault="009A5151" w:rsidP="009A5151">
      <w:pPr>
        <w:pStyle w:val="Bibliography"/>
      </w:pPr>
      <w:r>
        <w:t>Ocean Visions (2025) Ocean Visions mCDR Field Trial Database. https://oceanvisions.org/mcdr-field-trials/. Accessed 30 Apr 2025</w:t>
      </w:r>
    </w:p>
    <w:p w14:paraId="1CC42456" w14:textId="77777777" w:rsidR="009A5151" w:rsidRDefault="009A5151" w:rsidP="009A5151">
      <w:pPr>
        <w:pStyle w:val="Bibliography"/>
      </w:pPr>
      <w:r>
        <w:t>Oschlies A, Bach LT, Fennel K, et al (2025) Perspectives and challenges of marine carbon dioxide removal. Front Clim 6:1506181. https://doi.org/10.3389/fclim.2024.1506181</w:t>
      </w:r>
    </w:p>
    <w:p w14:paraId="2BB2B19D" w14:textId="77777777" w:rsidR="009A5151" w:rsidRDefault="009A5151" w:rsidP="009A5151">
      <w:pPr>
        <w:pStyle w:val="Bibliography"/>
      </w:pPr>
      <w:r>
        <w:t>Renforth P, Henderson G (2017) Assessing ocean alkalinity for carbon sequestration. Rev Geophys 55:636–674. https://doi.org/10.1002/2016RG000533</w:t>
      </w:r>
    </w:p>
    <w:p w14:paraId="01549A9F" w14:textId="77777777" w:rsidR="009A5151" w:rsidRDefault="009A5151" w:rsidP="009A5151">
      <w:pPr>
        <w:pStyle w:val="Bibliography"/>
      </w:pPr>
      <w:r>
        <w:t>Ringham MC, Hirtle N, Shaw C, et al (2024) An assessment of ocean alkalinity enhancement using aqueous hydroxides: kinetics, efficiency, and precipitation thresholds. Biogeosciences 21:3551–3570. https://doi.org/10.5194/bg-21-3551-2024</w:t>
      </w:r>
    </w:p>
    <w:p w14:paraId="25BC7D49" w14:textId="77777777" w:rsidR="009A5151" w:rsidRDefault="009A5151" w:rsidP="009A5151">
      <w:pPr>
        <w:pStyle w:val="Bibliography"/>
      </w:pPr>
      <w:r>
        <w:t>Roy P-O, Huijbregts M, Deschênes L, Margni M (2012) Spatially-differentiated atmospheric source–receptor relationships for nitrogen oxides, sulfur oxides and ammonia emissions at the global scale for life cycle impact assessment. Atmos Environ 62:74–81. https://doi.org/10.1016/j.atmosenv.2012.07.069</w:t>
      </w:r>
    </w:p>
    <w:p w14:paraId="4B1F23D9" w14:textId="77777777" w:rsidR="009A5151" w:rsidRDefault="009A5151" w:rsidP="009A5151">
      <w:pPr>
        <w:pStyle w:val="Bibliography"/>
      </w:pPr>
      <w:r>
        <w:t>Scherer L, Gürdal İ, Van Bodegom PM (2022) Characterization factors for ocean acidification impacts on marine biodiversity. J Ind Ecol 26:2069–2079. https://doi.org/10.1111/jiec.13274</w:t>
      </w:r>
    </w:p>
    <w:p w14:paraId="04AF285F" w14:textId="77777777" w:rsidR="009A5151" w:rsidRDefault="009A5151" w:rsidP="009A5151">
      <w:pPr>
        <w:pStyle w:val="Bibliography"/>
      </w:pPr>
      <w:r>
        <w:t>Serafini S, Ciroth A (2024) TRACI 2.2 method documentation. GreenDelta GmbH, Berlin</w:t>
      </w:r>
    </w:p>
    <w:p w14:paraId="4EAC68ED" w14:textId="77777777" w:rsidR="009A5151" w:rsidRDefault="009A5151" w:rsidP="009A5151">
      <w:pPr>
        <w:pStyle w:val="Bibliography"/>
      </w:pPr>
      <w:r>
        <w:t>Sloterdijk H, Grünhagen C, Voss R, et al (2025) Future scenarios of global fisheries and ocean alkalinity enhancement under socio‐economic and climate pathways. Earth’s futur 13:e2024EF005478. https://doi.org/10.1029/2024EF005478</w:t>
      </w:r>
    </w:p>
    <w:p w14:paraId="47423094" w14:textId="77777777" w:rsidR="009A5151" w:rsidRDefault="009A5151" w:rsidP="009A5151">
      <w:pPr>
        <w:pStyle w:val="Bibliography"/>
      </w:pPr>
      <w:r>
        <w:lastRenderedPageBreak/>
        <w:t>Smith S, Geden O, Gidden M, et al (2024) The State of Carbon Dioxide Removal - 2nd Edition</w:t>
      </w:r>
    </w:p>
    <w:p w14:paraId="514E677F" w14:textId="77777777" w:rsidR="009A5151" w:rsidRDefault="009A5151" w:rsidP="009A5151">
      <w:pPr>
        <w:pStyle w:val="Bibliography"/>
      </w:pPr>
      <w:r>
        <w:t>Struijs J, Beusen A, van Jaarsveld H, Huijbregts M (2009) Chapter 6: Aquatic eutrophication. In: ReCiPe 2008 - A life cycle impact assessment method which comprises harmonised category indicators at the midpoint and the endpoint level, First edition. Netherlands, pp 59–67</w:t>
      </w:r>
    </w:p>
    <w:p w14:paraId="47E542C9" w14:textId="77777777" w:rsidR="009A5151" w:rsidRDefault="009A5151" w:rsidP="009A5151">
      <w:pPr>
        <w:pStyle w:val="Bibliography"/>
      </w:pPr>
      <w:r>
        <w:t>Van Zelm R, Huijbregts MAJ, Van De Meent D (2009) USES-LCA 2.0—A global nested multi-media fate, exposure, and effects model. Int J Life Cycle Assess 14:282–284. https://doi.org/10.1007/s11367-009-0066-8</w:t>
      </w:r>
    </w:p>
    <w:p w14:paraId="413FF615" w14:textId="77777777" w:rsidR="009A5151" w:rsidRDefault="009A5151" w:rsidP="009A5151">
      <w:pPr>
        <w:pStyle w:val="Bibliography"/>
      </w:pPr>
      <w:r>
        <w:t>Vea EB, Jwaideh M, Richardson K, et al (2024) Enabling comprehensive assessment of marine eutrophication impacts and their evaluation against regional safe operating space. Int J Life Cycle Assess 29:1738–1755. https://doi.org/10.1007/s11367-024-02311-z</w:t>
      </w:r>
    </w:p>
    <w:p w14:paraId="4DD04E08" w14:textId="77777777" w:rsidR="009A5151" w:rsidRDefault="009A5151" w:rsidP="009A5151">
      <w:pPr>
        <w:pStyle w:val="Bibliography"/>
      </w:pPr>
      <w:r>
        <w:t>Verones F, Hellweg S, Antón A, et al (2020) LC‐IMPACT: A regionalized life cycle damage assessment method. J of Industrial Ecology 24:1201–1219. https://doi.org/10.1111/jiec.13018</w:t>
      </w:r>
    </w:p>
    <w:p w14:paraId="768E495F" w14:textId="1B4E529E" w:rsidR="00412621" w:rsidRPr="005B2E89" w:rsidRDefault="00412621" w:rsidP="005D7134">
      <w:r w:rsidRPr="00022A5D">
        <w:rPr>
          <w:rFonts w:cs="Times New Roman"/>
          <w:szCs w:val="20"/>
        </w:rPr>
        <w:fldChar w:fldCharType="end"/>
      </w:r>
    </w:p>
    <w:sectPr w:rsidR="00412621" w:rsidRPr="005B2E89" w:rsidSect="00480E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E63B" w14:textId="77777777" w:rsidR="00730E57" w:rsidRPr="00022A5D" w:rsidRDefault="00730E57" w:rsidP="00992AA0">
      <w:pPr>
        <w:spacing w:after="0" w:line="240" w:lineRule="auto"/>
      </w:pPr>
      <w:r w:rsidRPr="00022A5D">
        <w:separator/>
      </w:r>
    </w:p>
  </w:endnote>
  <w:endnote w:type="continuationSeparator" w:id="0">
    <w:p w14:paraId="3E83500D" w14:textId="77777777" w:rsidR="00730E57" w:rsidRPr="00022A5D" w:rsidRDefault="00730E57" w:rsidP="00992AA0">
      <w:pPr>
        <w:spacing w:after="0" w:line="240" w:lineRule="auto"/>
      </w:pPr>
      <w:r w:rsidRPr="00022A5D">
        <w:continuationSeparator/>
      </w:r>
    </w:p>
  </w:endnote>
  <w:endnote w:type="continuationNotice" w:id="1">
    <w:p w14:paraId="577EA2CC" w14:textId="77777777" w:rsidR="00730E57" w:rsidRPr="00022A5D" w:rsidRDefault="00730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36F5" w14:textId="65A7615F" w:rsidR="001F10B7" w:rsidRDefault="001F10B7">
    <w:pPr>
      <w:pStyle w:val="Footer"/>
    </w:pPr>
    <w:r>
      <w:rPr>
        <w:noProof/>
      </w:rPr>
      <mc:AlternateContent>
        <mc:Choice Requires="wps">
          <w:drawing>
            <wp:anchor distT="0" distB="0" distL="0" distR="0" simplePos="0" relativeHeight="251658241" behindDoc="0" locked="0" layoutInCell="1" allowOverlap="1" wp14:anchorId="614F62EF" wp14:editId="3F733A07">
              <wp:simplePos x="635" y="635"/>
              <wp:positionH relativeFrom="page">
                <wp:align>left</wp:align>
              </wp:positionH>
              <wp:positionV relativeFrom="page">
                <wp:align>bottom</wp:align>
              </wp:positionV>
              <wp:extent cx="1737360" cy="357505"/>
              <wp:effectExtent l="0" t="0" r="15240" b="0"/>
              <wp:wrapNone/>
              <wp:docPr id="1777137439"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7360" cy="357505"/>
                      </a:xfrm>
                      <a:prstGeom prst="rect">
                        <a:avLst/>
                      </a:prstGeom>
                      <a:noFill/>
                      <a:ln>
                        <a:noFill/>
                      </a:ln>
                    </wps:spPr>
                    <wps:txbx>
                      <w:txbxContent>
                        <w:p w14:paraId="4F075688" w14:textId="678F8DEC" w:rsidR="001F10B7" w:rsidRPr="001F10B7" w:rsidRDefault="001F10B7" w:rsidP="001F10B7">
                          <w:pPr>
                            <w:spacing w:after="0"/>
                            <w:rPr>
                              <w:rFonts w:ascii="Calibri" w:eastAsia="Calibri" w:hAnsi="Calibri" w:cs="Calibri"/>
                              <w:noProof/>
                              <w:color w:val="000000"/>
                              <w:szCs w:val="20"/>
                            </w:rPr>
                          </w:pPr>
                          <w:r w:rsidRPr="001F10B7">
                            <w:rPr>
                              <w:rFonts w:ascii="Calibri" w:eastAsia="Calibri" w:hAnsi="Calibri" w:cs="Calibri"/>
                              <w:noProof/>
                              <w:color w:val="00000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4F62EF" id="_x0000_t202" coordsize="21600,21600" o:spt="202" path="m,l,21600r21600,l21600,xe">
              <v:stroke joinstyle="miter"/>
              <v:path gradientshapeok="t" o:connecttype="rect"/>
            </v:shapetype>
            <v:shape id="Text Box 2" o:spid="_x0000_s1026" type="#_x0000_t202" alt="Classified as Internal | Intern" style="position:absolute;left:0;text-align:left;margin-left:0;margin-top:0;width:136.8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" filled="f" stroked="f">
              <v:textbox style="mso-fit-shape-to-text:t" inset="20pt,0,0,15pt">
                <w:txbxContent>
                  <w:p w14:paraId="4F075688" w14:textId="678F8DEC" w:rsidR="001F10B7" w:rsidRPr="001F10B7" w:rsidRDefault="001F10B7" w:rsidP="001F10B7">
                    <w:pPr>
                      <w:spacing w:after="0"/>
                      <w:rPr>
                        <w:rFonts w:ascii="Calibri" w:eastAsia="Calibri" w:hAnsi="Calibri" w:cs="Calibri"/>
                        <w:noProof/>
                        <w:color w:val="000000"/>
                        <w:szCs w:val="20"/>
                      </w:rPr>
                    </w:pPr>
                    <w:r w:rsidRPr="001F10B7">
                      <w:rPr>
                        <w:rFonts w:ascii="Calibri" w:eastAsia="Calibri" w:hAnsi="Calibri" w:cs="Calibri"/>
                        <w:noProof/>
                        <w:color w:val="00000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2EA9" w14:textId="429A5650" w:rsidR="007D46F5" w:rsidRPr="00022A5D" w:rsidRDefault="00A87179">
    <w:pPr>
      <w:pStyle w:val="Footer"/>
      <w:jc w:val="center"/>
    </w:pPr>
    <w:sdt>
      <w:sdtPr>
        <w:id w:val="-502281997"/>
        <w:docPartObj>
          <w:docPartGallery w:val="Page Numbers (Bottom of Page)"/>
          <w:docPartUnique/>
        </w:docPartObj>
      </w:sdtPr>
      <w:sdtEndPr/>
      <w:sdtContent>
        <w:r w:rsidR="007D46F5" w:rsidRPr="00022A5D">
          <w:fldChar w:fldCharType="begin"/>
        </w:r>
        <w:r w:rsidR="007D46F5" w:rsidRPr="00022A5D">
          <w:instrText xml:space="preserve"> PAGE   \* MERGEFORMAT </w:instrText>
        </w:r>
        <w:r w:rsidR="007D46F5" w:rsidRPr="00022A5D">
          <w:fldChar w:fldCharType="separate"/>
        </w:r>
        <w:r w:rsidR="007D46F5" w:rsidRPr="00022A5D">
          <w:t>2</w:t>
        </w:r>
        <w:r w:rsidR="007D46F5" w:rsidRPr="00022A5D">
          <w:fldChar w:fldCharType="end"/>
        </w:r>
      </w:sdtContent>
    </w:sdt>
  </w:p>
  <w:p w14:paraId="7151DA66" w14:textId="77777777" w:rsidR="007D46F5" w:rsidRPr="00022A5D" w:rsidRDefault="007D4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0A67" w14:textId="0C9A3898" w:rsidR="001F10B7" w:rsidRDefault="001F10B7">
    <w:pPr>
      <w:pStyle w:val="Footer"/>
    </w:pPr>
    <w:r>
      <w:rPr>
        <w:noProof/>
      </w:rPr>
      <mc:AlternateContent>
        <mc:Choice Requires="wps">
          <w:drawing>
            <wp:anchor distT="0" distB="0" distL="0" distR="0" simplePos="0" relativeHeight="251658240" behindDoc="0" locked="0" layoutInCell="1" allowOverlap="1" wp14:anchorId="1379E37B" wp14:editId="21378D39">
              <wp:simplePos x="635" y="635"/>
              <wp:positionH relativeFrom="page">
                <wp:align>left</wp:align>
              </wp:positionH>
              <wp:positionV relativeFrom="page">
                <wp:align>bottom</wp:align>
              </wp:positionV>
              <wp:extent cx="1737360" cy="357505"/>
              <wp:effectExtent l="0" t="0" r="15240" b="0"/>
              <wp:wrapNone/>
              <wp:docPr id="116410176"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7360" cy="357505"/>
                      </a:xfrm>
                      <a:prstGeom prst="rect">
                        <a:avLst/>
                      </a:prstGeom>
                      <a:noFill/>
                      <a:ln>
                        <a:noFill/>
                      </a:ln>
                    </wps:spPr>
                    <wps:txbx>
                      <w:txbxContent>
                        <w:p w14:paraId="47A5967F" w14:textId="368B62AD" w:rsidR="001F10B7" w:rsidRPr="001F10B7" w:rsidRDefault="001F10B7" w:rsidP="001F10B7">
                          <w:pPr>
                            <w:spacing w:after="0"/>
                            <w:rPr>
                              <w:rFonts w:ascii="Calibri" w:eastAsia="Calibri" w:hAnsi="Calibri" w:cs="Calibri"/>
                              <w:noProof/>
                              <w:color w:val="000000"/>
                              <w:szCs w:val="20"/>
                            </w:rPr>
                          </w:pPr>
                          <w:r w:rsidRPr="001F10B7">
                            <w:rPr>
                              <w:rFonts w:ascii="Calibri" w:eastAsia="Calibri" w:hAnsi="Calibri" w:cs="Calibri"/>
                              <w:noProof/>
                              <w:color w:val="00000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79E37B" id="_x0000_t202" coordsize="21600,21600" o:spt="202" path="m,l,21600r21600,l21600,xe">
              <v:stroke joinstyle="miter"/>
              <v:path gradientshapeok="t" o:connecttype="rect"/>
            </v:shapetype>
            <v:shape id="Text Box 1" o:spid="_x0000_s1027" type="#_x0000_t202" alt="Classified as Internal | Intern" style="position:absolute;left:0;text-align:left;margin-left:0;margin-top:0;width:136.8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" filled="f" stroked="f">
              <v:textbox style="mso-fit-shape-to-text:t" inset="20pt,0,0,15pt">
                <w:txbxContent>
                  <w:p w14:paraId="47A5967F" w14:textId="368B62AD" w:rsidR="001F10B7" w:rsidRPr="001F10B7" w:rsidRDefault="001F10B7" w:rsidP="001F10B7">
                    <w:pPr>
                      <w:spacing w:after="0"/>
                      <w:rPr>
                        <w:rFonts w:ascii="Calibri" w:eastAsia="Calibri" w:hAnsi="Calibri" w:cs="Calibri"/>
                        <w:noProof/>
                        <w:color w:val="000000"/>
                        <w:szCs w:val="20"/>
                      </w:rPr>
                    </w:pPr>
                    <w:r w:rsidRPr="001F10B7">
                      <w:rPr>
                        <w:rFonts w:ascii="Calibri" w:eastAsia="Calibri" w:hAnsi="Calibri" w:cs="Calibri"/>
                        <w:noProof/>
                        <w:color w:val="00000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132A" w14:textId="77777777" w:rsidR="00730E57" w:rsidRPr="00022A5D" w:rsidRDefault="00730E57" w:rsidP="00992AA0">
      <w:pPr>
        <w:spacing w:after="0" w:line="240" w:lineRule="auto"/>
      </w:pPr>
      <w:r w:rsidRPr="00022A5D">
        <w:separator/>
      </w:r>
    </w:p>
  </w:footnote>
  <w:footnote w:type="continuationSeparator" w:id="0">
    <w:p w14:paraId="67AB0086" w14:textId="77777777" w:rsidR="00730E57" w:rsidRPr="00022A5D" w:rsidRDefault="00730E57" w:rsidP="00992AA0">
      <w:pPr>
        <w:spacing w:after="0" w:line="240" w:lineRule="auto"/>
      </w:pPr>
      <w:r w:rsidRPr="00022A5D">
        <w:continuationSeparator/>
      </w:r>
    </w:p>
  </w:footnote>
  <w:footnote w:type="continuationNotice" w:id="1">
    <w:p w14:paraId="7F1E256E" w14:textId="77777777" w:rsidR="00730E57" w:rsidRPr="00022A5D" w:rsidRDefault="00730E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048D" w14:textId="212522BD" w:rsidR="007D46F5" w:rsidRPr="00022A5D" w:rsidRDefault="007D46F5">
    <w:pPr>
      <w:pStyle w:val="Header"/>
      <w:jc w:val="center"/>
    </w:pPr>
  </w:p>
  <w:p w14:paraId="70503C31" w14:textId="77777777" w:rsidR="007D46F5" w:rsidRPr="00022A5D" w:rsidRDefault="007D4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627A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B4336"/>
    <w:multiLevelType w:val="multilevel"/>
    <w:tmpl w:val="6248E85C"/>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E0F50"/>
    <w:multiLevelType w:val="hybridMultilevel"/>
    <w:tmpl w:val="286AF1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67C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E36D79"/>
    <w:multiLevelType w:val="hybridMultilevel"/>
    <w:tmpl w:val="067AD42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DC419B"/>
    <w:multiLevelType w:val="hybridMultilevel"/>
    <w:tmpl w:val="70A6FAE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96628"/>
    <w:multiLevelType w:val="hybridMultilevel"/>
    <w:tmpl w:val="CD3039B8"/>
    <w:lvl w:ilvl="0" w:tplc="C6EA93D6">
      <w:start w:val="1"/>
      <w:numFmt w:val="decimal"/>
      <w:lvlText w:val="%1)"/>
      <w:lvlJc w:val="left"/>
      <w:pPr>
        <w:ind w:left="1020" w:hanging="360"/>
      </w:pPr>
    </w:lvl>
    <w:lvl w:ilvl="1" w:tplc="ED06BD20">
      <w:start w:val="1"/>
      <w:numFmt w:val="decimal"/>
      <w:lvlText w:val="%2)"/>
      <w:lvlJc w:val="left"/>
      <w:pPr>
        <w:ind w:left="1020" w:hanging="360"/>
      </w:pPr>
    </w:lvl>
    <w:lvl w:ilvl="2" w:tplc="097C5344">
      <w:start w:val="1"/>
      <w:numFmt w:val="decimal"/>
      <w:lvlText w:val="%3)"/>
      <w:lvlJc w:val="left"/>
      <w:pPr>
        <w:ind w:left="1020" w:hanging="360"/>
      </w:pPr>
    </w:lvl>
    <w:lvl w:ilvl="3" w:tplc="DAF6905E">
      <w:start w:val="1"/>
      <w:numFmt w:val="decimal"/>
      <w:lvlText w:val="%4)"/>
      <w:lvlJc w:val="left"/>
      <w:pPr>
        <w:ind w:left="1020" w:hanging="360"/>
      </w:pPr>
    </w:lvl>
    <w:lvl w:ilvl="4" w:tplc="FC001F72">
      <w:start w:val="1"/>
      <w:numFmt w:val="decimal"/>
      <w:lvlText w:val="%5)"/>
      <w:lvlJc w:val="left"/>
      <w:pPr>
        <w:ind w:left="1020" w:hanging="360"/>
      </w:pPr>
    </w:lvl>
    <w:lvl w:ilvl="5" w:tplc="C5524F4C">
      <w:start w:val="1"/>
      <w:numFmt w:val="decimal"/>
      <w:lvlText w:val="%6)"/>
      <w:lvlJc w:val="left"/>
      <w:pPr>
        <w:ind w:left="1020" w:hanging="360"/>
      </w:pPr>
    </w:lvl>
    <w:lvl w:ilvl="6" w:tplc="8E0E333A">
      <w:start w:val="1"/>
      <w:numFmt w:val="decimal"/>
      <w:lvlText w:val="%7)"/>
      <w:lvlJc w:val="left"/>
      <w:pPr>
        <w:ind w:left="1020" w:hanging="360"/>
      </w:pPr>
    </w:lvl>
    <w:lvl w:ilvl="7" w:tplc="B1DE144C">
      <w:start w:val="1"/>
      <w:numFmt w:val="decimal"/>
      <w:lvlText w:val="%8)"/>
      <w:lvlJc w:val="left"/>
      <w:pPr>
        <w:ind w:left="1020" w:hanging="360"/>
      </w:pPr>
    </w:lvl>
    <w:lvl w:ilvl="8" w:tplc="E88E4778">
      <w:start w:val="1"/>
      <w:numFmt w:val="decimal"/>
      <w:lvlText w:val="%9)"/>
      <w:lvlJc w:val="left"/>
      <w:pPr>
        <w:ind w:left="1020" w:hanging="360"/>
      </w:pPr>
    </w:lvl>
  </w:abstractNum>
  <w:abstractNum w:abstractNumId="7" w15:restartNumberingAfterBreak="0">
    <w:nsid w:val="13530E27"/>
    <w:multiLevelType w:val="hybridMultilevel"/>
    <w:tmpl w:val="031ECDBC"/>
    <w:lvl w:ilvl="0" w:tplc="2E0E19FA">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F7A8D"/>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7722E35"/>
    <w:multiLevelType w:val="hybridMultilevel"/>
    <w:tmpl w:val="14FA38B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81CD9"/>
    <w:multiLevelType w:val="hybridMultilevel"/>
    <w:tmpl w:val="B8202B0A"/>
    <w:lvl w:ilvl="0" w:tplc="81B0E1AE">
      <w:start w:val="1"/>
      <w:numFmt w:val="decimal"/>
      <w:lvlText w:val="%1)"/>
      <w:lvlJc w:val="left"/>
      <w:pPr>
        <w:ind w:left="1020" w:hanging="360"/>
      </w:pPr>
    </w:lvl>
    <w:lvl w:ilvl="1" w:tplc="6F8EF32E">
      <w:start w:val="1"/>
      <w:numFmt w:val="decimal"/>
      <w:lvlText w:val="%2)"/>
      <w:lvlJc w:val="left"/>
      <w:pPr>
        <w:ind w:left="1020" w:hanging="360"/>
      </w:pPr>
    </w:lvl>
    <w:lvl w:ilvl="2" w:tplc="C7C20A80">
      <w:start w:val="1"/>
      <w:numFmt w:val="decimal"/>
      <w:lvlText w:val="%3)"/>
      <w:lvlJc w:val="left"/>
      <w:pPr>
        <w:ind w:left="1020" w:hanging="360"/>
      </w:pPr>
    </w:lvl>
    <w:lvl w:ilvl="3" w:tplc="30D24988">
      <w:start w:val="1"/>
      <w:numFmt w:val="decimal"/>
      <w:lvlText w:val="%4)"/>
      <w:lvlJc w:val="left"/>
      <w:pPr>
        <w:ind w:left="1020" w:hanging="360"/>
      </w:pPr>
    </w:lvl>
    <w:lvl w:ilvl="4" w:tplc="685AB14E">
      <w:start w:val="1"/>
      <w:numFmt w:val="decimal"/>
      <w:lvlText w:val="%5)"/>
      <w:lvlJc w:val="left"/>
      <w:pPr>
        <w:ind w:left="1020" w:hanging="360"/>
      </w:pPr>
    </w:lvl>
    <w:lvl w:ilvl="5" w:tplc="70BE82C0">
      <w:start w:val="1"/>
      <w:numFmt w:val="decimal"/>
      <w:lvlText w:val="%6)"/>
      <w:lvlJc w:val="left"/>
      <w:pPr>
        <w:ind w:left="1020" w:hanging="360"/>
      </w:pPr>
    </w:lvl>
    <w:lvl w:ilvl="6" w:tplc="867CED00">
      <w:start w:val="1"/>
      <w:numFmt w:val="decimal"/>
      <w:lvlText w:val="%7)"/>
      <w:lvlJc w:val="left"/>
      <w:pPr>
        <w:ind w:left="1020" w:hanging="360"/>
      </w:pPr>
    </w:lvl>
    <w:lvl w:ilvl="7" w:tplc="DFA0AC36">
      <w:start w:val="1"/>
      <w:numFmt w:val="decimal"/>
      <w:lvlText w:val="%8)"/>
      <w:lvlJc w:val="left"/>
      <w:pPr>
        <w:ind w:left="1020" w:hanging="360"/>
      </w:pPr>
    </w:lvl>
    <w:lvl w:ilvl="8" w:tplc="2FB49376">
      <w:start w:val="1"/>
      <w:numFmt w:val="decimal"/>
      <w:lvlText w:val="%9)"/>
      <w:lvlJc w:val="left"/>
      <w:pPr>
        <w:ind w:left="1020" w:hanging="360"/>
      </w:pPr>
    </w:lvl>
  </w:abstractNum>
  <w:abstractNum w:abstractNumId="11" w15:restartNumberingAfterBreak="0">
    <w:nsid w:val="1D7A007E"/>
    <w:multiLevelType w:val="hybridMultilevel"/>
    <w:tmpl w:val="FC32A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C1D73"/>
    <w:multiLevelType w:val="multilevel"/>
    <w:tmpl w:val="15E6852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4B26C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8A56A7"/>
    <w:multiLevelType w:val="hybridMultilevel"/>
    <w:tmpl w:val="F8126CCE"/>
    <w:lvl w:ilvl="0" w:tplc="85D6DD52">
      <w:start w:val="1"/>
      <w:numFmt w:val="bullet"/>
      <w:lvlText w:val=""/>
      <w:lvlJc w:val="left"/>
      <w:pPr>
        <w:ind w:left="1020" w:hanging="360"/>
      </w:pPr>
      <w:rPr>
        <w:rFonts w:ascii="Symbol" w:hAnsi="Symbol"/>
      </w:rPr>
    </w:lvl>
    <w:lvl w:ilvl="1" w:tplc="31142C30">
      <w:start w:val="1"/>
      <w:numFmt w:val="bullet"/>
      <w:lvlText w:val=""/>
      <w:lvlJc w:val="left"/>
      <w:pPr>
        <w:ind w:left="1020" w:hanging="360"/>
      </w:pPr>
      <w:rPr>
        <w:rFonts w:ascii="Symbol" w:hAnsi="Symbol"/>
      </w:rPr>
    </w:lvl>
    <w:lvl w:ilvl="2" w:tplc="8DA43586">
      <w:start w:val="1"/>
      <w:numFmt w:val="bullet"/>
      <w:lvlText w:val=""/>
      <w:lvlJc w:val="left"/>
      <w:pPr>
        <w:ind w:left="1020" w:hanging="360"/>
      </w:pPr>
      <w:rPr>
        <w:rFonts w:ascii="Symbol" w:hAnsi="Symbol"/>
      </w:rPr>
    </w:lvl>
    <w:lvl w:ilvl="3" w:tplc="D51057F6">
      <w:start w:val="1"/>
      <w:numFmt w:val="bullet"/>
      <w:lvlText w:val=""/>
      <w:lvlJc w:val="left"/>
      <w:pPr>
        <w:ind w:left="1020" w:hanging="360"/>
      </w:pPr>
      <w:rPr>
        <w:rFonts w:ascii="Symbol" w:hAnsi="Symbol"/>
      </w:rPr>
    </w:lvl>
    <w:lvl w:ilvl="4" w:tplc="C9984F48">
      <w:start w:val="1"/>
      <w:numFmt w:val="bullet"/>
      <w:lvlText w:val=""/>
      <w:lvlJc w:val="left"/>
      <w:pPr>
        <w:ind w:left="1020" w:hanging="360"/>
      </w:pPr>
      <w:rPr>
        <w:rFonts w:ascii="Symbol" w:hAnsi="Symbol"/>
      </w:rPr>
    </w:lvl>
    <w:lvl w:ilvl="5" w:tplc="E1588682">
      <w:start w:val="1"/>
      <w:numFmt w:val="bullet"/>
      <w:lvlText w:val=""/>
      <w:lvlJc w:val="left"/>
      <w:pPr>
        <w:ind w:left="1020" w:hanging="360"/>
      </w:pPr>
      <w:rPr>
        <w:rFonts w:ascii="Symbol" w:hAnsi="Symbol"/>
      </w:rPr>
    </w:lvl>
    <w:lvl w:ilvl="6" w:tplc="A0E27AC8">
      <w:start w:val="1"/>
      <w:numFmt w:val="bullet"/>
      <w:lvlText w:val=""/>
      <w:lvlJc w:val="left"/>
      <w:pPr>
        <w:ind w:left="1020" w:hanging="360"/>
      </w:pPr>
      <w:rPr>
        <w:rFonts w:ascii="Symbol" w:hAnsi="Symbol"/>
      </w:rPr>
    </w:lvl>
    <w:lvl w:ilvl="7" w:tplc="C982397A">
      <w:start w:val="1"/>
      <w:numFmt w:val="bullet"/>
      <w:lvlText w:val=""/>
      <w:lvlJc w:val="left"/>
      <w:pPr>
        <w:ind w:left="1020" w:hanging="360"/>
      </w:pPr>
      <w:rPr>
        <w:rFonts w:ascii="Symbol" w:hAnsi="Symbol"/>
      </w:rPr>
    </w:lvl>
    <w:lvl w:ilvl="8" w:tplc="68AC24FC">
      <w:start w:val="1"/>
      <w:numFmt w:val="bullet"/>
      <w:lvlText w:val=""/>
      <w:lvlJc w:val="left"/>
      <w:pPr>
        <w:ind w:left="1020" w:hanging="360"/>
      </w:pPr>
      <w:rPr>
        <w:rFonts w:ascii="Symbol" w:hAnsi="Symbol"/>
      </w:rPr>
    </w:lvl>
  </w:abstractNum>
  <w:abstractNum w:abstractNumId="15" w15:restartNumberingAfterBreak="0">
    <w:nsid w:val="26276CB8"/>
    <w:multiLevelType w:val="hybridMultilevel"/>
    <w:tmpl w:val="27CC42EE"/>
    <w:lvl w:ilvl="0" w:tplc="1946FA14">
      <w:start w:val="1"/>
      <w:numFmt w:val="decimal"/>
      <w:lvlText w:val="%1)"/>
      <w:lvlJc w:val="left"/>
      <w:pPr>
        <w:ind w:left="1020" w:hanging="360"/>
      </w:pPr>
    </w:lvl>
    <w:lvl w:ilvl="1" w:tplc="589830A4">
      <w:start w:val="1"/>
      <w:numFmt w:val="decimal"/>
      <w:lvlText w:val="%2)"/>
      <w:lvlJc w:val="left"/>
      <w:pPr>
        <w:ind w:left="1020" w:hanging="360"/>
      </w:pPr>
    </w:lvl>
    <w:lvl w:ilvl="2" w:tplc="84DC906C">
      <w:start w:val="1"/>
      <w:numFmt w:val="decimal"/>
      <w:lvlText w:val="%3)"/>
      <w:lvlJc w:val="left"/>
      <w:pPr>
        <w:ind w:left="1020" w:hanging="360"/>
      </w:pPr>
    </w:lvl>
    <w:lvl w:ilvl="3" w:tplc="2884BE34">
      <w:start w:val="1"/>
      <w:numFmt w:val="decimal"/>
      <w:lvlText w:val="%4)"/>
      <w:lvlJc w:val="left"/>
      <w:pPr>
        <w:ind w:left="1020" w:hanging="360"/>
      </w:pPr>
    </w:lvl>
    <w:lvl w:ilvl="4" w:tplc="70889502">
      <w:start w:val="1"/>
      <w:numFmt w:val="decimal"/>
      <w:lvlText w:val="%5)"/>
      <w:lvlJc w:val="left"/>
      <w:pPr>
        <w:ind w:left="1020" w:hanging="360"/>
      </w:pPr>
    </w:lvl>
    <w:lvl w:ilvl="5" w:tplc="18B89C8A">
      <w:start w:val="1"/>
      <w:numFmt w:val="decimal"/>
      <w:lvlText w:val="%6)"/>
      <w:lvlJc w:val="left"/>
      <w:pPr>
        <w:ind w:left="1020" w:hanging="360"/>
      </w:pPr>
    </w:lvl>
    <w:lvl w:ilvl="6" w:tplc="053C3F9E">
      <w:start w:val="1"/>
      <w:numFmt w:val="decimal"/>
      <w:lvlText w:val="%7)"/>
      <w:lvlJc w:val="left"/>
      <w:pPr>
        <w:ind w:left="1020" w:hanging="360"/>
      </w:pPr>
    </w:lvl>
    <w:lvl w:ilvl="7" w:tplc="E608494C">
      <w:start w:val="1"/>
      <w:numFmt w:val="decimal"/>
      <w:lvlText w:val="%8)"/>
      <w:lvlJc w:val="left"/>
      <w:pPr>
        <w:ind w:left="1020" w:hanging="360"/>
      </w:pPr>
    </w:lvl>
    <w:lvl w:ilvl="8" w:tplc="73D2BB98">
      <w:start w:val="1"/>
      <w:numFmt w:val="decimal"/>
      <w:lvlText w:val="%9)"/>
      <w:lvlJc w:val="left"/>
      <w:pPr>
        <w:ind w:left="1020" w:hanging="360"/>
      </w:pPr>
    </w:lvl>
  </w:abstractNum>
  <w:abstractNum w:abstractNumId="16" w15:restartNumberingAfterBreak="0">
    <w:nsid w:val="3161182C"/>
    <w:multiLevelType w:val="hybridMultilevel"/>
    <w:tmpl w:val="19FE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B0EBB"/>
    <w:multiLevelType w:val="hybridMultilevel"/>
    <w:tmpl w:val="AAD643F4"/>
    <w:lvl w:ilvl="0" w:tplc="54A6E152">
      <w:start w:val="1"/>
      <w:numFmt w:val="lowerLetter"/>
      <w:pStyle w:val="RSCF01FootnoteAuthorAddress"/>
      <w:lvlText w:val="%1."/>
      <w:lvlJc w:val="left"/>
      <w:pPr>
        <w:ind w:left="72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F005F3"/>
    <w:multiLevelType w:val="hybridMultilevel"/>
    <w:tmpl w:val="EFB6D7D2"/>
    <w:lvl w:ilvl="0" w:tplc="3EE09B6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9427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043CA6"/>
    <w:multiLevelType w:val="hybridMultilevel"/>
    <w:tmpl w:val="E76EE9F8"/>
    <w:lvl w:ilvl="0" w:tplc="76BA3F5A">
      <w:start w:val="1"/>
      <w:numFmt w:val="bullet"/>
      <w:lvlText w:val=""/>
      <w:lvlJc w:val="left"/>
      <w:pPr>
        <w:ind w:left="1080" w:hanging="360"/>
      </w:pPr>
      <w:rPr>
        <w:rFonts w:ascii="Symbol" w:hAnsi="Symbol"/>
      </w:rPr>
    </w:lvl>
    <w:lvl w:ilvl="1" w:tplc="F56E38EC">
      <w:start w:val="1"/>
      <w:numFmt w:val="bullet"/>
      <w:lvlText w:val=""/>
      <w:lvlJc w:val="left"/>
      <w:pPr>
        <w:ind w:left="1080" w:hanging="360"/>
      </w:pPr>
      <w:rPr>
        <w:rFonts w:ascii="Symbol" w:hAnsi="Symbol"/>
      </w:rPr>
    </w:lvl>
    <w:lvl w:ilvl="2" w:tplc="043A8A04">
      <w:start w:val="1"/>
      <w:numFmt w:val="bullet"/>
      <w:lvlText w:val=""/>
      <w:lvlJc w:val="left"/>
      <w:pPr>
        <w:ind w:left="1080" w:hanging="360"/>
      </w:pPr>
      <w:rPr>
        <w:rFonts w:ascii="Symbol" w:hAnsi="Symbol"/>
      </w:rPr>
    </w:lvl>
    <w:lvl w:ilvl="3" w:tplc="5192E4CC">
      <w:start w:val="1"/>
      <w:numFmt w:val="bullet"/>
      <w:lvlText w:val=""/>
      <w:lvlJc w:val="left"/>
      <w:pPr>
        <w:ind w:left="1080" w:hanging="360"/>
      </w:pPr>
      <w:rPr>
        <w:rFonts w:ascii="Symbol" w:hAnsi="Symbol"/>
      </w:rPr>
    </w:lvl>
    <w:lvl w:ilvl="4" w:tplc="EC725798">
      <w:start w:val="1"/>
      <w:numFmt w:val="bullet"/>
      <w:lvlText w:val=""/>
      <w:lvlJc w:val="left"/>
      <w:pPr>
        <w:ind w:left="1080" w:hanging="360"/>
      </w:pPr>
      <w:rPr>
        <w:rFonts w:ascii="Symbol" w:hAnsi="Symbol"/>
      </w:rPr>
    </w:lvl>
    <w:lvl w:ilvl="5" w:tplc="CF22C8A6">
      <w:start w:val="1"/>
      <w:numFmt w:val="bullet"/>
      <w:lvlText w:val=""/>
      <w:lvlJc w:val="left"/>
      <w:pPr>
        <w:ind w:left="1080" w:hanging="360"/>
      </w:pPr>
      <w:rPr>
        <w:rFonts w:ascii="Symbol" w:hAnsi="Symbol"/>
      </w:rPr>
    </w:lvl>
    <w:lvl w:ilvl="6" w:tplc="059C7292">
      <w:start w:val="1"/>
      <w:numFmt w:val="bullet"/>
      <w:lvlText w:val=""/>
      <w:lvlJc w:val="left"/>
      <w:pPr>
        <w:ind w:left="1080" w:hanging="360"/>
      </w:pPr>
      <w:rPr>
        <w:rFonts w:ascii="Symbol" w:hAnsi="Symbol"/>
      </w:rPr>
    </w:lvl>
    <w:lvl w:ilvl="7" w:tplc="C6125248">
      <w:start w:val="1"/>
      <w:numFmt w:val="bullet"/>
      <w:lvlText w:val=""/>
      <w:lvlJc w:val="left"/>
      <w:pPr>
        <w:ind w:left="1080" w:hanging="360"/>
      </w:pPr>
      <w:rPr>
        <w:rFonts w:ascii="Symbol" w:hAnsi="Symbol"/>
      </w:rPr>
    </w:lvl>
    <w:lvl w:ilvl="8" w:tplc="EDE63698">
      <w:start w:val="1"/>
      <w:numFmt w:val="bullet"/>
      <w:lvlText w:val=""/>
      <w:lvlJc w:val="left"/>
      <w:pPr>
        <w:ind w:left="1080" w:hanging="360"/>
      </w:pPr>
      <w:rPr>
        <w:rFonts w:ascii="Symbol" w:hAnsi="Symbol"/>
      </w:rPr>
    </w:lvl>
  </w:abstractNum>
  <w:abstractNum w:abstractNumId="21" w15:restartNumberingAfterBreak="0">
    <w:nsid w:val="437229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CA6993"/>
    <w:multiLevelType w:val="hybridMultilevel"/>
    <w:tmpl w:val="A4EC8A8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443CEC"/>
    <w:multiLevelType w:val="multilevel"/>
    <w:tmpl w:val="D8EEB6AA"/>
    <w:lvl w:ilvl="0">
      <w:start w:val="1"/>
      <w:numFmt w:val="decimal"/>
      <w:pStyle w:val="Heading1"/>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9050EB5"/>
    <w:multiLevelType w:val="hybridMultilevel"/>
    <w:tmpl w:val="013A908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0109A"/>
    <w:multiLevelType w:val="multilevel"/>
    <w:tmpl w:val="1CB4854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D94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296B50"/>
    <w:multiLevelType w:val="hybridMultilevel"/>
    <w:tmpl w:val="431A9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0496D"/>
    <w:multiLevelType w:val="hybridMultilevel"/>
    <w:tmpl w:val="4C70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C3C8C"/>
    <w:multiLevelType w:val="hybridMultilevel"/>
    <w:tmpl w:val="9CC25696"/>
    <w:lvl w:ilvl="0" w:tplc="405449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C1404"/>
    <w:multiLevelType w:val="multilevel"/>
    <w:tmpl w:val="35B0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E2D13"/>
    <w:multiLevelType w:val="hybridMultilevel"/>
    <w:tmpl w:val="D6F61DD6"/>
    <w:lvl w:ilvl="0" w:tplc="1CE859FA">
      <w:start w:val="1"/>
      <w:numFmt w:val="decimal"/>
      <w:lvlText w:val="%1)"/>
      <w:lvlJc w:val="left"/>
      <w:pPr>
        <w:ind w:left="1020" w:hanging="360"/>
      </w:pPr>
    </w:lvl>
    <w:lvl w:ilvl="1" w:tplc="34B0D02A">
      <w:start w:val="1"/>
      <w:numFmt w:val="decimal"/>
      <w:lvlText w:val="%2)"/>
      <w:lvlJc w:val="left"/>
      <w:pPr>
        <w:ind w:left="1020" w:hanging="360"/>
      </w:pPr>
    </w:lvl>
    <w:lvl w:ilvl="2" w:tplc="7D5C9D24">
      <w:start w:val="1"/>
      <w:numFmt w:val="decimal"/>
      <w:lvlText w:val="%3)"/>
      <w:lvlJc w:val="left"/>
      <w:pPr>
        <w:ind w:left="1020" w:hanging="360"/>
      </w:pPr>
    </w:lvl>
    <w:lvl w:ilvl="3" w:tplc="059A3EF0">
      <w:start w:val="1"/>
      <w:numFmt w:val="decimal"/>
      <w:lvlText w:val="%4)"/>
      <w:lvlJc w:val="left"/>
      <w:pPr>
        <w:ind w:left="1020" w:hanging="360"/>
      </w:pPr>
    </w:lvl>
    <w:lvl w:ilvl="4" w:tplc="D180A4E4">
      <w:start w:val="1"/>
      <w:numFmt w:val="decimal"/>
      <w:lvlText w:val="%5)"/>
      <w:lvlJc w:val="left"/>
      <w:pPr>
        <w:ind w:left="1020" w:hanging="360"/>
      </w:pPr>
    </w:lvl>
    <w:lvl w:ilvl="5" w:tplc="3A5EA842">
      <w:start w:val="1"/>
      <w:numFmt w:val="decimal"/>
      <w:lvlText w:val="%6)"/>
      <w:lvlJc w:val="left"/>
      <w:pPr>
        <w:ind w:left="1020" w:hanging="360"/>
      </w:pPr>
    </w:lvl>
    <w:lvl w:ilvl="6" w:tplc="55FC0808">
      <w:start w:val="1"/>
      <w:numFmt w:val="decimal"/>
      <w:lvlText w:val="%7)"/>
      <w:lvlJc w:val="left"/>
      <w:pPr>
        <w:ind w:left="1020" w:hanging="360"/>
      </w:pPr>
    </w:lvl>
    <w:lvl w:ilvl="7" w:tplc="60A89F7E">
      <w:start w:val="1"/>
      <w:numFmt w:val="decimal"/>
      <w:lvlText w:val="%8)"/>
      <w:lvlJc w:val="left"/>
      <w:pPr>
        <w:ind w:left="1020" w:hanging="360"/>
      </w:pPr>
    </w:lvl>
    <w:lvl w:ilvl="8" w:tplc="3A1E00D2">
      <w:start w:val="1"/>
      <w:numFmt w:val="decimal"/>
      <w:lvlText w:val="%9)"/>
      <w:lvlJc w:val="left"/>
      <w:pPr>
        <w:ind w:left="1020" w:hanging="360"/>
      </w:pPr>
    </w:lvl>
  </w:abstractNum>
  <w:abstractNum w:abstractNumId="32" w15:restartNumberingAfterBreak="0">
    <w:nsid w:val="57692867"/>
    <w:multiLevelType w:val="multilevel"/>
    <w:tmpl w:val="465CC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E66EBD"/>
    <w:multiLevelType w:val="hybridMultilevel"/>
    <w:tmpl w:val="0D12CD2A"/>
    <w:lvl w:ilvl="0" w:tplc="733C45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A6173"/>
    <w:multiLevelType w:val="hybridMultilevel"/>
    <w:tmpl w:val="80363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0953B5"/>
    <w:multiLevelType w:val="hybridMultilevel"/>
    <w:tmpl w:val="12803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85573"/>
    <w:multiLevelType w:val="hybridMultilevel"/>
    <w:tmpl w:val="1338B304"/>
    <w:lvl w:ilvl="0" w:tplc="8D3CD92C">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0A3322"/>
    <w:multiLevelType w:val="multilevel"/>
    <w:tmpl w:val="C03A09E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51B6575"/>
    <w:multiLevelType w:val="hybridMultilevel"/>
    <w:tmpl w:val="24182F9E"/>
    <w:lvl w:ilvl="0" w:tplc="315629E0">
      <w:start w:val="1"/>
      <w:numFmt w:val="decimal"/>
      <w:lvlText w:val="%1)"/>
      <w:lvlJc w:val="left"/>
      <w:pPr>
        <w:ind w:left="1020" w:hanging="360"/>
      </w:pPr>
    </w:lvl>
    <w:lvl w:ilvl="1" w:tplc="EF70432C">
      <w:start w:val="1"/>
      <w:numFmt w:val="decimal"/>
      <w:lvlText w:val="%2)"/>
      <w:lvlJc w:val="left"/>
      <w:pPr>
        <w:ind w:left="1020" w:hanging="360"/>
      </w:pPr>
    </w:lvl>
    <w:lvl w:ilvl="2" w:tplc="4FC48DFA">
      <w:start w:val="1"/>
      <w:numFmt w:val="decimal"/>
      <w:lvlText w:val="%3)"/>
      <w:lvlJc w:val="left"/>
      <w:pPr>
        <w:ind w:left="1020" w:hanging="360"/>
      </w:pPr>
    </w:lvl>
    <w:lvl w:ilvl="3" w:tplc="53DC9558">
      <w:start w:val="1"/>
      <w:numFmt w:val="decimal"/>
      <w:lvlText w:val="%4)"/>
      <w:lvlJc w:val="left"/>
      <w:pPr>
        <w:ind w:left="1020" w:hanging="360"/>
      </w:pPr>
    </w:lvl>
    <w:lvl w:ilvl="4" w:tplc="E3E0A0B8">
      <w:start w:val="1"/>
      <w:numFmt w:val="decimal"/>
      <w:lvlText w:val="%5)"/>
      <w:lvlJc w:val="left"/>
      <w:pPr>
        <w:ind w:left="1020" w:hanging="360"/>
      </w:pPr>
    </w:lvl>
    <w:lvl w:ilvl="5" w:tplc="4D04F648">
      <w:start w:val="1"/>
      <w:numFmt w:val="decimal"/>
      <w:lvlText w:val="%6)"/>
      <w:lvlJc w:val="left"/>
      <w:pPr>
        <w:ind w:left="1020" w:hanging="360"/>
      </w:pPr>
    </w:lvl>
    <w:lvl w:ilvl="6" w:tplc="E91EC298">
      <w:start w:val="1"/>
      <w:numFmt w:val="decimal"/>
      <w:lvlText w:val="%7)"/>
      <w:lvlJc w:val="left"/>
      <w:pPr>
        <w:ind w:left="1020" w:hanging="360"/>
      </w:pPr>
    </w:lvl>
    <w:lvl w:ilvl="7" w:tplc="F7622F28">
      <w:start w:val="1"/>
      <w:numFmt w:val="decimal"/>
      <w:lvlText w:val="%8)"/>
      <w:lvlJc w:val="left"/>
      <w:pPr>
        <w:ind w:left="1020" w:hanging="360"/>
      </w:pPr>
    </w:lvl>
    <w:lvl w:ilvl="8" w:tplc="9F5279DE">
      <w:start w:val="1"/>
      <w:numFmt w:val="decimal"/>
      <w:lvlText w:val="%9)"/>
      <w:lvlJc w:val="left"/>
      <w:pPr>
        <w:ind w:left="1020" w:hanging="360"/>
      </w:pPr>
    </w:lvl>
  </w:abstractNum>
  <w:abstractNum w:abstractNumId="39" w15:restartNumberingAfterBreak="0">
    <w:nsid w:val="75CF4CA9"/>
    <w:multiLevelType w:val="multilevel"/>
    <w:tmpl w:val="6212B3CE"/>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66B4BB3"/>
    <w:multiLevelType w:val="hybridMultilevel"/>
    <w:tmpl w:val="BFAC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A5B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A90D1E"/>
    <w:multiLevelType w:val="hybridMultilevel"/>
    <w:tmpl w:val="78C236BC"/>
    <w:lvl w:ilvl="0" w:tplc="EF2C21F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338FB"/>
    <w:multiLevelType w:val="hybridMultilevel"/>
    <w:tmpl w:val="F37A4238"/>
    <w:lvl w:ilvl="0" w:tplc="1D8E57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058032">
    <w:abstractNumId w:val="18"/>
  </w:num>
  <w:num w:numId="2" w16cid:durableId="786890857">
    <w:abstractNumId w:val="32"/>
  </w:num>
  <w:num w:numId="3" w16cid:durableId="1099908618">
    <w:abstractNumId w:val="37"/>
  </w:num>
  <w:num w:numId="4" w16cid:durableId="1800340533">
    <w:abstractNumId w:val="43"/>
  </w:num>
  <w:num w:numId="5" w16cid:durableId="2090424033">
    <w:abstractNumId w:val="36"/>
  </w:num>
  <w:num w:numId="6" w16cid:durableId="1409422172">
    <w:abstractNumId w:val="35"/>
  </w:num>
  <w:num w:numId="7" w16cid:durableId="1855682433">
    <w:abstractNumId w:val="34"/>
  </w:num>
  <w:num w:numId="8" w16cid:durableId="281615474">
    <w:abstractNumId w:val="41"/>
  </w:num>
  <w:num w:numId="9" w16cid:durableId="1295598420">
    <w:abstractNumId w:val="39"/>
  </w:num>
  <w:num w:numId="10" w16cid:durableId="1582133842">
    <w:abstractNumId w:val="0"/>
  </w:num>
  <w:num w:numId="11" w16cid:durableId="679894819">
    <w:abstractNumId w:val="25"/>
  </w:num>
  <w:num w:numId="12" w16cid:durableId="87119529">
    <w:abstractNumId w:val="27"/>
  </w:num>
  <w:num w:numId="13" w16cid:durableId="314114211">
    <w:abstractNumId w:val="14"/>
  </w:num>
  <w:num w:numId="14" w16cid:durableId="280109219">
    <w:abstractNumId w:val="17"/>
  </w:num>
  <w:num w:numId="15" w16cid:durableId="218055818">
    <w:abstractNumId w:val="30"/>
  </w:num>
  <w:num w:numId="16" w16cid:durableId="758058798">
    <w:abstractNumId w:val="42"/>
  </w:num>
  <w:num w:numId="17" w16cid:durableId="885064487">
    <w:abstractNumId w:val="16"/>
  </w:num>
  <w:num w:numId="18" w16cid:durableId="646201593">
    <w:abstractNumId w:val="23"/>
  </w:num>
  <w:num w:numId="19" w16cid:durableId="272711752">
    <w:abstractNumId w:val="19"/>
  </w:num>
  <w:num w:numId="20" w16cid:durableId="1046760978">
    <w:abstractNumId w:val="21"/>
  </w:num>
  <w:num w:numId="21" w16cid:durableId="1222906127">
    <w:abstractNumId w:val="1"/>
  </w:num>
  <w:num w:numId="22" w16cid:durableId="316306876">
    <w:abstractNumId w:val="12"/>
  </w:num>
  <w:num w:numId="23" w16cid:durableId="1917861985">
    <w:abstractNumId w:val="11"/>
  </w:num>
  <w:num w:numId="24" w16cid:durableId="1375228242">
    <w:abstractNumId w:val="40"/>
  </w:num>
  <w:num w:numId="25" w16cid:durableId="1509559416">
    <w:abstractNumId w:val="7"/>
  </w:num>
  <w:num w:numId="26" w16cid:durableId="1135100261">
    <w:abstractNumId w:val="2"/>
  </w:num>
  <w:num w:numId="27" w16cid:durableId="334066639">
    <w:abstractNumId w:val="13"/>
  </w:num>
  <w:num w:numId="28" w16cid:durableId="1666468510">
    <w:abstractNumId w:val="28"/>
  </w:num>
  <w:num w:numId="29" w16cid:durableId="1497650976">
    <w:abstractNumId w:val="33"/>
  </w:num>
  <w:num w:numId="30" w16cid:durableId="382366381">
    <w:abstractNumId w:val="29"/>
  </w:num>
  <w:num w:numId="31" w16cid:durableId="1932935454">
    <w:abstractNumId w:val="20"/>
  </w:num>
  <w:num w:numId="32" w16cid:durableId="204947796">
    <w:abstractNumId w:val="3"/>
  </w:num>
  <w:num w:numId="33" w16cid:durableId="1081147967">
    <w:abstractNumId w:val="26"/>
  </w:num>
  <w:num w:numId="34" w16cid:durableId="462576620">
    <w:abstractNumId w:val="6"/>
  </w:num>
  <w:num w:numId="35" w16cid:durableId="1674071069">
    <w:abstractNumId w:val="31"/>
  </w:num>
  <w:num w:numId="36" w16cid:durableId="504591056">
    <w:abstractNumId w:val="15"/>
  </w:num>
  <w:num w:numId="37" w16cid:durableId="1455248087">
    <w:abstractNumId w:val="38"/>
  </w:num>
  <w:num w:numId="38" w16cid:durableId="1054620574">
    <w:abstractNumId w:val="10"/>
  </w:num>
  <w:num w:numId="39" w16cid:durableId="1975676752">
    <w:abstractNumId w:val="22"/>
  </w:num>
  <w:num w:numId="40" w16cid:durableId="2102220398">
    <w:abstractNumId w:val="4"/>
  </w:num>
  <w:num w:numId="41" w16cid:durableId="1984582528">
    <w:abstractNumId w:val="8"/>
  </w:num>
  <w:num w:numId="42" w16cid:durableId="1726293154">
    <w:abstractNumId w:val="9"/>
  </w:num>
  <w:num w:numId="43" w16cid:durableId="287325449">
    <w:abstractNumId w:val="5"/>
  </w:num>
  <w:num w:numId="44" w16cid:durableId="10873101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wNDUwNzO0NDI0MrNQ0lEKTi0uzszPAykwqwUAnyQSqywAAAA="/>
  </w:docVars>
  <w:rsids>
    <w:rsidRoot w:val="00E45FA9"/>
    <w:rsid w:val="000000DE"/>
    <w:rsid w:val="000003A5"/>
    <w:rsid w:val="0000043D"/>
    <w:rsid w:val="00000717"/>
    <w:rsid w:val="0000082B"/>
    <w:rsid w:val="00000D1A"/>
    <w:rsid w:val="000011C5"/>
    <w:rsid w:val="000012CF"/>
    <w:rsid w:val="0000155A"/>
    <w:rsid w:val="000015F1"/>
    <w:rsid w:val="00001604"/>
    <w:rsid w:val="0000166E"/>
    <w:rsid w:val="00001EB8"/>
    <w:rsid w:val="00002320"/>
    <w:rsid w:val="0000269E"/>
    <w:rsid w:val="0000286C"/>
    <w:rsid w:val="00002D71"/>
    <w:rsid w:val="00002EB4"/>
    <w:rsid w:val="00002FE7"/>
    <w:rsid w:val="00003078"/>
    <w:rsid w:val="000033E7"/>
    <w:rsid w:val="0000353F"/>
    <w:rsid w:val="00003ABA"/>
    <w:rsid w:val="00003AEA"/>
    <w:rsid w:val="00003C57"/>
    <w:rsid w:val="00003C9C"/>
    <w:rsid w:val="00004359"/>
    <w:rsid w:val="000044BA"/>
    <w:rsid w:val="00004500"/>
    <w:rsid w:val="00004578"/>
    <w:rsid w:val="0000479E"/>
    <w:rsid w:val="00004AEA"/>
    <w:rsid w:val="00004D09"/>
    <w:rsid w:val="00004F3E"/>
    <w:rsid w:val="000053D4"/>
    <w:rsid w:val="000055BE"/>
    <w:rsid w:val="000055E2"/>
    <w:rsid w:val="000057F3"/>
    <w:rsid w:val="00005CF4"/>
    <w:rsid w:val="00006532"/>
    <w:rsid w:val="0000654D"/>
    <w:rsid w:val="00006B0A"/>
    <w:rsid w:val="00006BBB"/>
    <w:rsid w:val="00006D56"/>
    <w:rsid w:val="0000734C"/>
    <w:rsid w:val="0000734D"/>
    <w:rsid w:val="000073E5"/>
    <w:rsid w:val="000075BF"/>
    <w:rsid w:val="00007614"/>
    <w:rsid w:val="000076D6"/>
    <w:rsid w:val="000077CB"/>
    <w:rsid w:val="00007ECD"/>
    <w:rsid w:val="000100C4"/>
    <w:rsid w:val="00010172"/>
    <w:rsid w:val="00010518"/>
    <w:rsid w:val="0001068F"/>
    <w:rsid w:val="00010731"/>
    <w:rsid w:val="00010A92"/>
    <w:rsid w:val="00010B01"/>
    <w:rsid w:val="00010F7B"/>
    <w:rsid w:val="000110DB"/>
    <w:rsid w:val="0001150A"/>
    <w:rsid w:val="00011B09"/>
    <w:rsid w:val="00011D37"/>
    <w:rsid w:val="00011E28"/>
    <w:rsid w:val="0001236C"/>
    <w:rsid w:val="000123D0"/>
    <w:rsid w:val="00012453"/>
    <w:rsid w:val="00012545"/>
    <w:rsid w:val="000128D0"/>
    <w:rsid w:val="00012C85"/>
    <w:rsid w:val="00012F33"/>
    <w:rsid w:val="000138F7"/>
    <w:rsid w:val="00013E10"/>
    <w:rsid w:val="0001420C"/>
    <w:rsid w:val="000145FE"/>
    <w:rsid w:val="00014774"/>
    <w:rsid w:val="00014BF5"/>
    <w:rsid w:val="00015214"/>
    <w:rsid w:val="000154A8"/>
    <w:rsid w:val="000155B5"/>
    <w:rsid w:val="00015A13"/>
    <w:rsid w:val="00015D02"/>
    <w:rsid w:val="00016045"/>
    <w:rsid w:val="000160C0"/>
    <w:rsid w:val="00016184"/>
    <w:rsid w:val="000161B1"/>
    <w:rsid w:val="000162FA"/>
    <w:rsid w:val="0001670E"/>
    <w:rsid w:val="00016763"/>
    <w:rsid w:val="000168C9"/>
    <w:rsid w:val="00016DB3"/>
    <w:rsid w:val="00016E7A"/>
    <w:rsid w:val="00016F03"/>
    <w:rsid w:val="00017183"/>
    <w:rsid w:val="00017381"/>
    <w:rsid w:val="0001743D"/>
    <w:rsid w:val="00017BCB"/>
    <w:rsid w:val="00017C63"/>
    <w:rsid w:val="00017D03"/>
    <w:rsid w:val="000200ED"/>
    <w:rsid w:val="00020260"/>
    <w:rsid w:val="00020281"/>
    <w:rsid w:val="0002034C"/>
    <w:rsid w:val="00020963"/>
    <w:rsid w:val="00020F49"/>
    <w:rsid w:val="00021031"/>
    <w:rsid w:val="00021161"/>
    <w:rsid w:val="00021320"/>
    <w:rsid w:val="0002169E"/>
    <w:rsid w:val="000216E2"/>
    <w:rsid w:val="000217D6"/>
    <w:rsid w:val="000218FA"/>
    <w:rsid w:val="00021B19"/>
    <w:rsid w:val="00021C8B"/>
    <w:rsid w:val="00021CD5"/>
    <w:rsid w:val="00021FF3"/>
    <w:rsid w:val="00022388"/>
    <w:rsid w:val="00022414"/>
    <w:rsid w:val="000227E4"/>
    <w:rsid w:val="00022A5D"/>
    <w:rsid w:val="00022D69"/>
    <w:rsid w:val="00022DDA"/>
    <w:rsid w:val="00022FE5"/>
    <w:rsid w:val="000234F3"/>
    <w:rsid w:val="000236A9"/>
    <w:rsid w:val="0002373E"/>
    <w:rsid w:val="00023954"/>
    <w:rsid w:val="0002395C"/>
    <w:rsid w:val="00023A2C"/>
    <w:rsid w:val="00023AEE"/>
    <w:rsid w:val="00023F42"/>
    <w:rsid w:val="0002427E"/>
    <w:rsid w:val="000245F6"/>
    <w:rsid w:val="0002499F"/>
    <w:rsid w:val="00024B7A"/>
    <w:rsid w:val="00024D5F"/>
    <w:rsid w:val="00025933"/>
    <w:rsid w:val="00025C40"/>
    <w:rsid w:val="00025CA4"/>
    <w:rsid w:val="00025CD1"/>
    <w:rsid w:val="000261F8"/>
    <w:rsid w:val="0002685D"/>
    <w:rsid w:val="000269A1"/>
    <w:rsid w:val="00026BEF"/>
    <w:rsid w:val="00026C85"/>
    <w:rsid w:val="000274D6"/>
    <w:rsid w:val="000277A1"/>
    <w:rsid w:val="00027A65"/>
    <w:rsid w:val="00030198"/>
    <w:rsid w:val="000301FE"/>
    <w:rsid w:val="00030263"/>
    <w:rsid w:val="00030B30"/>
    <w:rsid w:val="00030B59"/>
    <w:rsid w:val="0003119F"/>
    <w:rsid w:val="00031457"/>
    <w:rsid w:val="00031891"/>
    <w:rsid w:val="00032219"/>
    <w:rsid w:val="000326E0"/>
    <w:rsid w:val="00032BCD"/>
    <w:rsid w:val="00032EF9"/>
    <w:rsid w:val="00033064"/>
    <w:rsid w:val="00033284"/>
    <w:rsid w:val="000334C7"/>
    <w:rsid w:val="0003361B"/>
    <w:rsid w:val="00033CE1"/>
    <w:rsid w:val="00034331"/>
    <w:rsid w:val="00034C45"/>
    <w:rsid w:val="00034F0B"/>
    <w:rsid w:val="00035420"/>
    <w:rsid w:val="00035EB4"/>
    <w:rsid w:val="0003687A"/>
    <w:rsid w:val="00037353"/>
    <w:rsid w:val="00037731"/>
    <w:rsid w:val="00037AF7"/>
    <w:rsid w:val="0004017F"/>
    <w:rsid w:val="00040488"/>
    <w:rsid w:val="0004073C"/>
    <w:rsid w:val="000409D4"/>
    <w:rsid w:val="00040A16"/>
    <w:rsid w:val="00040C3B"/>
    <w:rsid w:val="00041A32"/>
    <w:rsid w:val="00041A8E"/>
    <w:rsid w:val="0004213A"/>
    <w:rsid w:val="00042247"/>
    <w:rsid w:val="00042358"/>
    <w:rsid w:val="000426C6"/>
    <w:rsid w:val="0004287F"/>
    <w:rsid w:val="00042ACC"/>
    <w:rsid w:val="00042CC3"/>
    <w:rsid w:val="00042CEF"/>
    <w:rsid w:val="00043197"/>
    <w:rsid w:val="0004335F"/>
    <w:rsid w:val="00043AC5"/>
    <w:rsid w:val="00043BD9"/>
    <w:rsid w:val="00043DDE"/>
    <w:rsid w:val="000444E5"/>
    <w:rsid w:val="0004453C"/>
    <w:rsid w:val="0004459B"/>
    <w:rsid w:val="00044AE0"/>
    <w:rsid w:val="00044E49"/>
    <w:rsid w:val="00044EC3"/>
    <w:rsid w:val="00044F0C"/>
    <w:rsid w:val="000451D0"/>
    <w:rsid w:val="00045227"/>
    <w:rsid w:val="000458E4"/>
    <w:rsid w:val="000458FA"/>
    <w:rsid w:val="00045973"/>
    <w:rsid w:val="00045978"/>
    <w:rsid w:val="00045B1D"/>
    <w:rsid w:val="00045B73"/>
    <w:rsid w:val="00045DD3"/>
    <w:rsid w:val="00046D1B"/>
    <w:rsid w:val="00047030"/>
    <w:rsid w:val="00047766"/>
    <w:rsid w:val="00047D4A"/>
    <w:rsid w:val="00049466"/>
    <w:rsid w:val="000504CB"/>
    <w:rsid w:val="00050F01"/>
    <w:rsid w:val="00051159"/>
    <w:rsid w:val="0005134C"/>
    <w:rsid w:val="00051453"/>
    <w:rsid w:val="00051992"/>
    <w:rsid w:val="0005224D"/>
    <w:rsid w:val="00052F55"/>
    <w:rsid w:val="00053196"/>
    <w:rsid w:val="000533C5"/>
    <w:rsid w:val="000534B0"/>
    <w:rsid w:val="00053BB3"/>
    <w:rsid w:val="00053E39"/>
    <w:rsid w:val="00054674"/>
    <w:rsid w:val="0005471C"/>
    <w:rsid w:val="00054A51"/>
    <w:rsid w:val="00054C14"/>
    <w:rsid w:val="00054C72"/>
    <w:rsid w:val="0005505E"/>
    <w:rsid w:val="00055555"/>
    <w:rsid w:val="0005590A"/>
    <w:rsid w:val="00055F92"/>
    <w:rsid w:val="000561EE"/>
    <w:rsid w:val="00056383"/>
    <w:rsid w:val="00056496"/>
    <w:rsid w:val="00056654"/>
    <w:rsid w:val="0005681F"/>
    <w:rsid w:val="00056B62"/>
    <w:rsid w:val="0005708D"/>
    <w:rsid w:val="00057618"/>
    <w:rsid w:val="00057B64"/>
    <w:rsid w:val="0006026A"/>
    <w:rsid w:val="0006064F"/>
    <w:rsid w:val="0006071A"/>
    <w:rsid w:val="0006086A"/>
    <w:rsid w:val="00060920"/>
    <w:rsid w:val="00060E07"/>
    <w:rsid w:val="0006112A"/>
    <w:rsid w:val="0006129B"/>
    <w:rsid w:val="000616CA"/>
    <w:rsid w:val="00061839"/>
    <w:rsid w:val="00061DCF"/>
    <w:rsid w:val="000629A2"/>
    <w:rsid w:val="000629AA"/>
    <w:rsid w:val="00062C82"/>
    <w:rsid w:val="00062CB1"/>
    <w:rsid w:val="00062E8A"/>
    <w:rsid w:val="00062E91"/>
    <w:rsid w:val="00062F3A"/>
    <w:rsid w:val="0006313A"/>
    <w:rsid w:val="000631B0"/>
    <w:rsid w:val="000636CF"/>
    <w:rsid w:val="000637E5"/>
    <w:rsid w:val="00063892"/>
    <w:rsid w:val="00063BAE"/>
    <w:rsid w:val="00063E02"/>
    <w:rsid w:val="0006400A"/>
    <w:rsid w:val="00064068"/>
    <w:rsid w:val="000642D8"/>
    <w:rsid w:val="000644C0"/>
    <w:rsid w:val="00064827"/>
    <w:rsid w:val="00064950"/>
    <w:rsid w:val="00064A95"/>
    <w:rsid w:val="00064CF8"/>
    <w:rsid w:val="0006517A"/>
    <w:rsid w:val="0006557D"/>
    <w:rsid w:val="00065624"/>
    <w:rsid w:val="00065800"/>
    <w:rsid w:val="00065986"/>
    <w:rsid w:val="00065E85"/>
    <w:rsid w:val="00066106"/>
    <w:rsid w:val="0006616D"/>
    <w:rsid w:val="00066211"/>
    <w:rsid w:val="00066251"/>
    <w:rsid w:val="0006665A"/>
    <w:rsid w:val="00066955"/>
    <w:rsid w:val="00066FCC"/>
    <w:rsid w:val="00067366"/>
    <w:rsid w:val="00067673"/>
    <w:rsid w:val="00067B62"/>
    <w:rsid w:val="00067F14"/>
    <w:rsid w:val="000700C1"/>
    <w:rsid w:val="000702DF"/>
    <w:rsid w:val="000709FD"/>
    <w:rsid w:val="00070A3B"/>
    <w:rsid w:val="000714BA"/>
    <w:rsid w:val="000715C0"/>
    <w:rsid w:val="0007168C"/>
    <w:rsid w:val="0007192C"/>
    <w:rsid w:val="00071EFF"/>
    <w:rsid w:val="00072AB2"/>
    <w:rsid w:val="00072B53"/>
    <w:rsid w:val="00072D86"/>
    <w:rsid w:val="00073885"/>
    <w:rsid w:val="00074198"/>
    <w:rsid w:val="000746D4"/>
    <w:rsid w:val="00074AF6"/>
    <w:rsid w:val="00074B3D"/>
    <w:rsid w:val="00074C76"/>
    <w:rsid w:val="000752B1"/>
    <w:rsid w:val="0007549C"/>
    <w:rsid w:val="00075993"/>
    <w:rsid w:val="000765EF"/>
    <w:rsid w:val="00076640"/>
    <w:rsid w:val="0007670B"/>
    <w:rsid w:val="00076955"/>
    <w:rsid w:val="000770D8"/>
    <w:rsid w:val="0007714C"/>
    <w:rsid w:val="000773AB"/>
    <w:rsid w:val="00077599"/>
    <w:rsid w:val="00077715"/>
    <w:rsid w:val="0007784F"/>
    <w:rsid w:val="00077971"/>
    <w:rsid w:val="00077BE8"/>
    <w:rsid w:val="00077E80"/>
    <w:rsid w:val="00080AC7"/>
    <w:rsid w:val="00080ADC"/>
    <w:rsid w:val="00080AEA"/>
    <w:rsid w:val="00080BF8"/>
    <w:rsid w:val="00080DD1"/>
    <w:rsid w:val="0008147F"/>
    <w:rsid w:val="0008156D"/>
    <w:rsid w:val="0008171A"/>
    <w:rsid w:val="00081765"/>
    <w:rsid w:val="000818A6"/>
    <w:rsid w:val="00081CEC"/>
    <w:rsid w:val="00081D84"/>
    <w:rsid w:val="000822AE"/>
    <w:rsid w:val="000825E7"/>
    <w:rsid w:val="00082C7A"/>
    <w:rsid w:val="00082EA5"/>
    <w:rsid w:val="00082F77"/>
    <w:rsid w:val="00083B70"/>
    <w:rsid w:val="000842B7"/>
    <w:rsid w:val="000844A0"/>
    <w:rsid w:val="0008468A"/>
    <w:rsid w:val="00084699"/>
    <w:rsid w:val="00084ACB"/>
    <w:rsid w:val="0008511B"/>
    <w:rsid w:val="000853CF"/>
    <w:rsid w:val="00085783"/>
    <w:rsid w:val="00085B55"/>
    <w:rsid w:val="00085D83"/>
    <w:rsid w:val="00085DFE"/>
    <w:rsid w:val="00086112"/>
    <w:rsid w:val="00086197"/>
    <w:rsid w:val="0008664B"/>
    <w:rsid w:val="000868F2"/>
    <w:rsid w:val="00086DEE"/>
    <w:rsid w:val="000871A8"/>
    <w:rsid w:val="0008727B"/>
    <w:rsid w:val="00087667"/>
    <w:rsid w:val="000876D6"/>
    <w:rsid w:val="0008783E"/>
    <w:rsid w:val="00087933"/>
    <w:rsid w:val="00087BB5"/>
    <w:rsid w:val="00087FAF"/>
    <w:rsid w:val="00090531"/>
    <w:rsid w:val="00090D18"/>
    <w:rsid w:val="00090E65"/>
    <w:rsid w:val="00090ED0"/>
    <w:rsid w:val="000910A1"/>
    <w:rsid w:val="0009115D"/>
    <w:rsid w:val="00091188"/>
    <w:rsid w:val="00091550"/>
    <w:rsid w:val="00091795"/>
    <w:rsid w:val="00091EDD"/>
    <w:rsid w:val="00092049"/>
    <w:rsid w:val="00092598"/>
    <w:rsid w:val="00092810"/>
    <w:rsid w:val="00093101"/>
    <w:rsid w:val="0009354C"/>
    <w:rsid w:val="000935A5"/>
    <w:rsid w:val="00093BC0"/>
    <w:rsid w:val="00093CAA"/>
    <w:rsid w:val="000942E2"/>
    <w:rsid w:val="0009477B"/>
    <w:rsid w:val="00094B57"/>
    <w:rsid w:val="00095120"/>
    <w:rsid w:val="000951BF"/>
    <w:rsid w:val="0009590B"/>
    <w:rsid w:val="00095A0A"/>
    <w:rsid w:val="00095F01"/>
    <w:rsid w:val="000965BC"/>
    <w:rsid w:val="000967D8"/>
    <w:rsid w:val="00096816"/>
    <w:rsid w:val="00097BAA"/>
    <w:rsid w:val="00097CFF"/>
    <w:rsid w:val="00097F4D"/>
    <w:rsid w:val="0009892D"/>
    <w:rsid w:val="000A0334"/>
    <w:rsid w:val="000A059D"/>
    <w:rsid w:val="000A07FA"/>
    <w:rsid w:val="000A0EAB"/>
    <w:rsid w:val="000A1439"/>
    <w:rsid w:val="000A1AB6"/>
    <w:rsid w:val="000A2015"/>
    <w:rsid w:val="000A21BC"/>
    <w:rsid w:val="000A22FA"/>
    <w:rsid w:val="000A2537"/>
    <w:rsid w:val="000A2A68"/>
    <w:rsid w:val="000A2A99"/>
    <w:rsid w:val="000A35A2"/>
    <w:rsid w:val="000A36BD"/>
    <w:rsid w:val="000A3CB5"/>
    <w:rsid w:val="000A44E0"/>
    <w:rsid w:val="000A4601"/>
    <w:rsid w:val="000A468B"/>
    <w:rsid w:val="000A48A8"/>
    <w:rsid w:val="000A496C"/>
    <w:rsid w:val="000A4A2F"/>
    <w:rsid w:val="000A4B40"/>
    <w:rsid w:val="000A4CE8"/>
    <w:rsid w:val="000A5395"/>
    <w:rsid w:val="000A5B53"/>
    <w:rsid w:val="000A5BFC"/>
    <w:rsid w:val="000A5CAF"/>
    <w:rsid w:val="000A5D8A"/>
    <w:rsid w:val="000A5E71"/>
    <w:rsid w:val="000A6A85"/>
    <w:rsid w:val="000A6F70"/>
    <w:rsid w:val="000A75C8"/>
    <w:rsid w:val="000A77A1"/>
    <w:rsid w:val="000A7930"/>
    <w:rsid w:val="000A7A1A"/>
    <w:rsid w:val="000B070F"/>
    <w:rsid w:val="000B12C1"/>
    <w:rsid w:val="000B1354"/>
    <w:rsid w:val="000B1529"/>
    <w:rsid w:val="000B1880"/>
    <w:rsid w:val="000B192B"/>
    <w:rsid w:val="000B219C"/>
    <w:rsid w:val="000B22C5"/>
    <w:rsid w:val="000B22D6"/>
    <w:rsid w:val="000B23E1"/>
    <w:rsid w:val="000B28FD"/>
    <w:rsid w:val="000B2BA2"/>
    <w:rsid w:val="000B31F7"/>
    <w:rsid w:val="000B36F5"/>
    <w:rsid w:val="000B3744"/>
    <w:rsid w:val="000B3E17"/>
    <w:rsid w:val="000B4030"/>
    <w:rsid w:val="000B430A"/>
    <w:rsid w:val="000B449F"/>
    <w:rsid w:val="000B4640"/>
    <w:rsid w:val="000B561B"/>
    <w:rsid w:val="000B582C"/>
    <w:rsid w:val="000B5A10"/>
    <w:rsid w:val="000B5B64"/>
    <w:rsid w:val="000B5BDF"/>
    <w:rsid w:val="000B5C16"/>
    <w:rsid w:val="000B611A"/>
    <w:rsid w:val="000B6373"/>
    <w:rsid w:val="000B64B9"/>
    <w:rsid w:val="000B65D4"/>
    <w:rsid w:val="000B6719"/>
    <w:rsid w:val="000B680A"/>
    <w:rsid w:val="000B6A73"/>
    <w:rsid w:val="000B6ACB"/>
    <w:rsid w:val="000B7124"/>
    <w:rsid w:val="000B7246"/>
    <w:rsid w:val="000B75EC"/>
    <w:rsid w:val="000B77B3"/>
    <w:rsid w:val="000B7FB2"/>
    <w:rsid w:val="000C0027"/>
    <w:rsid w:val="000C012C"/>
    <w:rsid w:val="000C01C8"/>
    <w:rsid w:val="000C02C6"/>
    <w:rsid w:val="000C06BB"/>
    <w:rsid w:val="000C0C11"/>
    <w:rsid w:val="000C0EB9"/>
    <w:rsid w:val="000C0FCD"/>
    <w:rsid w:val="000C1B33"/>
    <w:rsid w:val="000C1B6D"/>
    <w:rsid w:val="000C22FC"/>
    <w:rsid w:val="000C25A8"/>
    <w:rsid w:val="000C2824"/>
    <w:rsid w:val="000C2DBD"/>
    <w:rsid w:val="000C2E59"/>
    <w:rsid w:val="000C31F6"/>
    <w:rsid w:val="000C32A5"/>
    <w:rsid w:val="000C3428"/>
    <w:rsid w:val="000C3479"/>
    <w:rsid w:val="000C40C7"/>
    <w:rsid w:val="000C474D"/>
    <w:rsid w:val="000C4DC6"/>
    <w:rsid w:val="000C57E6"/>
    <w:rsid w:val="000C58B6"/>
    <w:rsid w:val="000C596C"/>
    <w:rsid w:val="000C6029"/>
    <w:rsid w:val="000C6065"/>
    <w:rsid w:val="000C61A2"/>
    <w:rsid w:val="000C65FA"/>
    <w:rsid w:val="000C676C"/>
    <w:rsid w:val="000C6DA2"/>
    <w:rsid w:val="000C6E90"/>
    <w:rsid w:val="000C6EB8"/>
    <w:rsid w:val="000C6F33"/>
    <w:rsid w:val="000C7409"/>
    <w:rsid w:val="000C74C2"/>
    <w:rsid w:val="000C7E1E"/>
    <w:rsid w:val="000C7EF2"/>
    <w:rsid w:val="000D0111"/>
    <w:rsid w:val="000D0296"/>
    <w:rsid w:val="000D085F"/>
    <w:rsid w:val="000D089A"/>
    <w:rsid w:val="000D0B18"/>
    <w:rsid w:val="000D0E8C"/>
    <w:rsid w:val="000D13A4"/>
    <w:rsid w:val="000D14A9"/>
    <w:rsid w:val="000D1550"/>
    <w:rsid w:val="000D19DE"/>
    <w:rsid w:val="000D21E7"/>
    <w:rsid w:val="000D226B"/>
    <w:rsid w:val="000D2394"/>
    <w:rsid w:val="000D250C"/>
    <w:rsid w:val="000D2712"/>
    <w:rsid w:val="000D27DD"/>
    <w:rsid w:val="000D2A24"/>
    <w:rsid w:val="000D3502"/>
    <w:rsid w:val="000D3A8C"/>
    <w:rsid w:val="000D3D87"/>
    <w:rsid w:val="000D3ECC"/>
    <w:rsid w:val="000D4082"/>
    <w:rsid w:val="000D4442"/>
    <w:rsid w:val="000D464C"/>
    <w:rsid w:val="000D4AC9"/>
    <w:rsid w:val="000D52E3"/>
    <w:rsid w:val="000D5585"/>
    <w:rsid w:val="000D5DE9"/>
    <w:rsid w:val="000D6367"/>
    <w:rsid w:val="000D6895"/>
    <w:rsid w:val="000D6930"/>
    <w:rsid w:val="000D69BA"/>
    <w:rsid w:val="000D6A36"/>
    <w:rsid w:val="000D6DC0"/>
    <w:rsid w:val="000D7109"/>
    <w:rsid w:val="000D72EC"/>
    <w:rsid w:val="000D7327"/>
    <w:rsid w:val="000D76CD"/>
    <w:rsid w:val="000D76F9"/>
    <w:rsid w:val="000D7DF3"/>
    <w:rsid w:val="000D7FB1"/>
    <w:rsid w:val="000E0345"/>
    <w:rsid w:val="000E0875"/>
    <w:rsid w:val="000E0B9D"/>
    <w:rsid w:val="000E0E77"/>
    <w:rsid w:val="000E113F"/>
    <w:rsid w:val="000E14C8"/>
    <w:rsid w:val="000E15BC"/>
    <w:rsid w:val="000E1D81"/>
    <w:rsid w:val="000E1EFA"/>
    <w:rsid w:val="000E227E"/>
    <w:rsid w:val="000E24B6"/>
    <w:rsid w:val="000E24F1"/>
    <w:rsid w:val="000E2590"/>
    <w:rsid w:val="000E2B5C"/>
    <w:rsid w:val="000E2DA1"/>
    <w:rsid w:val="000E2F22"/>
    <w:rsid w:val="000E365E"/>
    <w:rsid w:val="000E369D"/>
    <w:rsid w:val="000E3A87"/>
    <w:rsid w:val="000E3DB7"/>
    <w:rsid w:val="000E3EED"/>
    <w:rsid w:val="000E4085"/>
    <w:rsid w:val="000E437E"/>
    <w:rsid w:val="000E46B6"/>
    <w:rsid w:val="000E4E4C"/>
    <w:rsid w:val="000E52A5"/>
    <w:rsid w:val="000E5429"/>
    <w:rsid w:val="000E59B1"/>
    <w:rsid w:val="000E5E07"/>
    <w:rsid w:val="000E5EA3"/>
    <w:rsid w:val="000E614D"/>
    <w:rsid w:val="000E63E2"/>
    <w:rsid w:val="000E6419"/>
    <w:rsid w:val="000E6526"/>
    <w:rsid w:val="000E6797"/>
    <w:rsid w:val="000E690B"/>
    <w:rsid w:val="000E6986"/>
    <w:rsid w:val="000E6B9B"/>
    <w:rsid w:val="000E76DB"/>
    <w:rsid w:val="000E78B2"/>
    <w:rsid w:val="000E7BF5"/>
    <w:rsid w:val="000E7F97"/>
    <w:rsid w:val="000F0053"/>
    <w:rsid w:val="000F0291"/>
    <w:rsid w:val="000F0600"/>
    <w:rsid w:val="000F09CB"/>
    <w:rsid w:val="000F0BE3"/>
    <w:rsid w:val="000F0C43"/>
    <w:rsid w:val="000F1000"/>
    <w:rsid w:val="000F13B1"/>
    <w:rsid w:val="000F147F"/>
    <w:rsid w:val="000F1584"/>
    <w:rsid w:val="000F163F"/>
    <w:rsid w:val="000F197C"/>
    <w:rsid w:val="000F1AF4"/>
    <w:rsid w:val="000F1D46"/>
    <w:rsid w:val="000F2328"/>
    <w:rsid w:val="000F2376"/>
    <w:rsid w:val="000F265E"/>
    <w:rsid w:val="000F2DAD"/>
    <w:rsid w:val="000F2E3F"/>
    <w:rsid w:val="000F3033"/>
    <w:rsid w:val="000F303A"/>
    <w:rsid w:val="000F31EE"/>
    <w:rsid w:val="000F327A"/>
    <w:rsid w:val="000F34F1"/>
    <w:rsid w:val="000F359C"/>
    <w:rsid w:val="000F3C46"/>
    <w:rsid w:val="000F3D82"/>
    <w:rsid w:val="000F3E5B"/>
    <w:rsid w:val="000F3E72"/>
    <w:rsid w:val="000F4177"/>
    <w:rsid w:val="000F42ED"/>
    <w:rsid w:val="000F47D3"/>
    <w:rsid w:val="000F4840"/>
    <w:rsid w:val="000F48C0"/>
    <w:rsid w:val="000F4BA9"/>
    <w:rsid w:val="000F4DF4"/>
    <w:rsid w:val="000F4F96"/>
    <w:rsid w:val="000F52FC"/>
    <w:rsid w:val="000F5969"/>
    <w:rsid w:val="000F5FA1"/>
    <w:rsid w:val="000F6030"/>
    <w:rsid w:val="000F66E3"/>
    <w:rsid w:val="000F6721"/>
    <w:rsid w:val="000F6A40"/>
    <w:rsid w:val="000F6D1D"/>
    <w:rsid w:val="000F711A"/>
    <w:rsid w:val="000F7686"/>
    <w:rsid w:val="000F77CB"/>
    <w:rsid w:val="000F7CB5"/>
    <w:rsid w:val="000F7E6F"/>
    <w:rsid w:val="001003C9"/>
    <w:rsid w:val="001004F7"/>
    <w:rsid w:val="001005C5"/>
    <w:rsid w:val="00100B9C"/>
    <w:rsid w:val="0010183D"/>
    <w:rsid w:val="00101AD8"/>
    <w:rsid w:val="00101E7D"/>
    <w:rsid w:val="00101F3A"/>
    <w:rsid w:val="0010268B"/>
    <w:rsid w:val="001037F3"/>
    <w:rsid w:val="0010394E"/>
    <w:rsid w:val="00103C0F"/>
    <w:rsid w:val="00103CF4"/>
    <w:rsid w:val="00103D5F"/>
    <w:rsid w:val="00103FC5"/>
    <w:rsid w:val="001041E2"/>
    <w:rsid w:val="001042B1"/>
    <w:rsid w:val="00104503"/>
    <w:rsid w:val="00104AE1"/>
    <w:rsid w:val="00104D5F"/>
    <w:rsid w:val="0010588F"/>
    <w:rsid w:val="00106008"/>
    <w:rsid w:val="001064E3"/>
    <w:rsid w:val="0010652F"/>
    <w:rsid w:val="0010676D"/>
    <w:rsid w:val="00106A14"/>
    <w:rsid w:val="00106C5F"/>
    <w:rsid w:val="00106F5E"/>
    <w:rsid w:val="0010777C"/>
    <w:rsid w:val="00107A4B"/>
    <w:rsid w:val="00107A51"/>
    <w:rsid w:val="00107CCE"/>
    <w:rsid w:val="0011034B"/>
    <w:rsid w:val="00110532"/>
    <w:rsid w:val="00110993"/>
    <w:rsid w:val="00110B43"/>
    <w:rsid w:val="00110D47"/>
    <w:rsid w:val="00110D85"/>
    <w:rsid w:val="001116CB"/>
    <w:rsid w:val="001118EC"/>
    <w:rsid w:val="001120E1"/>
    <w:rsid w:val="001122C2"/>
    <w:rsid w:val="0011243F"/>
    <w:rsid w:val="001129E0"/>
    <w:rsid w:val="00112CE1"/>
    <w:rsid w:val="00112D7F"/>
    <w:rsid w:val="00112F4F"/>
    <w:rsid w:val="00113333"/>
    <w:rsid w:val="0011360B"/>
    <w:rsid w:val="00113887"/>
    <w:rsid w:val="00113E94"/>
    <w:rsid w:val="00114142"/>
    <w:rsid w:val="0011423C"/>
    <w:rsid w:val="001143B9"/>
    <w:rsid w:val="001147D1"/>
    <w:rsid w:val="00114B6B"/>
    <w:rsid w:val="00114D8C"/>
    <w:rsid w:val="0011503F"/>
    <w:rsid w:val="001153E5"/>
    <w:rsid w:val="001159DA"/>
    <w:rsid w:val="00115BC2"/>
    <w:rsid w:val="00115C43"/>
    <w:rsid w:val="00115D5B"/>
    <w:rsid w:val="001161A2"/>
    <w:rsid w:val="001161CB"/>
    <w:rsid w:val="00116422"/>
    <w:rsid w:val="00116694"/>
    <w:rsid w:val="00116962"/>
    <w:rsid w:val="00116A13"/>
    <w:rsid w:val="00116F8C"/>
    <w:rsid w:val="001174BA"/>
    <w:rsid w:val="0011779D"/>
    <w:rsid w:val="00117BCF"/>
    <w:rsid w:val="0012079D"/>
    <w:rsid w:val="001208CA"/>
    <w:rsid w:val="00120A3D"/>
    <w:rsid w:val="00120D9D"/>
    <w:rsid w:val="0012117D"/>
    <w:rsid w:val="00121273"/>
    <w:rsid w:val="0012137D"/>
    <w:rsid w:val="001216C4"/>
    <w:rsid w:val="001216FE"/>
    <w:rsid w:val="00121E17"/>
    <w:rsid w:val="00121EB8"/>
    <w:rsid w:val="00121FB1"/>
    <w:rsid w:val="00122BA6"/>
    <w:rsid w:val="00122C8B"/>
    <w:rsid w:val="00122E3E"/>
    <w:rsid w:val="00122EBE"/>
    <w:rsid w:val="00123011"/>
    <w:rsid w:val="00123089"/>
    <w:rsid w:val="00123A3B"/>
    <w:rsid w:val="00123A94"/>
    <w:rsid w:val="00123B2B"/>
    <w:rsid w:val="0012412F"/>
    <w:rsid w:val="00124323"/>
    <w:rsid w:val="00124384"/>
    <w:rsid w:val="00124668"/>
    <w:rsid w:val="0012499B"/>
    <w:rsid w:val="00124B5A"/>
    <w:rsid w:val="00124C79"/>
    <w:rsid w:val="0012511A"/>
    <w:rsid w:val="00125162"/>
    <w:rsid w:val="00125217"/>
    <w:rsid w:val="00125374"/>
    <w:rsid w:val="0012560F"/>
    <w:rsid w:val="0012579B"/>
    <w:rsid w:val="001258D0"/>
    <w:rsid w:val="00125B94"/>
    <w:rsid w:val="00125CCC"/>
    <w:rsid w:val="00125EAC"/>
    <w:rsid w:val="00126030"/>
    <w:rsid w:val="00126117"/>
    <w:rsid w:val="0012615C"/>
    <w:rsid w:val="001261CD"/>
    <w:rsid w:val="0012640B"/>
    <w:rsid w:val="00126856"/>
    <w:rsid w:val="00126870"/>
    <w:rsid w:val="00126886"/>
    <w:rsid w:val="00126C3E"/>
    <w:rsid w:val="00126FB2"/>
    <w:rsid w:val="0012709C"/>
    <w:rsid w:val="001274C7"/>
    <w:rsid w:val="00127603"/>
    <w:rsid w:val="00127841"/>
    <w:rsid w:val="00127922"/>
    <w:rsid w:val="00127A83"/>
    <w:rsid w:val="00127B89"/>
    <w:rsid w:val="00127C4C"/>
    <w:rsid w:val="001305A2"/>
    <w:rsid w:val="0013077F"/>
    <w:rsid w:val="001311B2"/>
    <w:rsid w:val="00131626"/>
    <w:rsid w:val="00131639"/>
    <w:rsid w:val="00131826"/>
    <w:rsid w:val="00132094"/>
    <w:rsid w:val="001320C3"/>
    <w:rsid w:val="00132160"/>
    <w:rsid w:val="0013275B"/>
    <w:rsid w:val="00132866"/>
    <w:rsid w:val="00132C65"/>
    <w:rsid w:val="00132E87"/>
    <w:rsid w:val="001334C2"/>
    <w:rsid w:val="00133556"/>
    <w:rsid w:val="00133BC1"/>
    <w:rsid w:val="00133C5E"/>
    <w:rsid w:val="00133CA9"/>
    <w:rsid w:val="00133D68"/>
    <w:rsid w:val="00133DC4"/>
    <w:rsid w:val="00133DC7"/>
    <w:rsid w:val="00133EC0"/>
    <w:rsid w:val="00133FF8"/>
    <w:rsid w:val="00134677"/>
    <w:rsid w:val="00135278"/>
    <w:rsid w:val="00135F96"/>
    <w:rsid w:val="0013600D"/>
    <w:rsid w:val="00136058"/>
    <w:rsid w:val="001360EA"/>
    <w:rsid w:val="001367C9"/>
    <w:rsid w:val="00136974"/>
    <w:rsid w:val="00136E06"/>
    <w:rsid w:val="00137872"/>
    <w:rsid w:val="00137FCB"/>
    <w:rsid w:val="0014043C"/>
    <w:rsid w:val="0014056D"/>
    <w:rsid w:val="00140644"/>
    <w:rsid w:val="00140837"/>
    <w:rsid w:val="00140B05"/>
    <w:rsid w:val="00141630"/>
    <w:rsid w:val="001419CD"/>
    <w:rsid w:val="00141E2F"/>
    <w:rsid w:val="001422C5"/>
    <w:rsid w:val="00142406"/>
    <w:rsid w:val="0014248E"/>
    <w:rsid w:val="001427DA"/>
    <w:rsid w:val="00142A29"/>
    <w:rsid w:val="00142A7B"/>
    <w:rsid w:val="00142B28"/>
    <w:rsid w:val="00142B41"/>
    <w:rsid w:val="00142FEB"/>
    <w:rsid w:val="001432CB"/>
    <w:rsid w:val="00143A48"/>
    <w:rsid w:val="0014435C"/>
    <w:rsid w:val="001444B6"/>
    <w:rsid w:val="001446F7"/>
    <w:rsid w:val="00144C66"/>
    <w:rsid w:val="00144DAB"/>
    <w:rsid w:val="00145206"/>
    <w:rsid w:val="001453BF"/>
    <w:rsid w:val="0014561D"/>
    <w:rsid w:val="0014597D"/>
    <w:rsid w:val="00145ACF"/>
    <w:rsid w:val="00145B3D"/>
    <w:rsid w:val="00145B4A"/>
    <w:rsid w:val="00145DB8"/>
    <w:rsid w:val="00145EBF"/>
    <w:rsid w:val="001466D2"/>
    <w:rsid w:val="001468F8"/>
    <w:rsid w:val="00146975"/>
    <w:rsid w:val="00146B91"/>
    <w:rsid w:val="0014747D"/>
    <w:rsid w:val="00147697"/>
    <w:rsid w:val="00147854"/>
    <w:rsid w:val="00147DAB"/>
    <w:rsid w:val="00147DD5"/>
    <w:rsid w:val="0015058B"/>
    <w:rsid w:val="001506F6"/>
    <w:rsid w:val="00150BAE"/>
    <w:rsid w:val="00151505"/>
    <w:rsid w:val="00151AAB"/>
    <w:rsid w:val="00151C49"/>
    <w:rsid w:val="00151E32"/>
    <w:rsid w:val="00152524"/>
    <w:rsid w:val="001526D2"/>
    <w:rsid w:val="00152C2D"/>
    <w:rsid w:val="00153376"/>
    <w:rsid w:val="00153444"/>
    <w:rsid w:val="001534BF"/>
    <w:rsid w:val="00153529"/>
    <w:rsid w:val="001537AB"/>
    <w:rsid w:val="001537B2"/>
    <w:rsid w:val="0015380F"/>
    <w:rsid w:val="00153B1A"/>
    <w:rsid w:val="001545D8"/>
    <w:rsid w:val="0015472C"/>
    <w:rsid w:val="0015497D"/>
    <w:rsid w:val="00154B24"/>
    <w:rsid w:val="00154D57"/>
    <w:rsid w:val="00154D6E"/>
    <w:rsid w:val="00155841"/>
    <w:rsid w:val="001559F6"/>
    <w:rsid w:val="001559FD"/>
    <w:rsid w:val="00155B6B"/>
    <w:rsid w:val="001564A2"/>
    <w:rsid w:val="00157365"/>
    <w:rsid w:val="00157430"/>
    <w:rsid w:val="00157B51"/>
    <w:rsid w:val="00160460"/>
    <w:rsid w:val="00160A3B"/>
    <w:rsid w:val="00160D24"/>
    <w:rsid w:val="00160DD0"/>
    <w:rsid w:val="0016167B"/>
    <w:rsid w:val="00161D77"/>
    <w:rsid w:val="00161DD0"/>
    <w:rsid w:val="00161E13"/>
    <w:rsid w:val="001625EE"/>
    <w:rsid w:val="0016275F"/>
    <w:rsid w:val="00162A87"/>
    <w:rsid w:val="00162D2A"/>
    <w:rsid w:val="00163303"/>
    <w:rsid w:val="00163374"/>
    <w:rsid w:val="0016339A"/>
    <w:rsid w:val="001633FA"/>
    <w:rsid w:val="00163607"/>
    <w:rsid w:val="001639C8"/>
    <w:rsid w:val="001642DB"/>
    <w:rsid w:val="0016445E"/>
    <w:rsid w:val="00164514"/>
    <w:rsid w:val="0016453F"/>
    <w:rsid w:val="00164D56"/>
    <w:rsid w:val="00164E6C"/>
    <w:rsid w:val="001652DA"/>
    <w:rsid w:val="001653A5"/>
    <w:rsid w:val="0016553B"/>
    <w:rsid w:val="001656DC"/>
    <w:rsid w:val="0016571F"/>
    <w:rsid w:val="00165A77"/>
    <w:rsid w:val="00165E02"/>
    <w:rsid w:val="001662F9"/>
    <w:rsid w:val="001664F2"/>
    <w:rsid w:val="00166896"/>
    <w:rsid w:val="00166FA8"/>
    <w:rsid w:val="001670D8"/>
    <w:rsid w:val="001671A8"/>
    <w:rsid w:val="00167EBF"/>
    <w:rsid w:val="001700DB"/>
    <w:rsid w:val="001705C3"/>
    <w:rsid w:val="00170753"/>
    <w:rsid w:val="00170984"/>
    <w:rsid w:val="00170E83"/>
    <w:rsid w:val="00171564"/>
    <w:rsid w:val="001719B0"/>
    <w:rsid w:val="00171F51"/>
    <w:rsid w:val="00172337"/>
    <w:rsid w:val="00172560"/>
    <w:rsid w:val="00172A03"/>
    <w:rsid w:val="0017320E"/>
    <w:rsid w:val="0017333E"/>
    <w:rsid w:val="0017343F"/>
    <w:rsid w:val="001734E5"/>
    <w:rsid w:val="0017357E"/>
    <w:rsid w:val="00173900"/>
    <w:rsid w:val="00173BE3"/>
    <w:rsid w:val="00173D3F"/>
    <w:rsid w:val="00173E4D"/>
    <w:rsid w:val="0017408C"/>
    <w:rsid w:val="001740EF"/>
    <w:rsid w:val="0017436E"/>
    <w:rsid w:val="0017480C"/>
    <w:rsid w:val="001748CC"/>
    <w:rsid w:val="001749B4"/>
    <w:rsid w:val="00174E89"/>
    <w:rsid w:val="001754BD"/>
    <w:rsid w:val="00175738"/>
    <w:rsid w:val="00175C95"/>
    <w:rsid w:val="00175E1E"/>
    <w:rsid w:val="001761D2"/>
    <w:rsid w:val="0017642E"/>
    <w:rsid w:val="00176593"/>
    <w:rsid w:val="00176718"/>
    <w:rsid w:val="001767C7"/>
    <w:rsid w:val="001767FD"/>
    <w:rsid w:val="00176D22"/>
    <w:rsid w:val="00176ED6"/>
    <w:rsid w:val="00177149"/>
    <w:rsid w:val="00177778"/>
    <w:rsid w:val="00177C18"/>
    <w:rsid w:val="001800D6"/>
    <w:rsid w:val="0018056A"/>
    <w:rsid w:val="001805EC"/>
    <w:rsid w:val="00180AB4"/>
    <w:rsid w:val="00180B0D"/>
    <w:rsid w:val="00180D69"/>
    <w:rsid w:val="001814E2"/>
    <w:rsid w:val="00181B86"/>
    <w:rsid w:val="00181C57"/>
    <w:rsid w:val="0018202D"/>
    <w:rsid w:val="00182035"/>
    <w:rsid w:val="0018249A"/>
    <w:rsid w:val="00182595"/>
    <w:rsid w:val="001827B4"/>
    <w:rsid w:val="001827F4"/>
    <w:rsid w:val="00182899"/>
    <w:rsid w:val="001828DF"/>
    <w:rsid w:val="00182D4D"/>
    <w:rsid w:val="00182E2C"/>
    <w:rsid w:val="00182FD5"/>
    <w:rsid w:val="00183387"/>
    <w:rsid w:val="00183909"/>
    <w:rsid w:val="00183E0B"/>
    <w:rsid w:val="00183EAA"/>
    <w:rsid w:val="001844D5"/>
    <w:rsid w:val="00184881"/>
    <w:rsid w:val="00184AD9"/>
    <w:rsid w:val="00184C50"/>
    <w:rsid w:val="0018518F"/>
    <w:rsid w:val="00185A9C"/>
    <w:rsid w:val="001865EF"/>
    <w:rsid w:val="00186B12"/>
    <w:rsid w:val="0018717C"/>
    <w:rsid w:val="0018749B"/>
    <w:rsid w:val="001875CC"/>
    <w:rsid w:val="00187B08"/>
    <w:rsid w:val="00187B3B"/>
    <w:rsid w:val="00187CBB"/>
    <w:rsid w:val="00187E50"/>
    <w:rsid w:val="00190389"/>
    <w:rsid w:val="001903F9"/>
    <w:rsid w:val="00190AE8"/>
    <w:rsid w:val="00190CAE"/>
    <w:rsid w:val="00190D46"/>
    <w:rsid w:val="00191234"/>
    <w:rsid w:val="0019128F"/>
    <w:rsid w:val="00191415"/>
    <w:rsid w:val="0019146C"/>
    <w:rsid w:val="00191800"/>
    <w:rsid w:val="00191CCF"/>
    <w:rsid w:val="00191DD1"/>
    <w:rsid w:val="00191FDD"/>
    <w:rsid w:val="0019216E"/>
    <w:rsid w:val="001921B9"/>
    <w:rsid w:val="0019261E"/>
    <w:rsid w:val="00192836"/>
    <w:rsid w:val="00192922"/>
    <w:rsid w:val="0019296C"/>
    <w:rsid w:val="00192D8D"/>
    <w:rsid w:val="00192DBC"/>
    <w:rsid w:val="0019309A"/>
    <w:rsid w:val="00193123"/>
    <w:rsid w:val="001931F4"/>
    <w:rsid w:val="00193203"/>
    <w:rsid w:val="001935F0"/>
    <w:rsid w:val="00193735"/>
    <w:rsid w:val="0019383B"/>
    <w:rsid w:val="00193A46"/>
    <w:rsid w:val="00193A4A"/>
    <w:rsid w:val="00193A62"/>
    <w:rsid w:val="00193B84"/>
    <w:rsid w:val="00193E7E"/>
    <w:rsid w:val="00193ECF"/>
    <w:rsid w:val="00193EF4"/>
    <w:rsid w:val="00194635"/>
    <w:rsid w:val="00194912"/>
    <w:rsid w:val="0019497C"/>
    <w:rsid w:val="00194ACE"/>
    <w:rsid w:val="00195042"/>
    <w:rsid w:val="001953C6"/>
    <w:rsid w:val="00195498"/>
    <w:rsid w:val="00195544"/>
    <w:rsid w:val="0019587E"/>
    <w:rsid w:val="001958AB"/>
    <w:rsid w:val="00195AA7"/>
    <w:rsid w:val="00195F01"/>
    <w:rsid w:val="00196439"/>
    <w:rsid w:val="001965A3"/>
    <w:rsid w:val="00196A4A"/>
    <w:rsid w:val="00196C0C"/>
    <w:rsid w:val="00196D4A"/>
    <w:rsid w:val="00196E7B"/>
    <w:rsid w:val="001971E8"/>
    <w:rsid w:val="001972E8"/>
    <w:rsid w:val="0019732A"/>
    <w:rsid w:val="001974A1"/>
    <w:rsid w:val="001974A3"/>
    <w:rsid w:val="00197551"/>
    <w:rsid w:val="001978E7"/>
    <w:rsid w:val="00197A79"/>
    <w:rsid w:val="00197D84"/>
    <w:rsid w:val="00197D9A"/>
    <w:rsid w:val="00197EA1"/>
    <w:rsid w:val="00197EFB"/>
    <w:rsid w:val="001A060B"/>
    <w:rsid w:val="001A0831"/>
    <w:rsid w:val="001A0869"/>
    <w:rsid w:val="001A0E2E"/>
    <w:rsid w:val="001A0F1C"/>
    <w:rsid w:val="001A0F7F"/>
    <w:rsid w:val="001A11F7"/>
    <w:rsid w:val="001A1A7A"/>
    <w:rsid w:val="001A1A92"/>
    <w:rsid w:val="001A1C84"/>
    <w:rsid w:val="001A21D6"/>
    <w:rsid w:val="001A242E"/>
    <w:rsid w:val="001A24FC"/>
    <w:rsid w:val="001A2B75"/>
    <w:rsid w:val="001A2D3D"/>
    <w:rsid w:val="001A2D8C"/>
    <w:rsid w:val="001A2DF3"/>
    <w:rsid w:val="001A2F71"/>
    <w:rsid w:val="001A37C9"/>
    <w:rsid w:val="001A3865"/>
    <w:rsid w:val="001A3CD9"/>
    <w:rsid w:val="001A3D85"/>
    <w:rsid w:val="001A3DEF"/>
    <w:rsid w:val="001A3E7C"/>
    <w:rsid w:val="001A3FA5"/>
    <w:rsid w:val="001A40F6"/>
    <w:rsid w:val="001A4271"/>
    <w:rsid w:val="001A42C6"/>
    <w:rsid w:val="001A44EC"/>
    <w:rsid w:val="001A46AD"/>
    <w:rsid w:val="001A477F"/>
    <w:rsid w:val="001A4790"/>
    <w:rsid w:val="001A4B5A"/>
    <w:rsid w:val="001A4D28"/>
    <w:rsid w:val="001A4F1B"/>
    <w:rsid w:val="001A5545"/>
    <w:rsid w:val="001A5C5E"/>
    <w:rsid w:val="001A5CDB"/>
    <w:rsid w:val="001A5D73"/>
    <w:rsid w:val="001A60BF"/>
    <w:rsid w:val="001A653D"/>
    <w:rsid w:val="001A6551"/>
    <w:rsid w:val="001A673E"/>
    <w:rsid w:val="001A7512"/>
    <w:rsid w:val="001A7BB8"/>
    <w:rsid w:val="001B0060"/>
    <w:rsid w:val="001B016D"/>
    <w:rsid w:val="001B0554"/>
    <w:rsid w:val="001B05C6"/>
    <w:rsid w:val="001B0A82"/>
    <w:rsid w:val="001B10AE"/>
    <w:rsid w:val="001B114B"/>
    <w:rsid w:val="001B17CD"/>
    <w:rsid w:val="001B1AED"/>
    <w:rsid w:val="001B1C27"/>
    <w:rsid w:val="001B2197"/>
    <w:rsid w:val="001B25A1"/>
    <w:rsid w:val="001B281C"/>
    <w:rsid w:val="001B3052"/>
    <w:rsid w:val="001B3159"/>
    <w:rsid w:val="001B3258"/>
    <w:rsid w:val="001B36A7"/>
    <w:rsid w:val="001B3DB7"/>
    <w:rsid w:val="001B406A"/>
    <w:rsid w:val="001B418B"/>
    <w:rsid w:val="001B4372"/>
    <w:rsid w:val="001B4732"/>
    <w:rsid w:val="001B4ED5"/>
    <w:rsid w:val="001B52E7"/>
    <w:rsid w:val="001B5615"/>
    <w:rsid w:val="001B56B6"/>
    <w:rsid w:val="001B59F8"/>
    <w:rsid w:val="001B6642"/>
    <w:rsid w:val="001B6B4B"/>
    <w:rsid w:val="001B6BBE"/>
    <w:rsid w:val="001B761F"/>
    <w:rsid w:val="001B7947"/>
    <w:rsid w:val="001C0222"/>
    <w:rsid w:val="001C07EF"/>
    <w:rsid w:val="001C09A8"/>
    <w:rsid w:val="001C0FBA"/>
    <w:rsid w:val="001C1245"/>
    <w:rsid w:val="001C1624"/>
    <w:rsid w:val="001C1CD6"/>
    <w:rsid w:val="001C1D6D"/>
    <w:rsid w:val="001C1F06"/>
    <w:rsid w:val="001C2676"/>
    <w:rsid w:val="001C2A8B"/>
    <w:rsid w:val="001C3238"/>
    <w:rsid w:val="001C38D9"/>
    <w:rsid w:val="001C391D"/>
    <w:rsid w:val="001C3DF6"/>
    <w:rsid w:val="001C40BB"/>
    <w:rsid w:val="001C4131"/>
    <w:rsid w:val="001C423F"/>
    <w:rsid w:val="001C4C72"/>
    <w:rsid w:val="001C4E0D"/>
    <w:rsid w:val="001C5027"/>
    <w:rsid w:val="001C516E"/>
    <w:rsid w:val="001C562A"/>
    <w:rsid w:val="001C5CF9"/>
    <w:rsid w:val="001C6192"/>
    <w:rsid w:val="001C6523"/>
    <w:rsid w:val="001C6737"/>
    <w:rsid w:val="001C749E"/>
    <w:rsid w:val="001C7738"/>
    <w:rsid w:val="001C7860"/>
    <w:rsid w:val="001C7D0E"/>
    <w:rsid w:val="001C7D94"/>
    <w:rsid w:val="001C7E28"/>
    <w:rsid w:val="001D0245"/>
    <w:rsid w:val="001D0DE3"/>
    <w:rsid w:val="001D0F9F"/>
    <w:rsid w:val="001D1072"/>
    <w:rsid w:val="001D15DA"/>
    <w:rsid w:val="001D1690"/>
    <w:rsid w:val="001D1ABD"/>
    <w:rsid w:val="001D244D"/>
    <w:rsid w:val="001D2AAD"/>
    <w:rsid w:val="001D2CB3"/>
    <w:rsid w:val="001D3150"/>
    <w:rsid w:val="001D328B"/>
    <w:rsid w:val="001D32C2"/>
    <w:rsid w:val="001D3317"/>
    <w:rsid w:val="001D3A83"/>
    <w:rsid w:val="001D43DE"/>
    <w:rsid w:val="001D4662"/>
    <w:rsid w:val="001D4ADC"/>
    <w:rsid w:val="001D4AF7"/>
    <w:rsid w:val="001D4B2E"/>
    <w:rsid w:val="001D4B7E"/>
    <w:rsid w:val="001D4B8D"/>
    <w:rsid w:val="001D4E73"/>
    <w:rsid w:val="001D505C"/>
    <w:rsid w:val="001D579B"/>
    <w:rsid w:val="001D6870"/>
    <w:rsid w:val="001D6B80"/>
    <w:rsid w:val="001D7036"/>
    <w:rsid w:val="001D7043"/>
    <w:rsid w:val="001D712F"/>
    <w:rsid w:val="001D7356"/>
    <w:rsid w:val="001D7673"/>
    <w:rsid w:val="001D78AB"/>
    <w:rsid w:val="001D7A28"/>
    <w:rsid w:val="001D7B5A"/>
    <w:rsid w:val="001D7D4C"/>
    <w:rsid w:val="001E040A"/>
    <w:rsid w:val="001E04D6"/>
    <w:rsid w:val="001E06B4"/>
    <w:rsid w:val="001E0B32"/>
    <w:rsid w:val="001E0B4D"/>
    <w:rsid w:val="001E0C86"/>
    <w:rsid w:val="001E0E3D"/>
    <w:rsid w:val="001E0E74"/>
    <w:rsid w:val="001E1025"/>
    <w:rsid w:val="001E16FA"/>
    <w:rsid w:val="001E1951"/>
    <w:rsid w:val="001E19F9"/>
    <w:rsid w:val="001E1A9A"/>
    <w:rsid w:val="001E2604"/>
    <w:rsid w:val="001E2A19"/>
    <w:rsid w:val="001E2DB8"/>
    <w:rsid w:val="001E33FF"/>
    <w:rsid w:val="001E3583"/>
    <w:rsid w:val="001E3648"/>
    <w:rsid w:val="001E3814"/>
    <w:rsid w:val="001E3923"/>
    <w:rsid w:val="001E4049"/>
    <w:rsid w:val="001E40CA"/>
    <w:rsid w:val="001E4234"/>
    <w:rsid w:val="001E48D5"/>
    <w:rsid w:val="001E48E4"/>
    <w:rsid w:val="001E497F"/>
    <w:rsid w:val="001E4AB6"/>
    <w:rsid w:val="001E4B55"/>
    <w:rsid w:val="001E4EF6"/>
    <w:rsid w:val="001E4F2E"/>
    <w:rsid w:val="001E52A8"/>
    <w:rsid w:val="001E587E"/>
    <w:rsid w:val="001E5DD9"/>
    <w:rsid w:val="001E6003"/>
    <w:rsid w:val="001E626F"/>
    <w:rsid w:val="001E6B42"/>
    <w:rsid w:val="001E6CC5"/>
    <w:rsid w:val="001E6F40"/>
    <w:rsid w:val="001E78F0"/>
    <w:rsid w:val="001E7CB7"/>
    <w:rsid w:val="001F002B"/>
    <w:rsid w:val="001F06A9"/>
    <w:rsid w:val="001F0AAC"/>
    <w:rsid w:val="001F0C75"/>
    <w:rsid w:val="001F0FAC"/>
    <w:rsid w:val="001F10B7"/>
    <w:rsid w:val="001F1122"/>
    <w:rsid w:val="001F1251"/>
    <w:rsid w:val="001F13A8"/>
    <w:rsid w:val="001F153B"/>
    <w:rsid w:val="001F1AA5"/>
    <w:rsid w:val="001F1C28"/>
    <w:rsid w:val="001F2132"/>
    <w:rsid w:val="001F2272"/>
    <w:rsid w:val="001F2C14"/>
    <w:rsid w:val="001F2CCE"/>
    <w:rsid w:val="001F2D58"/>
    <w:rsid w:val="001F2F82"/>
    <w:rsid w:val="001F30C6"/>
    <w:rsid w:val="001F3839"/>
    <w:rsid w:val="001F3CBA"/>
    <w:rsid w:val="001F3DB9"/>
    <w:rsid w:val="001F3EC7"/>
    <w:rsid w:val="001F41CD"/>
    <w:rsid w:val="001F4283"/>
    <w:rsid w:val="001F4463"/>
    <w:rsid w:val="001F44B3"/>
    <w:rsid w:val="001F476C"/>
    <w:rsid w:val="001F4909"/>
    <w:rsid w:val="001F49B9"/>
    <w:rsid w:val="001F4B34"/>
    <w:rsid w:val="001F533E"/>
    <w:rsid w:val="001F5702"/>
    <w:rsid w:val="001F59A4"/>
    <w:rsid w:val="001F612B"/>
    <w:rsid w:val="001F61E6"/>
    <w:rsid w:val="001F63F7"/>
    <w:rsid w:val="001F6770"/>
    <w:rsid w:val="001F6A7B"/>
    <w:rsid w:val="001F6BDD"/>
    <w:rsid w:val="001F6C37"/>
    <w:rsid w:val="001F6D0F"/>
    <w:rsid w:val="001F6DD1"/>
    <w:rsid w:val="001F7024"/>
    <w:rsid w:val="001F705B"/>
    <w:rsid w:val="001F7246"/>
    <w:rsid w:val="001F73E6"/>
    <w:rsid w:val="001F7986"/>
    <w:rsid w:val="001F7BF1"/>
    <w:rsid w:val="001F7E67"/>
    <w:rsid w:val="0020047F"/>
    <w:rsid w:val="002008DA"/>
    <w:rsid w:val="002015EB"/>
    <w:rsid w:val="00201A52"/>
    <w:rsid w:val="00201AE9"/>
    <w:rsid w:val="00201AFD"/>
    <w:rsid w:val="00201CC9"/>
    <w:rsid w:val="00201D1C"/>
    <w:rsid w:val="002020C6"/>
    <w:rsid w:val="002021A1"/>
    <w:rsid w:val="0020237B"/>
    <w:rsid w:val="00202679"/>
    <w:rsid w:val="00202968"/>
    <w:rsid w:val="00202C27"/>
    <w:rsid w:val="00202D58"/>
    <w:rsid w:val="00202DE2"/>
    <w:rsid w:val="00202F21"/>
    <w:rsid w:val="00202F99"/>
    <w:rsid w:val="002039FE"/>
    <w:rsid w:val="00203A83"/>
    <w:rsid w:val="00203FA2"/>
    <w:rsid w:val="002048BC"/>
    <w:rsid w:val="00204A7A"/>
    <w:rsid w:val="00204C18"/>
    <w:rsid w:val="00205465"/>
    <w:rsid w:val="002054E9"/>
    <w:rsid w:val="0020564C"/>
    <w:rsid w:val="002057D1"/>
    <w:rsid w:val="0020583D"/>
    <w:rsid w:val="00205FA5"/>
    <w:rsid w:val="00206076"/>
    <w:rsid w:val="0020668F"/>
    <w:rsid w:val="00206925"/>
    <w:rsid w:val="00206DE4"/>
    <w:rsid w:val="002070B9"/>
    <w:rsid w:val="002071A8"/>
    <w:rsid w:val="002077FB"/>
    <w:rsid w:val="00207871"/>
    <w:rsid w:val="00207A44"/>
    <w:rsid w:val="00207C45"/>
    <w:rsid w:val="00207E17"/>
    <w:rsid w:val="00207E44"/>
    <w:rsid w:val="00207FAA"/>
    <w:rsid w:val="00207FF1"/>
    <w:rsid w:val="002102A0"/>
    <w:rsid w:val="002104DA"/>
    <w:rsid w:val="002105C3"/>
    <w:rsid w:val="0021082A"/>
    <w:rsid w:val="00211389"/>
    <w:rsid w:val="002118BE"/>
    <w:rsid w:val="002118C7"/>
    <w:rsid w:val="00211C4A"/>
    <w:rsid w:val="00211F5D"/>
    <w:rsid w:val="00212079"/>
    <w:rsid w:val="002122EB"/>
    <w:rsid w:val="00212305"/>
    <w:rsid w:val="002127D9"/>
    <w:rsid w:val="00212DB8"/>
    <w:rsid w:val="00212DC5"/>
    <w:rsid w:val="00212E30"/>
    <w:rsid w:val="00212F70"/>
    <w:rsid w:val="002135B0"/>
    <w:rsid w:val="00214969"/>
    <w:rsid w:val="00214B20"/>
    <w:rsid w:val="00214DDC"/>
    <w:rsid w:val="00215515"/>
    <w:rsid w:val="00215EAA"/>
    <w:rsid w:val="002162BD"/>
    <w:rsid w:val="002164C2"/>
    <w:rsid w:val="0021654F"/>
    <w:rsid w:val="00216C94"/>
    <w:rsid w:val="00217217"/>
    <w:rsid w:val="00217861"/>
    <w:rsid w:val="0022027B"/>
    <w:rsid w:val="0022056F"/>
    <w:rsid w:val="0022084D"/>
    <w:rsid w:val="00220A40"/>
    <w:rsid w:val="00220A87"/>
    <w:rsid w:val="00220D47"/>
    <w:rsid w:val="002210B5"/>
    <w:rsid w:val="0022118C"/>
    <w:rsid w:val="0022151F"/>
    <w:rsid w:val="00221595"/>
    <w:rsid w:val="002215CF"/>
    <w:rsid w:val="00221805"/>
    <w:rsid w:val="00221822"/>
    <w:rsid w:val="0022191E"/>
    <w:rsid w:val="00221C66"/>
    <w:rsid w:val="002226F1"/>
    <w:rsid w:val="002226F2"/>
    <w:rsid w:val="00222875"/>
    <w:rsid w:val="00222968"/>
    <w:rsid w:val="00222FF6"/>
    <w:rsid w:val="0022337E"/>
    <w:rsid w:val="00223654"/>
    <w:rsid w:val="002236D2"/>
    <w:rsid w:val="00223F10"/>
    <w:rsid w:val="002241EE"/>
    <w:rsid w:val="0022480A"/>
    <w:rsid w:val="00224AC5"/>
    <w:rsid w:val="00224E7B"/>
    <w:rsid w:val="00225048"/>
    <w:rsid w:val="002252C0"/>
    <w:rsid w:val="00225480"/>
    <w:rsid w:val="00225DE9"/>
    <w:rsid w:val="002260B6"/>
    <w:rsid w:val="00226172"/>
    <w:rsid w:val="002262A2"/>
    <w:rsid w:val="0022684E"/>
    <w:rsid w:val="00226CA6"/>
    <w:rsid w:val="00227157"/>
    <w:rsid w:val="002271C4"/>
    <w:rsid w:val="00227637"/>
    <w:rsid w:val="0022775F"/>
    <w:rsid w:val="00227845"/>
    <w:rsid w:val="0023008B"/>
    <w:rsid w:val="00230164"/>
    <w:rsid w:val="002302CF"/>
    <w:rsid w:val="0023032D"/>
    <w:rsid w:val="00230B88"/>
    <w:rsid w:val="00230CD5"/>
    <w:rsid w:val="00230D31"/>
    <w:rsid w:val="00230F68"/>
    <w:rsid w:val="00231021"/>
    <w:rsid w:val="0023154D"/>
    <w:rsid w:val="00232140"/>
    <w:rsid w:val="0023274E"/>
    <w:rsid w:val="0023291E"/>
    <w:rsid w:val="00232C2B"/>
    <w:rsid w:val="00232CD2"/>
    <w:rsid w:val="00232E31"/>
    <w:rsid w:val="002330DB"/>
    <w:rsid w:val="00233118"/>
    <w:rsid w:val="00233708"/>
    <w:rsid w:val="00233BB2"/>
    <w:rsid w:val="00233D07"/>
    <w:rsid w:val="00233D59"/>
    <w:rsid w:val="00233FA2"/>
    <w:rsid w:val="002341D9"/>
    <w:rsid w:val="00234A0B"/>
    <w:rsid w:val="00234A9F"/>
    <w:rsid w:val="00234D4A"/>
    <w:rsid w:val="00234E7E"/>
    <w:rsid w:val="00234E9C"/>
    <w:rsid w:val="00235596"/>
    <w:rsid w:val="00235625"/>
    <w:rsid w:val="00235817"/>
    <w:rsid w:val="0023636B"/>
    <w:rsid w:val="002363BD"/>
    <w:rsid w:val="002369D1"/>
    <w:rsid w:val="002369F5"/>
    <w:rsid w:val="0023705D"/>
    <w:rsid w:val="00237074"/>
    <w:rsid w:val="00237FD6"/>
    <w:rsid w:val="0023E6E2"/>
    <w:rsid w:val="00240020"/>
    <w:rsid w:val="002404A2"/>
    <w:rsid w:val="002405F4"/>
    <w:rsid w:val="00240682"/>
    <w:rsid w:val="00240965"/>
    <w:rsid w:val="00241399"/>
    <w:rsid w:val="002418C5"/>
    <w:rsid w:val="00241948"/>
    <w:rsid w:val="00241C97"/>
    <w:rsid w:val="00241D3B"/>
    <w:rsid w:val="00242077"/>
    <w:rsid w:val="002427D6"/>
    <w:rsid w:val="00243141"/>
    <w:rsid w:val="00243283"/>
    <w:rsid w:val="0024344B"/>
    <w:rsid w:val="0024392C"/>
    <w:rsid w:val="00243D6C"/>
    <w:rsid w:val="00243F40"/>
    <w:rsid w:val="0024417B"/>
    <w:rsid w:val="00244772"/>
    <w:rsid w:val="00245339"/>
    <w:rsid w:val="00245813"/>
    <w:rsid w:val="00245875"/>
    <w:rsid w:val="002459A8"/>
    <w:rsid w:val="002459A9"/>
    <w:rsid w:val="00245FC9"/>
    <w:rsid w:val="002461B0"/>
    <w:rsid w:val="0024632A"/>
    <w:rsid w:val="00246407"/>
    <w:rsid w:val="002465DF"/>
    <w:rsid w:val="002465F5"/>
    <w:rsid w:val="0024697B"/>
    <w:rsid w:val="00246C3B"/>
    <w:rsid w:val="00246CD2"/>
    <w:rsid w:val="00246E76"/>
    <w:rsid w:val="00247076"/>
    <w:rsid w:val="002470EB"/>
    <w:rsid w:val="00247166"/>
    <w:rsid w:val="0024720B"/>
    <w:rsid w:val="00247834"/>
    <w:rsid w:val="00247AB2"/>
    <w:rsid w:val="00247E4F"/>
    <w:rsid w:val="00250129"/>
    <w:rsid w:val="002508B2"/>
    <w:rsid w:val="00250BEE"/>
    <w:rsid w:val="00250D7A"/>
    <w:rsid w:val="00250F00"/>
    <w:rsid w:val="002515E3"/>
    <w:rsid w:val="00251C7B"/>
    <w:rsid w:val="00251D7F"/>
    <w:rsid w:val="00251DD4"/>
    <w:rsid w:val="0025203D"/>
    <w:rsid w:val="00252425"/>
    <w:rsid w:val="0025255F"/>
    <w:rsid w:val="002526FE"/>
    <w:rsid w:val="002530AD"/>
    <w:rsid w:val="0025316B"/>
    <w:rsid w:val="00253252"/>
    <w:rsid w:val="002533CB"/>
    <w:rsid w:val="002536A7"/>
    <w:rsid w:val="00253ED8"/>
    <w:rsid w:val="00253EFF"/>
    <w:rsid w:val="002543F1"/>
    <w:rsid w:val="0025450E"/>
    <w:rsid w:val="002546A6"/>
    <w:rsid w:val="0025479E"/>
    <w:rsid w:val="00254828"/>
    <w:rsid w:val="0025490E"/>
    <w:rsid w:val="00254CEB"/>
    <w:rsid w:val="00255584"/>
    <w:rsid w:val="002557B6"/>
    <w:rsid w:val="002557C0"/>
    <w:rsid w:val="00255A9A"/>
    <w:rsid w:val="00255FD1"/>
    <w:rsid w:val="00256086"/>
    <w:rsid w:val="00256129"/>
    <w:rsid w:val="002561B0"/>
    <w:rsid w:val="002562E9"/>
    <w:rsid w:val="00256536"/>
    <w:rsid w:val="00256A0E"/>
    <w:rsid w:val="002573D4"/>
    <w:rsid w:val="0025751F"/>
    <w:rsid w:val="00257986"/>
    <w:rsid w:val="002579E3"/>
    <w:rsid w:val="00257B05"/>
    <w:rsid w:val="00257D8B"/>
    <w:rsid w:val="00257E44"/>
    <w:rsid w:val="00260328"/>
    <w:rsid w:val="002608A2"/>
    <w:rsid w:val="002608AC"/>
    <w:rsid w:val="00260A8A"/>
    <w:rsid w:val="00260DE6"/>
    <w:rsid w:val="00260DF3"/>
    <w:rsid w:val="00261A16"/>
    <w:rsid w:val="00261BB0"/>
    <w:rsid w:val="00261E58"/>
    <w:rsid w:val="00261EC3"/>
    <w:rsid w:val="00262607"/>
    <w:rsid w:val="00262A11"/>
    <w:rsid w:val="00262D18"/>
    <w:rsid w:val="0026315A"/>
    <w:rsid w:val="002635B1"/>
    <w:rsid w:val="002638C0"/>
    <w:rsid w:val="00263E50"/>
    <w:rsid w:val="00263F25"/>
    <w:rsid w:val="00264696"/>
    <w:rsid w:val="002649D8"/>
    <w:rsid w:val="002649E7"/>
    <w:rsid w:val="00264EA0"/>
    <w:rsid w:val="002650BB"/>
    <w:rsid w:val="00265119"/>
    <w:rsid w:val="00265229"/>
    <w:rsid w:val="002652F0"/>
    <w:rsid w:val="002657A3"/>
    <w:rsid w:val="00265806"/>
    <w:rsid w:val="0026583D"/>
    <w:rsid w:val="002658B1"/>
    <w:rsid w:val="00265CAB"/>
    <w:rsid w:val="0026609B"/>
    <w:rsid w:val="002660B5"/>
    <w:rsid w:val="002661EE"/>
    <w:rsid w:val="00266441"/>
    <w:rsid w:val="0026693F"/>
    <w:rsid w:val="0026694A"/>
    <w:rsid w:val="00267038"/>
    <w:rsid w:val="0026768E"/>
    <w:rsid w:val="00270033"/>
    <w:rsid w:val="0027032D"/>
    <w:rsid w:val="0027146D"/>
    <w:rsid w:val="00271E2C"/>
    <w:rsid w:val="0027217A"/>
    <w:rsid w:val="002724A1"/>
    <w:rsid w:val="0027260B"/>
    <w:rsid w:val="002726CC"/>
    <w:rsid w:val="00273FED"/>
    <w:rsid w:val="0027416D"/>
    <w:rsid w:val="00274486"/>
    <w:rsid w:val="00274551"/>
    <w:rsid w:val="00274A0A"/>
    <w:rsid w:val="00274ADA"/>
    <w:rsid w:val="00274C9B"/>
    <w:rsid w:val="00274E56"/>
    <w:rsid w:val="00274E8D"/>
    <w:rsid w:val="002750FD"/>
    <w:rsid w:val="002757E7"/>
    <w:rsid w:val="00275849"/>
    <w:rsid w:val="00275BEB"/>
    <w:rsid w:val="00275EED"/>
    <w:rsid w:val="002760FD"/>
    <w:rsid w:val="00276174"/>
    <w:rsid w:val="0027617B"/>
    <w:rsid w:val="002762B4"/>
    <w:rsid w:val="0027641C"/>
    <w:rsid w:val="00276507"/>
    <w:rsid w:val="00276561"/>
    <w:rsid w:val="00276595"/>
    <w:rsid w:val="002766A9"/>
    <w:rsid w:val="002767DC"/>
    <w:rsid w:val="00276A23"/>
    <w:rsid w:val="00276BCB"/>
    <w:rsid w:val="0027778B"/>
    <w:rsid w:val="0027D52A"/>
    <w:rsid w:val="00280784"/>
    <w:rsid w:val="00280A58"/>
    <w:rsid w:val="00280B39"/>
    <w:rsid w:val="00280BA1"/>
    <w:rsid w:val="00280DC6"/>
    <w:rsid w:val="00280E5B"/>
    <w:rsid w:val="0028103B"/>
    <w:rsid w:val="002812DB"/>
    <w:rsid w:val="00281B5D"/>
    <w:rsid w:val="00281BAE"/>
    <w:rsid w:val="00281E34"/>
    <w:rsid w:val="00282DBE"/>
    <w:rsid w:val="00283056"/>
    <w:rsid w:val="002832E6"/>
    <w:rsid w:val="00283356"/>
    <w:rsid w:val="00283EEF"/>
    <w:rsid w:val="00284881"/>
    <w:rsid w:val="00284994"/>
    <w:rsid w:val="00284CDC"/>
    <w:rsid w:val="00284DE9"/>
    <w:rsid w:val="00284E44"/>
    <w:rsid w:val="00284F28"/>
    <w:rsid w:val="00285056"/>
    <w:rsid w:val="0028511F"/>
    <w:rsid w:val="00285413"/>
    <w:rsid w:val="00285467"/>
    <w:rsid w:val="0028552F"/>
    <w:rsid w:val="00285B69"/>
    <w:rsid w:val="00285C64"/>
    <w:rsid w:val="00285E34"/>
    <w:rsid w:val="00286108"/>
    <w:rsid w:val="00286938"/>
    <w:rsid w:val="00287208"/>
    <w:rsid w:val="0028756F"/>
    <w:rsid w:val="00287796"/>
    <w:rsid w:val="00287A57"/>
    <w:rsid w:val="00287E09"/>
    <w:rsid w:val="002906CF"/>
    <w:rsid w:val="00290A15"/>
    <w:rsid w:val="00290D58"/>
    <w:rsid w:val="00290E56"/>
    <w:rsid w:val="0029140E"/>
    <w:rsid w:val="0029141C"/>
    <w:rsid w:val="002914C2"/>
    <w:rsid w:val="00291BAA"/>
    <w:rsid w:val="00291BE8"/>
    <w:rsid w:val="00291CD3"/>
    <w:rsid w:val="0029201E"/>
    <w:rsid w:val="00292166"/>
    <w:rsid w:val="00292340"/>
    <w:rsid w:val="002926BD"/>
    <w:rsid w:val="00292ABD"/>
    <w:rsid w:val="00292B38"/>
    <w:rsid w:val="00292D43"/>
    <w:rsid w:val="00292E93"/>
    <w:rsid w:val="002930D7"/>
    <w:rsid w:val="002934D1"/>
    <w:rsid w:val="00293CC9"/>
    <w:rsid w:val="00293ED0"/>
    <w:rsid w:val="002940A5"/>
    <w:rsid w:val="0029449F"/>
    <w:rsid w:val="00294A6B"/>
    <w:rsid w:val="00294C8F"/>
    <w:rsid w:val="00294CC3"/>
    <w:rsid w:val="00294E25"/>
    <w:rsid w:val="00295064"/>
    <w:rsid w:val="00295081"/>
    <w:rsid w:val="002950D2"/>
    <w:rsid w:val="0029519B"/>
    <w:rsid w:val="0029560B"/>
    <w:rsid w:val="0029561D"/>
    <w:rsid w:val="0029564E"/>
    <w:rsid w:val="002957EF"/>
    <w:rsid w:val="00295DFC"/>
    <w:rsid w:val="00295E6D"/>
    <w:rsid w:val="0029611F"/>
    <w:rsid w:val="0029669B"/>
    <w:rsid w:val="002966B1"/>
    <w:rsid w:val="002969A8"/>
    <w:rsid w:val="00296E93"/>
    <w:rsid w:val="00296F4A"/>
    <w:rsid w:val="00297434"/>
    <w:rsid w:val="002974C5"/>
    <w:rsid w:val="002974DB"/>
    <w:rsid w:val="00297C3C"/>
    <w:rsid w:val="00297D3C"/>
    <w:rsid w:val="00297E94"/>
    <w:rsid w:val="00297F2D"/>
    <w:rsid w:val="00297FF5"/>
    <w:rsid w:val="002A024B"/>
    <w:rsid w:val="002A0B40"/>
    <w:rsid w:val="002A0C5C"/>
    <w:rsid w:val="002A0FF3"/>
    <w:rsid w:val="002A0FF6"/>
    <w:rsid w:val="002A1578"/>
    <w:rsid w:val="002A18F1"/>
    <w:rsid w:val="002A1B99"/>
    <w:rsid w:val="002A1F51"/>
    <w:rsid w:val="002A2302"/>
    <w:rsid w:val="002A24A2"/>
    <w:rsid w:val="002A2578"/>
    <w:rsid w:val="002A2663"/>
    <w:rsid w:val="002A2C9D"/>
    <w:rsid w:val="002A2EF5"/>
    <w:rsid w:val="002A2FDE"/>
    <w:rsid w:val="002A309A"/>
    <w:rsid w:val="002A30A5"/>
    <w:rsid w:val="002A3314"/>
    <w:rsid w:val="002A3635"/>
    <w:rsid w:val="002A3C18"/>
    <w:rsid w:val="002A3D27"/>
    <w:rsid w:val="002A3EBC"/>
    <w:rsid w:val="002A3F27"/>
    <w:rsid w:val="002A44E3"/>
    <w:rsid w:val="002A4578"/>
    <w:rsid w:val="002A49EE"/>
    <w:rsid w:val="002A4BA4"/>
    <w:rsid w:val="002A4F25"/>
    <w:rsid w:val="002A52EF"/>
    <w:rsid w:val="002A56B4"/>
    <w:rsid w:val="002A5822"/>
    <w:rsid w:val="002A5857"/>
    <w:rsid w:val="002A5BC7"/>
    <w:rsid w:val="002A6005"/>
    <w:rsid w:val="002A6191"/>
    <w:rsid w:val="002A63C4"/>
    <w:rsid w:val="002A6660"/>
    <w:rsid w:val="002A6DA5"/>
    <w:rsid w:val="002A73E4"/>
    <w:rsid w:val="002A7434"/>
    <w:rsid w:val="002A7577"/>
    <w:rsid w:val="002A75EA"/>
    <w:rsid w:val="002A78C8"/>
    <w:rsid w:val="002A78CF"/>
    <w:rsid w:val="002A7B11"/>
    <w:rsid w:val="002B004D"/>
    <w:rsid w:val="002B01DE"/>
    <w:rsid w:val="002B045C"/>
    <w:rsid w:val="002B0773"/>
    <w:rsid w:val="002B0D91"/>
    <w:rsid w:val="002B0E13"/>
    <w:rsid w:val="002B0E72"/>
    <w:rsid w:val="002B15CB"/>
    <w:rsid w:val="002B1633"/>
    <w:rsid w:val="002B1862"/>
    <w:rsid w:val="002B1CCB"/>
    <w:rsid w:val="002B1CFE"/>
    <w:rsid w:val="002B203D"/>
    <w:rsid w:val="002B2097"/>
    <w:rsid w:val="002B2106"/>
    <w:rsid w:val="002B214A"/>
    <w:rsid w:val="002B21B0"/>
    <w:rsid w:val="002B24CB"/>
    <w:rsid w:val="002B2CD5"/>
    <w:rsid w:val="002B2FB9"/>
    <w:rsid w:val="002B353C"/>
    <w:rsid w:val="002B35D1"/>
    <w:rsid w:val="002B36F3"/>
    <w:rsid w:val="002B3BCC"/>
    <w:rsid w:val="002B3EA3"/>
    <w:rsid w:val="002B4082"/>
    <w:rsid w:val="002B42A7"/>
    <w:rsid w:val="002B4E3D"/>
    <w:rsid w:val="002B52F4"/>
    <w:rsid w:val="002B5966"/>
    <w:rsid w:val="002B5F42"/>
    <w:rsid w:val="002B6279"/>
    <w:rsid w:val="002B672B"/>
    <w:rsid w:val="002B6EEA"/>
    <w:rsid w:val="002B759B"/>
    <w:rsid w:val="002B75F2"/>
    <w:rsid w:val="002B79AB"/>
    <w:rsid w:val="002B7AF5"/>
    <w:rsid w:val="002B7B42"/>
    <w:rsid w:val="002B7FE6"/>
    <w:rsid w:val="002C045C"/>
    <w:rsid w:val="002C07A4"/>
    <w:rsid w:val="002C0833"/>
    <w:rsid w:val="002C08CB"/>
    <w:rsid w:val="002C0EAD"/>
    <w:rsid w:val="002C0F7D"/>
    <w:rsid w:val="002C1136"/>
    <w:rsid w:val="002C13BA"/>
    <w:rsid w:val="002C182A"/>
    <w:rsid w:val="002C191F"/>
    <w:rsid w:val="002C1CF8"/>
    <w:rsid w:val="002C202C"/>
    <w:rsid w:val="002C248E"/>
    <w:rsid w:val="002C25F9"/>
    <w:rsid w:val="002C273A"/>
    <w:rsid w:val="002C27ED"/>
    <w:rsid w:val="002C29F5"/>
    <w:rsid w:val="002C2AC4"/>
    <w:rsid w:val="002C2F95"/>
    <w:rsid w:val="002C306D"/>
    <w:rsid w:val="002C30C8"/>
    <w:rsid w:val="002C31C4"/>
    <w:rsid w:val="002C3884"/>
    <w:rsid w:val="002C39C8"/>
    <w:rsid w:val="002C418D"/>
    <w:rsid w:val="002C45C8"/>
    <w:rsid w:val="002C4A8D"/>
    <w:rsid w:val="002C5055"/>
    <w:rsid w:val="002C53EB"/>
    <w:rsid w:val="002C54A3"/>
    <w:rsid w:val="002C5831"/>
    <w:rsid w:val="002C624C"/>
    <w:rsid w:val="002C64BD"/>
    <w:rsid w:val="002C688C"/>
    <w:rsid w:val="002C6A76"/>
    <w:rsid w:val="002C6A8B"/>
    <w:rsid w:val="002C7014"/>
    <w:rsid w:val="002C72D2"/>
    <w:rsid w:val="002C7A01"/>
    <w:rsid w:val="002D09AD"/>
    <w:rsid w:val="002D0BB6"/>
    <w:rsid w:val="002D0E54"/>
    <w:rsid w:val="002D0FC7"/>
    <w:rsid w:val="002D1253"/>
    <w:rsid w:val="002D150C"/>
    <w:rsid w:val="002D1526"/>
    <w:rsid w:val="002D165D"/>
    <w:rsid w:val="002D1BA7"/>
    <w:rsid w:val="002D1CD9"/>
    <w:rsid w:val="002D1E5F"/>
    <w:rsid w:val="002D1F39"/>
    <w:rsid w:val="002D26C8"/>
    <w:rsid w:val="002D2720"/>
    <w:rsid w:val="002D2991"/>
    <w:rsid w:val="002D2B2A"/>
    <w:rsid w:val="002D323C"/>
    <w:rsid w:val="002D32DA"/>
    <w:rsid w:val="002D3B4F"/>
    <w:rsid w:val="002D3D60"/>
    <w:rsid w:val="002D3E10"/>
    <w:rsid w:val="002D3E80"/>
    <w:rsid w:val="002D3F5E"/>
    <w:rsid w:val="002D4337"/>
    <w:rsid w:val="002D4497"/>
    <w:rsid w:val="002D4548"/>
    <w:rsid w:val="002D4555"/>
    <w:rsid w:val="002D47CD"/>
    <w:rsid w:val="002D49CD"/>
    <w:rsid w:val="002D49E8"/>
    <w:rsid w:val="002D4C9F"/>
    <w:rsid w:val="002D4CD0"/>
    <w:rsid w:val="002D4DDE"/>
    <w:rsid w:val="002D519F"/>
    <w:rsid w:val="002D5209"/>
    <w:rsid w:val="002D5233"/>
    <w:rsid w:val="002D547B"/>
    <w:rsid w:val="002D556E"/>
    <w:rsid w:val="002D5615"/>
    <w:rsid w:val="002D5A5C"/>
    <w:rsid w:val="002D5B7B"/>
    <w:rsid w:val="002D5D0C"/>
    <w:rsid w:val="002D5FCA"/>
    <w:rsid w:val="002D60A7"/>
    <w:rsid w:val="002D6163"/>
    <w:rsid w:val="002D67D2"/>
    <w:rsid w:val="002D6B81"/>
    <w:rsid w:val="002D6CCD"/>
    <w:rsid w:val="002D6EF9"/>
    <w:rsid w:val="002D7510"/>
    <w:rsid w:val="002D7530"/>
    <w:rsid w:val="002D7D56"/>
    <w:rsid w:val="002E00D2"/>
    <w:rsid w:val="002E058E"/>
    <w:rsid w:val="002E0625"/>
    <w:rsid w:val="002E0C51"/>
    <w:rsid w:val="002E0EB7"/>
    <w:rsid w:val="002E1CA0"/>
    <w:rsid w:val="002E1D25"/>
    <w:rsid w:val="002E1E7A"/>
    <w:rsid w:val="002E20EC"/>
    <w:rsid w:val="002E2757"/>
    <w:rsid w:val="002E282B"/>
    <w:rsid w:val="002E28DF"/>
    <w:rsid w:val="002E2EEE"/>
    <w:rsid w:val="002E30B0"/>
    <w:rsid w:val="002E31B6"/>
    <w:rsid w:val="002E3231"/>
    <w:rsid w:val="002E363C"/>
    <w:rsid w:val="002E39E4"/>
    <w:rsid w:val="002E3E7D"/>
    <w:rsid w:val="002E40B9"/>
    <w:rsid w:val="002E472D"/>
    <w:rsid w:val="002E4842"/>
    <w:rsid w:val="002E4CE6"/>
    <w:rsid w:val="002E4E61"/>
    <w:rsid w:val="002E4F56"/>
    <w:rsid w:val="002E5367"/>
    <w:rsid w:val="002E5589"/>
    <w:rsid w:val="002E5B4D"/>
    <w:rsid w:val="002E62BA"/>
    <w:rsid w:val="002E6578"/>
    <w:rsid w:val="002E65FF"/>
    <w:rsid w:val="002E67BA"/>
    <w:rsid w:val="002E68B4"/>
    <w:rsid w:val="002E6AEB"/>
    <w:rsid w:val="002E6F95"/>
    <w:rsid w:val="002E71CF"/>
    <w:rsid w:val="002E7578"/>
    <w:rsid w:val="002E783F"/>
    <w:rsid w:val="002E7D2D"/>
    <w:rsid w:val="002E7FF3"/>
    <w:rsid w:val="002F01CF"/>
    <w:rsid w:val="002F01FB"/>
    <w:rsid w:val="002F0427"/>
    <w:rsid w:val="002F0752"/>
    <w:rsid w:val="002F0942"/>
    <w:rsid w:val="002F0E1E"/>
    <w:rsid w:val="002F0EF9"/>
    <w:rsid w:val="002F0F3D"/>
    <w:rsid w:val="002F15A7"/>
    <w:rsid w:val="002F198D"/>
    <w:rsid w:val="002F1A32"/>
    <w:rsid w:val="002F1D84"/>
    <w:rsid w:val="002F2328"/>
    <w:rsid w:val="002F2646"/>
    <w:rsid w:val="002F29A4"/>
    <w:rsid w:val="002F3103"/>
    <w:rsid w:val="002F3218"/>
    <w:rsid w:val="002F382F"/>
    <w:rsid w:val="002F3AEC"/>
    <w:rsid w:val="002F3C47"/>
    <w:rsid w:val="002F3D2B"/>
    <w:rsid w:val="002F3FF3"/>
    <w:rsid w:val="002F42C4"/>
    <w:rsid w:val="002F4360"/>
    <w:rsid w:val="002F43F0"/>
    <w:rsid w:val="002F444F"/>
    <w:rsid w:val="002F4470"/>
    <w:rsid w:val="002F4905"/>
    <w:rsid w:val="002F49E6"/>
    <w:rsid w:val="002F4A30"/>
    <w:rsid w:val="002F4A8A"/>
    <w:rsid w:val="002F51B1"/>
    <w:rsid w:val="002F56E2"/>
    <w:rsid w:val="002F570A"/>
    <w:rsid w:val="002F5DE1"/>
    <w:rsid w:val="002F651D"/>
    <w:rsid w:val="002F65F1"/>
    <w:rsid w:val="002F68AB"/>
    <w:rsid w:val="002F6A6A"/>
    <w:rsid w:val="002F705B"/>
    <w:rsid w:val="002F70CB"/>
    <w:rsid w:val="002F76FF"/>
    <w:rsid w:val="002F7C67"/>
    <w:rsid w:val="002F7E70"/>
    <w:rsid w:val="00300211"/>
    <w:rsid w:val="00300258"/>
    <w:rsid w:val="003003CF"/>
    <w:rsid w:val="0030095F"/>
    <w:rsid w:val="00300A4E"/>
    <w:rsid w:val="00300BF5"/>
    <w:rsid w:val="00300D7D"/>
    <w:rsid w:val="00301316"/>
    <w:rsid w:val="00301418"/>
    <w:rsid w:val="00301B2A"/>
    <w:rsid w:val="00301C08"/>
    <w:rsid w:val="00301E71"/>
    <w:rsid w:val="003021FC"/>
    <w:rsid w:val="0030244E"/>
    <w:rsid w:val="00302BE2"/>
    <w:rsid w:val="00302CD8"/>
    <w:rsid w:val="00302E55"/>
    <w:rsid w:val="00302EAA"/>
    <w:rsid w:val="0030310B"/>
    <w:rsid w:val="00303175"/>
    <w:rsid w:val="00303370"/>
    <w:rsid w:val="00303523"/>
    <w:rsid w:val="00303628"/>
    <w:rsid w:val="00303726"/>
    <w:rsid w:val="00304006"/>
    <w:rsid w:val="00304F87"/>
    <w:rsid w:val="003050E5"/>
    <w:rsid w:val="0030519B"/>
    <w:rsid w:val="003051F6"/>
    <w:rsid w:val="0030548B"/>
    <w:rsid w:val="003054CF"/>
    <w:rsid w:val="0030568D"/>
    <w:rsid w:val="003057DA"/>
    <w:rsid w:val="00305ADB"/>
    <w:rsid w:val="00305ADC"/>
    <w:rsid w:val="00305BB7"/>
    <w:rsid w:val="00305C22"/>
    <w:rsid w:val="0030601C"/>
    <w:rsid w:val="0030610C"/>
    <w:rsid w:val="00306DF9"/>
    <w:rsid w:val="00306FC7"/>
    <w:rsid w:val="003072F3"/>
    <w:rsid w:val="0031016A"/>
    <w:rsid w:val="003107C8"/>
    <w:rsid w:val="003109F9"/>
    <w:rsid w:val="00310CE3"/>
    <w:rsid w:val="00310F5C"/>
    <w:rsid w:val="0031219F"/>
    <w:rsid w:val="00312452"/>
    <w:rsid w:val="0031252B"/>
    <w:rsid w:val="003129AC"/>
    <w:rsid w:val="00312B8F"/>
    <w:rsid w:val="00312B93"/>
    <w:rsid w:val="00312F3F"/>
    <w:rsid w:val="00313354"/>
    <w:rsid w:val="00313482"/>
    <w:rsid w:val="00313656"/>
    <w:rsid w:val="003139A3"/>
    <w:rsid w:val="00314056"/>
    <w:rsid w:val="0031501E"/>
    <w:rsid w:val="00315944"/>
    <w:rsid w:val="00315B85"/>
    <w:rsid w:val="00315C6D"/>
    <w:rsid w:val="00315D48"/>
    <w:rsid w:val="00315D73"/>
    <w:rsid w:val="00315E23"/>
    <w:rsid w:val="00315F27"/>
    <w:rsid w:val="003160B5"/>
    <w:rsid w:val="0031644D"/>
    <w:rsid w:val="003164C2"/>
    <w:rsid w:val="003165B2"/>
    <w:rsid w:val="003166E3"/>
    <w:rsid w:val="00316CA8"/>
    <w:rsid w:val="003175F3"/>
    <w:rsid w:val="003178CF"/>
    <w:rsid w:val="0031795F"/>
    <w:rsid w:val="0032016D"/>
    <w:rsid w:val="00320311"/>
    <w:rsid w:val="00320448"/>
    <w:rsid w:val="00320464"/>
    <w:rsid w:val="0032056B"/>
    <w:rsid w:val="0032067A"/>
    <w:rsid w:val="00320748"/>
    <w:rsid w:val="003214E1"/>
    <w:rsid w:val="003218EA"/>
    <w:rsid w:val="00321AE4"/>
    <w:rsid w:val="00321DD1"/>
    <w:rsid w:val="00321F9D"/>
    <w:rsid w:val="0032200A"/>
    <w:rsid w:val="0032224A"/>
    <w:rsid w:val="0032236B"/>
    <w:rsid w:val="00322773"/>
    <w:rsid w:val="003230F3"/>
    <w:rsid w:val="0032311B"/>
    <w:rsid w:val="0032333C"/>
    <w:rsid w:val="003234DC"/>
    <w:rsid w:val="00323688"/>
    <w:rsid w:val="00323BED"/>
    <w:rsid w:val="00323C5A"/>
    <w:rsid w:val="00323D75"/>
    <w:rsid w:val="0032436D"/>
    <w:rsid w:val="00324407"/>
    <w:rsid w:val="00324E71"/>
    <w:rsid w:val="00324E7D"/>
    <w:rsid w:val="00324F48"/>
    <w:rsid w:val="003257A4"/>
    <w:rsid w:val="003258C4"/>
    <w:rsid w:val="00325BC5"/>
    <w:rsid w:val="00325E9F"/>
    <w:rsid w:val="00326113"/>
    <w:rsid w:val="00326458"/>
    <w:rsid w:val="003264DB"/>
    <w:rsid w:val="0032697A"/>
    <w:rsid w:val="00326AF1"/>
    <w:rsid w:val="00326FA4"/>
    <w:rsid w:val="00327083"/>
    <w:rsid w:val="00327834"/>
    <w:rsid w:val="00327B16"/>
    <w:rsid w:val="00327C1B"/>
    <w:rsid w:val="00327CC0"/>
    <w:rsid w:val="00327CE3"/>
    <w:rsid w:val="00330285"/>
    <w:rsid w:val="00330420"/>
    <w:rsid w:val="003304BA"/>
    <w:rsid w:val="0033084A"/>
    <w:rsid w:val="00331A61"/>
    <w:rsid w:val="00332AFD"/>
    <w:rsid w:val="00332CF3"/>
    <w:rsid w:val="00332DA7"/>
    <w:rsid w:val="00332E1B"/>
    <w:rsid w:val="003332E1"/>
    <w:rsid w:val="0033337E"/>
    <w:rsid w:val="00334CA2"/>
    <w:rsid w:val="00334D83"/>
    <w:rsid w:val="00334DD4"/>
    <w:rsid w:val="00335004"/>
    <w:rsid w:val="00335226"/>
    <w:rsid w:val="0033545A"/>
    <w:rsid w:val="00335BB7"/>
    <w:rsid w:val="0033604C"/>
    <w:rsid w:val="003363F8"/>
    <w:rsid w:val="0033698E"/>
    <w:rsid w:val="00336B90"/>
    <w:rsid w:val="00336C44"/>
    <w:rsid w:val="00336CA8"/>
    <w:rsid w:val="00336FA8"/>
    <w:rsid w:val="0033703F"/>
    <w:rsid w:val="00337618"/>
    <w:rsid w:val="003377A1"/>
    <w:rsid w:val="0033799B"/>
    <w:rsid w:val="00337E2B"/>
    <w:rsid w:val="0034031E"/>
    <w:rsid w:val="003407CF"/>
    <w:rsid w:val="00340825"/>
    <w:rsid w:val="00340FE0"/>
    <w:rsid w:val="0034122A"/>
    <w:rsid w:val="00341683"/>
    <w:rsid w:val="003417C9"/>
    <w:rsid w:val="0034194F"/>
    <w:rsid w:val="00341CDA"/>
    <w:rsid w:val="00341ED8"/>
    <w:rsid w:val="0034212E"/>
    <w:rsid w:val="003426C3"/>
    <w:rsid w:val="00342922"/>
    <w:rsid w:val="00342C46"/>
    <w:rsid w:val="00342DE8"/>
    <w:rsid w:val="00342E84"/>
    <w:rsid w:val="00343332"/>
    <w:rsid w:val="003437B0"/>
    <w:rsid w:val="00343C2C"/>
    <w:rsid w:val="00343EE7"/>
    <w:rsid w:val="0034411F"/>
    <w:rsid w:val="0034474B"/>
    <w:rsid w:val="0034488C"/>
    <w:rsid w:val="00344902"/>
    <w:rsid w:val="00344A48"/>
    <w:rsid w:val="00344C34"/>
    <w:rsid w:val="00344CBB"/>
    <w:rsid w:val="00345159"/>
    <w:rsid w:val="0034531B"/>
    <w:rsid w:val="0034545A"/>
    <w:rsid w:val="00345A74"/>
    <w:rsid w:val="00346100"/>
    <w:rsid w:val="003467EF"/>
    <w:rsid w:val="00346DFF"/>
    <w:rsid w:val="00346E9A"/>
    <w:rsid w:val="00347011"/>
    <w:rsid w:val="00347052"/>
    <w:rsid w:val="0034705E"/>
    <w:rsid w:val="003470B7"/>
    <w:rsid w:val="00347178"/>
    <w:rsid w:val="00347670"/>
    <w:rsid w:val="003478A0"/>
    <w:rsid w:val="0034796B"/>
    <w:rsid w:val="00347A72"/>
    <w:rsid w:val="003501DD"/>
    <w:rsid w:val="00350856"/>
    <w:rsid w:val="00350922"/>
    <w:rsid w:val="00350A0C"/>
    <w:rsid w:val="00350AA4"/>
    <w:rsid w:val="00350BE7"/>
    <w:rsid w:val="00350BEE"/>
    <w:rsid w:val="003513D8"/>
    <w:rsid w:val="0035157D"/>
    <w:rsid w:val="00351787"/>
    <w:rsid w:val="003519A5"/>
    <w:rsid w:val="003519EB"/>
    <w:rsid w:val="00351BFC"/>
    <w:rsid w:val="00351D57"/>
    <w:rsid w:val="00352237"/>
    <w:rsid w:val="0035230E"/>
    <w:rsid w:val="00352863"/>
    <w:rsid w:val="00352F36"/>
    <w:rsid w:val="003533A3"/>
    <w:rsid w:val="00353740"/>
    <w:rsid w:val="003537B6"/>
    <w:rsid w:val="003538C4"/>
    <w:rsid w:val="00353A86"/>
    <w:rsid w:val="00353E70"/>
    <w:rsid w:val="00353F18"/>
    <w:rsid w:val="00353F61"/>
    <w:rsid w:val="00353FD5"/>
    <w:rsid w:val="00354051"/>
    <w:rsid w:val="003540F7"/>
    <w:rsid w:val="00354976"/>
    <w:rsid w:val="003550B4"/>
    <w:rsid w:val="003553CE"/>
    <w:rsid w:val="0035547D"/>
    <w:rsid w:val="00355640"/>
    <w:rsid w:val="003556CB"/>
    <w:rsid w:val="00355824"/>
    <w:rsid w:val="003558B3"/>
    <w:rsid w:val="00356011"/>
    <w:rsid w:val="0035661C"/>
    <w:rsid w:val="0035666E"/>
    <w:rsid w:val="00356AA8"/>
    <w:rsid w:val="00356D5D"/>
    <w:rsid w:val="00356EA2"/>
    <w:rsid w:val="00357BC8"/>
    <w:rsid w:val="00357DDC"/>
    <w:rsid w:val="00357EBE"/>
    <w:rsid w:val="0036059B"/>
    <w:rsid w:val="003605FC"/>
    <w:rsid w:val="003609EB"/>
    <w:rsid w:val="00360A1C"/>
    <w:rsid w:val="00360C55"/>
    <w:rsid w:val="00360F76"/>
    <w:rsid w:val="003613CB"/>
    <w:rsid w:val="00361537"/>
    <w:rsid w:val="003617F3"/>
    <w:rsid w:val="00361999"/>
    <w:rsid w:val="00361D70"/>
    <w:rsid w:val="00362430"/>
    <w:rsid w:val="003627ED"/>
    <w:rsid w:val="003629F5"/>
    <w:rsid w:val="00362D43"/>
    <w:rsid w:val="00362D78"/>
    <w:rsid w:val="003631EF"/>
    <w:rsid w:val="003632EA"/>
    <w:rsid w:val="00363416"/>
    <w:rsid w:val="00363527"/>
    <w:rsid w:val="00363ABA"/>
    <w:rsid w:val="00363D55"/>
    <w:rsid w:val="003644A4"/>
    <w:rsid w:val="0036453E"/>
    <w:rsid w:val="003645B3"/>
    <w:rsid w:val="00364789"/>
    <w:rsid w:val="00364AB4"/>
    <w:rsid w:val="00364CAB"/>
    <w:rsid w:val="00364E26"/>
    <w:rsid w:val="00364F63"/>
    <w:rsid w:val="00365582"/>
    <w:rsid w:val="00365CDC"/>
    <w:rsid w:val="00365DDD"/>
    <w:rsid w:val="00365E87"/>
    <w:rsid w:val="003667D6"/>
    <w:rsid w:val="00366975"/>
    <w:rsid w:val="0036760D"/>
    <w:rsid w:val="003677D2"/>
    <w:rsid w:val="00367BC3"/>
    <w:rsid w:val="00367E95"/>
    <w:rsid w:val="0037036E"/>
    <w:rsid w:val="00370879"/>
    <w:rsid w:val="00370B06"/>
    <w:rsid w:val="00370CA6"/>
    <w:rsid w:val="00370CAC"/>
    <w:rsid w:val="00371009"/>
    <w:rsid w:val="003715D4"/>
    <w:rsid w:val="00371A9E"/>
    <w:rsid w:val="00371B3E"/>
    <w:rsid w:val="00371C68"/>
    <w:rsid w:val="00371F14"/>
    <w:rsid w:val="00371F2A"/>
    <w:rsid w:val="0037226E"/>
    <w:rsid w:val="00372AAC"/>
    <w:rsid w:val="0037313C"/>
    <w:rsid w:val="0037320B"/>
    <w:rsid w:val="00373338"/>
    <w:rsid w:val="00373393"/>
    <w:rsid w:val="00373634"/>
    <w:rsid w:val="00373C51"/>
    <w:rsid w:val="00374621"/>
    <w:rsid w:val="0037473E"/>
    <w:rsid w:val="00374B96"/>
    <w:rsid w:val="00374FA1"/>
    <w:rsid w:val="003752CC"/>
    <w:rsid w:val="00375850"/>
    <w:rsid w:val="0037591F"/>
    <w:rsid w:val="0037632A"/>
    <w:rsid w:val="0037678C"/>
    <w:rsid w:val="00377215"/>
    <w:rsid w:val="00377B9E"/>
    <w:rsid w:val="00377BD9"/>
    <w:rsid w:val="00378F63"/>
    <w:rsid w:val="003800C2"/>
    <w:rsid w:val="0038015F"/>
    <w:rsid w:val="00380223"/>
    <w:rsid w:val="003803D8"/>
    <w:rsid w:val="00380745"/>
    <w:rsid w:val="00380853"/>
    <w:rsid w:val="00380A81"/>
    <w:rsid w:val="00380BEC"/>
    <w:rsid w:val="00380F7E"/>
    <w:rsid w:val="00381066"/>
    <w:rsid w:val="0038119F"/>
    <w:rsid w:val="0038158B"/>
    <w:rsid w:val="003816D2"/>
    <w:rsid w:val="0038192E"/>
    <w:rsid w:val="00381DB1"/>
    <w:rsid w:val="00381F36"/>
    <w:rsid w:val="003824BB"/>
    <w:rsid w:val="00382CF0"/>
    <w:rsid w:val="003837B6"/>
    <w:rsid w:val="00383A4E"/>
    <w:rsid w:val="003840A2"/>
    <w:rsid w:val="003842D7"/>
    <w:rsid w:val="0038468D"/>
    <w:rsid w:val="00384922"/>
    <w:rsid w:val="00384EC9"/>
    <w:rsid w:val="00384F8C"/>
    <w:rsid w:val="0038530A"/>
    <w:rsid w:val="003854B3"/>
    <w:rsid w:val="00385753"/>
    <w:rsid w:val="00385CEF"/>
    <w:rsid w:val="00385D99"/>
    <w:rsid w:val="003864ED"/>
    <w:rsid w:val="00386995"/>
    <w:rsid w:val="00386BA0"/>
    <w:rsid w:val="003871CF"/>
    <w:rsid w:val="003872B5"/>
    <w:rsid w:val="003872CE"/>
    <w:rsid w:val="003874CD"/>
    <w:rsid w:val="003877A7"/>
    <w:rsid w:val="00387B7F"/>
    <w:rsid w:val="00390135"/>
    <w:rsid w:val="00390182"/>
    <w:rsid w:val="0039032E"/>
    <w:rsid w:val="003905CD"/>
    <w:rsid w:val="003907F8"/>
    <w:rsid w:val="00390CDA"/>
    <w:rsid w:val="00392413"/>
    <w:rsid w:val="003927A7"/>
    <w:rsid w:val="00392AD5"/>
    <w:rsid w:val="00392E03"/>
    <w:rsid w:val="00393370"/>
    <w:rsid w:val="0039383B"/>
    <w:rsid w:val="003938AC"/>
    <w:rsid w:val="0039391D"/>
    <w:rsid w:val="00394383"/>
    <w:rsid w:val="00394557"/>
    <w:rsid w:val="003945A1"/>
    <w:rsid w:val="00394FAA"/>
    <w:rsid w:val="003955AC"/>
    <w:rsid w:val="003970CD"/>
    <w:rsid w:val="00397E76"/>
    <w:rsid w:val="003A050A"/>
    <w:rsid w:val="003A066B"/>
    <w:rsid w:val="003A0811"/>
    <w:rsid w:val="003A0D21"/>
    <w:rsid w:val="003A0F87"/>
    <w:rsid w:val="003A1108"/>
    <w:rsid w:val="003A18B7"/>
    <w:rsid w:val="003A19A2"/>
    <w:rsid w:val="003A1CE9"/>
    <w:rsid w:val="003A1E86"/>
    <w:rsid w:val="003A22BA"/>
    <w:rsid w:val="003A2530"/>
    <w:rsid w:val="003A257F"/>
    <w:rsid w:val="003A2D90"/>
    <w:rsid w:val="003A3053"/>
    <w:rsid w:val="003A324A"/>
    <w:rsid w:val="003A3492"/>
    <w:rsid w:val="003A3612"/>
    <w:rsid w:val="003A367F"/>
    <w:rsid w:val="003A3A0F"/>
    <w:rsid w:val="003A3B0E"/>
    <w:rsid w:val="003A3B3C"/>
    <w:rsid w:val="003A43C5"/>
    <w:rsid w:val="003A4494"/>
    <w:rsid w:val="003A496D"/>
    <w:rsid w:val="003A4C36"/>
    <w:rsid w:val="003A4D97"/>
    <w:rsid w:val="003A512E"/>
    <w:rsid w:val="003A55D6"/>
    <w:rsid w:val="003A58F3"/>
    <w:rsid w:val="003A58F8"/>
    <w:rsid w:val="003A5AA0"/>
    <w:rsid w:val="003A654C"/>
    <w:rsid w:val="003A6598"/>
    <w:rsid w:val="003A6847"/>
    <w:rsid w:val="003A6913"/>
    <w:rsid w:val="003A6CE7"/>
    <w:rsid w:val="003A6E07"/>
    <w:rsid w:val="003A6E89"/>
    <w:rsid w:val="003A70CE"/>
    <w:rsid w:val="003A78AD"/>
    <w:rsid w:val="003A7959"/>
    <w:rsid w:val="003A7C50"/>
    <w:rsid w:val="003A7DB4"/>
    <w:rsid w:val="003B0309"/>
    <w:rsid w:val="003B061A"/>
    <w:rsid w:val="003B0691"/>
    <w:rsid w:val="003B0B32"/>
    <w:rsid w:val="003B0CD0"/>
    <w:rsid w:val="003B0E80"/>
    <w:rsid w:val="003B13E4"/>
    <w:rsid w:val="003B142E"/>
    <w:rsid w:val="003B17BE"/>
    <w:rsid w:val="003B1FC6"/>
    <w:rsid w:val="003B2067"/>
    <w:rsid w:val="003B206C"/>
    <w:rsid w:val="003B208F"/>
    <w:rsid w:val="003B22A5"/>
    <w:rsid w:val="003B23DB"/>
    <w:rsid w:val="003B2492"/>
    <w:rsid w:val="003B2A4D"/>
    <w:rsid w:val="003B2E42"/>
    <w:rsid w:val="003B327D"/>
    <w:rsid w:val="003B32C6"/>
    <w:rsid w:val="003B336D"/>
    <w:rsid w:val="003B3599"/>
    <w:rsid w:val="003B3CC3"/>
    <w:rsid w:val="003B3CC7"/>
    <w:rsid w:val="003B433E"/>
    <w:rsid w:val="003B4360"/>
    <w:rsid w:val="003B4513"/>
    <w:rsid w:val="003B4958"/>
    <w:rsid w:val="003B4A92"/>
    <w:rsid w:val="003B4FFC"/>
    <w:rsid w:val="003B559B"/>
    <w:rsid w:val="003B5760"/>
    <w:rsid w:val="003B5B05"/>
    <w:rsid w:val="003B5C55"/>
    <w:rsid w:val="003B5D0C"/>
    <w:rsid w:val="003B5E19"/>
    <w:rsid w:val="003B5E1B"/>
    <w:rsid w:val="003B5F24"/>
    <w:rsid w:val="003B6077"/>
    <w:rsid w:val="003B6343"/>
    <w:rsid w:val="003B6B3B"/>
    <w:rsid w:val="003B6EDF"/>
    <w:rsid w:val="003B6F23"/>
    <w:rsid w:val="003B7335"/>
    <w:rsid w:val="003B757F"/>
    <w:rsid w:val="003B75AC"/>
    <w:rsid w:val="003B75DC"/>
    <w:rsid w:val="003B76F3"/>
    <w:rsid w:val="003B79F4"/>
    <w:rsid w:val="003B7CF3"/>
    <w:rsid w:val="003B7D78"/>
    <w:rsid w:val="003C0304"/>
    <w:rsid w:val="003C0526"/>
    <w:rsid w:val="003C072A"/>
    <w:rsid w:val="003C07A7"/>
    <w:rsid w:val="003C082B"/>
    <w:rsid w:val="003C0B30"/>
    <w:rsid w:val="003C0CD1"/>
    <w:rsid w:val="003C0FDC"/>
    <w:rsid w:val="003C108D"/>
    <w:rsid w:val="003C15DD"/>
    <w:rsid w:val="003C188D"/>
    <w:rsid w:val="003C1A6B"/>
    <w:rsid w:val="003C1B09"/>
    <w:rsid w:val="003C1B8B"/>
    <w:rsid w:val="003C1BA8"/>
    <w:rsid w:val="003C1E6F"/>
    <w:rsid w:val="003C2150"/>
    <w:rsid w:val="003C21F4"/>
    <w:rsid w:val="003C2203"/>
    <w:rsid w:val="003C2901"/>
    <w:rsid w:val="003C29FF"/>
    <w:rsid w:val="003C300D"/>
    <w:rsid w:val="003C379C"/>
    <w:rsid w:val="003C3C49"/>
    <w:rsid w:val="003C42AE"/>
    <w:rsid w:val="003C4E6C"/>
    <w:rsid w:val="003C4F2D"/>
    <w:rsid w:val="003C51C1"/>
    <w:rsid w:val="003C5337"/>
    <w:rsid w:val="003C55B0"/>
    <w:rsid w:val="003C55B6"/>
    <w:rsid w:val="003C56AF"/>
    <w:rsid w:val="003C56D2"/>
    <w:rsid w:val="003C5A96"/>
    <w:rsid w:val="003C5DBE"/>
    <w:rsid w:val="003C6549"/>
    <w:rsid w:val="003C6740"/>
    <w:rsid w:val="003C67AF"/>
    <w:rsid w:val="003C67FD"/>
    <w:rsid w:val="003C6807"/>
    <w:rsid w:val="003C6DFC"/>
    <w:rsid w:val="003C6E18"/>
    <w:rsid w:val="003C70BF"/>
    <w:rsid w:val="003C790C"/>
    <w:rsid w:val="003C7930"/>
    <w:rsid w:val="003C7D72"/>
    <w:rsid w:val="003CE3F1"/>
    <w:rsid w:val="003D0133"/>
    <w:rsid w:val="003D08AC"/>
    <w:rsid w:val="003D0EFC"/>
    <w:rsid w:val="003D0F81"/>
    <w:rsid w:val="003D0FED"/>
    <w:rsid w:val="003D1264"/>
    <w:rsid w:val="003D1C6A"/>
    <w:rsid w:val="003D1CEA"/>
    <w:rsid w:val="003D2135"/>
    <w:rsid w:val="003D2345"/>
    <w:rsid w:val="003D25A5"/>
    <w:rsid w:val="003D2737"/>
    <w:rsid w:val="003D2AB3"/>
    <w:rsid w:val="003D2B48"/>
    <w:rsid w:val="003D2C96"/>
    <w:rsid w:val="003D2F42"/>
    <w:rsid w:val="003D3284"/>
    <w:rsid w:val="003D356B"/>
    <w:rsid w:val="003D3943"/>
    <w:rsid w:val="003D3956"/>
    <w:rsid w:val="003D3D28"/>
    <w:rsid w:val="003D3F78"/>
    <w:rsid w:val="003D3F7D"/>
    <w:rsid w:val="003D4297"/>
    <w:rsid w:val="003D4372"/>
    <w:rsid w:val="003D48E4"/>
    <w:rsid w:val="003D4F79"/>
    <w:rsid w:val="003D5173"/>
    <w:rsid w:val="003D51BB"/>
    <w:rsid w:val="003D533C"/>
    <w:rsid w:val="003D5541"/>
    <w:rsid w:val="003D55D5"/>
    <w:rsid w:val="003D59E1"/>
    <w:rsid w:val="003D5AC4"/>
    <w:rsid w:val="003D5DB9"/>
    <w:rsid w:val="003D62FF"/>
    <w:rsid w:val="003D6522"/>
    <w:rsid w:val="003D6B0D"/>
    <w:rsid w:val="003D6D97"/>
    <w:rsid w:val="003D6DA0"/>
    <w:rsid w:val="003D7039"/>
    <w:rsid w:val="003D710C"/>
    <w:rsid w:val="003D739D"/>
    <w:rsid w:val="003D74C8"/>
    <w:rsid w:val="003D7A68"/>
    <w:rsid w:val="003D7ABD"/>
    <w:rsid w:val="003D7BBF"/>
    <w:rsid w:val="003D7FC2"/>
    <w:rsid w:val="003E004E"/>
    <w:rsid w:val="003E0CD7"/>
    <w:rsid w:val="003E0D20"/>
    <w:rsid w:val="003E0EBD"/>
    <w:rsid w:val="003E0EC4"/>
    <w:rsid w:val="003E137D"/>
    <w:rsid w:val="003E158A"/>
    <w:rsid w:val="003E15B5"/>
    <w:rsid w:val="003E18D7"/>
    <w:rsid w:val="003E19B2"/>
    <w:rsid w:val="003E2087"/>
    <w:rsid w:val="003E20AB"/>
    <w:rsid w:val="003E2B06"/>
    <w:rsid w:val="003E2CBA"/>
    <w:rsid w:val="003E2EEA"/>
    <w:rsid w:val="003E3148"/>
    <w:rsid w:val="003E35F7"/>
    <w:rsid w:val="003E3B1C"/>
    <w:rsid w:val="003E3BF5"/>
    <w:rsid w:val="003E3D6D"/>
    <w:rsid w:val="003E4378"/>
    <w:rsid w:val="003E4575"/>
    <w:rsid w:val="003E4896"/>
    <w:rsid w:val="003E4B38"/>
    <w:rsid w:val="003E5096"/>
    <w:rsid w:val="003E5233"/>
    <w:rsid w:val="003E531B"/>
    <w:rsid w:val="003E5469"/>
    <w:rsid w:val="003E5554"/>
    <w:rsid w:val="003E55AF"/>
    <w:rsid w:val="003E5C5B"/>
    <w:rsid w:val="003E6081"/>
    <w:rsid w:val="003E630B"/>
    <w:rsid w:val="003E67FC"/>
    <w:rsid w:val="003E6A8C"/>
    <w:rsid w:val="003E7249"/>
    <w:rsid w:val="003E7700"/>
    <w:rsid w:val="003E79F3"/>
    <w:rsid w:val="003E7B8E"/>
    <w:rsid w:val="003E7B9A"/>
    <w:rsid w:val="003F02A0"/>
    <w:rsid w:val="003F0620"/>
    <w:rsid w:val="003F0CD3"/>
    <w:rsid w:val="003F0DE8"/>
    <w:rsid w:val="003F0EC1"/>
    <w:rsid w:val="003F10A8"/>
    <w:rsid w:val="003F1220"/>
    <w:rsid w:val="003F13C1"/>
    <w:rsid w:val="003F16DA"/>
    <w:rsid w:val="003F1B0D"/>
    <w:rsid w:val="003F1BD3"/>
    <w:rsid w:val="003F1C0F"/>
    <w:rsid w:val="003F1E51"/>
    <w:rsid w:val="003F2393"/>
    <w:rsid w:val="003F2C28"/>
    <w:rsid w:val="003F2D7C"/>
    <w:rsid w:val="003F321E"/>
    <w:rsid w:val="003F339B"/>
    <w:rsid w:val="003F3584"/>
    <w:rsid w:val="003F36D1"/>
    <w:rsid w:val="003F3812"/>
    <w:rsid w:val="003F3A50"/>
    <w:rsid w:val="003F3FF0"/>
    <w:rsid w:val="003F4217"/>
    <w:rsid w:val="003F4713"/>
    <w:rsid w:val="003F473A"/>
    <w:rsid w:val="003F47FF"/>
    <w:rsid w:val="003F48A2"/>
    <w:rsid w:val="003F49AB"/>
    <w:rsid w:val="003F52A3"/>
    <w:rsid w:val="003F5431"/>
    <w:rsid w:val="003F58F5"/>
    <w:rsid w:val="003F592D"/>
    <w:rsid w:val="003F5BF1"/>
    <w:rsid w:val="003F5D91"/>
    <w:rsid w:val="003F5DDD"/>
    <w:rsid w:val="003F5DED"/>
    <w:rsid w:val="003F612F"/>
    <w:rsid w:val="003F6292"/>
    <w:rsid w:val="003F63B3"/>
    <w:rsid w:val="003F6965"/>
    <w:rsid w:val="003F6A77"/>
    <w:rsid w:val="003F6CA1"/>
    <w:rsid w:val="003F6DA5"/>
    <w:rsid w:val="003F7093"/>
    <w:rsid w:val="003F7E00"/>
    <w:rsid w:val="004002FC"/>
    <w:rsid w:val="00400467"/>
    <w:rsid w:val="0040076D"/>
    <w:rsid w:val="00400A99"/>
    <w:rsid w:val="00400A9D"/>
    <w:rsid w:val="00400E31"/>
    <w:rsid w:val="004013A7"/>
    <w:rsid w:val="00401BD5"/>
    <w:rsid w:val="00401DD9"/>
    <w:rsid w:val="004020FC"/>
    <w:rsid w:val="004023C1"/>
    <w:rsid w:val="00402B40"/>
    <w:rsid w:val="00402FCB"/>
    <w:rsid w:val="004034D1"/>
    <w:rsid w:val="004034D9"/>
    <w:rsid w:val="0040360D"/>
    <w:rsid w:val="00403824"/>
    <w:rsid w:val="00403A9A"/>
    <w:rsid w:val="004041CF"/>
    <w:rsid w:val="004041EC"/>
    <w:rsid w:val="0040432A"/>
    <w:rsid w:val="00404486"/>
    <w:rsid w:val="00404EB1"/>
    <w:rsid w:val="0040515E"/>
    <w:rsid w:val="0040520E"/>
    <w:rsid w:val="004055B0"/>
    <w:rsid w:val="00405617"/>
    <w:rsid w:val="0040590E"/>
    <w:rsid w:val="00405D33"/>
    <w:rsid w:val="00405F6B"/>
    <w:rsid w:val="004066F3"/>
    <w:rsid w:val="00407066"/>
    <w:rsid w:val="00407473"/>
    <w:rsid w:val="004076E7"/>
    <w:rsid w:val="004078B3"/>
    <w:rsid w:val="00407C9B"/>
    <w:rsid w:val="00407F0A"/>
    <w:rsid w:val="0041084D"/>
    <w:rsid w:val="00410AF0"/>
    <w:rsid w:val="00410B8D"/>
    <w:rsid w:val="0041120C"/>
    <w:rsid w:val="004115F9"/>
    <w:rsid w:val="004118BF"/>
    <w:rsid w:val="00411CD4"/>
    <w:rsid w:val="00411D31"/>
    <w:rsid w:val="00411F50"/>
    <w:rsid w:val="00412240"/>
    <w:rsid w:val="00412380"/>
    <w:rsid w:val="0041253C"/>
    <w:rsid w:val="00412621"/>
    <w:rsid w:val="004129E5"/>
    <w:rsid w:val="00412ACC"/>
    <w:rsid w:val="00413190"/>
    <w:rsid w:val="004135AC"/>
    <w:rsid w:val="0041387F"/>
    <w:rsid w:val="00413883"/>
    <w:rsid w:val="004138F8"/>
    <w:rsid w:val="00413E02"/>
    <w:rsid w:val="00413ED6"/>
    <w:rsid w:val="00414497"/>
    <w:rsid w:val="00414BA1"/>
    <w:rsid w:val="00414DEE"/>
    <w:rsid w:val="004150FE"/>
    <w:rsid w:val="00415274"/>
    <w:rsid w:val="00415421"/>
    <w:rsid w:val="00415A06"/>
    <w:rsid w:val="00415DE2"/>
    <w:rsid w:val="00416007"/>
    <w:rsid w:val="004160D8"/>
    <w:rsid w:val="004162B6"/>
    <w:rsid w:val="0041632F"/>
    <w:rsid w:val="00416840"/>
    <w:rsid w:val="00416A20"/>
    <w:rsid w:val="00416B0C"/>
    <w:rsid w:val="00416D56"/>
    <w:rsid w:val="00417125"/>
    <w:rsid w:val="00417682"/>
    <w:rsid w:val="00417A45"/>
    <w:rsid w:val="00417B0D"/>
    <w:rsid w:val="00417B5F"/>
    <w:rsid w:val="00417F7C"/>
    <w:rsid w:val="004205B8"/>
    <w:rsid w:val="00420781"/>
    <w:rsid w:val="00420AE0"/>
    <w:rsid w:val="00421259"/>
    <w:rsid w:val="00421353"/>
    <w:rsid w:val="0042136A"/>
    <w:rsid w:val="00421874"/>
    <w:rsid w:val="00421AA7"/>
    <w:rsid w:val="00421D56"/>
    <w:rsid w:val="0042209D"/>
    <w:rsid w:val="004227D9"/>
    <w:rsid w:val="00422EBC"/>
    <w:rsid w:val="004235EC"/>
    <w:rsid w:val="004236AD"/>
    <w:rsid w:val="00424797"/>
    <w:rsid w:val="0042498F"/>
    <w:rsid w:val="00424BFC"/>
    <w:rsid w:val="00424D5C"/>
    <w:rsid w:val="00424D7B"/>
    <w:rsid w:val="00424EEB"/>
    <w:rsid w:val="0042541D"/>
    <w:rsid w:val="00425746"/>
    <w:rsid w:val="00425797"/>
    <w:rsid w:val="00425AA5"/>
    <w:rsid w:val="00425B56"/>
    <w:rsid w:val="00426138"/>
    <w:rsid w:val="00426519"/>
    <w:rsid w:val="00426B5D"/>
    <w:rsid w:val="00426DC4"/>
    <w:rsid w:val="00426EBF"/>
    <w:rsid w:val="004274E9"/>
    <w:rsid w:val="004277B5"/>
    <w:rsid w:val="00430220"/>
    <w:rsid w:val="004306D9"/>
    <w:rsid w:val="00430730"/>
    <w:rsid w:val="004307BF"/>
    <w:rsid w:val="004308F2"/>
    <w:rsid w:val="00430927"/>
    <w:rsid w:val="00430F28"/>
    <w:rsid w:val="004312BB"/>
    <w:rsid w:val="00431687"/>
    <w:rsid w:val="00431A2B"/>
    <w:rsid w:val="00431D29"/>
    <w:rsid w:val="0043231A"/>
    <w:rsid w:val="00432F18"/>
    <w:rsid w:val="004330C5"/>
    <w:rsid w:val="004330C8"/>
    <w:rsid w:val="004336B5"/>
    <w:rsid w:val="00433760"/>
    <w:rsid w:val="0043385E"/>
    <w:rsid w:val="004338F0"/>
    <w:rsid w:val="00434351"/>
    <w:rsid w:val="004343E4"/>
    <w:rsid w:val="004345E0"/>
    <w:rsid w:val="0043478F"/>
    <w:rsid w:val="00434FA0"/>
    <w:rsid w:val="00435205"/>
    <w:rsid w:val="0043577B"/>
    <w:rsid w:val="00435953"/>
    <w:rsid w:val="00435DB1"/>
    <w:rsid w:val="00435DFF"/>
    <w:rsid w:val="0043645E"/>
    <w:rsid w:val="004367EC"/>
    <w:rsid w:val="0043687F"/>
    <w:rsid w:val="0043692E"/>
    <w:rsid w:val="00436D2A"/>
    <w:rsid w:val="00437213"/>
    <w:rsid w:val="004374E3"/>
    <w:rsid w:val="0043752E"/>
    <w:rsid w:val="00437E65"/>
    <w:rsid w:val="00440219"/>
    <w:rsid w:val="0044051E"/>
    <w:rsid w:val="00440B67"/>
    <w:rsid w:val="00440BF9"/>
    <w:rsid w:val="00440DA7"/>
    <w:rsid w:val="00440DDD"/>
    <w:rsid w:val="0044104C"/>
    <w:rsid w:val="004412BC"/>
    <w:rsid w:val="00441478"/>
    <w:rsid w:val="00441D13"/>
    <w:rsid w:val="00441FE6"/>
    <w:rsid w:val="004425A4"/>
    <w:rsid w:val="004426B8"/>
    <w:rsid w:val="004428CB"/>
    <w:rsid w:val="00442BD2"/>
    <w:rsid w:val="00442F8D"/>
    <w:rsid w:val="00443127"/>
    <w:rsid w:val="0044356F"/>
    <w:rsid w:val="00443B5C"/>
    <w:rsid w:val="00443C08"/>
    <w:rsid w:val="00443C12"/>
    <w:rsid w:val="00443FE1"/>
    <w:rsid w:val="004440C8"/>
    <w:rsid w:val="00444248"/>
    <w:rsid w:val="00444401"/>
    <w:rsid w:val="00444914"/>
    <w:rsid w:val="00444A3E"/>
    <w:rsid w:val="00444BCB"/>
    <w:rsid w:val="00444D32"/>
    <w:rsid w:val="00444D4E"/>
    <w:rsid w:val="00444D58"/>
    <w:rsid w:val="0044514F"/>
    <w:rsid w:val="004453A9"/>
    <w:rsid w:val="00445AC3"/>
    <w:rsid w:val="00445BD7"/>
    <w:rsid w:val="00446024"/>
    <w:rsid w:val="0044620B"/>
    <w:rsid w:val="00446486"/>
    <w:rsid w:val="004469E7"/>
    <w:rsid w:val="00446DBA"/>
    <w:rsid w:val="00447406"/>
    <w:rsid w:val="004477E3"/>
    <w:rsid w:val="00447978"/>
    <w:rsid w:val="00447B9C"/>
    <w:rsid w:val="0045069C"/>
    <w:rsid w:val="00450969"/>
    <w:rsid w:val="00450B1F"/>
    <w:rsid w:val="00450C0A"/>
    <w:rsid w:val="00450EAA"/>
    <w:rsid w:val="0045150C"/>
    <w:rsid w:val="004515B8"/>
    <w:rsid w:val="00451C16"/>
    <w:rsid w:val="00451C32"/>
    <w:rsid w:val="00452004"/>
    <w:rsid w:val="004521BA"/>
    <w:rsid w:val="00452401"/>
    <w:rsid w:val="004525E5"/>
    <w:rsid w:val="004526AE"/>
    <w:rsid w:val="00452743"/>
    <w:rsid w:val="004529CE"/>
    <w:rsid w:val="00452A4E"/>
    <w:rsid w:val="00452DEC"/>
    <w:rsid w:val="004533EF"/>
    <w:rsid w:val="00453659"/>
    <w:rsid w:val="004538CC"/>
    <w:rsid w:val="00453B3F"/>
    <w:rsid w:val="00453C05"/>
    <w:rsid w:val="00453CA5"/>
    <w:rsid w:val="00453E3D"/>
    <w:rsid w:val="0045427E"/>
    <w:rsid w:val="00454DE1"/>
    <w:rsid w:val="004551FA"/>
    <w:rsid w:val="0045554B"/>
    <w:rsid w:val="0045577B"/>
    <w:rsid w:val="00455AD4"/>
    <w:rsid w:val="004565A3"/>
    <w:rsid w:val="0045667E"/>
    <w:rsid w:val="004566E5"/>
    <w:rsid w:val="00456739"/>
    <w:rsid w:val="00456771"/>
    <w:rsid w:val="00456E07"/>
    <w:rsid w:val="00457324"/>
    <w:rsid w:val="00457758"/>
    <w:rsid w:val="00457BCB"/>
    <w:rsid w:val="00457D0E"/>
    <w:rsid w:val="00457EE1"/>
    <w:rsid w:val="0045F991"/>
    <w:rsid w:val="0046012E"/>
    <w:rsid w:val="00460282"/>
    <w:rsid w:val="004607EC"/>
    <w:rsid w:val="004611B1"/>
    <w:rsid w:val="004613FB"/>
    <w:rsid w:val="00461501"/>
    <w:rsid w:val="004619BF"/>
    <w:rsid w:val="00461DFB"/>
    <w:rsid w:val="00462176"/>
    <w:rsid w:val="0046234A"/>
    <w:rsid w:val="004623F0"/>
    <w:rsid w:val="00462582"/>
    <w:rsid w:val="0046262E"/>
    <w:rsid w:val="0046286E"/>
    <w:rsid w:val="00462990"/>
    <w:rsid w:val="00462A45"/>
    <w:rsid w:val="00462D9B"/>
    <w:rsid w:val="00463070"/>
    <w:rsid w:val="0046340D"/>
    <w:rsid w:val="004639B6"/>
    <w:rsid w:val="0046496E"/>
    <w:rsid w:val="004649BE"/>
    <w:rsid w:val="00464E2C"/>
    <w:rsid w:val="00465055"/>
    <w:rsid w:val="004656B9"/>
    <w:rsid w:val="00465D33"/>
    <w:rsid w:val="004665C5"/>
    <w:rsid w:val="0046661B"/>
    <w:rsid w:val="0046669F"/>
    <w:rsid w:val="00466B9F"/>
    <w:rsid w:val="00466C6E"/>
    <w:rsid w:val="00466D5C"/>
    <w:rsid w:val="00467179"/>
    <w:rsid w:val="0046728C"/>
    <w:rsid w:val="00467385"/>
    <w:rsid w:val="00467455"/>
    <w:rsid w:val="00467781"/>
    <w:rsid w:val="004677FE"/>
    <w:rsid w:val="004678F0"/>
    <w:rsid w:val="00467D9C"/>
    <w:rsid w:val="00467FF8"/>
    <w:rsid w:val="004702CD"/>
    <w:rsid w:val="004703BF"/>
    <w:rsid w:val="00470EA7"/>
    <w:rsid w:val="004712FD"/>
    <w:rsid w:val="004714D4"/>
    <w:rsid w:val="00471634"/>
    <w:rsid w:val="004716E7"/>
    <w:rsid w:val="00471D71"/>
    <w:rsid w:val="00471E18"/>
    <w:rsid w:val="00472A03"/>
    <w:rsid w:val="00472F2B"/>
    <w:rsid w:val="00472F39"/>
    <w:rsid w:val="004730DD"/>
    <w:rsid w:val="00473186"/>
    <w:rsid w:val="004732D5"/>
    <w:rsid w:val="00473350"/>
    <w:rsid w:val="004735F5"/>
    <w:rsid w:val="00473ADE"/>
    <w:rsid w:val="00473DA1"/>
    <w:rsid w:val="00473FFE"/>
    <w:rsid w:val="00474259"/>
    <w:rsid w:val="004744BE"/>
    <w:rsid w:val="004745A1"/>
    <w:rsid w:val="004748A7"/>
    <w:rsid w:val="004749B1"/>
    <w:rsid w:val="00474CCD"/>
    <w:rsid w:val="004750B0"/>
    <w:rsid w:val="004750CA"/>
    <w:rsid w:val="00475335"/>
    <w:rsid w:val="004754E9"/>
    <w:rsid w:val="00475504"/>
    <w:rsid w:val="00475699"/>
    <w:rsid w:val="00475729"/>
    <w:rsid w:val="004759D3"/>
    <w:rsid w:val="00475A94"/>
    <w:rsid w:val="00475BF3"/>
    <w:rsid w:val="00475C78"/>
    <w:rsid w:val="00475EB8"/>
    <w:rsid w:val="00475F73"/>
    <w:rsid w:val="004764CD"/>
    <w:rsid w:val="00476AAF"/>
    <w:rsid w:val="004771DD"/>
    <w:rsid w:val="004772DD"/>
    <w:rsid w:val="00477687"/>
    <w:rsid w:val="004776DC"/>
    <w:rsid w:val="004777C6"/>
    <w:rsid w:val="00477860"/>
    <w:rsid w:val="00477C0C"/>
    <w:rsid w:val="00477C97"/>
    <w:rsid w:val="00480036"/>
    <w:rsid w:val="00480221"/>
    <w:rsid w:val="00480523"/>
    <w:rsid w:val="00480968"/>
    <w:rsid w:val="00480E16"/>
    <w:rsid w:val="00481100"/>
    <w:rsid w:val="0048128F"/>
    <w:rsid w:val="00481590"/>
    <w:rsid w:val="00481722"/>
    <w:rsid w:val="0048177E"/>
    <w:rsid w:val="004818C5"/>
    <w:rsid w:val="00481CD1"/>
    <w:rsid w:val="00481CDF"/>
    <w:rsid w:val="00481CEF"/>
    <w:rsid w:val="00481EFD"/>
    <w:rsid w:val="00482302"/>
    <w:rsid w:val="004827F9"/>
    <w:rsid w:val="004828A6"/>
    <w:rsid w:val="00482D5D"/>
    <w:rsid w:val="00482E3F"/>
    <w:rsid w:val="00483221"/>
    <w:rsid w:val="004836BB"/>
    <w:rsid w:val="00483A39"/>
    <w:rsid w:val="00483E71"/>
    <w:rsid w:val="00483F9E"/>
    <w:rsid w:val="004842A8"/>
    <w:rsid w:val="00484363"/>
    <w:rsid w:val="0048444C"/>
    <w:rsid w:val="0048456E"/>
    <w:rsid w:val="0048463F"/>
    <w:rsid w:val="00484881"/>
    <w:rsid w:val="00484E6F"/>
    <w:rsid w:val="004854B0"/>
    <w:rsid w:val="00485502"/>
    <w:rsid w:val="0048554A"/>
    <w:rsid w:val="0048560E"/>
    <w:rsid w:val="004857B8"/>
    <w:rsid w:val="0048584E"/>
    <w:rsid w:val="00485F9C"/>
    <w:rsid w:val="00485FE4"/>
    <w:rsid w:val="0048606D"/>
    <w:rsid w:val="00486160"/>
    <w:rsid w:val="00486728"/>
    <w:rsid w:val="00486762"/>
    <w:rsid w:val="004867E0"/>
    <w:rsid w:val="00486B7E"/>
    <w:rsid w:val="00486BEF"/>
    <w:rsid w:val="00487341"/>
    <w:rsid w:val="00487386"/>
    <w:rsid w:val="0048794E"/>
    <w:rsid w:val="00490114"/>
    <w:rsid w:val="00490115"/>
    <w:rsid w:val="0049017D"/>
    <w:rsid w:val="0049056D"/>
    <w:rsid w:val="004906B7"/>
    <w:rsid w:val="0049077D"/>
    <w:rsid w:val="004907F5"/>
    <w:rsid w:val="00490A57"/>
    <w:rsid w:val="00490D2C"/>
    <w:rsid w:val="00490DB9"/>
    <w:rsid w:val="00490E6F"/>
    <w:rsid w:val="00491A11"/>
    <w:rsid w:val="00491BAE"/>
    <w:rsid w:val="00491C26"/>
    <w:rsid w:val="00491FAE"/>
    <w:rsid w:val="00492390"/>
    <w:rsid w:val="004925D5"/>
    <w:rsid w:val="00492703"/>
    <w:rsid w:val="00492905"/>
    <w:rsid w:val="00492DD3"/>
    <w:rsid w:val="00492FE8"/>
    <w:rsid w:val="00493356"/>
    <w:rsid w:val="004936D0"/>
    <w:rsid w:val="004937A9"/>
    <w:rsid w:val="00493C0E"/>
    <w:rsid w:val="00493F57"/>
    <w:rsid w:val="00493FFA"/>
    <w:rsid w:val="00494027"/>
    <w:rsid w:val="00494830"/>
    <w:rsid w:val="00494A0D"/>
    <w:rsid w:val="00494A4F"/>
    <w:rsid w:val="00494E5C"/>
    <w:rsid w:val="00494E72"/>
    <w:rsid w:val="00495089"/>
    <w:rsid w:val="00495487"/>
    <w:rsid w:val="0049562B"/>
    <w:rsid w:val="00495658"/>
    <w:rsid w:val="004957F3"/>
    <w:rsid w:val="00495AC9"/>
    <w:rsid w:val="00495BFC"/>
    <w:rsid w:val="004960D7"/>
    <w:rsid w:val="0049635E"/>
    <w:rsid w:val="004966D0"/>
    <w:rsid w:val="00496736"/>
    <w:rsid w:val="00496FD9"/>
    <w:rsid w:val="00497266"/>
    <w:rsid w:val="0049746A"/>
    <w:rsid w:val="0049752B"/>
    <w:rsid w:val="004975B2"/>
    <w:rsid w:val="00497802"/>
    <w:rsid w:val="0049782D"/>
    <w:rsid w:val="004A01D0"/>
    <w:rsid w:val="004A01F5"/>
    <w:rsid w:val="004A06F1"/>
    <w:rsid w:val="004A080D"/>
    <w:rsid w:val="004A0AA5"/>
    <w:rsid w:val="004A0F43"/>
    <w:rsid w:val="004A1170"/>
    <w:rsid w:val="004A1362"/>
    <w:rsid w:val="004A13B6"/>
    <w:rsid w:val="004A189E"/>
    <w:rsid w:val="004A1A49"/>
    <w:rsid w:val="004A1BA2"/>
    <w:rsid w:val="004A1F2A"/>
    <w:rsid w:val="004A20D6"/>
    <w:rsid w:val="004A23F7"/>
    <w:rsid w:val="004A25E6"/>
    <w:rsid w:val="004A26D1"/>
    <w:rsid w:val="004A2774"/>
    <w:rsid w:val="004A2A49"/>
    <w:rsid w:val="004A2BC5"/>
    <w:rsid w:val="004A2C1B"/>
    <w:rsid w:val="004A2CBB"/>
    <w:rsid w:val="004A32F7"/>
    <w:rsid w:val="004A3939"/>
    <w:rsid w:val="004A39D3"/>
    <w:rsid w:val="004A3D23"/>
    <w:rsid w:val="004A3E4B"/>
    <w:rsid w:val="004A3EDC"/>
    <w:rsid w:val="004A4028"/>
    <w:rsid w:val="004A443E"/>
    <w:rsid w:val="004A4DF0"/>
    <w:rsid w:val="004A4F92"/>
    <w:rsid w:val="004A50BF"/>
    <w:rsid w:val="004A5487"/>
    <w:rsid w:val="004A5A91"/>
    <w:rsid w:val="004A5CD8"/>
    <w:rsid w:val="004A60A5"/>
    <w:rsid w:val="004A62AB"/>
    <w:rsid w:val="004A64A7"/>
    <w:rsid w:val="004A7461"/>
    <w:rsid w:val="004A746C"/>
    <w:rsid w:val="004A76E8"/>
    <w:rsid w:val="004A7ACD"/>
    <w:rsid w:val="004A7E90"/>
    <w:rsid w:val="004B014E"/>
    <w:rsid w:val="004B01A7"/>
    <w:rsid w:val="004B0B57"/>
    <w:rsid w:val="004B1103"/>
    <w:rsid w:val="004B1313"/>
    <w:rsid w:val="004B1681"/>
    <w:rsid w:val="004B199B"/>
    <w:rsid w:val="004B1C79"/>
    <w:rsid w:val="004B26A2"/>
    <w:rsid w:val="004B275D"/>
    <w:rsid w:val="004B27AA"/>
    <w:rsid w:val="004B28AC"/>
    <w:rsid w:val="004B2C25"/>
    <w:rsid w:val="004B2D6F"/>
    <w:rsid w:val="004B2E5C"/>
    <w:rsid w:val="004B2F96"/>
    <w:rsid w:val="004B34C2"/>
    <w:rsid w:val="004B3804"/>
    <w:rsid w:val="004B3BF8"/>
    <w:rsid w:val="004B3DA3"/>
    <w:rsid w:val="004B4023"/>
    <w:rsid w:val="004B41D6"/>
    <w:rsid w:val="004B4454"/>
    <w:rsid w:val="004B4676"/>
    <w:rsid w:val="004B4AFC"/>
    <w:rsid w:val="004B4F05"/>
    <w:rsid w:val="004B4F14"/>
    <w:rsid w:val="004B5090"/>
    <w:rsid w:val="004B5A25"/>
    <w:rsid w:val="004B5CE5"/>
    <w:rsid w:val="004B6146"/>
    <w:rsid w:val="004B6193"/>
    <w:rsid w:val="004B663B"/>
    <w:rsid w:val="004B669D"/>
    <w:rsid w:val="004B6778"/>
    <w:rsid w:val="004B6B40"/>
    <w:rsid w:val="004B713D"/>
    <w:rsid w:val="004B722D"/>
    <w:rsid w:val="004B7ABD"/>
    <w:rsid w:val="004B7CF0"/>
    <w:rsid w:val="004B7DA7"/>
    <w:rsid w:val="004B7E4F"/>
    <w:rsid w:val="004C0068"/>
    <w:rsid w:val="004C03B4"/>
    <w:rsid w:val="004C05DD"/>
    <w:rsid w:val="004C0B21"/>
    <w:rsid w:val="004C1071"/>
    <w:rsid w:val="004C1168"/>
    <w:rsid w:val="004C160D"/>
    <w:rsid w:val="004C188B"/>
    <w:rsid w:val="004C19E4"/>
    <w:rsid w:val="004C210F"/>
    <w:rsid w:val="004C2A5E"/>
    <w:rsid w:val="004C2B80"/>
    <w:rsid w:val="004C2D96"/>
    <w:rsid w:val="004C2ED9"/>
    <w:rsid w:val="004C30C8"/>
    <w:rsid w:val="004C30F9"/>
    <w:rsid w:val="004C31D6"/>
    <w:rsid w:val="004C358D"/>
    <w:rsid w:val="004C3F1E"/>
    <w:rsid w:val="004C415A"/>
    <w:rsid w:val="004C44D7"/>
    <w:rsid w:val="004C51F1"/>
    <w:rsid w:val="004C5549"/>
    <w:rsid w:val="004C5564"/>
    <w:rsid w:val="004C558B"/>
    <w:rsid w:val="004C5854"/>
    <w:rsid w:val="004C5905"/>
    <w:rsid w:val="004C5917"/>
    <w:rsid w:val="004C5CB9"/>
    <w:rsid w:val="004C5E54"/>
    <w:rsid w:val="004C606A"/>
    <w:rsid w:val="004C608E"/>
    <w:rsid w:val="004C6B27"/>
    <w:rsid w:val="004C7031"/>
    <w:rsid w:val="004C70FD"/>
    <w:rsid w:val="004C73EC"/>
    <w:rsid w:val="004C740D"/>
    <w:rsid w:val="004C7418"/>
    <w:rsid w:val="004C74D0"/>
    <w:rsid w:val="004C7764"/>
    <w:rsid w:val="004C7786"/>
    <w:rsid w:val="004C7CE9"/>
    <w:rsid w:val="004C7CF1"/>
    <w:rsid w:val="004D001D"/>
    <w:rsid w:val="004D0091"/>
    <w:rsid w:val="004D018B"/>
    <w:rsid w:val="004D01D6"/>
    <w:rsid w:val="004D0481"/>
    <w:rsid w:val="004D133C"/>
    <w:rsid w:val="004D145C"/>
    <w:rsid w:val="004D150F"/>
    <w:rsid w:val="004D1515"/>
    <w:rsid w:val="004D1889"/>
    <w:rsid w:val="004D1932"/>
    <w:rsid w:val="004D1B83"/>
    <w:rsid w:val="004D1C2C"/>
    <w:rsid w:val="004D1C93"/>
    <w:rsid w:val="004D1E3A"/>
    <w:rsid w:val="004D1E85"/>
    <w:rsid w:val="004D2116"/>
    <w:rsid w:val="004D2257"/>
    <w:rsid w:val="004D230A"/>
    <w:rsid w:val="004D2470"/>
    <w:rsid w:val="004D2AA5"/>
    <w:rsid w:val="004D2BB5"/>
    <w:rsid w:val="004D3219"/>
    <w:rsid w:val="004D33AA"/>
    <w:rsid w:val="004D33E6"/>
    <w:rsid w:val="004D3DD1"/>
    <w:rsid w:val="004D3E80"/>
    <w:rsid w:val="004D3EFF"/>
    <w:rsid w:val="004D47D1"/>
    <w:rsid w:val="004D49DB"/>
    <w:rsid w:val="004D4F3D"/>
    <w:rsid w:val="004D5B28"/>
    <w:rsid w:val="004D5BE9"/>
    <w:rsid w:val="004D5BFE"/>
    <w:rsid w:val="004D5D65"/>
    <w:rsid w:val="004D5DB7"/>
    <w:rsid w:val="004D5DE7"/>
    <w:rsid w:val="004D6181"/>
    <w:rsid w:val="004D64C8"/>
    <w:rsid w:val="004D686D"/>
    <w:rsid w:val="004D6D33"/>
    <w:rsid w:val="004D71F7"/>
    <w:rsid w:val="004D72AD"/>
    <w:rsid w:val="004D7328"/>
    <w:rsid w:val="004D7A2B"/>
    <w:rsid w:val="004D7B66"/>
    <w:rsid w:val="004E022E"/>
    <w:rsid w:val="004E023D"/>
    <w:rsid w:val="004E0329"/>
    <w:rsid w:val="004E033C"/>
    <w:rsid w:val="004E0472"/>
    <w:rsid w:val="004E0520"/>
    <w:rsid w:val="004E11E0"/>
    <w:rsid w:val="004E1241"/>
    <w:rsid w:val="004E149D"/>
    <w:rsid w:val="004E156B"/>
    <w:rsid w:val="004E199C"/>
    <w:rsid w:val="004E1E02"/>
    <w:rsid w:val="004E20D1"/>
    <w:rsid w:val="004E2200"/>
    <w:rsid w:val="004E22D4"/>
    <w:rsid w:val="004E231B"/>
    <w:rsid w:val="004E294F"/>
    <w:rsid w:val="004E2A46"/>
    <w:rsid w:val="004E3333"/>
    <w:rsid w:val="004E3370"/>
    <w:rsid w:val="004E339C"/>
    <w:rsid w:val="004E3F6D"/>
    <w:rsid w:val="004E4371"/>
    <w:rsid w:val="004E444D"/>
    <w:rsid w:val="004E4621"/>
    <w:rsid w:val="004E4B2E"/>
    <w:rsid w:val="004E4DDC"/>
    <w:rsid w:val="004E4DFC"/>
    <w:rsid w:val="004E5361"/>
    <w:rsid w:val="004E5611"/>
    <w:rsid w:val="004E56B2"/>
    <w:rsid w:val="004E57A1"/>
    <w:rsid w:val="004E610F"/>
    <w:rsid w:val="004E614A"/>
    <w:rsid w:val="004E6457"/>
    <w:rsid w:val="004E67C0"/>
    <w:rsid w:val="004E67F9"/>
    <w:rsid w:val="004E6A27"/>
    <w:rsid w:val="004E6E72"/>
    <w:rsid w:val="004E6EA2"/>
    <w:rsid w:val="004E6EA5"/>
    <w:rsid w:val="004E6F2B"/>
    <w:rsid w:val="004E701D"/>
    <w:rsid w:val="004E7452"/>
    <w:rsid w:val="004E7730"/>
    <w:rsid w:val="004E785F"/>
    <w:rsid w:val="004E79B9"/>
    <w:rsid w:val="004E7C7C"/>
    <w:rsid w:val="004E7C7E"/>
    <w:rsid w:val="004E7C91"/>
    <w:rsid w:val="004F017C"/>
    <w:rsid w:val="004F02C2"/>
    <w:rsid w:val="004F02CB"/>
    <w:rsid w:val="004F08C7"/>
    <w:rsid w:val="004F08E6"/>
    <w:rsid w:val="004F0A20"/>
    <w:rsid w:val="004F0FD9"/>
    <w:rsid w:val="004F12EC"/>
    <w:rsid w:val="004F15C1"/>
    <w:rsid w:val="004F1861"/>
    <w:rsid w:val="004F1DF1"/>
    <w:rsid w:val="004F2A6B"/>
    <w:rsid w:val="004F2A9A"/>
    <w:rsid w:val="004F2B04"/>
    <w:rsid w:val="004F2FFD"/>
    <w:rsid w:val="004F3044"/>
    <w:rsid w:val="004F3047"/>
    <w:rsid w:val="004F315E"/>
    <w:rsid w:val="004F32CC"/>
    <w:rsid w:val="004F3613"/>
    <w:rsid w:val="004F373A"/>
    <w:rsid w:val="004F3860"/>
    <w:rsid w:val="004F3B2B"/>
    <w:rsid w:val="004F3F62"/>
    <w:rsid w:val="004F437E"/>
    <w:rsid w:val="004F4450"/>
    <w:rsid w:val="004F46F1"/>
    <w:rsid w:val="004F48FD"/>
    <w:rsid w:val="004F4936"/>
    <w:rsid w:val="004F4AFE"/>
    <w:rsid w:val="004F4CE3"/>
    <w:rsid w:val="004F5179"/>
    <w:rsid w:val="004F5271"/>
    <w:rsid w:val="004F5305"/>
    <w:rsid w:val="004F55A0"/>
    <w:rsid w:val="004F5B6C"/>
    <w:rsid w:val="004F5C54"/>
    <w:rsid w:val="004F5F87"/>
    <w:rsid w:val="004F61BE"/>
    <w:rsid w:val="004F627C"/>
    <w:rsid w:val="004F6CB4"/>
    <w:rsid w:val="004F6EC9"/>
    <w:rsid w:val="004F76A8"/>
    <w:rsid w:val="004F7839"/>
    <w:rsid w:val="004F7BCA"/>
    <w:rsid w:val="004F7F65"/>
    <w:rsid w:val="004F8905"/>
    <w:rsid w:val="0050001F"/>
    <w:rsid w:val="005001AF"/>
    <w:rsid w:val="005002F4"/>
    <w:rsid w:val="00500756"/>
    <w:rsid w:val="0050095E"/>
    <w:rsid w:val="00500A11"/>
    <w:rsid w:val="005011AB"/>
    <w:rsid w:val="00501631"/>
    <w:rsid w:val="005017DD"/>
    <w:rsid w:val="00501849"/>
    <w:rsid w:val="00501CD8"/>
    <w:rsid w:val="00502053"/>
    <w:rsid w:val="00502121"/>
    <w:rsid w:val="00502525"/>
    <w:rsid w:val="0050272D"/>
    <w:rsid w:val="00502802"/>
    <w:rsid w:val="00502AB0"/>
    <w:rsid w:val="00502B73"/>
    <w:rsid w:val="00502BE6"/>
    <w:rsid w:val="00502F50"/>
    <w:rsid w:val="0050312D"/>
    <w:rsid w:val="005031B0"/>
    <w:rsid w:val="00503750"/>
    <w:rsid w:val="005039C7"/>
    <w:rsid w:val="00503DA9"/>
    <w:rsid w:val="00503E22"/>
    <w:rsid w:val="00503F28"/>
    <w:rsid w:val="00503FE7"/>
    <w:rsid w:val="00503FFA"/>
    <w:rsid w:val="00504287"/>
    <w:rsid w:val="005042D6"/>
    <w:rsid w:val="0050435B"/>
    <w:rsid w:val="005045A3"/>
    <w:rsid w:val="00504B63"/>
    <w:rsid w:val="00504C8C"/>
    <w:rsid w:val="00505158"/>
    <w:rsid w:val="0050577E"/>
    <w:rsid w:val="005057CF"/>
    <w:rsid w:val="005062EA"/>
    <w:rsid w:val="005065D6"/>
    <w:rsid w:val="005066A6"/>
    <w:rsid w:val="00506C84"/>
    <w:rsid w:val="00506C89"/>
    <w:rsid w:val="00506D17"/>
    <w:rsid w:val="00506F7E"/>
    <w:rsid w:val="0050723F"/>
    <w:rsid w:val="005074C9"/>
    <w:rsid w:val="00507842"/>
    <w:rsid w:val="0050796E"/>
    <w:rsid w:val="00507DAA"/>
    <w:rsid w:val="00507F7B"/>
    <w:rsid w:val="00507FF1"/>
    <w:rsid w:val="005107C9"/>
    <w:rsid w:val="005108A4"/>
    <w:rsid w:val="00510A1B"/>
    <w:rsid w:val="00510A62"/>
    <w:rsid w:val="00510B81"/>
    <w:rsid w:val="00510CAE"/>
    <w:rsid w:val="00510F49"/>
    <w:rsid w:val="00511508"/>
    <w:rsid w:val="00512172"/>
    <w:rsid w:val="005121CC"/>
    <w:rsid w:val="005125F1"/>
    <w:rsid w:val="005128D5"/>
    <w:rsid w:val="005129D5"/>
    <w:rsid w:val="00512A1A"/>
    <w:rsid w:val="00513467"/>
    <w:rsid w:val="00513A37"/>
    <w:rsid w:val="00513C35"/>
    <w:rsid w:val="00513D68"/>
    <w:rsid w:val="00513FFD"/>
    <w:rsid w:val="00514147"/>
    <w:rsid w:val="00514363"/>
    <w:rsid w:val="00514426"/>
    <w:rsid w:val="005145A9"/>
    <w:rsid w:val="0051497B"/>
    <w:rsid w:val="00514A2A"/>
    <w:rsid w:val="00514E29"/>
    <w:rsid w:val="0051593D"/>
    <w:rsid w:val="00515E1B"/>
    <w:rsid w:val="00516464"/>
    <w:rsid w:val="00516560"/>
    <w:rsid w:val="0051656E"/>
    <w:rsid w:val="005165D4"/>
    <w:rsid w:val="0051689A"/>
    <w:rsid w:val="005169BB"/>
    <w:rsid w:val="00516B73"/>
    <w:rsid w:val="00516C19"/>
    <w:rsid w:val="00516E39"/>
    <w:rsid w:val="00516FDA"/>
    <w:rsid w:val="00517256"/>
    <w:rsid w:val="005176F0"/>
    <w:rsid w:val="005178DA"/>
    <w:rsid w:val="00517EAB"/>
    <w:rsid w:val="005204C9"/>
    <w:rsid w:val="005208AC"/>
    <w:rsid w:val="00520967"/>
    <w:rsid w:val="005210A9"/>
    <w:rsid w:val="005211BC"/>
    <w:rsid w:val="00521768"/>
    <w:rsid w:val="0052185E"/>
    <w:rsid w:val="005218BD"/>
    <w:rsid w:val="005219C5"/>
    <w:rsid w:val="00521DD5"/>
    <w:rsid w:val="005220E7"/>
    <w:rsid w:val="0052231C"/>
    <w:rsid w:val="005224DE"/>
    <w:rsid w:val="005226B3"/>
    <w:rsid w:val="0052274B"/>
    <w:rsid w:val="00522C15"/>
    <w:rsid w:val="00522C6B"/>
    <w:rsid w:val="00522DD7"/>
    <w:rsid w:val="00522FBE"/>
    <w:rsid w:val="00522FD6"/>
    <w:rsid w:val="005234AB"/>
    <w:rsid w:val="0052354E"/>
    <w:rsid w:val="00523BED"/>
    <w:rsid w:val="00523CC0"/>
    <w:rsid w:val="00523DE9"/>
    <w:rsid w:val="00523F92"/>
    <w:rsid w:val="00523FD2"/>
    <w:rsid w:val="005242A4"/>
    <w:rsid w:val="005243F8"/>
    <w:rsid w:val="0052442C"/>
    <w:rsid w:val="00524A04"/>
    <w:rsid w:val="00524FEA"/>
    <w:rsid w:val="00525247"/>
    <w:rsid w:val="00525522"/>
    <w:rsid w:val="00525AF6"/>
    <w:rsid w:val="00525E94"/>
    <w:rsid w:val="005261D7"/>
    <w:rsid w:val="00526364"/>
    <w:rsid w:val="005268A1"/>
    <w:rsid w:val="005269D7"/>
    <w:rsid w:val="00526F2D"/>
    <w:rsid w:val="00527065"/>
    <w:rsid w:val="0052726E"/>
    <w:rsid w:val="0052740D"/>
    <w:rsid w:val="005275E9"/>
    <w:rsid w:val="00527903"/>
    <w:rsid w:val="0053051E"/>
    <w:rsid w:val="005305D9"/>
    <w:rsid w:val="00530682"/>
    <w:rsid w:val="005307BC"/>
    <w:rsid w:val="00530B8B"/>
    <w:rsid w:val="00530EC7"/>
    <w:rsid w:val="005310AA"/>
    <w:rsid w:val="005310E9"/>
    <w:rsid w:val="00531132"/>
    <w:rsid w:val="005313A8"/>
    <w:rsid w:val="005317D8"/>
    <w:rsid w:val="00531B7A"/>
    <w:rsid w:val="0053223E"/>
    <w:rsid w:val="00532389"/>
    <w:rsid w:val="0053244C"/>
    <w:rsid w:val="00532715"/>
    <w:rsid w:val="00532914"/>
    <w:rsid w:val="005329A8"/>
    <w:rsid w:val="00532E0F"/>
    <w:rsid w:val="00533125"/>
    <w:rsid w:val="00533168"/>
    <w:rsid w:val="005335BA"/>
    <w:rsid w:val="005338CC"/>
    <w:rsid w:val="00533B40"/>
    <w:rsid w:val="00533D3B"/>
    <w:rsid w:val="005341A9"/>
    <w:rsid w:val="00534222"/>
    <w:rsid w:val="005344E6"/>
    <w:rsid w:val="00534572"/>
    <w:rsid w:val="00534760"/>
    <w:rsid w:val="005347FF"/>
    <w:rsid w:val="00534904"/>
    <w:rsid w:val="00534A58"/>
    <w:rsid w:val="00534E7B"/>
    <w:rsid w:val="0053517B"/>
    <w:rsid w:val="00535568"/>
    <w:rsid w:val="005355D5"/>
    <w:rsid w:val="00535806"/>
    <w:rsid w:val="00535E09"/>
    <w:rsid w:val="00535F55"/>
    <w:rsid w:val="00536236"/>
    <w:rsid w:val="0053649C"/>
    <w:rsid w:val="0053653D"/>
    <w:rsid w:val="005366CF"/>
    <w:rsid w:val="0053672A"/>
    <w:rsid w:val="00536838"/>
    <w:rsid w:val="00536A22"/>
    <w:rsid w:val="00536B7E"/>
    <w:rsid w:val="00536C42"/>
    <w:rsid w:val="00537055"/>
    <w:rsid w:val="00537076"/>
    <w:rsid w:val="00537E92"/>
    <w:rsid w:val="005409BA"/>
    <w:rsid w:val="00540A01"/>
    <w:rsid w:val="00541031"/>
    <w:rsid w:val="005417AA"/>
    <w:rsid w:val="00541967"/>
    <w:rsid w:val="00541B2F"/>
    <w:rsid w:val="00541B5A"/>
    <w:rsid w:val="00541BD6"/>
    <w:rsid w:val="0054286A"/>
    <w:rsid w:val="00542B39"/>
    <w:rsid w:val="00542BF2"/>
    <w:rsid w:val="0054312A"/>
    <w:rsid w:val="00543754"/>
    <w:rsid w:val="00543983"/>
    <w:rsid w:val="00543B7E"/>
    <w:rsid w:val="00543BF3"/>
    <w:rsid w:val="00543C0D"/>
    <w:rsid w:val="00543DBE"/>
    <w:rsid w:val="00543F1D"/>
    <w:rsid w:val="005440B9"/>
    <w:rsid w:val="0054464F"/>
    <w:rsid w:val="0054488D"/>
    <w:rsid w:val="005451BA"/>
    <w:rsid w:val="0054548A"/>
    <w:rsid w:val="005458E7"/>
    <w:rsid w:val="0054600E"/>
    <w:rsid w:val="0054677B"/>
    <w:rsid w:val="005468F6"/>
    <w:rsid w:val="00546B85"/>
    <w:rsid w:val="00546DDD"/>
    <w:rsid w:val="00546E6C"/>
    <w:rsid w:val="00547011"/>
    <w:rsid w:val="00547E65"/>
    <w:rsid w:val="00547F82"/>
    <w:rsid w:val="005502A5"/>
    <w:rsid w:val="005503CA"/>
    <w:rsid w:val="00550739"/>
    <w:rsid w:val="00550A51"/>
    <w:rsid w:val="00551472"/>
    <w:rsid w:val="00551640"/>
    <w:rsid w:val="005517DA"/>
    <w:rsid w:val="005522CF"/>
    <w:rsid w:val="00552300"/>
    <w:rsid w:val="0055234D"/>
    <w:rsid w:val="00552415"/>
    <w:rsid w:val="00552449"/>
    <w:rsid w:val="005524CD"/>
    <w:rsid w:val="00552583"/>
    <w:rsid w:val="00552CA8"/>
    <w:rsid w:val="00553B18"/>
    <w:rsid w:val="00553B9C"/>
    <w:rsid w:val="00553D07"/>
    <w:rsid w:val="00554757"/>
    <w:rsid w:val="00554C72"/>
    <w:rsid w:val="005552D1"/>
    <w:rsid w:val="0055538B"/>
    <w:rsid w:val="0055588D"/>
    <w:rsid w:val="00555ADD"/>
    <w:rsid w:val="00555BDF"/>
    <w:rsid w:val="00555CD1"/>
    <w:rsid w:val="00556140"/>
    <w:rsid w:val="005563B7"/>
    <w:rsid w:val="0055666C"/>
    <w:rsid w:val="0055674F"/>
    <w:rsid w:val="00556787"/>
    <w:rsid w:val="00556D74"/>
    <w:rsid w:val="005570E1"/>
    <w:rsid w:val="0055773C"/>
    <w:rsid w:val="005577BD"/>
    <w:rsid w:val="00557BCE"/>
    <w:rsid w:val="00557DE3"/>
    <w:rsid w:val="00557F83"/>
    <w:rsid w:val="00559EF5"/>
    <w:rsid w:val="0056023A"/>
    <w:rsid w:val="005603B4"/>
    <w:rsid w:val="00560BB7"/>
    <w:rsid w:val="0056107D"/>
    <w:rsid w:val="00561377"/>
    <w:rsid w:val="0056197C"/>
    <w:rsid w:val="005619FA"/>
    <w:rsid w:val="00561EBA"/>
    <w:rsid w:val="00562088"/>
    <w:rsid w:val="0056218D"/>
    <w:rsid w:val="005622B1"/>
    <w:rsid w:val="005624E1"/>
    <w:rsid w:val="0056258D"/>
    <w:rsid w:val="00562950"/>
    <w:rsid w:val="00562BE6"/>
    <w:rsid w:val="00562C78"/>
    <w:rsid w:val="00562C97"/>
    <w:rsid w:val="00562D0E"/>
    <w:rsid w:val="00562DE0"/>
    <w:rsid w:val="00562E33"/>
    <w:rsid w:val="005639F4"/>
    <w:rsid w:val="005639FB"/>
    <w:rsid w:val="00563B09"/>
    <w:rsid w:val="0056407B"/>
    <w:rsid w:val="00564321"/>
    <w:rsid w:val="00564648"/>
    <w:rsid w:val="0056465E"/>
    <w:rsid w:val="00564B88"/>
    <w:rsid w:val="00564CA3"/>
    <w:rsid w:val="00564D24"/>
    <w:rsid w:val="00564ED1"/>
    <w:rsid w:val="00565116"/>
    <w:rsid w:val="005656A6"/>
    <w:rsid w:val="00565D55"/>
    <w:rsid w:val="00566792"/>
    <w:rsid w:val="005668CB"/>
    <w:rsid w:val="00566B43"/>
    <w:rsid w:val="00566CC8"/>
    <w:rsid w:val="0056746F"/>
    <w:rsid w:val="00567ACF"/>
    <w:rsid w:val="00567B0C"/>
    <w:rsid w:val="00567DE4"/>
    <w:rsid w:val="00567F61"/>
    <w:rsid w:val="00570535"/>
    <w:rsid w:val="005705F1"/>
    <w:rsid w:val="0057088F"/>
    <w:rsid w:val="00570BB2"/>
    <w:rsid w:val="00571236"/>
    <w:rsid w:val="00571287"/>
    <w:rsid w:val="005712CB"/>
    <w:rsid w:val="005713A7"/>
    <w:rsid w:val="00571510"/>
    <w:rsid w:val="005715C4"/>
    <w:rsid w:val="0057232E"/>
    <w:rsid w:val="005723FD"/>
    <w:rsid w:val="00572572"/>
    <w:rsid w:val="00572615"/>
    <w:rsid w:val="00572DC1"/>
    <w:rsid w:val="00572E32"/>
    <w:rsid w:val="00573259"/>
    <w:rsid w:val="00573397"/>
    <w:rsid w:val="005733FF"/>
    <w:rsid w:val="00573C3F"/>
    <w:rsid w:val="00573D12"/>
    <w:rsid w:val="00573E4B"/>
    <w:rsid w:val="00573E55"/>
    <w:rsid w:val="00573E94"/>
    <w:rsid w:val="00574F73"/>
    <w:rsid w:val="0057504D"/>
    <w:rsid w:val="0057508F"/>
    <w:rsid w:val="0057540A"/>
    <w:rsid w:val="00575BE6"/>
    <w:rsid w:val="00575F65"/>
    <w:rsid w:val="005762C8"/>
    <w:rsid w:val="005764E0"/>
    <w:rsid w:val="005768E1"/>
    <w:rsid w:val="00576B3C"/>
    <w:rsid w:val="00576B63"/>
    <w:rsid w:val="00576C14"/>
    <w:rsid w:val="00576F5D"/>
    <w:rsid w:val="00576FBD"/>
    <w:rsid w:val="00577031"/>
    <w:rsid w:val="00577330"/>
    <w:rsid w:val="0057770E"/>
    <w:rsid w:val="00577BF1"/>
    <w:rsid w:val="005802E1"/>
    <w:rsid w:val="005803AB"/>
    <w:rsid w:val="00581821"/>
    <w:rsid w:val="00581A1D"/>
    <w:rsid w:val="005821DF"/>
    <w:rsid w:val="00582787"/>
    <w:rsid w:val="00582CB5"/>
    <w:rsid w:val="00582CDE"/>
    <w:rsid w:val="00582E35"/>
    <w:rsid w:val="00582F47"/>
    <w:rsid w:val="0058300B"/>
    <w:rsid w:val="00583108"/>
    <w:rsid w:val="0058324D"/>
    <w:rsid w:val="00583252"/>
    <w:rsid w:val="005833E5"/>
    <w:rsid w:val="005835DA"/>
    <w:rsid w:val="00583B90"/>
    <w:rsid w:val="00583C53"/>
    <w:rsid w:val="00583C87"/>
    <w:rsid w:val="005842DA"/>
    <w:rsid w:val="005843C4"/>
    <w:rsid w:val="0058441A"/>
    <w:rsid w:val="00584456"/>
    <w:rsid w:val="005844B8"/>
    <w:rsid w:val="005845DC"/>
    <w:rsid w:val="00584849"/>
    <w:rsid w:val="0058486B"/>
    <w:rsid w:val="00584EA6"/>
    <w:rsid w:val="00584FC4"/>
    <w:rsid w:val="005853A8"/>
    <w:rsid w:val="00585795"/>
    <w:rsid w:val="005857CD"/>
    <w:rsid w:val="00585BAF"/>
    <w:rsid w:val="00585C19"/>
    <w:rsid w:val="0058626D"/>
    <w:rsid w:val="00586344"/>
    <w:rsid w:val="00586422"/>
    <w:rsid w:val="00586757"/>
    <w:rsid w:val="00586842"/>
    <w:rsid w:val="00586A37"/>
    <w:rsid w:val="00586BA9"/>
    <w:rsid w:val="00586D8D"/>
    <w:rsid w:val="0058706F"/>
    <w:rsid w:val="0058751A"/>
    <w:rsid w:val="005875F4"/>
    <w:rsid w:val="00587646"/>
    <w:rsid w:val="00587BC7"/>
    <w:rsid w:val="0059033B"/>
    <w:rsid w:val="00590619"/>
    <w:rsid w:val="0059068D"/>
    <w:rsid w:val="00590E1A"/>
    <w:rsid w:val="005911A1"/>
    <w:rsid w:val="00591252"/>
    <w:rsid w:val="0059149A"/>
    <w:rsid w:val="0059183C"/>
    <w:rsid w:val="005921DE"/>
    <w:rsid w:val="00592210"/>
    <w:rsid w:val="0059234C"/>
    <w:rsid w:val="00592459"/>
    <w:rsid w:val="00592983"/>
    <w:rsid w:val="00592D97"/>
    <w:rsid w:val="00592EC7"/>
    <w:rsid w:val="00592FB2"/>
    <w:rsid w:val="00594077"/>
    <w:rsid w:val="005941A7"/>
    <w:rsid w:val="00594287"/>
    <w:rsid w:val="0059437A"/>
    <w:rsid w:val="005943FD"/>
    <w:rsid w:val="0059506F"/>
    <w:rsid w:val="0059559D"/>
    <w:rsid w:val="00595622"/>
    <w:rsid w:val="00595C72"/>
    <w:rsid w:val="00595CB9"/>
    <w:rsid w:val="00595D07"/>
    <w:rsid w:val="00595D3C"/>
    <w:rsid w:val="00595F60"/>
    <w:rsid w:val="00596189"/>
    <w:rsid w:val="005965D1"/>
    <w:rsid w:val="005968A9"/>
    <w:rsid w:val="00596911"/>
    <w:rsid w:val="005970AD"/>
    <w:rsid w:val="0059742D"/>
    <w:rsid w:val="005977D3"/>
    <w:rsid w:val="00597999"/>
    <w:rsid w:val="00597BAC"/>
    <w:rsid w:val="00597BE8"/>
    <w:rsid w:val="00597D12"/>
    <w:rsid w:val="005A005C"/>
    <w:rsid w:val="005A040B"/>
    <w:rsid w:val="005A0440"/>
    <w:rsid w:val="005A0628"/>
    <w:rsid w:val="005A0CC7"/>
    <w:rsid w:val="005A0F15"/>
    <w:rsid w:val="005A1431"/>
    <w:rsid w:val="005A1D52"/>
    <w:rsid w:val="005A20F9"/>
    <w:rsid w:val="005A2340"/>
    <w:rsid w:val="005A2395"/>
    <w:rsid w:val="005A2B62"/>
    <w:rsid w:val="005A2CF2"/>
    <w:rsid w:val="005A367C"/>
    <w:rsid w:val="005A36EF"/>
    <w:rsid w:val="005A3733"/>
    <w:rsid w:val="005A3D55"/>
    <w:rsid w:val="005A3E0B"/>
    <w:rsid w:val="005A42F1"/>
    <w:rsid w:val="005A4904"/>
    <w:rsid w:val="005A51A2"/>
    <w:rsid w:val="005A55EA"/>
    <w:rsid w:val="005A57BA"/>
    <w:rsid w:val="005A5DD8"/>
    <w:rsid w:val="005A6517"/>
    <w:rsid w:val="005A6660"/>
    <w:rsid w:val="005A67B0"/>
    <w:rsid w:val="005A6CAF"/>
    <w:rsid w:val="005A6E06"/>
    <w:rsid w:val="005A721C"/>
    <w:rsid w:val="005A76E2"/>
    <w:rsid w:val="005A7937"/>
    <w:rsid w:val="005A7E0B"/>
    <w:rsid w:val="005B01ED"/>
    <w:rsid w:val="005B0629"/>
    <w:rsid w:val="005B062D"/>
    <w:rsid w:val="005B086A"/>
    <w:rsid w:val="005B0D09"/>
    <w:rsid w:val="005B0FE4"/>
    <w:rsid w:val="005B188E"/>
    <w:rsid w:val="005B1A09"/>
    <w:rsid w:val="005B1EC4"/>
    <w:rsid w:val="005B1F43"/>
    <w:rsid w:val="005B20DA"/>
    <w:rsid w:val="005B231F"/>
    <w:rsid w:val="005B234F"/>
    <w:rsid w:val="005B259F"/>
    <w:rsid w:val="005B25A4"/>
    <w:rsid w:val="005B2CFD"/>
    <w:rsid w:val="005B2E89"/>
    <w:rsid w:val="005B30AF"/>
    <w:rsid w:val="005B313B"/>
    <w:rsid w:val="005B3365"/>
    <w:rsid w:val="005B33AB"/>
    <w:rsid w:val="005B37A9"/>
    <w:rsid w:val="005B3BBE"/>
    <w:rsid w:val="005B3C7B"/>
    <w:rsid w:val="005B3F30"/>
    <w:rsid w:val="005B4024"/>
    <w:rsid w:val="005B409F"/>
    <w:rsid w:val="005B41E7"/>
    <w:rsid w:val="005B4207"/>
    <w:rsid w:val="005B4505"/>
    <w:rsid w:val="005B45F0"/>
    <w:rsid w:val="005B4AA3"/>
    <w:rsid w:val="005B56EA"/>
    <w:rsid w:val="005B5BEC"/>
    <w:rsid w:val="005B6665"/>
    <w:rsid w:val="005B697A"/>
    <w:rsid w:val="005B6DD2"/>
    <w:rsid w:val="005B6E54"/>
    <w:rsid w:val="005B71D6"/>
    <w:rsid w:val="005B7268"/>
    <w:rsid w:val="005B7413"/>
    <w:rsid w:val="005B74CE"/>
    <w:rsid w:val="005B7504"/>
    <w:rsid w:val="005B78FF"/>
    <w:rsid w:val="005B7A97"/>
    <w:rsid w:val="005B7B2C"/>
    <w:rsid w:val="005B7E98"/>
    <w:rsid w:val="005C0365"/>
    <w:rsid w:val="005C03C8"/>
    <w:rsid w:val="005C03F2"/>
    <w:rsid w:val="005C07F5"/>
    <w:rsid w:val="005C11AA"/>
    <w:rsid w:val="005C1250"/>
    <w:rsid w:val="005C13EC"/>
    <w:rsid w:val="005C1899"/>
    <w:rsid w:val="005C1CFD"/>
    <w:rsid w:val="005C2018"/>
    <w:rsid w:val="005C23B5"/>
    <w:rsid w:val="005C23D3"/>
    <w:rsid w:val="005C2639"/>
    <w:rsid w:val="005C281A"/>
    <w:rsid w:val="005C287D"/>
    <w:rsid w:val="005C2E70"/>
    <w:rsid w:val="005C2F2C"/>
    <w:rsid w:val="005C2FC7"/>
    <w:rsid w:val="005C30CD"/>
    <w:rsid w:val="005C354F"/>
    <w:rsid w:val="005C38E0"/>
    <w:rsid w:val="005C3A20"/>
    <w:rsid w:val="005C3A48"/>
    <w:rsid w:val="005C4193"/>
    <w:rsid w:val="005C42BE"/>
    <w:rsid w:val="005C4460"/>
    <w:rsid w:val="005C46A0"/>
    <w:rsid w:val="005C48D8"/>
    <w:rsid w:val="005C48FC"/>
    <w:rsid w:val="005C4BE6"/>
    <w:rsid w:val="005C4F5B"/>
    <w:rsid w:val="005C50A7"/>
    <w:rsid w:val="005C537A"/>
    <w:rsid w:val="005C5562"/>
    <w:rsid w:val="005C5CB2"/>
    <w:rsid w:val="005C5E97"/>
    <w:rsid w:val="005C628E"/>
    <w:rsid w:val="005C62A8"/>
    <w:rsid w:val="005C6418"/>
    <w:rsid w:val="005C69C3"/>
    <w:rsid w:val="005C6CC7"/>
    <w:rsid w:val="005C6CEA"/>
    <w:rsid w:val="005C6E14"/>
    <w:rsid w:val="005C6EC7"/>
    <w:rsid w:val="005C7334"/>
    <w:rsid w:val="005C77EE"/>
    <w:rsid w:val="005C7FEC"/>
    <w:rsid w:val="005D0084"/>
    <w:rsid w:val="005D0369"/>
    <w:rsid w:val="005D04A0"/>
    <w:rsid w:val="005D06B4"/>
    <w:rsid w:val="005D0768"/>
    <w:rsid w:val="005D0BAB"/>
    <w:rsid w:val="005D0C93"/>
    <w:rsid w:val="005D0D10"/>
    <w:rsid w:val="005D1072"/>
    <w:rsid w:val="005D1404"/>
    <w:rsid w:val="005D1419"/>
    <w:rsid w:val="005D1650"/>
    <w:rsid w:val="005D181A"/>
    <w:rsid w:val="005D1BB1"/>
    <w:rsid w:val="005D1F5B"/>
    <w:rsid w:val="005D1F91"/>
    <w:rsid w:val="005D20A6"/>
    <w:rsid w:val="005D21A1"/>
    <w:rsid w:val="005D2318"/>
    <w:rsid w:val="005D2400"/>
    <w:rsid w:val="005D2CD1"/>
    <w:rsid w:val="005D3208"/>
    <w:rsid w:val="005D384E"/>
    <w:rsid w:val="005D3C76"/>
    <w:rsid w:val="005D3D47"/>
    <w:rsid w:val="005D4090"/>
    <w:rsid w:val="005D445C"/>
    <w:rsid w:val="005D4561"/>
    <w:rsid w:val="005D490E"/>
    <w:rsid w:val="005D512A"/>
    <w:rsid w:val="005D535E"/>
    <w:rsid w:val="005D53B6"/>
    <w:rsid w:val="005D5A6F"/>
    <w:rsid w:val="005D5D1C"/>
    <w:rsid w:val="005D5EE6"/>
    <w:rsid w:val="005D5F74"/>
    <w:rsid w:val="005D6471"/>
    <w:rsid w:val="005D6625"/>
    <w:rsid w:val="005D6BF8"/>
    <w:rsid w:val="005D6C09"/>
    <w:rsid w:val="005D6DBA"/>
    <w:rsid w:val="005D6EBE"/>
    <w:rsid w:val="005D7134"/>
    <w:rsid w:val="005D742D"/>
    <w:rsid w:val="005D76A2"/>
    <w:rsid w:val="005D76D4"/>
    <w:rsid w:val="005D7C6D"/>
    <w:rsid w:val="005D7C8A"/>
    <w:rsid w:val="005D7D84"/>
    <w:rsid w:val="005E0348"/>
    <w:rsid w:val="005E0511"/>
    <w:rsid w:val="005E0523"/>
    <w:rsid w:val="005E0E01"/>
    <w:rsid w:val="005E10C9"/>
    <w:rsid w:val="005E1553"/>
    <w:rsid w:val="005E1596"/>
    <w:rsid w:val="005E18F1"/>
    <w:rsid w:val="005E1B08"/>
    <w:rsid w:val="005E26E3"/>
    <w:rsid w:val="005E26FE"/>
    <w:rsid w:val="005E27FC"/>
    <w:rsid w:val="005E29E5"/>
    <w:rsid w:val="005E2A6B"/>
    <w:rsid w:val="005E2BF1"/>
    <w:rsid w:val="005E2FA1"/>
    <w:rsid w:val="005E30C1"/>
    <w:rsid w:val="005E374A"/>
    <w:rsid w:val="005E38EC"/>
    <w:rsid w:val="005E3A1E"/>
    <w:rsid w:val="005E40AC"/>
    <w:rsid w:val="005E46E7"/>
    <w:rsid w:val="005E4CBE"/>
    <w:rsid w:val="005E5119"/>
    <w:rsid w:val="005E527B"/>
    <w:rsid w:val="005E54EC"/>
    <w:rsid w:val="005E56B9"/>
    <w:rsid w:val="005E5781"/>
    <w:rsid w:val="005E5D34"/>
    <w:rsid w:val="005E5D78"/>
    <w:rsid w:val="005E6249"/>
    <w:rsid w:val="005E625C"/>
    <w:rsid w:val="005E6369"/>
    <w:rsid w:val="005E63FD"/>
    <w:rsid w:val="005E6865"/>
    <w:rsid w:val="005E6F6F"/>
    <w:rsid w:val="005E7112"/>
    <w:rsid w:val="005E71F5"/>
    <w:rsid w:val="005E7271"/>
    <w:rsid w:val="005E74CF"/>
    <w:rsid w:val="005E75E5"/>
    <w:rsid w:val="005E7CAD"/>
    <w:rsid w:val="005E7EC3"/>
    <w:rsid w:val="005E7EEA"/>
    <w:rsid w:val="005F038B"/>
    <w:rsid w:val="005F0C43"/>
    <w:rsid w:val="005F0DE5"/>
    <w:rsid w:val="005F0F6B"/>
    <w:rsid w:val="005F1284"/>
    <w:rsid w:val="005F16AD"/>
    <w:rsid w:val="005F193A"/>
    <w:rsid w:val="005F1A13"/>
    <w:rsid w:val="005F1EE9"/>
    <w:rsid w:val="005F2273"/>
    <w:rsid w:val="005F23BA"/>
    <w:rsid w:val="005F23E2"/>
    <w:rsid w:val="005F25FE"/>
    <w:rsid w:val="005F2A85"/>
    <w:rsid w:val="005F3191"/>
    <w:rsid w:val="005F3827"/>
    <w:rsid w:val="005F3A93"/>
    <w:rsid w:val="005F3D10"/>
    <w:rsid w:val="005F4163"/>
    <w:rsid w:val="005F429C"/>
    <w:rsid w:val="005F4456"/>
    <w:rsid w:val="005F454F"/>
    <w:rsid w:val="005F45A0"/>
    <w:rsid w:val="005F4CF8"/>
    <w:rsid w:val="005F516C"/>
    <w:rsid w:val="005F58C7"/>
    <w:rsid w:val="005F590E"/>
    <w:rsid w:val="005F5A07"/>
    <w:rsid w:val="005F5A4F"/>
    <w:rsid w:val="005F5D4D"/>
    <w:rsid w:val="005F690E"/>
    <w:rsid w:val="005F6CB8"/>
    <w:rsid w:val="005F7131"/>
    <w:rsid w:val="005F718F"/>
    <w:rsid w:val="005F77BE"/>
    <w:rsid w:val="005F78E3"/>
    <w:rsid w:val="005F7FF4"/>
    <w:rsid w:val="0060019F"/>
    <w:rsid w:val="006002E9"/>
    <w:rsid w:val="00600325"/>
    <w:rsid w:val="00600375"/>
    <w:rsid w:val="006005B5"/>
    <w:rsid w:val="0060083A"/>
    <w:rsid w:val="00600879"/>
    <w:rsid w:val="006008A4"/>
    <w:rsid w:val="00600E31"/>
    <w:rsid w:val="00600F3A"/>
    <w:rsid w:val="00601510"/>
    <w:rsid w:val="00601894"/>
    <w:rsid w:val="00601A5E"/>
    <w:rsid w:val="0060211C"/>
    <w:rsid w:val="006024E4"/>
    <w:rsid w:val="00602690"/>
    <w:rsid w:val="006026D0"/>
    <w:rsid w:val="00602BC5"/>
    <w:rsid w:val="00602D5B"/>
    <w:rsid w:val="00603587"/>
    <w:rsid w:val="00604571"/>
    <w:rsid w:val="00604743"/>
    <w:rsid w:val="006049CD"/>
    <w:rsid w:val="00604A4D"/>
    <w:rsid w:val="00604D71"/>
    <w:rsid w:val="00605141"/>
    <w:rsid w:val="006056A3"/>
    <w:rsid w:val="0060584B"/>
    <w:rsid w:val="006058F6"/>
    <w:rsid w:val="00605A7D"/>
    <w:rsid w:val="00606096"/>
    <w:rsid w:val="0060611B"/>
    <w:rsid w:val="00606554"/>
    <w:rsid w:val="00606D44"/>
    <w:rsid w:val="00607410"/>
    <w:rsid w:val="0060750C"/>
    <w:rsid w:val="006075DC"/>
    <w:rsid w:val="006077A0"/>
    <w:rsid w:val="00607812"/>
    <w:rsid w:val="00607A05"/>
    <w:rsid w:val="00607FA6"/>
    <w:rsid w:val="00610270"/>
    <w:rsid w:val="00610C65"/>
    <w:rsid w:val="00610E35"/>
    <w:rsid w:val="00611491"/>
    <w:rsid w:val="00611571"/>
    <w:rsid w:val="0061158A"/>
    <w:rsid w:val="00611A14"/>
    <w:rsid w:val="00611A8C"/>
    <w:rsid w:val="00611C84"/>
    <w:rsid w:val="006127A7"/>
    <w:rsid w:val="00612EC3"/>
    <w:rsid w:val="006130E9"/>
    <w:rsid w:val="00613274"/>
    <w:rsid w:val="006137C9"/>
    <w:rsid w:val="00613BE6"/>
    <w:rsid w:val="00613D2A"/>
    <w:rsid w:val="00613E14"/>
    <w:rsid w:val="00613E3E"/>
    <w:rsid w:val="0061419A"/>
    <w:rsid w:val="006141DF"/>
    <w:rsid w:val="00614687"/>
    <w:rsid w:val="0061494D"/>
    <w:rsid w:val="00615131"/>
    <w:rsid w:val="006151BD"/>
    <w:rsid w:val="00615394"/>
    <w:rsid w:val="0061555A"/>
    <w:rsid w:val="00615633"/>
    <w:rsid w:val="00615939"/>
    <w:rsid w:val="00615D0A"/>
    <w:rsid w:val="00615D5F"/>
    <w:rsid w:val="00615F85"/>
    <w:rsid w:val="00616338"/>
    <w:rsid w:val="0061669E"/>
    <w:rsid w:val="0061691C"/>
    <w:rsid w:val="00616943"/>
    <w:rsid w:val="00616A72"/>
    <w:rsid w:val="00616CD4"/>
    <w:rsid w:val="00616E16"/>
    <w:rsid w:val="00617000"/>
    <w:rsid w:val="00617472"/>
    <w:rsid w:val="006176CC"/>
    <w:rsid w:val="006176EF"/>
    <w:rsid w:val="006177BA"/>
    <w:rsid w:val="006178FA"/>
    <w:rsid w:val="00617F41"/>
    <w:rsid w:val="00620084"/>
    <w:rsid w:val="0062071F"/>
    <w:rsid w:val="00620735"/>
    <w:rsid w:val="006207B7"/>
    <w:rsid w:val="00620BDA"/>
    <w:rsid w:val="0062101C"/>
    <w:rsid w:val="006210E1"/>
    <w:rsid w:val="006214A0"/>
    <w:rsid w:val="0062155D"/>
    <w:rsid w:val="00621AFD"/>
    <w:rsid w:val="006226CF"/>
    <w:rsid w:val="00622A92"/>
    <w:rsid w:val="00622D81"/>
    <w:rsid w:val="00622E7C"/>
    <w:rsid w:val="00622E9A"/>
    <w:rsid w:val="0062319D"/>
    <w:rsid w:val="0062376D"/>
    <w:rsid w:val="006239C3"/>
    <w:rsid w:val="00623C03"/>
    <w:rsid w:val="00623CB2"/>
    <w:rsid w:val="00624D0D"/>
    <w:rsid w:val="00624F39"/>
    <w:rsid w:val="0062513B"/>
    <w:rsid w:val="00625412"/>
    <w:rsid w:val="00625F03"/>
    <w:rsid w:val="00625FA1"/>
    <w:rsid w:val="006260FB"/>
    <w:rsid w:val="00626977"/>
    <w:rsid w:val="00626AE5"/>
    <w:rsid w:val="00626B8F"/>
    <w:rsid w:val="00626D25"/>
    <w:rsid w:val="00626DD4"/>
    <w:rsid w:val="00626E4B"/>
    <w:rsid w:val="00626E56"/>
    <w:rsid w:val="00626ED2"/>
    <w:rsid w:val="0062722A"/>
    <w:rsid w:val="0062756D"/>
    <w:rsid w:val="00627632"/>
    <w:rsid w:val="006300DB"/>
    <w:rsid w:val="006304F1"/>
    <w:rsid w:val="006306AB"/>
    <w:rsid w:val="00630724"/>
    <w:rsid w:val="00630D71"/>
    <w:rsid w:val="00630E28"/>
    <w:rsid w:val="00630E85"/>
    <w:rsid w:val="00630FC6"/>
    <w:rsid w:val="00631171"/>
    <w:rsid w:val="0063126B"/>
    <w:rsid w:val="0063130B"/>
    <w:rsid w:val="006315DF"/>
    <w:rsid w:val="006318D9"/>
    <w:rsid w:val="00631D3D"/>
    <w:rsid w:val="00631FAE"/>
    <w:rsid w:val="00632140"/>
    <w:rsid w:val="0063246C"/>
    <w:rsid w:val="006328F0"/>
    <w:rsid w:val="00632B53"/>
    <w:rsid w:val="00632C17"/>
    <w:rsid w:val="00632D17"/>
    <w:rsid w:val="00632E5F"/>
    <w:rsid w:val="00632FD3"/>
    <w:rsid w:val="00633371"/>
    <w:rsid w:val="006334B0"/>
    <w:rsid w:val="00633801"/>
    <w:rsid w:val="0063395F"/>
    <w:rsid w:val="00633AA4"/>
    <w:rsid w:val="00633B12"/>
    <w:rsid w:val="00633BB8"/>
    <w:rsid w:val="00633DA9"/>
    <w:rsid w:val="00633E64"/>
    <w:rsid w:val="00633FF2"/>
    <w:rsid w:val="00633FF5"/>
    <w:rsid w:val="0063419D"/>
    <w:rsid w:val="00634585"/>
    <w:rsid w:val="0063495A"/>
    <w:rsid w:val="00634A2E"/>
    <w:rsid w:val="00634A50"/>
    <w:rsid w:val="00634E5A"/>
    <w:rsid w:val="006351DB"/>
    <w:rsid w:val="0063570F"/>
    <w:rsid w:val="006357FA"/>
    <w:rsid w:val="00635A05"/>
    <w:rsid w:val="00635A54"/>
    <w:rsid w:val="006360A4"/>
    <w:rsid w:val="00636187"/>
    <w:rsid w:val="00636245"/>
    <w:rsid w:val="0063646F"/>
    <w:rsid w:val="006366BC"/>
    <w:rsid w:val="00636715"/>
    <w:rsid w:val="00636895"/>
    <w:rsid w:val="00636C8B"/>
    <w:rsid w:val="00636D42"/>
    <w:rsid w:val="0063714B"/>
    <w:rsid w:val="00637491"/>
    <w:rsid w:val="00637498"/>
    <w:rsid w:val="00637677"/>
    <w:rsid w:val="006378C4"/>
    <w:rsid w:val="00637F22"/>
    <w:rsid w:val="006402E6"/>
    <w:rsid w:val="00640C97"/>
    <w:rsid w:val="006412CA"/>
    <w:rsid w:val="006414FA"/>
    <w:rsid w:val="006415B1"/>
    <w:rsid w:val="00641617"/>
    <w:rsid w:val="00641665"/>
    <w:rsid w:val="00641B24"/>
    <w:rsid w:val="006425F8"/>
    <w:rsid w:val="00642E7D"/>
    <w:rsid w:val="0064304B"/>
    <w:rsid w:val="0064314F"/>
    <w:rsid w:val="00643615"/>
    <w:rsid w:val="00643E32"/>
    <w:rsid w:val="00643E92"/>
    <w:rsid w:val="00643F61"/>
    <w:rsid w:val="00644174"/>
    <w:rsid w:val="00644228"/>
    <w:rsid w:val="0064422A"/>
    <w:rsid w:val="0064454A"/>
    <w:rsid w:val="00644B05"/>
    <w:rsid w:val="00644B8A"/>
    <w:rsid w:val="00644C77"/>
    <w:rsid w:val="00645036"/>
    <w:rsid w:val="006453F2"/>
    <w:rsid w:val="006455B6"/>
    <w:rsid w:val="00645B12"/>
    <w:rsid w:val="00645E17"/>
    <w:rsid w:val="00646620"/>
    <w:rsid w:val="0064677F"/>
    <w:rsid w:val="00646DE4"/>
    <w:rsid w:val="00646EB3"/>
    <w:rsid w:val="006470AF"/>
    <w:rsid w:val="00647393"/>
    <w:rsid w:val="0064755C"/>
    <w:rsid w:val="00647F92"/>
    <w:rsid w:val="00650256"/>
    <w:rsid w:val="00650769"/>
    <w:rsid w:val="00650CF7"/>
    <w:rsid w:val="00650E3F"/>
    <w:rsid w:val="00650ECD"/>
    <w:rsid w:val="00651543"/>
    <w:rsid w:val="006517FB"/>
    <w:rsid w:val="00651B84"/>
    <w:rsid w:val="00651C55"/>
    <w:rsid w:val="00651C88"/>
    <w:rsid w:val="00651D1C"/>
    <w:rsid w:val="0065258B"/>
    <w:rsid w:val="0065279F"/>
    <w:rsid w:val="006529F5"/>
    <w:rsid w:val="00652A9A"/>
    <w:rsid w:val="00653509"/>
    <w:rsid w:val="0065369F"/>
    <w:rsid w:val="006536DD"/>
    <w:rsid w:val="00653DCA"/>
    <w:rsid w:val="00653E5F"/>
    <w:rsid w:val="00653F70"/>
    <w:rsid w:val="006541B0"/>
    <w:rsid w:val="006542DC"/>
    <w:rsid w:val="0065488B"/>
    <w:rsid w:val="00654DA6"/>
    <w:rsid w:val="0065509F"/>
    <w:rsid w:val="00655273"/>
    <w:rsid w:val="00655679"/>
    <w:rsid w:val="006556F6"/>
    <w:rsid w:val="00655873"/>
    <w:rsid w:val="00655937"/>
    <w:rsid w:val="00655E49"/>
    <w:rsid w:val="00655F77"/>
    <w:rsid w:val="00655FE6"/>
    <w:rsid w:val="006561CC"/>
    <w:rsid w:val="006563A4"/>
    <w:rsid w:val="0065642A"/>
    <w:rsid w:val="006566B4"/>
    <w:rsid w:val="006567A4"/>
    <w:rsid w:val="006567F4"/>
    <w:rsid w:val="0065684D"/>
    <w:rsid w:val="006569C9"/>
    <w:rsid w:val="006570E7"/>
    <w:rsid w:val="00657237"/>
    <w:rsid w:val="00657252"/>
    <w:rsid w:val="00657606"/>
    <w:rsid w:val="00657734"/>
    <w:rsid w:val="00657935"/>
    <w:rsid w:val="00657EA9"/>
    <w:rsid w:val="00660000"/>
    <w:rsid w:val="00660236"/>
    <w:rsid w:val="00660AAD"/>
    <w:rsid w:val="00660FE1"/>
    <w:rsid w:val="00661220"/>
    <w:rsid w:val="00661E2E"/>
    <w:rsid w:val="00662671"/>
    <w:rsid w:val="00662743"/>
    <w:rsid w:val="006628A1"/>
    <w:rsid w:val="0066290D"/>
    <w:rsid w:val="00662A4F"/>
    <w:rsid w:val="00662D77"/>
    <w:rsid w:val="00662FE6"/>
    <w:rsid w:val="006630B1"/>
    <w:rsid w:val="00663306"/>
    <w:rsid w:val="00663EF7"/>
    <w:rsid w:val="00663F0E"/>
    <w:rsid w:val="00663F53"/>
    <w:rsid w:val="00663FC7"/>
    <w:rsid w:val="00664BFC"/>
    <w:rsid w:val="00664C00"/>
    <w:rsid w:val="00664C89"/>
    <w:rsid w:val="00665186"/>
    <w:rsid w:val="006652CF"/>
    <w:rsid w:val="006654C3"/>
    <w:rsid w:val="0066552B"/>
    <w:rsid w:val="00665AB2"/>
    <w:rsid w:val="00665B54"/>
    <w:rsid w:val="00665B78"/>
    <w:rsid w:val="00665D82"/>
    <w:rsid w:val="00665E55"/>
    <w:rsid w:val="00666190"/>
    <w:rsid w:val="006661F3"/>
    <w:rsid w:val="00666253"/>
    <w:rsid w:val="00666853"/>
    <w:rsid w:val="00666A93"/>
    <w:rsid w:val="00666D0B"/>
    <w:rsid w:val="006670C2"/>
    <w:rsid w:val="006678C3"/>
    <w:rsid w:val="00667BCB"/>
    <w:rsid w:val="00667F4E"/>
    <w:rsid w:val="00670151"/>
    <w:rsid w:val="0067020A"/>
    <w:rsid w:val="0067026B"/>
    <w:rsid w:val="0067091E"/>
    <w:rsid w:val="00670AD7"/>
    <w:rsid w:val="00670BEC"/>
    <w:rsid w:val="00670CBF"/>
    <w:rsid w:val="00670D04"/>
    <w:rsid w:val="00670E51"/>
    <w:rsid w:val="00670F7A"/>
    <w:rsid w:val="00671067"/>
    <w:rsid w:val="006713F9"/>
    <w:rsid w:val="006714DC"/>
    <w:rsid w:val="006715D2"/>
    <w:rsid w:val="00671B72"/>
    <w:rsid w:val="00671BEA"/>
    <w:rsid w:val="00671EC9"/>
    <w:rsid w:val="00671FFC"/>
    <w:rsid w:val="0067211B"/>
    <w:rsid w:val="00672435"/>
    <w:rsid w:val="00672DD8"/>
    <w:rsid w:val="00673189"/>
    <w:rsid w:val="0067347B"/>
    <w:rsid w:val="00673A3E"/>
    <w:rsid w:val="00673E3B"/>
    <w:rsid w:val="0067447A"/>
    <w:rsid w:val="006748D3"/>
    <w:rsid w:val="006749B0"/>
    <w:rsid w:val="0067518B"/>
    <w:rsid w:val="006751A7"/>
    <w:rsid w:val="006751F6"/>
    <w:rsid w:val="006753B7"/>
    <w:rsid w:val="006753C9"/>
    <w:rsid w:val="0067552C"/>
    <w:rsid w:val="00675B55"/>
    <w:rsid w:val="006760CF"/>
    <w:rsid w:val="00676108"/>
    <w:rsid w:val="006762E4"/>
    <w:rsid w:val="00676312"/>
    <w:rsid w:val="00676406"/>
    <w:rsid w:val="006765F8"/>
    <w:rsid w:val="006766EF"/>
    <w:rsid w:val="00676775"/>
    <w:rsid w:val="00676B32"/>
    <w:rsid w:val="00676EF1"/>
    <w:rsid w:val="00676F52"/>
    <w:rsid w:val="00677243"/>
    <w:rsid w:val="00677540"/>
    <w:rsid w:val="00677669"/>
    <w:rsid w:val="00677D23"/>
    <w:rsid w:val="00677FD4"/>
    <w:rsid w:val="006809C8"/>
    <w:rsid w:val="00680AB5"/>
    <w:rsid w:val="00680C1A"/>
    <w:rsid w:val="00680C23"/>
    <w:rsid w:val="00680E38"/>
    <w:rsid w:val="0068102A"/>
    <w:rsid w:val="00681345"/>
    <w:rsid w:val="006821D0"/>
    <w:rsid w:val="00682606"/>
    <w:rsid w:val="00682749"/>
    <w:rsid w:val="0068294E"/>
    <w:rsid w:val="00682CA2"/>
    <w:rsid w:val="00682E2C"/>
    <w:rsid w:val="006830E0"/>
    <w:rsid w:val="0068346B"/>
    <w:rsid w:val="006837C6"/>
    <w:rsid w:val="00683FF5"/>
    <w:rsid w:val="0068405B"/>
    <w:rsid w:val="006840E3"/>
    <w:rsid w:val="006843ED"/>
    <w:rsid w:val="006846C5"/>
    <w:rsid w:val="00684B5C"/>
    <w:rsid w:val="00684BB2"/>
    <w:rsid w:val="006852AB"/>
    <w:rsid w:val="0068551B"/>
    <w:rsid w:val="00685717"/>
    <w:rsid w:val="00685750"/>
    <w:rsid w:val="00685968"/>
    <w:rsid w:val="00685BAC"/>
    <w:rsid w:val="00685BB9"/>
    <w:rsid w:val="0068628E"/>
    <w:rsid w:val="0068679A"/>
    <w:rsid w:val="006868D3"/>
    <w:rsid w:val="00686EB7"/>
    <w:rsid w:val="00687067"/>
    <w:rsid w:val="00687068"/>
    <w:rsid w:val="00687A22"/>
    <w:rsid w:val="00687BD5"/>
    <w:rsid w:val="00690125"/>
    <w:rsid w:val="00690624"/>
    <w:rsid w:val="006908A5"/>
    <w:rsid w:val="00690953"/>
    <w:rsid w:val="006909A7"/>
    <w:rsid w:val="006909C7"/>
    <w:rsid w:val="00690BF3"/>
    <w:rsid w:val="00690DE7"/>
    <w:rsid w:val="00690DF1"/>
    <w:rsid w:val="00691085"/>
    <w:rsid w:val="006917B9"/>
    <w:rsid w:val="00691C08"/>
    <w:rsid w:val="00691D56"/>
    <w:rsid w:val="00691EB6"/>
    <w:rsid w:val="00691F9E"/>
    <w:rsid w:val="00691FE6"/>
    <w:rsid w:val="0069227B"/>
    <w:rsid w:val="006926CE"/>
    <w:rsid w:val="006926E5"/>
    <w:rsid w:val="00692891"/>
    <w:rsid w:val="00692952"/>
    <w:rsid w:val="00692BD1"/>
    <w:rsid w:val="00692C66"/>
    <w:rsid w:val="00692CB8"/>
    <w:rsid w:val="00692F72"/>
    <w:rsid w:val="006933F8"/>
    <w:rsid w:val="00693870"/>
    <w:rsid w:val="006938A6"/>
    <w:rsid w:val="00693EB6"/>
    <w:rsid w:val="006942D1"/>
    <w:rsid w:val="0069439D"/>
    <w:rsid w:val="00694D65"/>
    <w:rsid w:val="00694FC3"/>
    <w:rsid w:val="00695021"/>
    <w:rsid w:val="00695282"/>
    <w:rsid w:val="0069531F"/>
    <w:rsid w:val="00695780"/>
    <w:rsid w:val="00695E68"/>
    <w:rsid w:val="0069625A"/>
    <w:rsid w:val="00696CE8"/>
    <w:rsid w:val="00696E11"/>
    <w:rsid w:val="00697266"/>
    <w:rsid w:val="00697299"/>
    <w:rsid w:val="006973BA"/>
    <w:rsid w:val="00697430"/>
    <w:rsid w:val="006A0222"/>
    <w:rsid w:val="006A0499"/>
    <w:rsid w:val="006A06A5"/>
    <w:rsid w:val="006A0A22"/>
    <w:rsid w:val="006A0A93"/>
    <w:rsid w:val="006A0D9E"/>
    <w:rsid w:val="006A0F88"/>
    <w:rsid w:val="006A0FE0"/>
    <w:rsid w:val="006A105B"/>
    <w:rsid w:val="006A18F7"/>
    <w:rsid w:val="006A1E31"/>
    <w:rsid w:val="006A1F30"/>
    <w:rsid w:val="006A207C"/>
    <w:rsid w:val="006A21BD"/>
    <w:rsid w:val="006A25CE"/>
    <w:rsid w:val="006A2660"/>
    <w:rsid w:val="006A27C3"/>
    <w:rsid w:val="006A2EE3"/>
    <w:rsid w:val="006A2F4F"/>
    <w:rsid w:val="006A2FAF"/>
    <w:rsid w:val="006A3211"/>
    <w:rsid w:val="006A33A4"/>
    <w:rsid w:val="006A369B"/>
    <w:rsid w:val="006A36E1"/>
    <w:rsid w:val="006A3791"/>
    <w:rsid w:val="006A3821"/>
    <w:rsid w:val="006A3996"/>
    <w:rsid w:val="006A39A0"/>
    <w:rsid w:val="006A3A0B"/>
    <w:rsid w:val="006A3AA6"/>
    <w:rsid w:val="006A3C20"/>
    <w:rsid w:val="006A4121"/>
    <w:rsid w:val="006A4388"/>
    <w:rsid w:val="006A4417"/>
    <w:rsid w:val="006A4459"/>
    <w:rsid w:val="006A45D2"/>
    <w:rsid w:val="006A47F5"/>
    <w:rsid w:val="006A47FA"/>
    <w:rsid w:val="006A4BA5"/>
    <w:rsid w:val="006A4E0C"/>
    <w:rsid w:val="006A500D"/>
    <w:rsid w:val="006A506C"/>
    <w:rsid w:val="006A51EF"/>
    <w:rsid w:val="006A5231"/>
    <w:rsid w:val="006A5588"/>
    <w:rsid w:val="006A596E"/>
    <w:rsid w:val="006A5A85"/>
    <w:rsid w:val="006A5B2F"/>
    <w:rsid w:val="006A6175"/>
    <w:rsid w:val="006A6220"/>
    <w:rsid w:val="006A6275"/>
    <w:rsid w:val="006A63B6"/>
    <w:rsid w:val="006A661B"/>
    <w:rsid w:val="006A691D"/>
    <w:rsid w:val="006A6D96"/>
    <w:rsid w:val="006A7170"/>
    <w:rsid w:val="006A73D8"/>
    <w:rsid w:val="006A7B5E"/>
    <w:rsid w:val="006A7DEA"/>
    <w:rsid w:val="006A7F7B"/>
    <w:rsid w:val="006B002F"/>
    <w:rsid w:val="006B0288"/>
    <w:rsid w:val="006B04C4"/>
    <w:rsid w:val="006B04DE"/>
    <w:rsid w:val="006B06CC"/>
    <w:rsid w:val="006B0FCD"/>
    <w:rsid w:val="006B13D7"/>
    <w:rsid w:val="006B15E9"/>
    <w:rsid w:val="006B1636"/>
    <w:rsid w:val="006B1BB5"/>
    <w:rsid w:val="006B1D2D"/>
    <w:rsid w:val="006B1ED6"/>
    <w:rsid w:val="006B1F54"/>
    <w:rsid w:val="006B2383"/>
    <w:rsid w:val="006B27BB"/>
    <w:rsid w:val="006B280B"/>
    <w:rsid w:val="006B2CC9"/>
    <w:rsid w:val="006B3104"/>
    <w:rsid w:val="006B340C"/>
    <w:rsid w:val="006B3C13"/>
    <w:rsid w:val="006B3FC8"/>
    <w:rsid w:val="006B418A"/>
    <w:rsid w:val="006B425C"/>
    <w:rsid w:val="006B43B3"/>
    <w:rsid w:val="006B4551"/>
    <w:rsid w:val="006B4570"/>
    <w:rsid w:val="006B4C67"/>
    <w:rsid w:val="006B4CF2"/>
    <w:rsid w:val="006B5697"/>
    <w:rsid w:val="006B57AC"/>
    <w:rsid w:val="006B599E"/>
    <w:rsid w:val="006B5B9D"/>
    <w:rsid w:val="006B5C68"/>
    <w:rsid w:val="006B5E7E"/>
    <w:rsid w:val="006B6127"/>
    <w:rsid w:val="006B6224"/>
    <w:rsid w:val="006B66EC"/>
    <w:rsid w:val="006B69A6"/>
    <w:rsid w:val="006B6BD3"/>
    <w:rsid w:val="006B6C7F"/>
    <w:rsid w:val="006B6D6E"/>
    <w:rsid w:val="006B6DE4"/>
    <w:rsid w:val="006B6E59"/>
    <w:rsid w:val="006B6FEB"/>
    <w:rsid w:val="006B78EB"/>
    <w:rsid w:val="006B7D22"/>
    <w:rsid w:val="006C005D"/>
    <w:rsid w:val="006C01A5"/>
    <w:rsid w:val="006C0209"/>
    <w:rsid w:val="006C02AC"/>
    <w:rsid w:val="006C062E"/>
    <w:rsid w:val="006C06E5"/>
    <w:rsid w:val="006C09C5"/>
    <w:rsid w:val="006C09C9"/>
    <w:rsid w:val="006C0E27"/>
    <w:rsid w:val="006C0EE7"/>
    <w:rsid w:val="006C1156"/>
    <w:rsid w:val="006C1500"/>
    <w:rsid w:val="006C15DD"/>
    <w:rsid w:val="006C1F7B"/>
    <w:rsid w:val="006C2299"/>
    <w:rsid w:val="006C23EF"/>
    <w:rsid w:val="006C28BE"/>
    <w:rsid w:val="006C29E1"/>
    <w:rsid w:val="006C2B77"/>
    <w:rsid w:val="006C2CE8"/>
    <w:rsid w:val="006C33EC"/>
    <w:rsid w:val="006C3730"/>
    <w:rsid w:val="006C389E"/>
    <w:rsid w:val="006C3A97"/>
    <w:rsid w:val="006C3BD7"/>
    <w:rsid w:val="006C41FB"/>
    <w:rsid w:val="006C49B2"/>
    <w:rsid w:val="006C4D72"/>
    <w:rsid w:val="006C4DD7"/>
    <w:rsid w:val="006C502B"/>
    <w:rsid w:val="006C5163"/>
    <w:rsid w:val="006C5275"/>
    <w:rsid w:val="006C54E8"/>
    <w:rsid w:val="006C5509"/>
    <w:rsid w:val="006C5678"/>
    <w:rsid w:val="006C5C25"/>
    <w:rsid w:val="006C5F61"/>
    <w:rsid w:val="006C6757"/>
    <w:rsid w:val="006C685D"/>
    <w:rsid w:val="006C6B14"/>
    <w:rsid w:val="006C6EBC"/>
    <w:rsid w:val="006C6FD8"/>
    <w:rsid w:val="006C7313"/>
    <w:rsid w:val="006C76B6"/>
    <w:rsid w:val="006C7D7D"/>
    <w:rsid w:val="006C7DA8"/>
    <w:rsid w:val="006C7F50"/>
    <w:rsid w:val="006D0367"/>
    <w:rsid w:val="006D0B4A"/>
    <w:rsid w:val="006D0ECD"/>
    <w:rsid w:val="006D1895"/>
    <w:rsid w:val="006D197F"/>
    <w:rsid w:val="006D19D1"/>
    <w:rsid w:val="006D1D8D"/>
    <w:rsid w:val="006D1FED"/>
    <w:rsid w:val="006D2078"/>
    <w:rsid w:val="006D2420"/>
    <w:rsid w:val="006D2925"/>
    <w:rsid w:val="006D2BCE"/>
    <w:rsid w:val="006D2CFD"/>
    <w:rsid w:val="006D2DCB"/>
    <w:rsid w:val="006D331D"/>
    <w:rsid w:val="006D37D2"/>
    <w:rsid w:val="006D37EA"/>
    <w:rsid w:val="006D37F1"/>
    <w:rsid w:val="006D387B"/>
    <w:rsid w:val="006D38A9"/>
    <w:rsid w:val="006D3BBC"/>
    <w:rsid w:val="006D3DDC"/>
    <w:rsid w:val="006D4025"/>
    <w:rsid w:val="006D4237"/>
    <w:rsid w:val="006D458D"/>
    <w:rsid w:val="006D468D"/>
    <w:rsid w:val="006D484E"/>
    <w:rsid w:val="006D4861"/>
    <w:rsid w:val="006D48C5"/>
    <w:rsid w:val="006D49B9"/>
    <w:rsid w:val="006D51C0"/>
    <w:rsid w:val="006D5293"/>
    <w:rsid w:val="006D587B"/>
    <w:rsid w:val="006D5C53"/>
    <w:rsid w:val="006D5C7F"/>
    <w:rsid w:val="006D6339"/>
    <w:rsid w:val="006D64FA"/>
    <w:rsid w:val="006D66C4"/>
    <w:rsid w:val="006D6BB3"/>
    <w:rsid w:val="006D73B3"/>
    <w:rsid w:val="006D76F2"/>
    <w:rsid w:val="006D7952"/>
    <w:rsid w:val="006E035D"/>
    <w:rsid w:val="006E082F"/>
    <w:rsid w:val="006E08D7"/>
    <w:rsid w:val="006E0B25"/>
    <w:rsid w:val="006E0CB2"/>
    <w:rsid w:val="006E1106"/>
    <w:rsid w:val="006E1262"/>
    <w:rsid w:val="006E1479"/>
    <w:rsid w:val="006E1781"/>
    <w:rsid w:val="006E1AA7"/>
    <w:rsid w:val="006E1AB0"/>
    <w:rsid w:val="006E1ABE"/>
    <w:rsid w:val="006E1B18"/>
    <w:rsid w:val="006E1B95"/>
    <w:rsid w:val="006E1D1F"/>
    <w:rsid w:val="006E1F6C"/>
    <w:rsid w:val="006E2493"/>
    <w:rsid w:val="006E299C"/>
    <w:rsid w:val="006E2A21"/>
    <w:rsid w:val="006E2AD7"/>
    <w:rsid w:val="006E2DA6"/>
    <w:rsid w:val="006E3671"/>
    <w:rsid w:val="006E39CB"/>
    <w:rsid w:val="006E41DE"/>
    <w:rsid w:val="006E4697"/>
    <w:rsid w:val="006E490D"/>
    <w:rsid w:val="006E4CCD"/>
    <w:rsid w:val="006E4D2F"/>
    <w:rsid w:val="006E540A"/>
    <w:rsid w:val="006E56BD"/>
    <w:rsid w:val="006E5C0A"/>
    <w:rsid w:val="006E5CB1"/>
    <w:rsid w:val="006E5D04"/>
    <w:rsid w:val="006E651F"/>
    <w:rsid w:val="006E6E51"/>
    <w:rsid w:val="006E7034"/>
    <w:rsid w:val="006E748A"/>
    <w:rsid w:val="006E75B3"/>
    <w:rsid w:val="006E793C"/>
    <w:rsid w:val="006E7C08"/>
    <w:rsid w:val="006E7DB6"/>
    <w:rsid w:val="006F008F"/>
    <w:rsid w:val="006F0183"/>
    <w:rsid w:val="006F048F"/>
    <w:rsid w:val="006F0A86"/>
    <w:rsid w:val="006F0C98"/>
    <w:rsid w:val="006F0E84"/>
    <w:rsid w:val="006F0FCE"/>
    <w:rsid w:val="006F10DC"/>
    <w:rsid w:val="006F12E7"/>
    <w:rsid w:val="006F1686"/>
    <w:rsid w:val="006F1844"/>
    <w:rsid w:val="006F1901"/>
    <w:rsid w:val="006F1BB5"/>
    <w:rsid w:val="006F1D0D"/>
    <w:rsid w:val="006F24A2"/>
    <w:rsid w:val="006F24FE"/>
    <w:rsid w:val="006F2749"/>
    <w:rsid w:val="006F2A21"/>
    <w:rsid w:val="006F2A62"/>
    <w:rsid w:val="006F318D"/>
    <w:rsid w:val="006F3202"/>
    <w:rsid w:val="006F330F"/>
    <w:rsid w:val="006F3A91"/>
    <w:rsid w:val="006F3CF4"/>
    <w:rsid w:val="006F4155"/>
    <w:rsid w:val="006F41A6"/>
    <w:rsid w:val="006F43E7"/>
    <w:rsid w:val="006F4641"/>
    <w:rsid w:val="006F479C"/>
    <w:rsid w:val="006F47C1"/>
    <w:rsid w:val="006F49D3"/>
    <w:rsid w:val="006F5122"/>
    <w:rsid w:val="006F52F6"/>
    <w:rsid w:val="006F5966"/>
    <w:rsid w:val="006F59D0"/>
    <w:rsid w:val="006F5B55"/>
    <w:rsid w:val="006F5EE3"/>
    <w:rsid w:val="006F6264"/>
    <w:rsid w:val="006F6287"/>
    <w:rsid w:val="006F68F4"/>
    <w:rsid w:val="006F6A5C"/>
    <w:rsid w:val="006F6BE4"/>
    <w:rsid w:val="006F70C8"/>
    <w:rsid w:val="006F7305"/>
    <w:rsid w:val="006F748C"/>
    <w:rsid w:val="006F7687"/>
    <w:rsid w:val="006F77B7"/>
    <w:rsid w:val="006F7A85"/>
    <w:rsid w:val="006F7DB6"/>
    <w:rsid w:val="006F7E6D"/>
    <w:rsid w:val="0070001C"/>
    <w:rsid w:val="00700388"/>
    <w:rsid w:val="00700617"/>
    <w:rsid w:val="00700D7A"/>
    <w:rsid w:val="00700D7C"/>
    <w:rsid w:val="00701302"/>
    <w:rsid w:val="00701B2A"/>
    <w:rsid w:val="00701EBD"/>
    <w:rsid w:val="007023E1"/>
    <w:rsid w:val="00702427"/>
    <w:rsid w:val="007025B6"/>
    <w:rsid w:val="00702720"/>
    <w:rsid w:val="007029C4"/>
    <w:rsid w:val="00702C5D"/>
    <w:rsid w:val="00702E9A"/>
    <w:rsid w:val="00703116"/>
    <w:rsid w:val="00703308"/>
    <w:rsid w:val="0070347F"/>
    <w:rsid w:val="00703711"/>
    <w:rsid w:val="007038DD"/>
    <w:rsid w:val="00703B8F"/>
    <w:rsid w:val="00703CE5"/>
    <w:rsid w:val="00704370"/>
    <w:rsid w:val="007043A2"/>
    <w:rsid w:val="007044E1"/>
    <w:rsid w:val="0070476D"/>
    <w:rsid w:val="00704A0A"/>
    <w:rsid w:val="00704F92"/>
    <w:rsid w:val="00705287"/>
    <w:rsid w:val="007058E3"/>
    <w:rsid w:val="007058E4"/>
    <w:rsid w:val="00705BA7"/>
    <w:rsid w:val="00705BE1"/>
    <w:rsid w:val="00705DAC"/>
    <w:rsid w:val="00706822"/>
    <w:rsid w:val="00707220"/>
    <w:rsid w:val="00707446"/>
    <w:rsid w:val="0070746D"/>
    <w:rsid w:val="0070754C"/>
    <w:rsid w:val="0070797E"/>
    <w:rsid w:val="00707BCC"/>
    <w:rsid w:val="00707F52"/>
    <w:rsid w:val="0071002E"/>
    <w:rsid w:val="00710415"/>
    <w:rsid w:val="007105F7"/>
    <w:rsid w:val="00710787"/>
    <w:rsid w:val="00710B76"/>
    <w:rsid w:val="00710BD5"/>
    <w:rsid w:val="00710C78"/>
    <w:rsid w:val="00710FBF"/>
    <w:rsid w:val="00711015"/>
    <w:rsid w:val="007112C3"/>
    <w:rsid w:val="007113CD"/>
    <w:rsid w:val="007118C1"/>
    <w:rsid w:val="00712176"/>
    <w:rsid w:val="007122D1"/>
    <w:rsid w:val="00712629"/>
    <w:rsid w:val="00712706"/>
    <w:rsid w:val="00712BE3"/>
    <w:rsid w:val="007131BB"/>
    <w:rsid w:val="007131BC"/>
    <w:rsid w:val="00713338"/>
    <w:rsid w:val="007137E1"/>
    <w:rsid w:val="00713B17"/>
    <w:rsid w:val="00713B7C"/>
    <w:rsid w:val="00713C64"/>
    <w:rsid w:val="00713D5C"/>
    <w:rsid w:val="00714750"/>
    <w:rsid w:val="00714C7C"/>
    <w:rsid w:val="00714E10"/>
    <w:rsid w:val="00714E4A"/>
    <w:rsid w:val="00714EA8"/>
    <w:rsid w:val="00714FE2"/>
    <w:rsid w:val="00715238"/>
    <w:rsid w:val="00715509"/>
    <w:rsid w:val="00715512"/>
    <w:rsid w:val="0071558E"/>
    <w:rsid w:val="00715966"/>
    <w:rsid w:val="007159A5"/>
    <w:rsid w:val="007162BD"/>
    <w:rsid w:val="007164EA"/>
    <w:rsid w:val="007164F2"/>
    <w:rsid w:val="0071678B"/>
    <w:rsid w:val="00716ACC"/>
    <w:rsid w:val="00716BF2"/>
    <w:rsid w:val="00717254"/>
    <w:rsid w:val="00717DED"/>
    <w:rsid w:val="0071DBFE"/>
    <w:rsid w:val="0072030B"/>
    <w:rsid w:val="00721117"/>
    <w:rsid w:val="007211CE"/>
    <w:rsid w:val="007214FD"/>
    <w:rsid w:val="007215BC"/>
    <w:rsid w:val="00721A14"/>
    <w:rsid w:val="00721BB4"/>
    <w:rsid w:val="00721C78"/>
    <w:rsid w:val="00721FD0"/>
    <w:rsid w:val="00722076"/>
    <w:rsid w:val="007221F8"/>
    <w:rsid w:val="0072230B"/>
    <w:rsid w:val="007224B9"/>
    <w:rsid w:val="00722653"/>
    <w:rsid w:val="00722D48"/>
    <w:rsid w:val="00723331"/>
    <w:rsid w:val="00723685"/>
    <w:rsid w:val="00723FB0"/>
    <w:rsid w:val="007241CA"/>
    <w:rsid w:val="0072440C"/>
    <w:rsid w:val="00724564"/>
    <w:rsid w:val="00724954"/>
    <w:rsid w:val="00724A2B"/>
    <w:rsid w:val="00724ACB"/>
    <w:rsid w:val="00724C3A"/>
    <w:rsid w:val="00724E8C"/>
    <w:rsid w:val="007259D4"/>
    <w:rsid w:val="00725BDD"/>
    <w:rsid w:val="00725F51"/>
    <w:rsid w:val="00726415"/>
    <w:rsid w:val="00726875"/>
    <w:rsid w:val="007268AE"/>
    <w:rsid w:val="0072695C"/>
    <w:rsid w:val="00726980"/>
    <w:rsid w:val="00726B2C"/>
    <w:rsid w:val="00726D4E"/>
    <w:rsid w:val="007279F7"/>
    <w:rsid w:val="00727BCE"/>
    <w:rsid w:val="00727F9A"/>
    <w:rsid w:val="00730746"/>
    <w:rsid w:val="00730B9E"/>
    <w:rsid w:val="00730E57"/>
    <w:rsid w:val="00731239"/>
    <w:rsid w:val="0073158D"/>
    <w:rsid w:val="00731A2C"/>
    <w:rsid w:val="00731AA3"/>
    <w:rsid w:val="00731ACE"/>
    <w:rsid w:val="00731CC5"/>
    <w:rsid w:val="007322C4"/>
    <w:rsid w:val="007323B1"/>
    <w:rsid w:val="007323B6"/>
    <w:rsid w:val="00732833"/>
    <w:rsid w:val="00732D43"/>
    <w:rsid w:val="00732EBC"/>
    <w:rsid w:val="00733092"/>
    <w:rsid w:val="00733286"/>
    <w:rsid w:val="0073342B"/>
    <w:rsid w:val="00733646"/>
    <w:rsid w:val="00733B01"/>
    <w:rsid w:val="00733B2A"/>
    <w:rsid w:val="00733B9B"/>
    <w:rsid w:val="00734275"/>
    <w:rsid w:val="00734949"/>
    <w:rsid w:val="007349AB"/>
    <w:rsid w:val="00734DAA"/>
    <w:rsid w:val="00734DD4"/>
    <w:rsid w:val="00735043"/>
    <w:rsid w:val="0073517F"/>
    <w:rsid w:val="00735580"/>
    <w:rsid w:val="007355BE"/>
    <w:rsid w:val="007355E0"/>
    <w:rsid w:val="00735D67"/>
    <w:rsid w:val="00735F0E"/>
    <w:rsid w:val="00735FD6"/>
    <w:rsid w:val="0073624C"/>
    <w:rsid w:val="00736471"/>
    <w:rsid w:val="0073695F"/>
    <w:rsid w:val="00736ABB"/>
    <w:rsid w:val="00736BC6"/>
    <w:rsid w:val="00737849"/>
    <w:rsid w:val="00737901"/>
    <w:rsid w:val="00737E60"/>
    <w:rsid w:val="00740011"/>
    <w:rsid w:val="0074001F"/>
    <w:rsid w:val="007400D7"/>
    <w:rsid w:val="007401D5"/>
    <w:rsid w:val="007404D6"/>
    <w:rsid w:val="00740848"/>
    <w:rsid w:val="00740C46"/>
    <w:rsid w:val="00740ECD"/>
    <w:rsid w:val="00741547"/>
    <w:rsid w:val="007419A8"/>
    <w:rsid w:val="00741C5E"/>
    <w:rsid w:val="0074214B"/>
    <w:rsid w:val="007427F5"/>
    <w:rsid w:val="00742C76"/>
    <w:rsid w:val="007433A5"/>
    <w:rsid w:val="00743405"/>
    <w:rsid w:val="00743570"/>
    <w:rsid w:val="00743C50"/>
    <w:rsid w:val="00743F9B"/>
    <w:rsid w:val="0074440C"/>
    <w:rsid w:val="0074467E"/>
    <w:rsid w:val="0074478A"/>
    <w:rsid w:val="007449CE"/>
    <w:rsid w:val="00744A99"/>
    <w:rsid w:val="00744E08"/>
    <w:rsid w:val="00745407"/>
    <w:rsid w:val="00745901"/>
    <w:rsid w:val="00745CE2"/>
    <w:rsid w:val="00745E6C"/>
    <w:rsid w:val="00745F31"/>
    <w:rsid w:val="00745FD9"/>
    <w:rsid w:val="00746106"/>
    <w:rsid w:val="00746137"/>
    <w:rsid w:val="00746190"/>
    <w:rsid w:val="00746270"/>
    <w:rsid w:val="007468D2"/>
    <w:rsid w:val="00746CC3"/>
    <w:rsid w:val="00747251"/>
    <w:rsid w:val="007474D0"/>
    <w:rsid w:val="007476EC"/>
    <w:rsid w:val="007478A3"/>
    <w:rsid w:val="00747E8A"/>
    <w:rsid w:val="00747EC1"/>
    <w:rsid w:val="00747F63"/>
    <w:rsid w:val="00750083"/>
    <w:rsid w:val="007501EA"/>
    <w:rsid w:val="0075080F"/>
    <w:rsid w:val="007508A8"/>
    <w:rsid w:val="00750AAB"/>
    <w:rsid w:val="00750C00"/>
    <w:rsid w:val="00750CCB"/>
    <w:rsid w:val="00750D56"/>
    <w:rsid w:val="00750E8D"/>
    <w:rsid w:val="00751A8B"/>
    <w:rsid w:val="00751CCF"/>
    <w:rsid w:val="007521E9"/>
    <w:rsid w:val="00752244"/>
    <w:rsid w:val="00752362"/>
    <w:rsid w:val="00752496"/>
    <w:rsid w:val="007529A7"/>
    <w:rsid w:val="00752D60"/>
    <w:rsid w:val="00752D7C"/>
    <w:rsid w:val="00752F7D"/>
    <w:rsid w:val="00752F7E"/>
    <w:rsid w:val="00753374"/>
    <w:rsid w:val="00753773"/>
    <w:rsid w:val="007538F7"/>
    <w:rsid w:val="00753A70"/>
    <w:rsid w:val="00754351"/>
    <w:rsid w:val="007549D2"/>
    <w:rsid w:val="00754A3D"/>
    <w:rsid w:val="00754C23"/>
    <w:rsid w:val="00754EAF"/>
    <w:rsid w:val="00754F9E"/>
    <w:rsid w:val="0075531A"/>
    <w:rsid w:val="00755D60"/>
    <w:rsid w:val="00756234"/>
    <w:rsid w:val="007562DE"/>
    <w:rsid w:val="00756509"/>
    <w:rsid w:val="0075661E"/>
    <w:rsid w:val="00756622"/>
    <w:rsid w:val="00756E36"/>
    <w:rsid w:val="00756F8F"/>
    <w:rsid w:val="00756FAA"/>
    <w:rsid w:val="0075721C"/>
    <w:rsid w:val="00757321"/>
    <w:rsid w:val="0075750E"/>
    <w:rsid w:val="007575A5"/>
    <w:rsid w:val="007578A2"/>
    <w:rsid w:val="00757FF9"/>
    <w:rsid w:val="00760029"/>
    <w:rsid w:val="0076005F"/>
    <w:rsid w:val="00760573"/>
    <w:rsid w:val="007607CD"/>
    <w:rsid w:val="0076081D"/>
    <w:rsid w:val="007608EC"/>
    <w:rsid w:val="007609FE"/>
    <w:rsid w:val="007612FD"/>
    <w:rsid w:val="007614B3"/>
    <w:rsid w:val="0076182A"/>
    <w:rsid w:val="00761929"/>
    <w:rsid w:val="00761A71"/>
    <w:rsid w:val="00761D3A"/>
    <w:rsid w:val="007621DD"/>
    <w:rsid w:val="007622EC"/>
    <w:rsid w:val="007623D8"/>
    <w:rsid w:val="007625E6"/>
    <w:rsid w:val="00762CAF"/>
    <w:rsid w:val="0076307A"/>
    <w:rsid w:val="00763491"/>
    <w:rsid w:val="00763872"/>
    <w:rsid w:val="00763B6A"/>
    <w:rsid w:val="00763EAF"/>
    <w:rsid w:val="007641DF"/>
    <w:rsid w:val="0076425F"/>
    <w:rsid w:val="00764AEA"/>
    <w:rsid w:val="007651BD"/>
    <w:rsid w:val="0076524D"/>
    <w:rsid w:val="007654A1"/>
    <w:rsid w:val="00765B03"/>
    <w:rsid w:val="00766090"/>
    <w:rsid w:val="0076612D"/>
    <w:rsid w:val="0076631A"/>
    <w:rsid w:val="00766808"/>
    <w:rsid w:val="0076694C"/>
    <w:rsid w:val="00766C6A"/>
    <w:rsid w:val="007672D3"/>
    <w:rsid w:val="007674E1"/>
    <w:rsid w:val="00767AC7"/>
    <w:rsid w:val="00767D0A"/>
    <w:rsid w:val="00767DB6"/>
    <w:rsid w:val="0077013B"/>
    <w:rsid w:val="00770FBC"/>
    <w:rsid w:val="00771430"/>
    <w:rsid w:val="00771C25"/>
    <w:rsid w:val="007720A5"/>
    <w:rsid w:val="00772A4F"/>
    <w:rsid w:val="007735CE"/>
    <w:rsid w:val="00773AA0"/>
    <w:rsid w:val="00773E6E"/>
    <w:rsid w:val="00773FB6"/>
    <w:rsid w:val="0077415B"/>
    <w:rsid w:val="007746A4"/>
    <w:rsid w:val="00774CD9"/>
    <w:rsid w:val="00775092"/>
    <w:rsid w:val="007756ED"/>
    <w:rsid w:val="007757FB"/>
    <w:rsid w:val="0077597C"/>
    <w:rsid w:val="007761B1"/>
    <w:rsid w:val="007764D2"/>
    <w:rsid w:val="007765A8"/>
    <w:rsid w:val="00776AA2"/>
    <w:rsid w:val="00776B9C"/>
    <w:rsid w:val="00776D74"/>
    <w:rsid w:val="00776F8A"/>
    <w:rsid w:val="0077707B"/>
    <w:rsid w:val="00777275"/>
    <w:rsid w:val="007772D7"/>
    <w:rsid w:val="007776A6"/>
    <w:rsid w:val="0077775C"/>
    <w:rsid w:val="00777793"/>
    <w:rsid w:val="0077790F"/>
    <w:rsid w:val="00777B1A"/>
    <w:rsid w:val="00780C6F"/>
    <w:rsid w:val="00781197"/>
    <w:rsid w:val="00781505"/>
    <w:rsid w:val="00781CCD"/>
    <w:rsid w:val="0078225C"/>
    <w:rsid w:val="00782378"/>
    <w:rsid w:val="007827A1"/>
    <w:rsid w:val="00782813"/>
    <w:rsid w:val="00782BED"/>
    <w:rsid w:val="00782E3F"/>
    <w:rsid w:val="0078312B"/>
    <w:rsid w:val="00783371"/>
    <w:rsid w:val="00783605"/>
    <w:rsid w:val="0078371C"/>
    <w:rsid w:val="0078415C"/>
    <w:rsid w:val="00784512"/>
    <w:rsid w:val="00784785"/>
    <w:rsid w:val="0078498D"/>
    <w:rsid w:val="00784A7B"/>
    <w:rsid w:val="00784BFB"/>
    <w:rsid w:val="00784C49"/>
    <w:rsid w:val="00784D21"/>
    <w:rsid w:val="00784EDE"/>
    <w:rsid w:val="00784EFA"/>
    <w:rsid w:val="007854BE"/>
    <w:rsid w:val="00785530"/>
    <w:rsid w:val="00785534"/>
    <w:rsid w:val="0078565E"/>
    <w:rsid w:val="00785753"/>
    <w:rsid w:val="00785AC1"/>
    <w:rsid w:val="00785F58"/>
    <w:rsid w:val="00786222"/>
    <w:rsid w:val="007866C6"/>
    <w:rsid w:val="00786732"/>
    <w:rsid w:val="00786CB3"/>
    <w:rsid w:val="00787D0B"/>
    <w:rsid w:val="00787E97"/>
    <w:rsid w:val="00790729"/>
    <w:rsid w:val="007907A2"/>
    <w:rsid w:val="007909FE"/>
    <w:rsid w:val="00790A98"/>
    <w:rsid w:val="0079124F"/>
    <w:rsid w:val="007912B1"/>
    <w:rsid w:val="007916F4"/>
    <w:rsid w:val="00791EDD"/>
    <w:rsid w:val="007927E5"/>
    <w:rsid w:val="00792A63"/>
    <w:rsid w:val="00792B40"/>
    <w:rsid w:val="00792C6F"/>
    <w:rsid w:val="007939E3"/>
    <w:rsid w:val="00793A5A"/>
    <w:rsid w:val="00793B16"/>
    <w:rsid w:val="00793EED"/>
    <w:rsid w:val="0079418D"/>
    <w:rsid w:val="007943F1"/>
    <w:rsid w:val="00794514"/>
    <w:rsid w:val="007948B1"/>
    <w:rsid w:val="00794A30"/>
    <w:rsid w:val="00794CBE"/>
    <w:rsid w:val="00794EA1"/>
    <w:rsid w:val="00795209"/>
    <w:rsid w:val="007953CA"/>
    <w:rsid w:val="00795573"/>
    <w:rsid w:val="00795A6E"/>
    <w:rsid w:val="00795D82"/>
    <w:rsid w:val="007960AA"/>
    <w:rsid w:val="007962A5"/>
    <w:rsid w:val="007964C2"/>
    <w:rsid w:val="007967BF"/>
    <w:rsid w:val="00796BB3"/>
    <w:rsid w:val="00796E55"/>
    <w:rsid w:val="00796EA9"/>
    <w:rsid w:val="00796EFA"/>
    <w:rsid w:val="007970E3"/>
    <w:rsid w:val="0079727D"/>
    <w:rsid w:val="0079729F"/>
    <w:rsid w:val="0079757F"/>
    <w:rsid w:val="00797586"/>
    <w:rsid w:val="007976E4"/>
    <w:rsid w:val="007978C3"/>
    <w:rsid w:val="00797D4C"/>
    <w:rsid w:val="007A03C2"/>
    <w:rsid w:val="007A0811"/>
    <w:rsid w:val="007A0ABD"/>
    <w:rsid w:val="007A0DF8"/>
    <w:rsid w:val="007A1085"/>
    <w:rsid w:val="007A175F"/>
    <w:rsid w:val="007A17E8"/>
    <w:rsid w:val="007A1932"/>
    <w:rsid w:val="007A213C"/>
    <w:rsid w:val="007A2895"/>
    <w:rsid w:val="007A28D7"/>
    <w:rsid w:val="007A2967"/>
    <w:rsid w:val="007A2DDA"/>
    <w:rsid w:val="007A2F6A"/>
    <w:rsid w:val="007A33D6"/>
    <w:rsid w:val="007A362C"/>
    <w:rsid w:val="007A3A5D"/>
    <w:rsid w:val="007A3C52"/>
    <w:rsid w:val="007A4046"/>
    <w:rsid w:val="007A44D5"/>
    <w:rsid w:val="007A4589"/>
    <w:rsid w:val="007A47BE"/>
    <w:rsid w:val="007A47CC"/>
    <w:rsid w:val="007A4A65"/>
    <w:rsid w:val="007A4ACF"/>
    <w:rsid w:val="007A4EB8"/>
    <w:rsid w:val="007A519F"/>
    <w:rsid w:val="007A565E"/>
    <w:rsid w:val="007A58F4"/>
    <w:rsid w:val="007A5BB6"/>
    <w:rsid w:val="007A5C6B"/>
    <w:rsid w:val="007A6481"/>
    <w:rsid w:val="007A652E"/>
    <w:rsid w:val="007A6581"/>
    <w:rsid w:val="007A6647"/>
    <w:rsid w:val="007A67CC"/>
    <w:rsid w:val="007A6D43"/>
    <w:rsid w:val="007A6FD1"/>
    <w:rsid w:val="007A7373"/>
    <w:rsid w:val="007A743F"/>
    <w:rsid w:val="007A755C"/>
    <w:rsid w:val="007A75AB"/>
    <w:rsid w:val="007A7815"/>
    <w:rsid w:val="007A7C0A"/>
    <w:rsid w:val="007A7E00"/>
    <w:rsid w:val="007A7E60"/>
    <w:rsid w:val="007B03CB"/>
    <w:rsid w:val="007B08E3"/>
    <w:rsid w:val="007B0A38"/>
    <w:rsid w:val="007B13EF"/>
    <w:rsid w:val="007B1593"/>
    <w:rsid w:val="007B15EE"/>
    <w:rsid w:val="007B1A8A"/>
    <w:rsid w:val="007B1D20"/>
    <w:rsid w:val="007B1D34"/>
    <w:rsid w:val="007B1F65"/>
    <w:rsid w:val="007B2200"/>
    <w:rsid w:val="007B2705"/>
    <w:rsid w:val="007B27E0"/>
    <w:rsid w:val="007B29EC"/>
    <w:rsid w:val="007B2E74"/>
    <w:rsid w:val="007B2EAB"/>
    <w:rsid w:val="007B2F33"/>
    <w:rsid w:val="007B3014"/>
    <w:rsid w:val="007B308E"/>
    <w:rsid w:val="007B31E4"/>
    <w:rsid w:val="007B359C"/>
    <w:rsid w:val="007B37E7"/>
    <w:rsid w:val="007B3A01"/>
    <w:rsid w:val="007B3E7D"/>
    <w:rsid w:val="007B4703"/>
    <w:rsid w:val="007B541E"/>
    <w:rsid w:val="007B5724"/>
    <w:rsid w:val="007B5DE7"/>
    <w:rsid w:val="007B5E65"/>
    <w:rsid w:val="007B623A"/>
    <w:rsid w:val="007B6A3E"/>
    <w:rsid w:val="007B71FC"/>
    <w:rsid w:val="007B76B6"/>
    <w:rsid w:val="007B7D97"/>
    <w:rsid w:val="007C01B8"/>
    <w:rsid w:val="007C02A0"/>
    <w:rsid w:val="007C02A6"/>
    <w:rsid w:val="007C089F"/>
    <w:rsid w:val="007C0AF4"/>
    <w:rsid w:val="007C0B47"/>
    <w:rsid w:val="007C12F2"/>
    <w:rsid w:val="007C142E"/>
    <w:rsid w:val="007C1489"/>
    <w:rsid w:val="007C1490"/>
    <w:rsid w:val="007C1704"/>
    <w:rsid w:val="007C177B"/>
    <w:rsid w:val="007C1930"/>
    <w:rsid w:val="007C1E09"/>
    <w:rsid w:val="007C2471"/>
    <w:rsid w:val="007C291B"/>
    <w:rsid w:val="007C2D17"/>
    <w:rsid w:val="007C2D63"/>
    <w:rsid w:val="007C30E0"/>
    <w:rsid w:val="007C3181"/>
    <w:rsid w:val="007C32EC"/>
    <w:rsid w:val="007C359B"/>
    <w:rsid w:val="007C3C3F"/>
    <w:rsid w:val="007C4262"/>
    <w:rsid w:val="007C426F"/>
    <w:rsid w:val="007C44C7"/>
    <w:rsid w:val="007C49AC"/>
    <w:rsid w:val="007C4B01"/>
    <w:rsid w:val="007C5029"/>
    <w:rsid w:val="007C52F0"/>
    <w:rsid w:val="007C5329"/>
    <w:rsid w:val="007C5864"/>
    <w:rsid w:val="007C594B"/>
    <w:rsid w:val="007C5963"/>
    <w:rsid w:val="007C5FEE"/>
    <w:rsid w:val="007C6272"/>
    <w:rsid w:val="007C70DF"/>
    <w:rsid w:val="007C7105"/>
    <w:rsid w:val="007C7133"/>
    <w:rsid w:val="007C72C1"/>
    <w:rsid w:val="007C72C6"/>
    <w:rsid w:val="007C72EC"/>
    <w:rsid w:val="007C77A0"/>
    <w:rsid w:val="007C7828"/>
    <w:rsid w:val="007C7E0E"/>
    <w:rsid w:val="007D049A"/>
    <w:rsid w:val="007D065C"/>
    <w:rsid w:val="007D067D"/>
    <w:rsid w:val="007D07D9"/>
    <w:rsid w:val="007D0A53"/>
    <w:rsid w:val="007D0B82"/>
    <w:rsid w:val="007D0E50"/>
    <w:rsid w:val="007D0FB0"/>
    <w:rsid w:val="007D1332"/>
    <w:rsid w:val="007D171E"/>
    <w:rsid w:val="007D191D"/>
    <w:rsid w:val="007D1934"/>
    <w:rsid w:val="007D1C8F"/>
    <w:rsid w:val="007D1C91"/>
    <w:rsid w:val="007D204C"/>
    <w:rsid w:val="007D22F3"/>
    <w:rsid w:val="007D2716"/>
    <w:rsid w:val="007D33DF"/>
    <w:rsid w:val="007D34AE"/>
    <w:rsid w:val="007D3536"/>
    <w:rsid w:val="007D3DA8"/>
    <w:rsid w:val="007D3DD4"/>
    <w:rsid w:val="007D3F94"/>
    <w:rsid w:val="007D46F5"/>
    <w:rsid w:val="007D4961"/>
    <w:rsid w:val="007D4E0F"/>
    <w:rsid w:val="007D52D4"/>
    <w:rsid w:val="007D539C"/>
    <w:rsid w:val="007D53E4"/>
    <w:rsid w:val="007D595C"/>
    <w:rsid w:val="007D5B39"/>
    <w:rsid w:val="007D5F2B"/>
    <w:rsid w:val="007D603B"/>
    <w:rsid w:val="007D69FA"/>
    <w:rsid w:val="007D6D43"/>
    <w:rsid w:val="007D6E25"/>
    <w:rsid w:val="007D7345"/>
    <w:rsid w:val="007D77EB"/>
    <w:rsid w:val="007D7C20"/>
    <w:rsid w:val="007E09E3"/>
    <w:rsid w:val="007E0CEC"/>
    <w:rsid w:val="007E1273"/>
    <w:rsid w:val="007E12E5"/>
    <w:rsid w:val="007E13C3"/>
    <w:rsid w:val="007E183F"/>
    <w:rsid w:val="007E2140"/>
    <w:rsid w:val="007E2180"/>
    <w:rsid w:val="007E2492"/>
    <w:rsid w:val="007E2641"/>
    <w:rsid w:val="007E2750"/>
    <w:rsid w:val="007E2C8D"/>
    <w:rsid w:val="007E30A8"/>
    <w:rsid w:val="007E336C"/>
    <w:rsid w:val="007E372C"/>
    <w:rsid w:val="007E380A"/>
    <w:rsid w:val="007E3D9F"/>
    <w:rsid w:val="007E3DF6"/>
    <w:rsid w:val="007E3E2E"/>
    <w:rsid w:val="007E4034"/>
    <w:rsid w:val="007E4130"/>
    <w:rsid w:val="007E47A6"/>
    <w:rsid w:val="007E4909"/>
    <w:rsid w:val="007E4A68"/>
    <w:rsid w:val="007E4CE4"/>
    <w:rsid w:val="007E50FE"/>
    <w:rsid w:val="007E530D"/>
    <w:rsid w:val="007E5404"/>
    <w:rsid w:val="007E57C1"/>
    <w:rsid w:val="007E581D"/>
    <w:rsid w:val="007E5834"/>
    <w:rsid w:val="007E59AF"/>
    <w:rsid w:val="007E5A6F"/>
    <w:rsid w:val="007E5E8B"/>
    <w:rsid w:val="007E5E96"/>
    <w:rsid w:val="007E5FBC"/>
    <w:rsid w:val="007E6088"/>
    <w:rsid w:val="007E63DA"/>
    <w:rsid w:val="007E663B"/>
    <w:rsid w:val="007E68A4"/>
    <w:rsid w:val="007E6B1A"/>
    <w:rsid w:val="007E708B"/>
    <w:rsid w:val="007E71B1"/>
    <w:rsid w:val="007E7407"/>
    <w:rsid w:val="007E75A7"/>
    <w:rsid w:val="007E792C"/>
    <w:rsid w:val="007E7BE2"/>
    <w:rsid w:val="007E7D2A"/>
    <w:rsid w:val="007E7D6C"/>
    <w:rsid w:val="007E7E69"/>
    <w:rsid w:val="007F021F"/>
    <w:rsid w:val="007F0537"/>
    <w:rsid w:val="007F07E2"/>
    <w:rsid w:val="007F095C"/>
    <w:rsid w:val="007F0B26"/>
    <w:rsid w:val="007F0DB4"/>
    <w:rsid w:val="007F0F0F"/>
    <w:rsid w:val="007F117D"/>
    <w:rsid w:val="007F14D3"/>
    <w:rsid w:val="007F1846"/>
    <w:rsid w:val="007F234C"/>
    <w:rsid w:val="007F2684"/>
    <w:rsid w:val="007F274D"/>
    <w:rsid w:val="007F275C"/>
    <w:rsid w:val="007F2CC3"/>
    <w:rsid w:val="007F2CF9"/>
    <w:rsid w:val="007F2D01"/>
    <w:rsid w:val="007F2D5D"/>
    <w:rsid w:val="007F3258"/>
    <w:rsid w:val="007F3694"/>
    <w:rsid w:val="007F3ACE"/>
    <w:rsid w:val="007F40E7"/>
    <w:rsid w:val="007F4397"/>
    <w:rsid w:val="007F4AE6"/>
    <w:rsid w:val="007F4B25"/>
    <w:rsid w:val="007F4ECB"/>
    <w:rsid w:val="007F53D3"/>
    <w:rsid w:val="007F54A2"/>
    <w:rsid w:val="007F5727"/>
    <w:rsid w:val="007F595C"/>
    <w:rsid w:val="007F5E93"/>
    <w:rsid w:val="007F6434"/>
    <w:rsid w:val="007F6B52"/>
    <w:rsid w:val="007F6FC2"/>
    <w:rsid w:val="007F7328"/>
    <w:rsid w:val="007F799D"/>
    <w:rsid w:val="007F7EB8"/>
    <w:rsid w:val="007F7EE5"/>
    <w:rsid w:val="007FA367"/>
    <w:rsid w:val="008002F0"/>
    <w:rsid w:val="0080044F"/>
    <w:rsid w:val="00800541"/>
    <w:rsid w:val="008007AD"/>
    <w:rsid w:val="008009B1"/>
    <w:rsid w:val="00800AEC"/>
    <w:rsid w:val="008014D1"/>
    <w:rsid w:val="008014F8"/>
    <w:rsid w:val="00801C5E"/>
    <w:rsid w:val="00802019"/>
    <w:rsid w:val="008020CF"/>
    <w:rsid w:val="00802101"/>
    <w:rsid w:val="00802207"/>
    <w:rsid w:val="00802447"/>
    <w:rsid w:val="008030E8"/>
    <w:rsid w:val="00803298"/>
    <w:rsid w:val="008034AC"/>
    <w:rsid w:val="0080366B"/>
    <w:rsid w:val="00803948"/>
    <w:rsid w:val="00803EA0"/>
    <w:rsid w:val="00803EDD"/>
    <w:rsid w:val="00803F59"/>
    <w:rsid w:val="00804142"/>
    <w:rsid w:val="008042FF"/>
    <w:rsid w:val="008043F4"/>
    <w:rsid w:val="00804A84"/>
    <w:rsid w:val="00804CC4"/>
    <w:rsid w:val="00804DE6"/>
    <w:rsid w:val="00805498"/>
    <w:rsid w:val="0080557E"/>
    <w:rsid w:val="008056EB"/>
    <w:rsid w:val="00805A9E"/>
    <w:rsid w:val="00805AAA"/>
    <w:rsid w:val="00805B16"/>
    <w:rsid w:val="00805D1E"/>
    <w:rsid w:val="008061F7"/>
    <w:rsid w:val="0080627B"/>
    <w:rsid w:val="00806398"/>
    <w:rsid w:val="00806A25"/>
    <w:rsid w:val="00806E76"/>
    <w:rsid w:val="00807054"/>
    <w:rsid w:val="0080775C"/>
    <w:rsid w:val="00807CF3"/>
    <w:rsid w:val="00807E2C"/>
    <w:rsid w:val="00807E5E"/>
    <w:rsid w:val="00810363"/>
    <w:rsid w:val="0081052B"/>
    <w:rsid w:val="00810567"/>
    <w:rsid w:val="00810632"/>
    <w:rsid w:val="00810713"/>
    <w:rsid w:val="008108A5"/>
    <w:rsid w:val="00810A04"/>
    <w:rsid w:val="00810D29"/>
    <w:rsid w:val="008112D8"/>
    <w:rsid w:val="00812D17"/>
    <w:rsid w:val="00813AA8"/>
    <w:rsid w:val="00813C29"/>
    <w:rsid w:val="00813CE2"/>
    <w:rsid w:val="00813F1A"/>
    <w:rsid w:val="00814899"/>
    <w:rsid w:val="00814A42"/>
    <w:rsid w:val="0081567F"/>
    <w:rsid w:val="00815875"/>
    <w:rsid w:val="008158C8"/>
    <w:rsid w:val="00816412"/>
    <w:rsid w:val="0081673A"/>
    <w:rsid w:val="00816A33"/>
    <w:rsid w:val="008170D4"/>
    <w:rsid w:val="008171B9"/>
    <w:rsid w:val="00817295"/>
    <w:rsid w:val="008172CF"/>
    <w:rsid w:val="0081731D"/>
    <w:rsid w:val="00817918"/>
    <w:rsid w:val="00817CB4"/>
    <w:rsid w:val="00817E36"/>
    <w:rsid w:val="008207A8"/>
    <w:rsid w:val="008209B3"/>
    <w:rsid w:val="00820B32"/>
    <w:rsid w:val="00820BE7"/>
    <w:rsid w:val="008210B1"/>
    <w:rsid w:val="00821153"/>
    <w:rsid w:val="00821192"/>
    <w:rsid w:val="00821200"/>
    <w:rsid w:val="00821398"/>
    <w:rsid w:val="008217FF"/>
    <w:rsid w:val="00821909"/>
    <w:rsid w:val="00821D07"/>
    <w:rsid w:val="00822184"/>
    <w:rsid w:val="008225B4"/>
    <w:rsid w:val="00822656"/>
    <w:rsid w:val="008227C3"/>
    <w:rsid w:val="00822C95"/>
    <w:rsid w:val="00822D6F"/>
    <w:rsid w:val="00822E8C"/>
    <w:rsid w:val="00822E93"/>
    <w:rsid w:val="00822EFC"/>
    <w:rsid w:val="0082306A"/>
    <w:rsid w:val="00823074"/>
    <w:rsid w:val="00823203"/>
    <w:rsid w:val="008232F4"/>
    <w:rsid w:val="008233DE"/>
    <w:rsid w:val="00823F26"/>
    <w:rsid w:val="0082412F"/>
    <w:rsid w:val="008243F3"/>
    <w:rsid w:val="0082497D"/>
    <w:rsid w:val="00824A15"/>
    <w:rsid w:val="00824A9F"/>
    <w:rsid w:val="00824CEE"/>
    <w:rsid w:val="00824DCC"/>
    <w:rsid w:val="00824DEE"/>
    <w:rsid w:val="00825DA3"/>
    <w:rsid w:val="00825E9C"/>
    <w:rsid w:val="00826068"/>
    <w:rsid w:val="0082640B"/>
    <w:rsid w:val="00826696"/>
    <w:rsid w:val="00826F3C"/>
    <w:rsid w:val="00826FBD"/>
    <w:rsid w:val="00827046"/>
    <w:rsid w:val="00827238"/>
    <w:rsid w:val="008273F0"/>
    <w:rsid w:val="008277E0"/>
    <w:rsid w:val="00827C93"/>
    <w:rsid w:val="00827F89"/>
    <w:rsid w:val="00830299"/>
    <w:rsid w:val="0083054A"/>
    <w:rsid w:val="00830834"/>
    <w:rsid w:val="00830AD4"/>
    <w:rsid w:val="00830CEE"/>
    <w:rsid w:val="00831228"/>
    <w:rsid w:val="00831302"/>
    <w:rsid w:val="00831EF0"/>
    <w:rsid w:val="00831F5A"/>
    <w:rsid w:val="008321C3"/>
    <w:rsid w:val="00832300"/>
    <w:rsid w:val="00832381"/>
    <w:rsid w:val="0083275C"/>
    <w:rsid w:val="0083287C"/>
    <w:rsid w:val="0083347F"/>
    <w:rsid w:val="00833679"/>
    <w:rsid w:val="008339D0"/>
    <w:rsid w:val="00833ADB"/>
    <w:rsid w:val="00833D39"/>
    <w:rsid w:val="00833F1B"/>
    <w:rsid w:val="00834E21"/>
    <w:rsid w:val="00834F6D"/>
    <w:rsid w:val="00834FA4"/>
    <w:rsid w:val="008350B4"/>
    <w:rsid w:val="00835117"/>
    <w:rsid w:val="0083521C"/>
    <w:rsid w:val="00835558"/>
    <w:rsid w:val="00835A0A"/>
    <w:rsid w:val="00835BC1"/>
    <w:rsid w:val="00836010"/>
    <w:rsid w:val="008360DA"/>
    <w:rsid w:val="008375D5"/>
    <w:rsid w:val="00837905"/>
    <w:rsid w:val="00840153"/>
    <w:rsid w:val="008401CB"/>
    <w:rsid w:val="008407A8"/>
    <w:rsid w:val="00841588"/>
    <w:rsid w:val="008416AE"/>
    <w:rsid w:val="0084195A"/>
    <w:rsid w:val="00841A7B"/>
    <w:rsid w:val="00841B2E"/>
    <w:rsid w:val="00841CAD"/>
    <w:rsid w:val="00841D00"/>
    <w:rsid w:val="00841DB4"/>
    <w:rsid w:val="00841DF8"/>
    <w:rsid w:val="008425E8"/>
    <w:rsid w:val="00842AED"/>
    <w:rsid w:val="00842FFE"/>
    <w:rsid w:val="00843193"/>
    <w:rsid w:val="008432A3"/>
    <w:rsid w:val="008433A4"/>
    <w:rsid w:val="00843814"/>
    <w:rsid w:val="00843A25"/>
    <w:rsid w:val="00844034"/>
    <w:rsid w:val="00844577"/>
    <w:rsid w:val="00844590"/>
    <w:rsid w:val="00844591"/>
    <w:rsid w:val="00844CB0"/>
    <w:rsid w:val="00844F70"/>
    <w:rsid w:val="008454AD"/>
    <w:rsid w:val="008455B3"/>
    <w:rsid w:val="00845958"/>
    <w:rsid w:val="00845EE0"/>
    <w:rsid w:val="0084604C"/>
    <w:rsid w:val="00846238"/>
    <w:rsid w:val="00846654"/>
    <w:rsid w:val="008466C9"/>
    <w:rsid w:val="00846A23"/>
    <w:rsid w:val="00846B61"/>
    <w:rsid w:val="00846CFD"/>
    <w:rsid w:val="008470CE"/>
    <w:rsid w:val="00847185"/>
    <w:rsid w:val="00847188"/>
    <w:rsid w:val="00847479"/>
    <w:rsid w:val="00847A74"/>
    <w:rsid w:val="00847B0F"/>
    <w:rsid w:val="00847B52"/>
    <w:rsid w:val="00847ECB"/>
    <w:rsid w:val="00850007"/>
    <w:rsid w:val="0085012A"/>
    <w:rsid w:val="008501C0"/>
    <w:rsid w:val="00850D61"/>
    <w:rsid w:val="00850D82"/>
    <w:rsid w:val="00851092"/>
    <w:rsid w:val="0085150A"/>
    <w:rsid w:val="00851607"/>
    <w:rsid w:val="00851BF3"/>
    <w:rsid w:val="00851C2C"/>
    <w:rsid w:val="00851E37"/>
    <w:rsid w:val="00851FCE"/>
    <w:rsid w:val="008520B4"/>
    <w:rsid w:val="0085246A"/>
    <w:rsid w:val="00852763"/>
    <w:rsid w:val="008528CE"/>
    <w:rsid w:val="00852C39"/>
    <w:rsid w:val="00852CE0"/>
    <w:rsid w:val="00852CE2"/>
    <w:rsid w:val="00852EFC"/>
    <w:rsid w:val="00853666"/>
    <w:rsid w:val="00853760"/>
    <w:rsid w:val="008537C6"/>
    <w:rsid w:val="008538E7"/>
    <w:rsid w:val="00853CC7"/>
    <w:rsid w:val="00853F88"/>
    <w:rsid w:val="00854000"/>
    <w:rsid w:val="008540B8"/>
    <w:rsid w:val="00854BB1"/>
    <w:rsid w:val="00855456"/>
    <w:rsid w:val="00855506"/>
    <w:rsid w:val="00855C1C"/>
    <w:rsid w:val="00855E44"/>
    <w:rsid w:val="00855FB8"/>
    <w:rsid w:val="00855FD1"/>
    <w:rsid w:val="008561FB"/>
    <w:rsid w:val="0085679F"/>
    <w:rsid w:val="00856810"/>
    <w:rsid w:val="00856C56"/>
    <w:rsid w:val="00856D20"/>
    <w:rsid w:val="00857977"/>
    <w:rsid w:val="00857CB9"/>
    <w:rsid w:val="0086089F"/>
    <w:rsid w:val="0086094B"/>
    <w:rsid w:val="00860B38"/>
    <w:rsid w:val="00860DFD"/>
    <w:rsid w:val="00860EEB"/>
    <w:rsid w:val="008611FD"/>
    <w:rsid w:val="0086136C"/>
    <w:rsid w:val="008615B6"/>
    <w:rsid w:val="00861AC7"/>
    <w:rsid w:val="00861DD9"/>
    <w:rsid w:val="00861FBC"/>
    <w:rsid w:val="00862037"/>
    <w:rsid w:val="00862211"/>
    <w:rsid w:val="00862294"/>
    <w:rsid w:val="00862354"/>
    <w:rsid w:val="00862D46"/>
    <w:rsid w:val="00862E2F"/>
    <w:rsid w:val="00862E44"/>
    <w:rsid w:val="00862F73"/>
    <w:rsid w:val="00863258"/>
    <w:rsid w:val="00863878"/>
    <w:rsid w:val="00863CBD"/>
    <w:rsid w:val="00864434"/>
    <w:rsid w:val="008648BD"/>
    <w:rsid w:val="00864FC0"/>
    <w:rsid w:val="00865318"/>
    <w:rsid w:val="008654E8"/>
    <w:rsid w:val="00865776"/>
    <w:rsid w:val="00865B41"/>
    <w:rsid w:val="00865ECD"/>
    <w:rsid w:val="00865F88"/>
    <w:rsid w:val="00866302"/>
    <w:rsid w:val="00866502"/>
    <w:rsid w:val="00866682"/>
    <w:rsid w:val="00866793"/>
    <w:rsid w:val="00866FE7"/>
    <w:rsid w:val="008673A8"/>
    <w:rsid w:val="008673FC"/>
    <w:rsid w:val="008674BE"/>
    <w:rsid w:val="0086771E"/>
    <w:rsid w:val="00867D4C"/>
    <w:rsid w:val="00870297"/>
    <w:rsid w:val="00870C35"/>
    <w:rsid w:val="008715E1"/>
    <w:rsid w:val="008716CD"/>
    <w:rsid w:val="0087209E"/>
    <w:rsid w:val="00872325"/>
    <w:rsid w:val="008725CE"/>
    <w:rsid w:val="00872DB6"/>
    <w:rsid w:val="0087304B"/>
    <w:rsid w:val="00873305"/>
    <w:rsid w:val="0087337B"/>
    <w:rsid w:val="008733AE"/>
    <w:rsid w:val="00873A5F"/>
    <w:rsid w:val="00873E43"/>
    <w:rsid w:val="00873EA4"/>
    <w:rsid w:val="00873F32"/>
    <w:rsid w:val="00873F76"/>
    <w:rsid w:val="0087423F"/>
    <w:rsid w:val="0087448A"/>
    <w:rsid w:val="00874678"/>
    <w:rsid w:val="00874758"/>
    <w:rsid w:val="00874B3A"/>
    <w:rsid w:val="00874E00"/>
    <w:rsid w:val="00875136"/>
    <w:rsid w:val="0087542B"/>
    <w:rsid w:val="00875475"/>
    <w:rsid w:val="008757D4"/>
    <w:rsid w:val="00875988"/>
    <w:rsid w:val="00875D20"/>
    <w:rsid w:val="008764A5"/>
    <w:rsid w:val="00876B83"/>
    <w:rsid w:val="00876D3D"/>
    <w:rsid w:val="008772B0"/>
    <w:rsid w:val="008804C4"/>
    <w:rsid w:val="00880727"/>
    <w:rsid w:val="00880883"/>
    <w:rsid w:val="00880DE8"/>
    <w:rsid w:val="00880E99"/>
    <w:rsid w:val="00881048"/>
    <w:rsid w:val="008814EC"/>
    <w:rsid w:val="00881692"/>
    <w:rsid w:val="00881748"/>
    <w:rsid w:val="00882932"/>
    <w:rsid w:val="00882977"/>
    <w:rsid w:val="00882AC9"/>
    <w:rsid w:val="00882B73"/>
    <w:rsid w:val="00882E31"/>
    <w:rsid w:val="00882EF4"/>
    <w:rsid w:val="00882F2D"/>
    <w:rsid w:val="008834AD"/>
    <w:rsid w:val="00883A74"/>
    <w:rsid w:val="00883A93"/>
    <w:rsid w:val="00883C04"/>
    <w:rsid w:val="00883EF6"/>
    <w:rsid w:val="0088403E"/>
    <w:rsid w:val="008848FE"/>
    <w:rsid w:val="00884BAB"/>
    <w:rsid w:val="00885A9F"/>
    <w:rsid w:val="00885B16"/>
    <w:rsid w:val="00885DDD"/>
    <w:rsid w:val="0088618B"/>
    <w:rsid w:val="00886D79"/>
    <w:rsid w:val="00886E47"/>
    <w:rsid w:val="00886FA4"/>
    <w:rsid w:val="00887428"/>
    <w:rsid w:val="008877AA"/>
    <w:rsid w:val="00887809"/>
    <w:rsid w:val="00887927"/>
    <w:rsid w:val="00890082"/>
    <w:rsid w:val="00890310"/>
    <w:rsid w:val="00890395"/>
    <w:rsid w:val="008904EA"/>
    <w:rsid w:val="00890504"/>
    <w:rsid w:val="008909AD"/>
    <w:rsid w:val="00890CA0"/>
    <w:rsid w:val="00890EE6"/>
    <w:rsid w:val="00890FA0"/>
    <w:rsid w:val="0089136C"/>
    <w:rsid w:val="00891625"/>
    <w:rsid w:val="00891EEF"/>
    <w:rsid w:val="008922EE"/>
    <w:rsid w:val="0089236F"/>
    <w:rsid w:val="008928BE"/>
    <w:rsid w:val="00892A3D"/>
    <w:rsid w:val="00892A52"/>
    <w:rsid w:val="00892AD0"/>
    <w:rsid w:val="00893130"/>
    <w:rsid w:val="0089320B"/>
    <w:rsid w:val="00893299"/>
    <w:rsid w:val="008932E5"/>
    <w:rsid w:val="00893801"/>
    <w:rsid w:val="00893E8B"/>
    <w:rsid w:val="00893ECF"/>
    <w:rsid w:val="008941B3"/>
    <w:rsid w:val="008944F9"/>
    <w:rsid w:val="00894882"/>
    <w:rsid w:val="00894A8E"/>
    <w:rsid w:val="00894E97"/>
    <w:rsid w:val="008950FB"/>
    <w:rsid w:val="00895186"/>
    <w:rsid w:val="00895498"/>
    <w:rsid w:val="00895832"/>
    <w:rsid w:val="00895933"/>
    <w:rsid w:val="00895B53"/>
    <w:rsid w:val="00895E92"/>
    <w:rsid w:val="00895EE8"/>
    <w:rsid w:val="00895F9B"/>
    <w:rsid w:val="008967B0"/>
    <w:rsid w:val="00896B3F"/>
    <w:rsid w:val="00896D40"/>
    <w:rsid w:val="0089703E"/>
    <w:rsid w:val="00897223"/>
    <w:rsid w:val="008A0228"/>
    <w:rsid w:val="008A0749"/>
    <w:rsid w:val="008A0A86"/>
    <w:rsid w:val="008A0D49"/>
    <w:rsid w:val="008A0D77"/>
    <w:rsid w:val="008A0D9B"/>
    <w:rsid w:val="008A0F08"/>
    <w:rsid w:val="008A0FAD"/>
    <w:rsid w:val="008A1070"/>
    <w:rsid w:val="008A1147"/>
    <w:rsid w:val="008A141D"/>
    <w:rsid w:val="008A1DFA"/>
    <w:rsid w:val="008A1E82"/>
    <w:rsid w:val="008A2267"/>
    <w:rsid w:val="008A2395"/>
    <w:rsid w:val="008A24F2"/>
    <w:rsid w:val="008A2948"/>
    <w:rsid w:val="008A2C25"/>
    <w:rsid w:val="008A2E88"/>
    <w:rsid w:val="008A30A9"/>
    <w:rsid w:val="008A33C8"/>
    <w:rsid w:val="008A35D2"/>
    <w:rsid w:val="008A3E0F"/>
    <w:rsid w:val="008A3E32"/>
    <w:rsid w:val="008A447C"/>
    <w:rsid w:val="008A4B5B"/>
    <w:rsid w:val="008A4C13"/>
    <w:rsid w:val="008A55FC"/>
    <w:rsid w:val="008A5A0D"/>
    <w:rsid w:val="008A5A3C"/>
    <w:rsid w:val="008A6240"/>
    <w:rsid w:val="008A626A"/>
    <w:rsid w:val="008A6664"/>
    <w:rsid w:val="008A69EE"/>
    <w:rsid w:val="008A6AAC"/>
    <w:rsid w:val="008A6B07"/>
    <w:rsid w:val="008A6F71"/>
    <w:rsid w:val="008A7138"/>
    <w:rsid w:val="008A74B4"/>
    <w:rsid w:val="008A7531"/>
    <w:rsid w:val="008A7637"/>
    <w:rsid w:val="008A76B3"/>
    <w:rsid w:val="008A7B8D"/>
    <w:rsid w:val="008A7C5A"/>
    <w:rsid w:val="008A7EBA"/>
    <w:rsid w:val="008B0042"/>
    <w:rsid w:val="008B03AE"/>
    <w:rsid w:val="008B0434"/>
    <w:rsid w:val="008B056F"/>
    <w:rsid w:val="008B079B"/>
    <w:rsid w:val="008B0B07"/>
    <w:rsid w:val="008B0D41"/>
    <w:rsid w:val="008B11B5"/>
    <w:rsid w:val="008B1B9E"/>
    <w:rsid w:val="008B1DC3"/>
    <w:rsid w:val="008B2132"/>
    <w:rsid w:val="008B22A2"/>
    <w:rsid w:val="008B230A"/>
    <w:rsid w:val="008B248C"/>
    <w:rsid w:val="008B2613"/>
    <w:rsid w:val="008B2C4D"/>
    <w:rsid w:val="008B2DF0"/>
    <w:rsid w:val="008B33AD"/>
    <w:rsid w:val="008B35DB"/>
    <w:rsid w:val="008B369C"/>
    <w:rsid w:val="008B379D"/>
    <w:rsid w:val="008B45DD"/>
    <w:rsid w:val="008B478D"/>
    <w:rsid w:val="008B499E"/>
    <w:rsid w:val="008B4B06"/>
    <w:rsid w:val="008B4C7F"/>
    <w:rsid w:val="008B4F4E"/>
    <w:rsid w:val="008B502C"/>
    <w:rsid w:val="008B5263"/>
    <w:rsid w:val="008B53F7"/>
    <w:rsid w:val="008B54D3"/>
    <w:rsid w:val="008B5543"/>
    <w:rsid w:val="008B56B4"/>
    <w:rsid w:val="008B58EF"/>
    <w:rsid w:val="008B5F65"/>
    <w:rsid w:val="008B6145"/>
    <w:rsid w:val="008B62CD"/>
    <w:rsid w:val="008B6592"/>
    <w:rsid w:val="008B66A0"/>
    <w:rsid w:val="008B688D"/>
    <w:rsid w:val="008B68F3"/>
    <w:rsid w:val="008B6B7D"/>
    <w:rsid w:val="008B6BE5"/>
    <w:rsid w:val="008B6BE7"/>
    <w:rsid w:val="008B7122"/>
    <w:rsid w:val="008B71ED"/>
    <w:rsid w:val="008B737F"/>
    <w:rsid w:val="008B7870"/>
    <w:rsid w:val="008B78DF"/>
    <w:rsid w:val="008B7AE4"/>
    <w:rsid w:val="008B7B78"/>
    <w:rsid w:val="008B7CB4"/>
    <w:rsid w:val="008C0138"/>
    <w:rsid w:val="008C014E"/>
    <w:rsid w:val="008C0958"/>
    <w:rsid w:val="008C099A"/>
    <w:rsid w:val="008C0A4A"/>
    <w:rsid w:val="008C0DCD"/>
    <w:rsid w:val="008C1781"/>
    <w:rsid w:val="008C1782"/>
    <w:rsid w:val="008C2227"/>
    <w:rsid w:val="008C2539"/>
    <w:rsid w:val="008C26A2"/>
    <w:rsid w:val="008C295F"/>
    <w:rsid w:val="008C3068"/>
    <w:rsid w:val="008C33D5"/>
    <w:rsid w:val="008C359B"/>
    <w:rsid w:val="008C3961"/>
    <w:rsid w:val="008C406B"/>
    <w:rsid w:val="008C4341"/>
    <w:rsid w:val="008C43B4"/>
    <w:rsid w:val="008C449B"/>
    <w:rsid w:val="008C4768"/>
    <w:rsid w:val="008C48F2"/>
    <w:rsid w:val="008C4C8C"/>
    <w:rsid w:val="008C4E13"/>
    <w:rsid w:val="008C5061"/>
    <w:rsid w:val="008C5649"/>
    <w:rsid w:val="008C5658"/>
    <w:rsid w:val="008C5EA4"/>
    <w:rsid w:val="008C6127"/>
    <w:rsid w:val="008C6483"/>
    <w:rsid w:val="008C65EA"/>
    <w:rsid w:val="008C6796"/>
    <w:rsid w:val="008C69EA"/>
    <w:rsid w:val="008C6F67"/>
    <w:rsid w:val="008C75C1"/>
    <w:rsid w:val="008C7D27"/>
    <w:rsid w:val="008C7E48"/>
    <w:rsid w:val="008D02C2"/>
    <w:rsid w:val="008D0485"/>
    <w:rsid w:val="008D0834"/>
    <w:rsid w:val="008D09C8"/>
    <w:rsid w:val="008D09D3"/>
    <w:rsid w:val="008D0E86"/>
    <w:rsid w:val="008D0ED7"/>
    <w:rsid w:val="008D0F5C"/>
    <w:rsid w:val="008D1245"/>
    <w:rsid w:val="008D17F2"/>
    <w:rsid w:val="008D191E"/>
    <w:rsid w:val="008D1CE8"/>
    <w:rsid w:val="008D203B"/>
    <w:rsid w:val="008D2239"/>
    <w:rsid w:val="008D231E"/>
    <w:rsid w:val="008D25B9"/>
    <w:rsid w:val="008D2745"/>
    <w:rsid w:val="008D2B85"/>
    <w:rsid w:val="008D2C20"/>
    <w:rsid w:val="008D2F7D"/>
    <w:rsid w:val="008D3868"/>
    <w:rsid w:val="008D41F4"/>
    <w:rsid w:val="008D4220"/>
    <w:rsid w:val="008D45B2"/>
    <w:rsid w:val="008D4730"/>
    <w:rsid w:val="008D4876"/>
    <w:rsid w:val="008D54CD"/>
    <w:rsid w:val="008D5979"/>
    <w:rsid w:val="008D5C8F"/>
    <w:rsid w:val="008D6103"/>
    <w:rsid w:val="008D6419"/>
    <w:rsid w:val="008D6A7C"/>
    <w:rsid w:val="008D7B73"/>
    <w:rsid w:val="008E090B"/>
    <w:rsid w:val="008E0983"/>
    <w:rsid w:val="008E1318"/>
    <w:rsid w:val="008E153F"/>
    <w:rsid w:val="008E1966"/>
    <w:rsid w:val="008E1A3C"/>
    <w:rsid w:val="008E1AF4"/>
    <w:rsid w:val="008E2641"/>
    <w:rsid w:val="008E2798"/>
    <w:rsid w:val="008E2CE8"/>
    <w:rsid w:val="008E2F20"/>
    <w:rsid w:val="008E39B5"/>
    <w:rsid w:val="008E3A84"/>
    <w:rsid w:val="008E4179"/>
    <w:rsid w:val="008E4E13"/>
    <w:rsid w:val="008E4F54"/>
    <w:rsid w:val="008E4FF3"/>
    <w:rsid w:val="008E5190"/>
    <w:rsid w:val="008E5204"/>
    <w:rsid w:val="008E5279"/>
    <w:rsid w:val="008E537F"/>
    <w:rsid w:val="008E53EB"/>
    <w:rsid w:val="008E5484"/>
    <w:rsid w:val="008E54A5"/>
    <w:rsid w:val="008E586D"/>
    <w:rsid w:val="008E58D1"/>
    <w:rsid w:val="008E62EB"/>
    <w:rsid w:val="008E69B1"/>
    <w:rsid w:val="008E6B82"/>
    <w:rsid w:val="008E70F2"/>
    <w:rsid w:val="008E74A9"/>
    <w:rsid w:val="008E776B"/>
    <w:rsid w:val="008E7B33"/>
    <w:rsid w:val="008E7B8D"/>
    <w:rsid w:val="008F003A"/>
    <w:rsid w:val="008F071E"/>
    <w:rsid w:val="008F0906"/>
    <w:rsid w:val="008F0920"/>
    <w:rsid w:val="008F0B48"/>
    <w:rsid w:val="008F1359"/>
    <w:rsid w:val="008F14AD"/>
    <w:rsid w:val="008F1934"/>
    <w:rsid w:val="008F203F"/>
    <w:rsid w:val="008F2542"/>
    <w:rsid w:val="008F26AD"/>
    <w:rsid w:val="008F2C95"/>
    <w:rsid w:val="008F2ED3"/>
    <w:rsid w:val="008F3150"/>
    <w:rsid w:val="008F39F1"/>
    <w:rsid w:val="008F4137"/>
    <w:rsid w:val="008F42DD"/>
    <w:rsid w:val="008F43A3"/>
    <w:rsid w:val="008F44F2"/>
    <w:rsid w:val="008F48D5"/>
    <w:rsid w:val="008F4FBE"/>
    <w:rsid w:val="008F5223"/>
    <w:rsid w:val="008F5271"/>
    <w:rsid w:val="008F5553"/>
    <w:rsid w:val="008F58D3"/>
    <w:rsid w:val="008F6450"/>
    <w:rsid w:val="008F6783"/>
    <w:rsid w:val="008F6788"/>
    <w:rsid w:val="008F6B8A"/>
    <w:rsid w:val="008F6C22"/>
    <w:rsid w:val="008F712B"/>
    <w:rsid w:val="008F719F"/>
    <w:rsid w:val="008F72DD"/>
    <w:rsid w:val="008F7453"/>
    <w:rsid w:val="008F78AA"/>
    <w:rsid w:val="0090018E"/>
    <w:rsid w:val="00900320"/>
    <w:rsid w:val="0090041A"/>
    <w:rsid w:val="009006E7"/>
    <w:rsid w:val="00900B29"/>
    <w:rsid w:val="00900FB8"/>
    <w:rsid w:val="00901202"/>
    <w:rsid w:val="0090175B"/>
    <w:rsid w:val="009018B2"/>
    <w:rsid w:val="0090195B"/>
    <w:rsid w:val="00901ADC"/>
    <w:rsid w:val="00901B40"/>
    <w:rsid w:val="00902292"/>
    <w:rsid w:val="00902362"/>
    <w:rsid w:val="009024D6"/>
    <w:rsid w:val="00902B85"/>
    <w:rsid w:val="00902C52"/>
    <w:rsid w:val="00902E87"/>
    <w:rsid w:val="00903C02"/>
    <w:rsid w:val="00904153"/>
    <w:rsid w:val="00904258"/>
    <w:rsid w:val="009042A2"/>
    <w:rsid w:val="009043FC"/>
    <w:rsid w:val="009049F2"/>
    <w:rsid w:val="00904A01"/>
    <w:rsid w:val="00904A0A"/>
    <w:rsid w:val="00904E39"/>
    <w:rsid w:val="00904F51"/>
    <w:rsid w:val="009050C1"/>
    <w:rsid w:val="009052C6"/>
    <w:rsid w:val="00905C27"/>
    <w:rsid w:val="00905D2F"/>
    <w:rsid w:val="009064DD"/>
    <w:rsid w:val="009066E5"/>
    <w:rsid w:val="00906A06"/>
    <w:rsid w:val="00906A4E"/>
    <w:rsid w:val="00906AC4"/>
    <w:rsid w:val="00906CD7"/>
    <w:rsid w:val="0090707E"/>
    <w:rsid w:val="00907418"/>
    <w:rsid w:val="00907672"/>
    <w:rsid w:val="009077D2"/>
    <w:rsid w:val="009078CC"/>
    <w:rsid w:val="009079DA"/>
    <w:rsid w:val="009079E3"/>
    <w:rsid w:val="00907AD2"/>
    <w:rsid w:val="00907DEF"/>
    <w:rsid w:val="00907F73"/>
    <w:rsid w:val="0091052E"/>
    <w:rsid w:val="00911388"/>
    <w:rsid w:val="00911A30"/>
    <w:rsid w:val="00911D65"/>
    <w:rsid w:val="00912104"/>
    <w:rsid w:val="00912289"/>
    <w:rsid w:val="00912346"/>
    <w:rsid w:val="009124CC"/>
    <w:rsid w:val="00912881"/>
    <w:rsid w:val="00912A5B"/>
    <w:rsid w:val="00912B9A"/>
    <w:rsid w:val="00913009"/>
    <w:rsid w:val="009132C7"/>
    <w:rsid w:val="00913850"/>
    <w:rsid w:val="00913AC7"/>
    <w:rsid w:val="00913F76"/>
    <w:rsid w:val="009146E3"/>
    <w:rsid w:val="00914A6A"/>
    <w:rsid w:val="00914BD1"/>
    <w:rsid w:val="00914CE6"/>
    <w:rsid w:val="00915128"/>
    <w:rsid w:val="0091537E"/>
    <w:rsid w:val="009153D0"/>
    <w:rsid w:val="009156FF"/>
    <w:rsid w:val="00915872"/>
    <w:rsid w:val="00915D4B"/>
    <w:rsid w:val="00916218"/>
    <w:rsid w:val="0091655F"/>
    <w:rsid w:val="00916993"/>
    <w:rsid w:val="009169D1"/>
    <w:rsid w:val="00916C91"/>
    <w:rsid w:val="00916D4B"/>
    <w:rsid w:val="00916E69"/>
    <w:rsid w:val="00916F56"/>
    <w:rsid w:val="009172EA"/>
    <w:rsid w:val="0091772E"/>
    <w:rsid w:val="00917801"/>
    <w:rsid w:val="009178C5"/>
    <w:rsid w:val="00917A62"/>
    <w:rsid w:val="0092006B"/>
    <w:rsid w:val="00920327"/>
    <w:rsid w:val="00920909"/>
    <w:rsid w:val="00920AD6"/>
    <w:rsid w:val="00920C03"/>
    <w:rsid w:val="00921336"/>
    <w:rsid w:val="00921986"/>
    <w:rsid w:val="00921A53"/>
    <w:rsid w:val="00921BCC"/>
    <w:rsid w:val="00921C6C"/>
    <w:rsid w:val="009221B5"/>
    <w:rsid w:val="00922973"/>
    <w:rsid w:val="00922AD6"/>
    <w:rsid w:val="00922F73"/>
    <w:rsid w:val="009230E8"/>
    <w:rsid w:val="009232CF"/>
    <w:rsid w:val="009239E8"/>
    <w:rsid w:val="00923D7E"/>
    <w:rsid w:val="00924024"/>
    <w:rsid w:val="009245DC"/>
    <w:rsid w:val="0092472E"/>
    <w:rsid w:val="0092487A"/>
    <w:rsid w:val="00924B95"/>
    <w:rsid w:val="00924C5F"/>
    <w:rsid w:val="00925455"/>
    <w:rsid w:val="009259A9"/>
    <w:rsid w:val="00925F09"/>
    <w:rsid w:val="009260C6"/>
    <w:rsid w:val="0092633C"/>
    <w:rsid w:val="00926491"/>
    <w:rsid w:val="009264EB"/>
    <w:rsid w:val="00926614"/>
    <w:rsid w:val="00926647"/>
    <w:rsid w:val="00926656"/>
    <w:rsid w:val="00926B4C"/>
    <w:rsid w:val="00927039"/>
    <w:rsid w:val="00927265"/>
    <w:rsid w:val="00927498"/>
    <w:rsid w:val="0092751A"/>
    <w:rsid w:val="00927762"/>
    <w:rsid w:val="00927A7B"/>
    <w:rsid w:val="00927AE2"/>
    <w:rsid w:val="00927B17"/>
    <w:rsid w:val="00927B92"/>
    <w:rsid w:val="00927E97"/>
    <w:rsid w:val="0093008B"/>
    <w:rsid w:val="0093018A"/>
    <w:rsid w:val="009301E2"/>
    <w:rsid w:val="009305B6"/>
    <w:rsid w:val="009305F4"/>
    <w:rsid w:val="00930711"/>
    <w:rsid w:val="00930A09"/>
    <w:rsid w:val="00930AF1"/>
    <w:rsid w:val="00930BC0"/>
    <w:rsid w:val="00930C7D"/>
    <w:rsid w:val="009311D3"/>
    <w:rsid w:val="009311F8"/>
    <w:rsid w:val="0093127D"/>
    <w:rsid w:val="009319C4"/>
    <w:rsid w:val="00931A0D"/>
    <w:rsid w:val="00932028"/>
    <w:rsid w:val="00932133"/>
    <w:rsid w:val="009321BF"/>
    <w:rsid w:val="009322E6"/>
    <w:rsid w:val="0093243B"/>
    <w:rsid w:val="0093257E"/>
    <w:rsid w:val="00932712"/>
    <w:rsid w:val="00932F7C"/>
    <w:rsid w:val="00932FAF"/>
    <w:rsid w:val="00933015"/>
    <w:rsid w:val="009334D8"/>
    <w:rsid w:val="00933535"/>
    <w:rsid w:val="009335BF"/>
    <w:rsid w:val="00933925"/>
    <w:rsid w:val="00933D96"/>
    <w:rsid w:val="00934B1A"/>
    <w:rsid w:val="00934C0E"/>
    <w:rsid w:val="0093517D"/>
    <w:rsid w:val="00935316"/>
    <w:rsid w:val="009357E0"/>
    <w:rsid w:val="00935C22"/>
    <w:rsid w:val="0093695F"/>
    <w:rsid w:val="00936C6F"/>
    <w:rsid w:val="00936E69"/>
    <w:rsid w:val="00937CAD"/>
    <w:rsid w:val="00937D67"/>
    <w:rsid w:val="00937DD5"/>
    <w:rsid w:val="00937FD1"/>
    <w:rsid w:val="00940156"/>
    <w:rsid w:val="00940388"/>
    <w:rsid w:val="009405DC"/>
    <w:rsid w:val="00940825"/>
    <w:rsid w:val="00940AED"/>
    <w:rsid w:val="00940C2A"/>
    <w:rsid w:val="00940F21"/>
    <w:rsid w:val="00941688"/>
    <w:rsid w:val="00941D6F"/>
    <w:rsid w:val="00941EBA"/>
    <w:rsid w:val="009429FF"/>
    <w:rsid w:val="00942CE0"/>
    <w:rsid w:val="0094306D"/>
    <w:rsid w:val="009432B4"/>
    <w:rsid w:val="0094378E"/>
    <w:rsid w:val="009439D3"/>
    <w:rsid w:val="00943DCA"/>
    <w:rsid w:val="0094489D"/>
    <w:rsid w:val="009448E9"/>
    <w:rsid w:val="00944AB8"/>
    <w:rsid w:val="00944BCD"/>
    <w:rsid w:val="00945CB6"/>
    <w:rsid w:val="00945D1B"/>
    <w:rsid w:val="00945DFF"/>
    <w:rsid w:val="0094638B"/>
    <w:rsid w:val="009466D7"/>
    <w:rsid w:val="00947013"/>
    <w:rsid w:val="0094719A"/>
    <w:rsid w:val="009476B5"/>
    <w:rsid w:val="0094780B"/>
    <w:rsid w:val="009478E5"/>
    <w:rsid w:val="0094799C"/>
    <w:rsid w:val="00947A9B"/>
    <w:rsid w:val="00947B46"/>
    <w:rsid w:val="00950182"/>
    <w:rsid w:val="00950910"/>
    <w:rsid w:val="00950F74"/>
    <w:rsid w:val="0095106A"/>
    <w:rsid w:val="009513A7"/>
    <w:rsid w:val="00951841"/>
    <w:rsid w:val="00951C11"/>
    <w:rsid w:val="00951DD7"/>
    <w:rsid w:val="00951E2A"/>
    <w:rsid w:val="00952185"/>
    <w:rsid w:val="00952250"/>
    <w:rsid w:val="009523F6"/>
    <w:rsid w:val="00952BAF"/>
    <w:rsid w:val="00953094"/>
    <w:rsid w:val="00953304"/>
    <w:rsid w:val="00953723"/>
    <w:rsid w:val="009537BD"/>
    <w:rsid w:val="00953948"/>
    <w:rsid w:val="00953A53"/>
    <w:rsid w:val="009540DB"/>
    <w:rsid w:val="00954647"/>
    <w:rsid w:val="00954716"/>
    <w:rsid w:val="009547E9"/>
    <w:rsid w:val="00955461"/>
    <w:rsid w:val="00956091"/>
    <w:rsid w:val="00956898"/>
    <w:rsid w:val="00956C7B"/>
    <w:rsid w:val="00956D7F"/>
    <w:rsid w:val="00956F1D"/>
    <w:rsid w:val="009605AF"/>
    <w:rsid w:val="0096081C"/>
    <w:rsid w:val="00960A20"/>
    <w:rsid w:val="00960BBA"/>
    <w:rsid w:val="00960CCA"/>
    <w:rsid w:val="00960F30"/>
    <w:rsid w:val="00960F4A"/>
    <w:rsid w:val="00961273"/>
    <w:rsid w:val="00961376"/>
    <w:rsid w:val="009617BC"/>
    <w:rsid w:val="00961857"/>
    <w:rsid w:val="00961915"/>
    <w:rsid w:val="00961A1D"/>
    <w:rsid w:val="009622EB"/>
    <w:rsid w:val="009623DE"/>
    <w:rsid w:val="00962553"/>
    <w:rsid w:val="0096285A"/>
    <w:rsid w:val="009629A8"/>
    <w:rsid w:val="009629B9"/>
    <w:rsid w:val="00962BBD"/>
    <w:rsid w:val="00962E90"/>
    <w:rsid w:val="00962F0F"/>
    <w:rsid w:val="00963435"/>
    <w:rsid w:val="0096385C"/>
    <w:rsid w:val="00963949"/>
    <w:rsid w:val="009639D7"/>
    <w:rsid w:val="00963A3C"/>
    <w:rsid w:val="00963D90"/>
    <w:rsid w:val="00963DB5"/>
    <w:rsid w:val="00963E0B"/>
    <w:rsid w:val="00963E2A"/>
    <w:rsid w:val="009643ED"/>
    <w:rsid w:val="009648DD"/>
    <w:rsid w:val="00964A2E"/>
    <w:rsid w:val="00965089"/>
    <w:rsid w:val="009653AA"/>
    <w:rsid w:val="00965D84"/>
    <w:rsid w:val="00965D91"/>
    <w:rsid w:val="00965DF5"/>
    <w:rsid w:val="00966248"/>
    <w:rsid w:val="009663A5"/>
    <w:rsid w:val="0096652F"/>
    <w:rsid w:val="0096668D"/>
    <w:rsid w:val="00966BFD"/>
    <w:rsid w:val="00966C2D"/>
    <w:rsid w:val="00966CEF"/>
    <w:rsid w:val="00966E24"/>
    <w:rsid w:val="009670BE"/>
    <w:rsid w:val="009670D2"/>
    <w:rsid w:val="00967596"/>
    <w:rsid w:val="00967829"/>
    <w:rsid w:val="00967849"/>
    <w:rsid w:val="00967D22"/>
    <w:rsid w:val="00967E61"/>
    <w:rsid w:val="0096E0AD"/>
    <w:rsid w:val="00970315"/>
    <w:rsid w:val="009705DC"/>
    <w:rsid w:val="009708D6"/>
    <w:rsid w:val="00971168"/>
    <w:rsid w:val="00971371"/>
    <w:rsid w:val="00971AF8"/>
    <w:rsid w:val="00971DF6"/>
    <w:rsid w:val="009721B9"/>
    <w:rsid w:val="009723DD"/>
    <w:rsid w:val="009724D9"/>
    <w:rsid w:val="00972513"/>
    <w:rsid w:val="009732C5"/>
    <w:rsid w:val="00973400"/>
    <w:rsid w:val="0097347F"/>
    <w:rsid w:val="0097359D"/>
    <w:rsid w:val="00973746"/>
    <w:rsid w:val="009738F3"/>
    <w:rsid w:val="0097390E"/>
    <w:rsid w:val="0097398F"/>
    <w:rsid w:val="00973C1D"/>
    <w:rsid w:val="00973C7C"/>
    <w:rsid w:val="00973E0D"/>
    <w:rsid w:val="00973EBA"/>
    <w:rsid w:val="009741F1"/>
    <w:rsid w:val="009744AF"/>
    <w:rsid w:val="009746BA"/>
    <w:rsid w:val="0097495F"/>
    <w:rsid w:val="00974E83"/>
    <w:rsid w:val="00974FF7"/>
    <w:rsid w:val="0097582A"/>
    <w:rsid w:val="00975901"/>
    <w:rsid w:val="00976013"/>
    <w:rsid w:val="009761A9"/>
    <w:rsid w:val="0097624D"/>
    <w:rsid w:val="0097632E"/>
    <w:rsid w:val="00976F50"/>
    <w:rsid w:val="00977090"/>
    <w:rsid w:val="0097734C"/>
    <w:rsid w:val="009775EA"/>
    <w:rsid w:val="0097783F"/>
    <w:rsid w:val="00977B40"/>
    <w:rsid w:val="009804E5"/>
    <w:rsid w:val="0098071A"/>
    <w:rsid w:val="00981087"/>
    <w:rsid w:val="009814E8"/>
    <w:rsid w:val="00982142"/>
    <w:rsid w:val="009823AE"/>
    <w:rsid w:val="00982768"/>
    <w:rsid w:val="00982A19"/>
    <w:rsid w:val="00982C98"/>
    <w:rsid w:val="00982DD0"/>
    <w:rsid w:val="009831E7"/>
    <w:rsid w:val="009832F0"/>
    <w:rsid w:val="00983D1C"/>
    <w:rsid w:val="009840DC"/>
    <w:rsid w:val="0098436C"/>
    <w:rsid w:val="0098467A"/>
    <w:rsid w:val="0098477B"/>
    <w:rsid w:val="0098477E"/>
    <w:rsid w:val="00984799"/>
    <w:rsid w:val="00984909"/>
    <w:rsid w:val="00984C01"/>
    <w:rsid w:val="00984F14"/>
    <w:rsid w:val="0098502A"/>
    <w:rsid w:val="0098517D"/>
    <w:rsid w:val="009856A1"/>
    <w:rsid w:val="009858E0"/>
    <w:rsid w:val="00985ABD"/>
    <w:rsid w:val="00985C45"/>
    <w:rsid w:val="00985D19"/>
    <w:rsid w:val="00985E17"/>
    <w:rsid w:val="00985FF6"/>
    <w:rsid w:val="009865DA"/>
    <w:rsid w:val="00986698"/>
    <w:rsid w:val="00986CA4"/>
    <w:rsid w:val="00986D2A"/>
    <w:rsid w:val="00987D01"/>
    <w:rsid w:val="00990296"/>
    <w:rsid w:val="00990373"/>
    <w:rsid w:val="00990564"/>
    <w:rsid w:val="00990909"/>
    <w:rsid w:val="00990D15"/>
    <w:rsid w:val="0099101D"/>
    <w:rsid w:val="009915E1"/>
    <w:rsid w:val="00991CFA"/>
    <w:rsid w:val="0099227B"/>
    <w:rsid w:val="0099251A"/>
    <w:rsid w:val="00992A9D"/>
    <w:rsid w:val="00992AA0"/>
    <w:rsid w:val="00992B30"/>
    <w:rsid w:val="00992EA3"/>
    <w:rsid w:val="00992F82"/>
    <w:rsid w:val="0099324F"/>
    <w:rsid w:val="009939A7"/>
    <w:rsid w:val="00993A86"/>
    <w:rsid w:val="00993ABA"/>
    <w:rsid w:val="00993D5C"/>
    <w:rsid w:val="00993DA6"/>
    <w:rsid w:val="009941F3"/>
    <w:rsid w:val="009943C2"/>
    <w:rsid w:val="00994439"/>
    <w:rsid w:val="00994497"/>
    <w:rsid w:val="00994BBB"/>
    <w:rsid w:val="00994BCB"/>
    <w:rsid w:val="00994E57"/>
    <w:rsid w:val="00994EEC"/>
    <w:rsid w:val="00994F5C"/>
    <w:rsid w:val="00994F69"/>
    <w:rsid w:val="0099520D"/>
    <w:rsid w:val="00995325"/>
    <w:rsid w:val="00995411"/>
    <w:rsid w:val="00995516"/>
    <w:rsid w:val="009958FB"/>
    <w:rsid w:val="0099595E"/>
    <w:rsid w:val="00995B5C"/>
    <w:rsid w:val="00995E93"/>
    <w:rsid w:val="0099689A"/>
    <w:rsid w:val="00996AC0"/>
    <w:rsid w:val="00996CAC"/>
    <w:rsid w:val="0099708E"/>
    <w:rsid w:val="00997B32"/>
    <w:rsid w:val="00997C64"/>
    <w:rsid w:val="00997CF6"/>
    <w:rsid w:val="00997E76"/>
    <w:rsid w:val="00997F63"/>
    <w:rsid w:val="009A0138"/>
    <w:rsid w:val="009A0AD1"/>
    <w:rsid w:val="009A0C01"/>
    <w:rsid w:val="009A0E10"/>
    <w:rsid w:val="009A10C6"/>
    <w:rsid w:val="009A1149"/>
    <w:rsid w:val="009A15C6"/>
    <w:rsid w:val="009A1618"/>
    <w:rsid w:val="009A1647"/>
    <w:rsid w:val="009A16A5"/>
    <w:rsid w:val="009A1A78"/>
    <w:rsid w:val="009A1B35"/>
    <w:rsid w:val="009A1F03"/>
    <w:rsid w:val="009A224F"/>
    <w:rsid w:val="009A2459"/>
    <w:rsid w:val="009A26E0"/>
    <w:rsid w:val="009A294A"/>
    <w:rsid w:val="009A2FB2"/>
    <w:rsid w:val="009A2FD4"/>
    <w:rsid w:val="009A329E"/>
    <w:rsid w:val="009A3DA6"/>
    <w:rsid w:val="009A3DB2"/>
    <w:rsid w:val="009A42F4"/>
    <w:rsid w:val="009A4397"/>
    <w:rsid w:val="009A4791"/>
    <w:rsid w:val="009A4AC7"/>
    <w:rsid w:val="009A4F9A"/>
    <w:rsid w:val="009A5151"/>
    <w:rsid w:val="009A5268"/>
    <w:rsid w:val="009A59A2"/>
    <w:rsid w:val="009A5A73"/>
    <w:rsid w:val="009A5A83"/>
    <w:rsid w:val="009A63F7"/>
    <w:rsid w:val="009A67FB"/>
    <w:rsid w:val="009A6C55"/>
    <w:rsid w:val="009A6DB5"/>
    <w:rsid w:val="009A7097"/>
    <w:rsid w:val="009A70F0"/>
    <w:rsid w:val="009A7161"/>
    <w:rsid w:val="009A71B0"/>
    <w:rsid w:val="009A7216"/>
    <w:rsid w:val="009A74F6"/>
    <w:rsid w:val="009A76AC"/>
    <w:rsid w:val="009A771A"/>
    <w:rsid w:val="009A799E"/>
    <w:rsid w:val="009A7F24"/>
    <w:rsid w:val="009B0200"/>
    <w:rsid w:val="009B02DC"/>
    <w:rsid w:val="009B0396"/>
    <w:rsid w:val="009B09B5"/>
    <w:rsid w:val="009B0BBF"/>
    <w:rsid w:val="009B0D25"/>
    <w:rsid w:val="009B1320"/>
    <w:rsid w:val="009B1383"/>
    <w:rsid w:val="009B14E7"/>
    <w:rsid w:val="009B1BED"/>
    <w:rsid w:val="009B1FFE"/>
    <w:rsid w:val="009B23D6"/>
    <w:rsid w:val="009B24BA"/>
    <w:rsid w:val="009B290A"/>
    <w:rsid w:val="009B2ACB"/>
    <w:rsid w:val="009B2C87"/>
    <w:rsid w:val="009B2DAD"/>
    <w:rsid w:val="009B3022"/>
    <w:rsid w:val="009B348A"/>
    <w:rsid w:val="009B35C0"/>
    <w:rsid w:val="009B37A1"/>
    <w:rsid w:val="009B3C03"/>
    <w:rsid w:val="009B4093"/>
    <w:rsid w:val="009B4394"/>
    <w:rsid w:val="009B43C3"/>
    <w:rsid w:val="009B44F6"/>
    <w:rsid w:val="009B4B37"/>
    <w:rsid w:val="009B4EBB"/>
    <w:rsid w:val="009B4FAE"/>
    <w:rsid w:val="009B559D"/>
    <w:rsid w:val="009B571F"/>
    <w:rsid w:val="009B5AD8"/>
    <w:rsid w:val="009B601A"/>
    <w:rsid w:val="009B6264"/>
    <w:rsid w:val="009B698F"/>
    <w:rsid w:val="009B6AC2"/>
    <w:rsid w:val="009B6D6F"/>
    <w:rsid w:val="009B6DCA"/>
    <w:rsid w:val="009B6EFA"/>
    <w:rsid w:val="009B6FF4"/>
    <w:rsid w:val="009B7020"/>
    <w:rsid w:val="009B7325"/>
    <w:rsid w:val="009B74F9"/>
    <w:rsid w:val="009B754B"/>
    <w:rsid w:val="009B7800"/>
    <w:rsid w:val="009B7864"/>
    <w:rsid w:val="009C028A"/>
    <w:rsid w:val="009C0B15"/>
    <w:rsid w:val="009C0BA5"/>
    <w:rsid w:val="009C0D61"/>
    <w:rsid w:val="009C129B"/>
    <w:rsid w:val="009C18F4"/>
    <w:rsid w:val="009C1A0C"/>
    <w:rsid w:val="009C1F03"/>
    <w:rsid w:val="009C2147"/>
    <w:rsid w:val="009C22C6"/>
    <w:rsid w:val="009C2E04"/>
    <w:rsid w:val="009C2FB4"/>
    <w:rsid w:val="009C3071"/>
    <w:rsid w:val="009C3093"/>
    <w:rsid w:val="009C314A"/>
    <w:rsid w:val="009C35FE"/>
    <w:rsid w:val="009C3667"/>
    <w:rsid w:val="009C3970"/>
    <w:rsid w:val="009C3FE3"/>
    <w:rsid w:val="009C4311"/>
    <w:rsid w:val="009C45E9"/>
    <w:rsid w:val="009C4927"/>
    <w:rsid w:val="009C5107"/>
    <w:rsid w:val="009C51E6"/>
    <w:rsid w:val="009C5384"/>
    <w:rsid w:val="009C5990"/>
    <w:rsid w:val="009C5BE7"/>
    <w:rsid w:val="009C6173"/>
    <w:rsid w:val="009C61CF"/>
    <w:rsid w:val="009C6CE3"/>
    <w:rsid w:val="009C6D83"/>
    <w:rsid w:val="009C6DD1"/>
    <w:rsid w:val="009C7422"/>
    <w:rsid w:val="009C7567"/>
    <w:rsid w:val="009CEFA4"/>
    <w:rsid w:val="009D0124"/>
    <w:rsid w:val="009D04F4"/>
    <w:rsid w:val="009D0598"/>
    <w:rsid w:val="009D069B"/>
    <w:rsid w:val="009D0C56"/>
    <w:rsid w:val="009D0C80"/>
    <w:rsid w:val="009D0D81"/>
    <w:rsid w:val="009D0E7D"/>
    <w:rsid w:val="009D0F76"/>
    <w:rsid w:val="009D12C2"/>
    <w:rsid w:val="009D17AC"/>
    <w:rsid w:val="009D1C9D"/>
    <w:rsid w:val="009D215B"/>
    <w:rsid w:val="009D2212"/>
    <w:rsid w:val="009D2241"/>
    <w:rsid w:val="009D23F4"/>
    <w:rsid w:val="009D28F6"/>
    <w:rsid w:val="009D2B45"/>
    <w:rsid w:val="009D2BE3"/>
    <w:rsid w:val="009D2F3A"/>
    <w:rsid w:val="009D306B"/>
    <w:rsid w:val="009D363D"/>
    <w:rsid w:val="009D3CF2"/>
    <w:rsid w:val="009D3E04"/>
    <w:rsid w:val="009D3E3D"/>
    <w:rsid w:val="009D3E79"/>
    <w:rsid w:val="009D3EDF"/>
    <w:rsid w:val="009D46ED"/>
    <w:rsid w:val="009D4896"/>
    <w:rsid w:val="009D49B3"/>
    <w:rsid w:val="009D4B93"/>
    <w:rsid w:val="009D4D48"/>
    <w:rsid w:val="009D571F"/>
    <w:rsid w:val="009D594D"/>
    <w:rsid w:val="009D5C40"/>
    <w:rsid w:val="009D5CAB"/>
    <w:rsid w:val="009D5ECC"/>
    <w:rsid w:val="009D6C41"/>
    <w:rsid w:val="009D6CBF"/>
    <w:rsid w:val="009D6D42"/>
    <w:rsid w:val="009D6FB1"/>
    <w:rsid w:val="009D77B6"/>
    <w:rsid w:val="009D783C"/>
    <w:rsid w:val="009D7963"/>
    <w:rsid w:val="009D7BDB"/>
    <w:rsid w:val="009E006E"/>
    <w:rsid w:val="009E0285"/>
    <w:rsid w:val="009E0340"/>
    <w:rsid w:val="009E074A"/>
    <w:rsid w:val="009E0926"/>
    <w:rsid w:val="009E12D1"/>
    <w:rsid w:val="009E1522"/>
    <w:rsid w:val="009E1B4A"/>
    <w:rsid w:val="009E1C93"/>
    <w:rsid w:val="009E2749"/>
    <w:rsid w:val="009E2EE3"/>
    <w:rsid w:val="009E3E68"/>
    <w:rsid w:val="009E41C8"/>
    <w:rsid w:val="009E4A2E"/>
    <w:rsid w:val="009E4E7C"/>
    <w:rsid w:val="009E526A"/>
    <w:rsid w:val="009E5374"/>
    <w:rsid w:val="009E53B0"/>
    <w:rsid w:val="009E5C9B"/>
    <w:rsid w:val="009E61F4"/>
    <w:rsid w:val="009E6442"/>
    <w:rsid w:val="009E659A"/>
    <w:rsid w:val="009E660A"/>
    <w:rsid w:val="009E66AE"/>
    <w:rsid w:val="009E6E06"/>
    <w:rsid w:val="009E763A"/>
    <w:rsid w:val="009E7737"/>
    <w:rsid w:val="009E7798"/>
    <w:rsid w:val="009E79E5"/>
    <w:rsid w:val="009E7AC5"/>
    <w:rsid w:val="009E7C87"/>
    <w:rsid w:val="009E7DFE"/>
    <w:rsid w:val="009F0747"/>
    <w:rsid w:val="009F0A38"/>
    <w:rsid w:val="009F0A45"/>
    <w:rsid w:val="009F0E87"/>
    <w:rsid w:val="009F0F44"/>
    <w:rsid w:val="009F0FF6"/>
    <w:rsid w:val="009F134B"/>
    <w:rsid w:val="009F1472"/>
    <w:rsid w:val="009F19EE"/>
    <w:rsid w:val="009F1D37"/>
    <w:rsid w:val="009F22F1"/>
    <w:rsid w:val="009F22F7"/>
    <w:rsid w:val="009F2455"/>
    <w:rsid w:val="009F2D16"/>
    <w:rsid w:val="009F2E17"/>
    <w:rsid w:val="009F39DF"/>
    <w:rsid w:val="009F3BC6"/>
    <w:rsid w:val="009F3CA7"/>
    <w:rsid w:val="009F3D0C"/>
    <w:rsid w:val="009F3F78"/>
    <w:rsid w:val="009F415F"/>
    <w:rsid w:val="009F41E4"/>
    <w:rsid w:val="009F4251"/>
    <w:rsid w:val="009F43AE"/>
    <w:rsid w:val="009F4C68"/>
    <w:rsid w:val="009F5116"/>
    <w:rsid w:val="009F5154"/>
    <w:rsid w:val="009F545D"/>
    <w:rsid w:val="009F54E5"/>
    <w:rsid w:val="009F5A07"/>
    <w:rsid w:val="009F5BB4"/>
    <w:rsid w:val="009F5BCF"/>
    <w:rsid w:val="009F5F08"/>
    <w:rsid w:val="009F61A8"/>
    <w:rsid w:val="009F6284"/>
    <w:rsid w:val="009F64C2"/>
    <w:rsid w:val="009F68B7"/>
    <w:rsid w:val="009F69B7"/>
    <w:rsid w:val="009F6D06"/>
    <w:rsid w:val="009F75C5"/>
    <w:rsid w:val="009F79F1"/>
    <w:rsid w:val="00A0085B"/>
    <w:rsid w:val="00A00A4C"/>
    <w:rsid w:val="00A00A93"/>
    <w:rsid w:val="00A00DCB"/>
    <w:rsid w:val="00A00EB4"/>
    <w:rsid w:val="00A012C6"/>
    <w:rsid w:val="00A01424"/>
    <w:rsid w:val="00A018D2"/>
    <w:rsid w:val="00A01A15"/>
    <w:rsid w:val="00A01A9B"/>
    <w:rsid w:val="00A01AAA"/>
    <w:rsid w:val="00A01E03"/>
    <w:rsid w:val="00A020F8"/>
    <w:rsid w:val="00A02313"/>
    <w:rsid w:val="00A02342"/>
    <w:rsid w:val="00A0268B"/>
    <w:rsid w:val="00A03081"/>
    <w:rsid w:val="00A038A1"/>
    <w:rsid w:val="00A039B0"/>
    <w:rsid w:val="00A03D8A"/>
    <w:rsid w:val="00A03E40"/>
    <w:rsid w:val="00A03F45"/>
    <w:rsid w:val="00A04076"/>
    <w:rsid w:val="00A0420B"/>
    <w:rsid w:val="00A044B8"/>
    <w:rsid w:val="00A04C2E"/>
    <w:rsid w:val="00A04EBE"/>
    <w:rsid w:val="00A04FD1"/>
    <w:rsid w:val="00A05029"/>
    <w:rsid w:val="00A05088"/>
    <w:rsid w:val="00A0528D"/>
    <w:rsid w:val="00A05748"/>
    <w:rsid w:val="00A05856"/>
    <w:rsid w:val="00A05A19"/>
    <w:rsid w:val="00A063D8"/>
    <w:rsid w:val="00A064E4"/>
    <w:rsid w:val="00A0669C"/>
    <w:rsid w:val="00A06764"/>
    <w:rsid w:val="00A0689E"/>
    <w:rsid w:val="00A06B10"/>
    <w:rsid w:val="00A06D19"/>
    <w:rsid w:val="00A06D9A"/>
    <w:rsid w:val="00A0701C"/>
    <w:rsid w:val="00A075D9"/>
    <w:rsid w:val="00A10308"/>
    <w:rsid w:val="00A10368"/>
    <w:rsid w:val="00A1056E"/>
    <w:rsid w:val="00A10614"/>
    <w:rsid w:val="00A1078D"/>
    <w:rsid w:val="00A110A0"/>
    <w:rsid w:val="00A11537"/>
    <w:rsid w:val="00A1168F"/>
    <w:rsid w:val="00A11796"/>
    <w:rsid w:val="00A11BF1"/>
    <w:rsid w:val="00A11EB1"/>
    <w:rsid w:val="00A1219E"/>
    <w:rsid w:val="00A124A1"/>
    <w:rsid w:val="00A124AC"/>
    <w:rsid w:val="00A12A49"/>
    <w:rsid w:val="00A12BEC"/>
    <w:rsid w:val="00A12C03"/>
    <w:rsid w:val="00A12C9C"/>
    <w:rsid w:val="00A12EBA"/>
    <w:rsid w:val="00A12EC6"/>
    <w:rsid w:val="00A12F6A"/>
    <w:rsid w:val="00A1301E"/>
    <w:rsid w:val="00A13030"/>
    <w:rsid w:val="00A1339C"/>
    <w:rsid w:val="00A13985"/>
    <w:rsid w:val="00A13D47"/>
    <w:rsid w:val="00A13D93"/>
    <w:rsid w:val="00A13FA9"/>
    <w:rsid w:val="00A1492A"/>
    <w:rsid w:val="00A14AC8"/>
    <w:rsid w:val="00A14AE5"/>
    <w:rsid w:val="00A152E4"/>
    <w:rsid w:val="00A155D3"/>
    <w:rsid w:val="00A15738"/>
    <w:rsid w:val="00A15AA2"/>
    <w:rsid w:val="00A15B0A"/>
    <w:rsid w:val="00A15C99"/>
    <w:rsid w:val="00A15F8F"/>
    <w:rsid w:val="00A16035"/>
    <w:rsid w:val="00A162D6"/>
    <w:rsid w:val="00A16585"/>
    <w:rsid w:val="00A1676C"/>
    <w:rsid w:val="00A16D79"/>
    <w:rsid w:val="00A16F58"/>
    <w:rsid w:val="00A17724"/>
    <w:rsid w:val="00A17B78"/>
    <w:rsid w:val="00A17D5C"/>
    <w:rsid w:val="00A17E2C"/>
    <w:rsid w:val="00A17F55"/>
    <w:rsid w:val="00A20543"/>
    <w:rsid w:val="00A20DAF"/>
    <w:rsid w:val="00A217D9"/>
    <w:rsid w:val="00A218D8"/>
    <w:rsid w:val="00A21CEA"/>
    <w:rsid w:val="00A21FCD"/>
    <w:rsid w:val="00A2203B"/>
    <w:rsid w:val="00A2287A"/>
    <w:rsid w:val="00A22C2B"/>
    <w:rsid w:val="00A22D79"/>
    <w:rsid w:val="00A23003"/>
    <w:rsid w:val="00A232C7"/>
    <w:rsid w:val="00A232DD"/>
    <w:rsid w:val="00A23370"/>
    <w:rsid w:val="00A23436"/>
    <w:rsid w:val="00A23506"/>
    <w:rsid w:val="00A23636"/>
    <w:rsid w:val="00A23651"/>
    <w:rsid w:val="00A237F2"/>
    <w:rsid w:val="00A23DAD"/>
    <w:rsid w:val="00A23F4C"/>
    <w:rsid w:val="00A23F8F"/>
    <w:rsid w:val="00A24AC5"/>
    <w:rsid w:val="00A24AF2"/>
    <w:rsid w:val="00A24E6C"/>
    <w:rsid w:val="00A25610"/>
    <w:rsid w:val="00A256CB"/>
    <w:rsid w:val="00A25E78"/>
    <w:rsid w:val="00A25F00"/>
    <w:rsid w:val="00A25F6E"/>
    <w:rsid w:val="00A26030"/>
    <w:rsid w:val="00A260FA"/>
    <w:rsid w:val="00A26118"/>
    <w:rsid w:val="00A26470"/>
    <w:rsid w:val="00A2653A"/>
    <w:rsid w:val="00A268DC"/>
    <w:rsid w:val="00A26A47"/>
    <w:rsid w:val="00A26B53"/>
    <w:rsid w:val="00A26B8B"/>
    <w:rsid w:val="00A26DB8"/>
    <w:rsid w:val="00A26E1B"/>
    <w:rsid w:val="00A27DE4"/>
    <w:rsid w:val="00A301AA"/>
    <w:rsid w:val="00A30342"/>
    <w:rsid w:val="00A30592"/>
    <w:rsid w:val="00A30695"/>
    <w:rsid w:val="00A30709"/>
    <w:rsid w:val="00A307C5"/>
    <w:rsid w:val="00A30E83"/>
    <w:rsid w:val="00A311CC"/>
    <w:rsid w:val="00A318BD"/>
    <w:rsid w:val="00A31DB8"/>
    <w:rsid w:val="00A3223F"/>
    <w:rsid w:val="00A32A66"/>
    <w:rsid w:val="00A32C7D"/>
    <w:rsid w:val="00A332BE"/>
    <w:rsid w:val="00A332E9"/>
    <w:rsid w:val="00A337A3"/>
    <w:rsid w:val="00A3391E"/>
    <w:rsid w:val="00A33B6C"/>
    <w:rsid w:val="00A33CC6"/>
    <w:rsid w:val="00A33FBF"/>
    <w:rsid w:val="00A3415F"/>
    <w:rsid w:val="00A343DA"/>
    <w:rsid w:val="00A34534"/>
    <w:rsid w:val="00A347FF"/>
    <w:rsid w:val="00A34ABF"/>
    <w:rsid w:val="00A34C86"/>
    <w:rsid w:val="00A34E49"/>
    <w:rsid w:val="00A3552E"/>
    <w:rsid w:val="00A3566E"/>
    <w:rsid w:val="00A35A00"/>
    <w:rsid w:val="00A35FC1"/>
    <w:rsid w:val="00A3611E"/>
    <w:rsid w:val="00A3620F"/>
    <w:rsid w:val="00A3636C"/>
    <w:rsid w:val="00A36371"/>
    <w:rsid w:val="00A363E7"/>
    <w:rsid w:val="00A36B65"/>
    <w:rsid w:val="00A36C0D"/>
    <w:rsid w:val="00A3715A"/>
    <w:rsid w:val="00A3723C"/>
    <w:rsid w:val="00A372B9"/>
    <w:rsid w:val="00A3746C"/>
    <w:rsid w:val="00A37646"/>
    <w:rsid w:val="00A37797"/>
    <w:rsid w:val="00A3790A"/>
    <w:rsid w:val="00A379CC"/>
    <w:rsid w:val="00A37C3D"/>
    <w:rsid w:val="00A37DBA"/>
    <w:rsid w:val="00A39A3E"/>
    <w:rsid w:val="00A40169"/>
    <w:rsid w:val="00A4033F"/>
    <w:rsid w:val="00A40750"/>
    <w:rsid w:val="00A40CBE"/>
    <w:rsid w:val="00A411E4"/>
    <w:rsid w:val="00A41332"/>
    <w:rsid w:val="00A415D8"/>
    <w:rsid w:val="00A41B3A"/>
    <w:rsid w:val="00A41EAC"/>
    <w:rsid w:val="00A42234"/>
    <w:rsid w:val="00A4244E"/>
    <w:rsid w:val="00A4249C"/>
    <w:rsid w:val="00A42532"/>
    <w:rsid w:val="00A4290B"/>
    <w:rsid w:val="00A42C6F"/>
    <w:rsid w:val="00A431F9"/>
    <w:rsid w:val="00A43865"/>
    <w:rsid w:val="00A43E9F"/>
    <w:rsid w:val="00A440F7"/>
    <w:rsid w:val="00A4469D"/>
    <w:rsid w:val="00A45A54"/>
    <w:rsid w:val="00A4614D"/>
    <w:rsid w:val="00A46183"/>
    <w:rsid w:val="00A46230"/>
    <w:rsid w:val="00A46248"/>
    <w:rsid w:val="00A46E72"/>
    <w:rsid w:val="00A47267"/>
    <w:rsid w:val="00A477A4"/>
    <w:rsid w:val="00A47B24"/>
    <w:rsid w:val="00A47BDF"/>
    <w:rsid w:val="00A47CE3"/>
    <w:rsid w:val="00A47F9F"/>
    <w:rsid w:val="00A50052"/>
    <w:rsid w:val="00A5028B"/>
    <w:rsid w:val="00A504B2"/>
    <w:rsid w:val="00A50E31"/>
    <w:rsid w:val="00A510B9"/>
    <w:rsid w:val="00A5144D"/>
    <w:rsid w:val="00A5153C"/>
    <w:rsid w:val="00A51761"/>
    <w:rsid w:val="00A51EC7"/>
    <w:rsid w:val="00A521A4"/>
    <w:rsid w:val="00A5267C"/>
    <w:rsid w:val="00A529D6"/>
    <w:rsid w:val="00A52F52"/>
    <w:rsid w:val="00A52F5B"/>
    <w:rsid w:val="00A53508"/>
    <w:rsid w:val="00A537AB"/>
    <w:rsid w:val="00A53883"/>
    <w:rsid w:val="00A5448D"/>
    <w:rsid w:val="00A54838"/>
    <w:rsid w:val="00A54D26"/>
    <w:rsid w:val="00A54D5E"/>
    <w:rsid w:val="00A54F08"/>
    <w:rsid w:val="00A54FF7"/>
    <w:rsid w:val="00A55397"/>
    <w:rsid w:val="00A5539C"/>
    <w:rsid w:val="00A564D5"/>
    <w:rsid w:val="00A5688D"/>
    <w:rsid w:val="00A56A7F"/>
    <w:rsid w:val="00A56BE7"/>
    <w:rsid w:val="00A57193"/>
    <w:rsid w:val="00A57968"/>
    <w:rsid w:val="00A57A8F"/>
    <w:rsid w:val="00A57F9F"/>
    <w:rsid w:val="00A606DB"/>
    <w:rsid w:val="00A60820"/>
    <w:rsid w:val="00A60936"/>
    <w:rsid w:val="00A60AE3"/>
    <w:rsid w:val="00A60B03"/>
    <w:rsid w:val="00A61063"/>
    <w:rsid w:val="00A6123D"/>
    <w:rsid w:val="00A61482"/>
    <w:rsid w:val="00A61CB4"/>
    <w:rsid w:val="00A61E59"/>
    <w:rsid w:val="00A61FA2"/>
    <w:rsid w:val="00A6220C"/>
    <w:rsid w:val="00A622A7"/>
    <w:rsid w:val="00A6236C"/>
    <w:rsid w:val="00A62894"/>
    <w:rsid w:val="00A62939"/>
    <w:rsid w:val="00A629C3"/>
    <w:rsid w:val="00A62A49"/>
    <w:rsid w:val="00A62E38"/>
    <w:rsid w:val="00A62F65"/>
    <w:rsid w:val="00A63288"/>
    <w:rsid w:val="00A63298"/>
    <w:rsid w:val="00A635DC"/>
    <w:rsid w:val="00A6389C"/>
    <w:rsid w:val="00A63AA2"/>
    <w:rsid w:val="00A63B54"/>
    <w:rsid w:val="00A63E83"/>
    <w:rsid w:val="00A63EFE"/>
    <w:rsid w:val="00A63F19"/>
    <w:rsid w:val="00A63FC4"/>
    <w:rsid w:val="00A63FF0"/>
    <w:rsid w:val="00A6407D"/>
    <w:rsid w:val="00A640CE"/>
    <w:rsid w:val="00A642C6"/>
    <w:rsid w:val="00A64B66"/>
    <w:rsid w:val="00A653F7"/>
    <w:rsid w:val="00A65600"/>
    <w:rsid w:val="00A659AE"/>
    <w:rsid w:val="00A65DAE"/>
    <w:rsid w:val="00A65EFC"/>
    <w:rsid w:val="00A662BB"/>
    <w:rsid w:val="00A6647A"/>
    <w:rsid w:val="00A6651A"/>
    <w:rsid w:val="00A66A8D"/>
    <w:rsid w:val="00A673CA"/>
    <w:rsid w:val="00A6767D"/>
    <w:rsid w:val="00A67BDF"/>
    <w:rsid w:val="00A68206"/>
    <w:rsid w:val="00A6CCC1"/>
    <w:rsid w:val="00A70441"/>
    <w:rsid w:val="00A7050B"/>
    <w:rsid w:val="00A70A66"/>
    <w:rsid w:val="00A70AF6"/>
    <w:rsid w:val="00A70E0C"/>
    <w:rsid w:val="00A712DD"/>
    <w:rsid w:val="00A7147B"/>
    <w:rsid w:val="00A71BDB"/>
    <w:rsid w:val="00A71CA0"/>
    <w:rsid w:val="00A71F1B"/>
    <w:rsid w:val="00A72016"/>
    <w:rsid w:val="00A729D0"/>
    <w:rsid w:val="00A72D8D"/>
    <w:rsid w:val="00A72F20"/>
    <w:rsid w:val="00A73545"/>
    <w:rsid w:val="00A73586"/>
    <w:rsid w:val="00A7386B"/>
    <w:rsid w:val="00A73AA1"/>
    <w:rsid w:val="00A73AB4"/>
    <w:rsid w:val="00A73C8D"/>
    <w:rsid w:val="00A73D75"/>
    <w:rsid w:val="00A7479A"/>
    <w:rsid w:val="00A749AC"/>
    <w:rsid w:val="00A74B0D"/>
    <w:rsid w:val="00A74C3B"/>
    <w:rsid w:val="00A74DB1"/>
    <w:rsid w:val="00A75055"/>
    <w:rsid w:val="00A7505B"/>
    <w:rsid w:val="00A753C2"/>
    <w:rsid w:val="00A7578D"/>
    <w:rsid w:val="00A75A3C"/>
    <w:rsid w:val="00A75B4A"/>
    <w:rsid w:val="00A75BAA"/>
    <w:rsid w:val="00A75C07"/>
    <w:rsid w:val="00A75C48"/>
    <w:rsid w:val="00A75D8B"/>
    <w:rsid w:val="00A75FFD"/>
    <w:rsid w:val="00A7620C"/>
    <w:rsid w:val="00A764CA"/>
    <w:rsid w:val="00A76751"/>
    <w:rsid w:val="00A76A35"/>
    <w:rsid w:val="00A76B28"/>
    <w:rsid w:val="00A76EF8"/>
    <w:rsid w:val="00A77236"/>
    <w:rsid w:val="00A776AC"/>
    <w:rsid w:val="00A776B7"/>
    <w:rsid w:val="00A7783F"/>
    <w:rsid w:val="00A77934"/>
    <w:rsid w:val="00A803FA"/>
    <w:rsid w:val="00A8053F"/>
    <w:rsid w:val="00A8057A"/>
    <w:rsid w:val="00A80B39"/>
    <w:rsid w:val="00A80B5A"/>
    <w:rsid w:val="00A80CD9"/>
    <w:rsid w:val="00A80E61"/>
    <w:rsid w:val="00A8174E"/>
    <w:rsid w:val="00A8190E"/>
    <w:rsid w:val="00A81C9D"/>
    <w:rsid w:val="00A82303"/>
    <w:rsid w:val="00A824DF"/>
    <w:rsid w:val="00A82709"/>
    <w:rsid w:val="00A82CD3"/>
    <w:rsid w:val="00A82EE9"/>
    <w:rsid w:val="00A83285"/>
    <w:rsid w:val="00A832E8"/>
    <w:rsid w:val="00A8382B"/>
    <w:rsid w:val="00A8390E"/>
    <w:rsid w:val="00A83998"/>
    <w:rsid w:val="00A839F7"/>
    <w:rsid w:val="00A83C63"/>
    <w:rsid w:val="00A83CB1"/>
    <w:rsid w:val="00A83E18"/>
    <w:rsid w:val="00A83EE2"/>
    <w:rsid w:val="00A841E7"/>
    <w:rsid w:val="00A8448F"/>
    <w:rsid w:val="00A84700"/>
    <w:rsid w:val="00A84823"/>
    <w:rsid w:val="00A84A3D"/>
    <w:rsid w:val="00A84C2C"/>
    <w:rsid w:val="00A84D1B"/>
    <w:rsid w:val="00A85206"/>
    <w:rsid w:val="00A8537F"/>
    <w:rsid w:val="00A85944"/>
    <w:rsid w:val="00A85C89"/>
    <w:rsid w:val="00A863A6"/>
    <w:rsid w:val="00A863F7"/>
    <w:rsid w:val="00A866CA"/>
    <w:rsid w:val="00A866CF"/>
    <w:rsid w:val="00A86766"/>
    <w:rsid w:val="00A86EF4"/>
    <w:rsid w:val="00A87179"/>
    <w:rsid w:val="00A87197"/>
    <w:rsid w:val="00A872C6"/>
    <w:rsid w:val="00A874E7"/>
    <w:rsid w:val="00A9044B"/>
    <w:rsid w:val="00A90450"/>
    <w:rsid w:val="00A90656"/>
    <w:rsid w:val="00A9078E"/>
    <w:rsid w:val="00A90A4F"/>
    <w:rsid w:val="00A90A73"/>
    <w:rsid w:val="00A90B69"/>
    <w:rsid w:val="00A90B81"/>
    <w:rsid w:val="00A90D3E"/>
    <w:rsid w:val="00A91538"/>
    <w:rsid w:val="00A915C9"/>
    <w:rsid w:val="00A91BB3"/>
    <w:rsid w:val="00A91C02"/>
    <w:rsid w:val="00A91C5D"/>
    <w:rsid w:val="00A91E22"/>
    <w:rsid w:val="00A91F7C"/>
    <w:rsid w:val="00A922D9"/>
    <w:rsid w:val="00A92530"/>
    <w:rsid w:val="00A9274A"/>
    <w:rsid w:val="00A93399"/>
    <w:rsid w:val="00A9384D"/>
    <w:rsid w:val="00A94078"/>
    <w:rsid w:val="00A9466D"/>
    <w:rsid w:val="00A94E3C"/>
    <w:rsid w:val="00A94F4A"/>
    <w:rsid w:val="00A9526A"/>
    <w:rsid w:val="00A955C7"/>
    <w:rsid w:val="00A959C4"/>
    <w:rsid w:val="00A95AE4"/>
    <w:rsid w:val="00A95D57"/>
    <w:rsid w:val="00A960E6"/>
    <w:rsid w:val="00A961A1"/>
    <w:rsid w:val="00A963F8"/>
    <w:rsid w:val="00A96543"/>
    <w:rsid w:val="00A966DF"/>
    <w:rsid w:val="00A967FC"/>
    <w:rsid w:val="00A96819"/>
    <w:rsid w:val="00A96963"/>
    <w:rsid w:val="00A969F1"/>
    <w:rsid w:val="00A96CF3"/>
    <w:rsid w:val="00A96D44"/>
    <w:rsid w:val="00A9729E"/>
    <w:rsid w:val="00A97B6E"/>
    <w:rsid w:val="00A97C8E"/>
    <w:rsid w:val="00A97EA2"/>
    <w:rsid w:val="00A9B76E"/>
    <w:rsid w:val="00AA01E4"/>
    <w:rsid w:val="00AA02EF"/>
    <w:rsid w:val="00AA1126"/>
    <w:rsid w:val="00AA1746"/>
    <w:rsid w:val="00AA187E"/>
    <w:rsid w:val="00AA246D"/>
    <w:rsid w:val="00AA32EA"/>
    <w:rsid w:val="00AA3442"/>
    <w:rsid w:val="00AA3BB6"/>
    <w:rsid w:val="00AA3D27"/>
    <w:rsid w:val="00AA3D77"/>
    <w:rsid w:val="00AA3EE4"/>
    <w:rsid w:val="00AA4118"/>
    <w:rsid w:val="00AA4153"/>
    <w:rsid w:val="00AA4319"/>
    <w:rsid w:val="00AA43F6"/>
    <w:rsid w:val="00AA44E1"/>
    <w:rsid w:val="00AA4500"/>
    <w:rsid w:val="00AA45C1"/>
    <w:rsid w:val="00AA4741"/>
    <w:rsid w:val="00AA4835"/>
    <w:rsid w:val="00AA49FA"/>
    <w:rsid w:val="00AA508F"/>
    <w:rsid w:val="00AA50A4"/>
    <w:rsid w:val="00AA50F6"/>
    <w:rsid w:val="00AA5C42"/>
    <w:rsid w:val="00AA5DA4"/>
    <w:rsid w:val="00AA5E5F"/>
    <w:rsid w:val="00AA621B"/>
    <w:rsid w:val="00AA6D9F"/>
    <w:rsid w:val="00AA6F98"/>
    <w:rsid w:val="00AA73C2"/>
    <w:rsid w:val="00AA7442"/>
    <w:rsid w:val="00AA764A"/>
    <w:rsid w:val="00AA790C"/>
    <w:rsid w:val="00AA7E3B"/>
    <w:rsid w:val="00AA7FCD"/>
    <w:rsid w:val="00AB0371"/>
    <w:rsid w:val="00AB0A6A"/>
    <w:rsid w:val="00AB0A95"/>
    <w:rsid w:val="00AB0CB6"/>
    <w:rsid w:val="00AB0F5E"/>
    <w:rsid w:val="00AB1474"/>
    <w:rsid w:val="00AB1DBA"/>
    <w:rsid w:val="00AB205D"/>
    <w:rsid w:val="00AB21E3"/>
    <w:rsid w:val="00AB222F"/>
    <w:rsid w:val="00AB24F6"/>
    <w:rsid w:val="00AB2728"/>
    <w:rsid w:val="00AB2A0C"/>
    <w:rsid w:val="00AB2CD4"/>
    <w:rsid w:val="00AB2D6B"/>
    <w:rsid w:val="00AB37CE"/>
    <w:rsid w:val="00AB397E"/>
    <w:rsid w:val="00AB3BE2"/>
    <w:rsid w:val="00AB3D02"/>
    <w:rsid w:val="00AB4288"/>
    <w:rsid w:val="00AB4293"/>
    <w:rsid w:val="00AB43BC"/>
    <w:rsid w:val="00AB468F"/>
    <w:rsid w:val="00AB4726"/>
    <w:rsid w:val="00AB47A0"/>
    <w:rsid w:val="00AB4866"/>
    <w:rsid w:val="00AB4A35"/>
    <w:rsid w:val="00AB4FC2"/>
    <w:rsid w:val="00AB5DCF"/>
    <w:rsid w:val="00AB6067"/>
    <w:rsid w:val="00AB61CF"/>
    <w:rsid w:val="00AB623F"/>
    <w:rsid w:val="00AB6638"/>
    <w:rsid w:val="00AB672E"/>
    <w:rsid w:val="00AB68BB"/>
    <w:rsid w:val="00AB6D5E"/>
    <w:rsid w:val="00AB6F43"/>
    <w:rsid w:val="00AB7914"/>
    <w:rsid w:val="00AB7A61"/>
    <w:rsid w:val="00AB7A9E"/>
    <w:rsid w:val="00AB7ACA"/>
    <w:rsid w:val="00AB7C95"/>
    <w:rsid w:val="00AC02BD"/>
    <w:rsid w:val="00AC0520"/>
    <w:rsid w:val="00AC0580"/>
    <w:rsid w:val="00AC064B"/>
    <w:rsid w:val="00AC072A"/>
    <w:rsid w:val="00AC0DF7"/>
    <w:rsid w:val="00AC0F3F"/>
    <w:rsid w:val="00AC0FA1"/>
    <w:rsid w:val="00AC113C"/>
    <w:rsid w:val="00AC11AB"/>
    <w:rsid w:val="00AC1250"/>
    <w:rsid w:val="00AC1446"/>
    <w:rsid w:val="00AC1915"/>
    <w:rsid w:val="00AC1B48"/>
    <w:rsid w:val="00AC20FF"/>
    <w:rsid w:val="00AC21D7"/>
    <w:rsid w:val="00AC2310"/>
    <w:rsid w:val="00AC294A"/>
    <w:rsid w:val="00AC2D1E"/>
    <w:rsid w:val="00AC35AA"/>
    <w:rsid w:val="00AC3A9B"/>
    <w:rsid w:val="00AC3E59"/>
    <w:rsid w:val="00AC3F5E"/>
    <w:rsid w:val="00AC4F1B"/>
    <w:rsid w:val="00AC4F29"/>
    <w:rsid w:val="00AC4F56"/>
    <w:rsid w:val="00AC5316"/>
    <w:rsid w:val="00AC5339"/>
    <w:rsid w:val="00AC58ED"/>
    <w:rsid w:val="00AC6591"/>
    <w:rsid w:val="00AC67C8"/>
    <w:rsid w:val="00AC6B49"/>
    <w:rsid w:val="00AC6B73"/>
    <w:rsid w:val="00AC6D10"/>
    <w:rsid w:val="00AC6DCE"/>
    <w:rsid w:val="00AC70AE"/>
    <w:rsid w:val="00AC716E"/>
    <w:rsid w:val="00AC7312"/>
    <w:rsid w:val="00AC761C"/>
    <w:rsid w:val="00AC79AF"/>
    <w:rsid w:val="00AC7C87"/>
    <w:rsid w:val="00AD0031"/>
    <w:rsid w:val="00AD0383"/>
    <w:rsid w:val="00AD0CBB"/>
    <w:rsid w:val="00AD1032"/>
    <w:rsid w:val="00AD144B"/>
    <w:rsid w:val="00AD1AEC"/>
    <w:rsid w:val="00AD1BC1"/>
    <w:rsid w:val="00AD1C58"/>
    <w:rsid w:val="00AD1E3F"/>
    <w:rsid w:val="00AD1E9A"/>
    <w:rsid w:val="00AD1FBB"/>
    <w:rsid w:val="00AD2266"/>
    <w:rsid w:val="00AD26C7"/>
    <w:rsid w:val="00AD2AD0"/>
    <w:rsid w:val="00AD2DF5"/>
    <w:rsid w:val="00AD3145"/>
    <w:rsid w:val="00AD3150"/>
    <w:rsid w:val="00AD355C"/>
    <w:rsid w:val="00AD35CC"/>
    <w:rsid w:val="00AD36B1"/>
    <w:rsid w:val="00AD377F"/>
    <w:rsid w:val="00AD3960"/>
    <w:rsid w:val="00AD3B0E"/>
    <w:rsid w:val="00AD3B7A"/>
    <w:rsid w:val="00AD3C79"/>
    <w:rsid w:val="00AD3D59"/>
    <w:rsid w:val="00AD3D8F"/>
    <w:rsid w:val="00AD4080"/>
    <w:rsid w:val="00AD4716"/>
    <w:rsid w:val="00AD4795"/>
    <w:rsid w:val="00AD4C40"/>
    <w:rsid w:val="00AD4CAA"/>
    <w:rsid w:val="00AD4F63"/>
    <w:rsid w:val="00AD55C2"/>
    <w:rsid w:val="00AD5B26"/>
    <w:rsid w:val="00AD60FB"/>
    <w:rsid w:val="00AD64F5"/>
    <w:rsid w:val="00AD660A"/>
    <w:rsid w:val="00AD680E"/>
    <w:rsid w:val="00AD6F0E"/>
    <w:rsid w:val="00AD7335"/>
    <w:rsid w:val="00AD749B"/>
    <w:rsid w:val="00AD7785"/>
    <w:rsid w:val="00AD7B00"/>
    <w:rsid w:val="00AD7B23"/>
    <w:rsid w:val="00AD7E27"/>
    <w:rsid w:val="00AE0E38"/>
    <w:rsid w:val="00AE0F79"/>
    <w:rsid w:val="00AE1288"/>
    <w:rsid w:val="00AE140F"/>
    <w:rsid w:val="00AE163B"/>
    <w:rsid w:val="00AE1831"/>
    <w:rsid w:val="00AE1A74"/>
    <w:rsid w:val="00AE1BD6"/>
    <w:rsid w:val="00AE1D64"/>
    <w:rsid w:val="00AE2667"/>
    <w:rsid w:val="00AE37ED"/>
    <w:rsid w:val="00AE4170"/>
    <w:rsid w:val="00AE444B"/>
    <w:rsid w:val="00AE44E5"/>
    <w:rsid w:val="00AE494F"/>
    <w:rsid w:val="00AE4B02"/>
    <w:rsid w:val="00AE510B"/>
    <w:rsid w:val="00AE655E"/>
    <w:rsid w:val="00AE6771"/>
    <w:rsid w:val="00AE68D1"/>
    <w:rsid w:val="00AE69A8"/>
    <w:rsid w:val="00AE6C9E"/>
    <w:rsid w:val="00AE6EB2"/>
    <w:rsid w:val="00AE6EBA"/>
    <w:rsid w:val="00AE70CD"/>
    <w:rsid w:val="00AE7229"/>
    <w:rsid w:val="00AE73CB"/>
    <w:rsid w:val="00AE7432"/>
    <w:rsid w:val="00AE77DB"/>
    <w:rsid w:val="00AE78C9"/>
    <w:rsid w:val="00AE79A4"/>
    <w:rsid w:val="00AE7BD1"/>
    <w:rsid w:val="00AE7D64"/>
    <w:rsid w:val="00AE7E91"/>
    <w:rsid w:val="00AF04CB"/>
    <w:rsid w:val="00AF04DC"/>
    <w:rsid w:val="00AF0818"/>
    <w:rsid w:val="00AF0D35"/>
    <w:rsid w:val="00AF1072"/>
    <w:rsid w:val="00AF1074"/>
    <w:rsid w:val="00AF119D"/>
    <w:rsid w:val="00AF1718"/>
    <w:rsid w:val="00AF189D"/>
    <w:rsid w:val="00AF1AFA"/>
    <w:rsid w:val="00AF1B1F"/>
    <w:rsid w:val="00AF1CA9"/>
    <w:rsid w:val="00AF1CDC"/>
    <w:rsid w:val="00AF2489"/>
    <w:rsid w:val="00AF24C1"/>
    <w:rsid w:val="00AF2605"/>
    <w:rsid w:val="00AF2955"/>
    <w:rsid w:val="00AF2A8B"/>
    <w:rsid w:val="00AF2AA5"/>
    <w:rsid w:val="00AF2E8D"/>
    <w:rsid w:val="00AF3028"/>
    <w:rsid w:val="00AF32CA"/>
    <w:rsid w:val="00AF34DA"/>
    <w:rsid w:val="00AF36FB"/>
    <w:rsid w:val="00AF375F"/>
    <w:rsid w:val="00AF3907"/>
    <w:rsid w:val="00AF3E06"/>
    <w:rsid w:val="00AF3EBE"/>
    <w:rsid w:val="00AF43DE"/>
    <w:rsid w:val="00AF4417"/>
    <w:rsid w:val="00AF4699"/>
    <w:rsid w:val="00AF4A9E"/>
    <w:rsid w:val="00AF4F23"/>
    <w:rsid w:val="00AF5102"/>
    <w:rsid w:val="00AF51D8"/>
    <w:rsid w:val="00AF5420"/>
    <w:rsid w:val="00AF5457"/>
    <w:rsid w:val="00AF5A0D"/>
    <w:rsid w:val="00AF5ECC"/>
    <w:rsid w:val="00AF61D3"/>
    <w:rsid w:val="00AF63C3"/>
    <w:rsid w:val="00AF650E"/>
    <w:rsid w:val="00AF6716"/>
    <w:rsid w:val="00AF67A5"/>
    <w:rsid w:val="00AF70E9"/>
    <w:rsid w:val="00AF72D4"/>
    <w:rsid w:val="00AF7419"/>
    <w:rsid w:val="00AF7587"/>
    <w:rsid w:val="00AF759A"/>
    <w:rsid w:val="00AF7811"/>
    <w:rsid w:val="00AF7AE5"/>
    <w:rsid w:val="00AF7B67"/>
    <w:rsid w:val="00AF7BBD"/>
    <w:rsid w:val="00AF7D70"/>
    <w:rsid w:val="00B000A4"/>
    <w:rsid w:val="00B00225"/>
    <w:rsid w:val="00B0069B"/>
    <w:rsid w:val="00B006E7"/>
    <w:rsid w:val="00B00B42"/>
    <w:rsid w:val="00B00FD5"/>
    <w:rsid w:val="00B012F7"/>
    <w:rsid w:val="00B015BD"/>
    <w:rsid w:val="00B015CD"/>
    <w:rsid w:val="00B01616"/>
    <w:rsid w:val="00B01769"/>
    <w:rsid w:val="00B01C7E"/>
    <w:rsid w:val="00B01E62"/>
    <w:rsid w:val="00B02305"/>
    <w:rsid w:val="00B02426"/>
    <w:rsid w:val="00B0289D"/>
    <w:rsid w:val="00B037BB"/>
    <w:rsid w:val="00B039B5"/>
    <w:rsid w:val="00B04131"/>
    <w:rsid w:val="00B0422F"/>
    <w:rsid w:val="00B045BE"/>
    <w:rsid w:val="00B0482B"/>
    <w:rsid w:val="00B04A34"/>
    <w:rsid w:val="00B04C08"/>
    <w:rsid w:val="00B04CCA"/>
    <w:rsid w:val="00B05381"/>
    <w:rsid w:val="00B059D2"/>
    <w:rsid w:val="00B05D4E"/>
    <w:rsid w:val="00B05D99"/>
    <w:rsid w:val="00B05DBE"/>
    <w:rsid w:val="00B060D8"/>
    <w:rsid w:val="00B062DE"/>
    <w:rsid w:val="00B0636F"/>
    <w:rsid w:val="00B0726F"/>
    <w:rsid w:val="00B075B6"/>
    <w:rsid w:val="00B07808"/>
    <w:rsid w:val="00B07BBB"/>
    <w:rsid w:val="00B07F14"/>
    <w:rsid w:val="00B07FCA"/>
    <w:rsid w:val="00B1026B"/>
    <w:rsid w:val="00B103D8"/>
    <w:rsid w:val="00B1052C"/>
    <w:rsid w:val="00B10580"/>
    <w:rsid w:val="00B105DF"/>
    <w:rsid w:val="00B1071A"/>
    <w:rsid w:val="00B10773"/>
    <w:rsid w:val="00B10C39"/>
    <w:rsid w:val="00B10C3C"/>
    <w:rsid w:val="00B10D78"/>
    <w:rsid w:val="00B10EE2"/>
    <w:rsid w:val="00B1193B"/>
    <w:rsid w:val="00B11BCB"/>
    <w:rsid w:val="00B120F5"/>
    <w:rsid w:val="00B12514"/>
    <w:rsid w:val="00B12797"/>
    <w:rsid w:val="00B128A9"/>
    <w:rsid w:val="00B12B16"/>
    <w:rsid w:val="00B12B27"/>
    <w:rsid w:val="00B13ADB"/>
    <w:rsid w:val="00B13C45"/>
    <w:rsid w:val="00B144DE"/>
    <w:rsid w:val="00B14555"/>
    <w:rsid w:val="00B14662"/>
    <w:rsid w:val="00B14920"/>
    <w:rsid w:val="00B14E8B"/>
    <w:rsid w:val="00B15297"/>
    <w:rsid w:val="00B1548A"/>
    <w:rsid w:val="00B15FFB"/>
    <w:rsid w:val="00B1672D"/>
    <w:rsid w:val="00B16917"/>
    <w:rsid w:val="00B16CC1"/>
    <w:rsid w:val="00B17FA4"/>
    <w:rsid w:val="00B2035E"/>
    <w:rsid w:val="00B203DE"/>
    <w:rsid w:val="00B206BC"/>
    <w:rsid w:val="00B209CE"/>
    <w:rsid w:val="00B20BE5"/>
    <w:rsid w:val="00B20C2D"/>
    <w:rsid w:val="00B212ED"/>
    <w:rsid w:val="00B21740"/>
    <w:rsid w:val="00B2179B"/>
    <w:rsid w:val="00B21972"/>
    <w:rsid w:val="00B2217D"/>
    <w:rsid w:val="00B22234"/>
    <w:rsid w:val="00B22632"/>
    <w:rsid w:val="00B22C13"/>
    <w:rsid w:val="00B22CEA"/>
    <w:rsid w:val="00B22E44"/>
    <w:rsid w:val="00B232AA"/>
    <w:rsid w:val="00B23371"/>
    <w:rsid w:val="00B236AE"/>
    <w:rsid w:val="00B2372D"/>
    <w:rsid w:val="00B23897"/>
    <w:rsid w:val="00B23EC5"/>
    <w:rsid w:val="00B23EE7"/>
    <w:rsid w:val="00B24183"/>
    <w:rsid w:val="00B247F2"/>
    <w:rsid w:val="00B249F3"/>
    <w:rsid w:val="00B24D03"/>
    <w:rsid w:val="00B2569D"/>
    <w:rsid w:val="00B25D02"/>
    <w:rsid w:val="00B260E0"/>
    <w:rsid w:val="00B260F9"/>
    <w:rsid w:val="00B269B3"/>
    <w:rsid w:val="00B26B2F"/>
    <w:rsid w:val="00B26E22"/>
    <w:rsid w:val="00B26F16"/>
    <w:rsid w:val="00B27750"/>
    <w:rsid w:val="00B277BD"/>
    <w:rsid w:val="00B27B24"/>
    <w:rsid w:val="00B27C02"/>
    <w:rsid w:val="00B27CA6"/>
    <w:rsid w:val="00B27CC1"/>
    <w:rsid w:val="00B2B3A3"/>
    <w:rsid w:val="00B300B8"/>
    <w:rsid w:val="00B30ACA"/>
    <w:rsid w:val="00B30E8F"/>
    <w:rsid w:val="00B30F68"/>
    <w:rsid w:val="00B31273"/>
    <w:rsid w:val="00B31850"/>
    <w:rsid w:val="00B31BA3"/>
    <w:rsid w:val="00B31C5D"/>
    <w:rsid w:val="00B31DC3"/>
    <w:rsid w:val="00B31F94"/>
    <w:rsid w:val="00B322DE"/>
    <w:rsid w:val="00B32883"/>
    <w:rsid w:val="00B32B86"/>
    <w:rsid w:val="00B32CE3"/>
    <w:rsid w:val="00B333CB"/>
    <w:rsid w:val="00B33DB0"/>
    <w:rsid w:val="00B33E22"/>
    <w:rsid w:val="00B33F38"/>
    <w:rsid w:val="00B346AF"/>
    <w:rsid w:val="00B3474E"/>
    <w:rsid w:val="00B349FE"/>
    <w:rsid w:val="00B34DA5"/>
    <w:rsid w:val="00B34FA8"/>
    <w:rsid w:val="00B35018"/>
    <w:rsid w:val="00B35E7E"/>
    <w:rsid w:val="00B363D7"/>
    <w:rsid w:val="00B3640C"/>
    <w:rsid w:val="00B3649F"/>
    <w:rsid w:val="00B364DD"/>
    <w:rsid w:val="00B3652E"/>
    <w:rsid w:val="00B367FC"/>
    <w:rsid w:val="00B370A4"/>
    <w:rsid w:val="00B3716F"/>
    <w:rsid w:val="00B372DF"/>
    <w:rsid w:val="00B375EE"/>
    <w:rsid w:val="00B377B2"/>
    <w:rsid w:val="00B37C12"/>
    <w:rsid w:val="00B37CB2"/>
    <w:rsid w:val="00B40195"/>
    <w:rsid w:val="00B403E7"/>
    <w:rsid w:val="00B40912"/>
    <w:rsid w:val="00B40C76"/>
    <w:rsid w:val="00B41347"/>
    <w:rsid w:val="00B41F44"/>
    <w:rsid w:val="00B4359F"/>
    <w:rsid w:val="00B43EBB"/>
    <w:rsid w:val="00B43F4B"/>
    <w:rsid w:val="00B43F71"/>
    <w:rsid w:val="00B4431B"/>
    <w:rsid w:val="00B447CA"/>
    <w:rsid w:val="00B44C9B"/>
    <w:rsid w:val="00B4518F"/>
    <w:rsid w:val="00B452AE"/>
    <w:rsid w:val="00B453A1"/>
    <w:rsid w:val="00B4582E"/>
    <w:rsid w:val="00B4585B"/>
    <w:rsid w:val="00B45B92"/>
    <w:rsid w:val="00B45FD2"/>
    <w:rsid w:val="00B467D4"/>
    <w:rsid w:val="00B469DE"/>
    <w:rsid w:val="00B46BD1"/>
    <w:rsid w:val="00B46C5F"/>
    <w:rsid w:val="00B46EF7"/>
    <w:rsid w:val="00B46F45"/>
    <w:rsid w:val="00B47087"/>
    <w:rsid w:val="00B47428"/>
    <w:rsid w:val="00B4784D"/>
    <w:rsid w:val="00B47C12"/>
    <w:rsid w:val="00B47C6F"/>
    <w:rsid w:val="00B47D08"/>
    <w:rsid w:val="00B47EFC"/>
    <w:rsid w:val="00B50292"/>
    <w:rsid w:val="00B50677"/>
    <w:rsid w:val="00B50755"/>
    <w:rsid w:val="00B50D9B"/>
    <w:rsid w:val="00B50E6C"/>
    <w:rsid w:val="00B50EDE"/>
    <w:rsid w:val="00B5110D"/>
    <w:rsid w:val="00B51504"/>
    <w:rsid w:val="00B5196E"/>
    <w:rsid w:val="00B51AC5"/>
    <w:rsid w:val="00B522B5"/>
    <w:rsid w:val="00B5234E"/>
    <w:rsid w:val="00B5263E"/>
    <w:rsid w:val="00B526BE"/>
    <w:rsid w:val="00B527AB"/>
    <w:rsid w:val="00B52A7E"/>
    <w:rsid w:val="00B52B64"/>
    <w:rsid w:val="00B52F20"/>
    <w:rsid w:val="00B52F58"/>
    <w:rsid w:val="00B5350F"/>
    <w:rsid w:val="00B5370C"/>
    <w:rsid w:val="00B53755"/>
    <w:rsid w:val="00B53954"/>
    <w:rsid w:val="00B53A77"/>
    <w:rsid w:val="00B53AA6"/>
    <w:rsid w:val="00B53BE1"/>
    <w:rsid w:val="00B53CD4"/>
    <w:rsid w:val="00B53CF2"/>
    <w:rsid w:val="00B53D23"/>
    <w:rsid w:val="00B53F50"/>
    <w:rsid w:val="00B54808"/>
    <w:rsid w:val="00B54885"/>
    <w:rsid w:val="00B54924"/>
    <w:rsid w:val="00B54B58"/>
    <w:rsid w:val="00B551BE"/>
    <w:rsid w:val="00B553C3"/>
    <w:rsid w:val="00B55431"/>
    <w:rsid w:val="00B5555F"/>
    <w:rsid w:val="00B56132"/>
    <w:rsid w:val="00B5691A"/>
    <w:rsid w:val="00B56CA9"/>
    <w:rsid w:val="00B57385"/>
    <w:rsid w:val="00B577F4"/>
    <w:rsid w:val="00B579E5"/>
    <w:rsid w:val="00B57B58"/>
    <w:rsid w:val="00B60418"/>
    <w:rsid w:val="00B607F7"/>
    <w:rsid w:val="00B608B7"/>
    <w:rsid w:val="00B60920"/>
    <w:rsid w:val="00B61056"/>
    <w:rsid w:val="00B6112B"/>
    <w:rsid w:val="00B6119F"/>
    <w:rsid w:val="00B612B5"/>
    <w:rsid w:val="00B61409"/>
    <w:rsid w:val="00B614B9"/>
    <w:rsid w:val="00B61BC2"/>
    <w:rsid w:val="00B61C18"/>
    <w:rsid w:val="00B61CD8"/>
    <w:rsid w:val="00B61DD1"/>
    <w:rsid w:val="00B61E10"/>
    <w:rsid w:val="00B61EF4"/>
    <w:rsid w:val="00B6209D"/>
    <w:rsid w:val="00B6242F"/>
    <w:rsid w:val="00B62671"/>
    <w:rsid w:val="00B626F3"/>
    <w:rsid w:val="00B62F3D"/>
    <w:rsid w:val="00B62F75"/>
    <w:rsid w:val="00B63022"/>
    <w:rsid w:val="00B63115"/>
    <w:rsid w:val="00B6374D"/>
    <w:rsid w:val="00B639B9"/>
    <w:rsid w:val="00B63A01"/>
    <w:rsid w:val="00B645C8"/>
    <w:rsid w:val="00B64921"/>
    <w:rsid w:val="00B649B9"/>
    <w:rsid w:val="00B651B9"/>
    <w:rsid w:val="00B65B54"/>
    <w:rsid w:val="00B65B7E"/>
    <w:rsid w:val="00B65D68"/>
    <w:rsid w:val="00B660F6"/>
    <w:rsid w:val="00B666C3"/>
    <w:rsid w:val="00B671A8"/>
    <w:rsid w:val="00B673CB"/>
    <w:rsid w:val="00B67439"/>
    <w:rsid w:val="00B675D5"/>
    <w:rsid w:val="00B6774A"/>
    <w:rsid w:val="00B678E5"/>
    <w:rsid w:val="00B67E2E"/>
    <w:rsid w:val="00B70801"/>
    <w:rsid w:val="00B70869"/>
    <w:rsid w:val="00B70A59"/>
    <w:rsid w:val="00B715BC"/>
    <w:rsid w:val="00B71A36"/>
    <w:rsid w:val="00B721BA"/>
    <w:rsid w:val="00B7227B"/>
    <w:rsid w:val="00B72390"/>
    <w:rsid w:val="00B7257A"/>
    <w:rsid w:val="00B72640"/>
    <w:rsid w:val="00B72B75"/>
    <w:rsid w:val="00B72EC5"/>
    <w:rsid w:val="00B7316D"/>
    <w:rsid w:val="00B731DD"/>
    <w:rsid w:val="00B73226"/>
    <w:rsid w:val="00B73614"/>
    <w:rsid w:val="00B7397D"/>
    <w:rsid w:val="00B73A23"/>
    <w:rsid w:val="00B74521"/>
    <w:rsid w:val="00B748A2"/>
    <w:rsid w:val="00B748F4"/>
    <w:rsid w:val="00B74921"/>
    <w:rsid w:val="00B74BDB"/>
    <w:rsid w:val="00B74CC3"/>
    <w:rsid w:val="00B7534B"/>
    <w:rsid w:val="00B756CF"/>
    <w:rsid w:val="00B757C2"/>
    <w:rsid w:val="00B75A6A"/>
    <w:rsid w:val="00B76F9B"/>
    <w:rsid w:val="00B76FF3"/>
    <w:rsid w:val="00B770F8"/>
    <w:rsid w:val="00B77DE3"/>
    <w:rsid w:val="00B77E4B"/>
    <w:rsid w:val="00B800C7"/>
    <w:rsid w:val="00B80544"/>
    <w:rsid w:val="00B809BD"/>
    <w:rsid w:val="00B809F1"/>
    <w:rsid w:val="00B80FC1"/>
    <w:rsid w:val="00B811A3"/>
    <w:rsid w:val="00B8137B"/>
    <w:rsid w:val="00B8193A"/>
    <w:rsid w:val="00B81996"/>
    <w:rsid w:val="00B81BC3"/>
    <w:rsid w:val="00B81D89"/>
    <w:rsid w:val="00B81F90"/>
    <w:rsid w:val="00B823E0"/>
    <w:rsid w:val="00B828A1"/>
    <w:rsid w:val="00B82B57"/>
    <w:rsid w:val="00B82DA1"/>
    <w:rsid w:val="00B83702"/>
    <w:rsid w:val="00B83750"/>
    <w:rsid w:val="00B83E0A"/>
    <w:rsid w:val="00B83E31"/>
    <w:rsid w:val="00B840CB"/>
    <w:rsid w:val="00B84326"/>
    <w:rsid w:val="00B847D7"/>
    <w:rsid w:val="00B84828"/>
    <w:rsid w:val="00B84E97"/>
    <w:rsid w:val="00B84EEC"/>
    <w:rsid w:val="00B851EB"/>
    <w:rsid w:val="00B854C5"/>
    <w:rsid w:val="00B85801"/>
    <w:rsid w:val="00B85B86"/>
    <w:rsid w:val="00B860BC"/>
    <w:rsid w:val="00B865A7"/>
    <w:rsid w:val="00B86AF8"/>
    <w:rsid w:val="00B86C6C"/>
    <w:rsid w:val="00B86CB1"/>
    <w:rsid w:val="00B8713E"/>
    <w:rsid w:val="00B873E6"/>
    <w:rsid w:val="00B87A7C"/>
    <w:rsid w:val="00B87B8F"/>
    <w:rsid w:val="00B9045F"/>
    <w:rsid w:val="00B90543"/>
    <w:rsid w:val="00B90C66"/>
    <w:rsid w:val="00B90CE9"/>
    <w:rsid w:val="00B90E00"/>
    <w:rsid w:val="00B912BF"/>
    <w:rsid w:val="00B913A8"/>
    <w:rsid w:val="00B91E27"/>
    <w:rsid w:val="00B92093"/>
    <w:rsid w:val="00B924F8"/>
    <w:rsid w:val="00B924FE"/>
    <w:rsid w:val="00B9267A"/>
    <w:rsid w:val="00B928CC"/>
    <w:rsid w:val="00B92C8E"/>
    <w:rsid w:val="00B93077"/>
    <w:rsid w:val="00B93574"/>
    <w:rsid w:val="00B93866"/>
    <w:rsid w:val="00B93888"/>
    <w:rsid w:val="00B93998"/>
    <w:rsid w:val="00B93E06"/>
    <w:rsid w:val="00B93E27"/>
    <w:rsid w:val="00B9401A"/>
    <w:rsid w:val="00B9436D"/>
    <w:rsid w:val="00B946EC"/>
    <w:rsid w:val="00B94787"/>
    <w:rsid w:val="00B9484B"/>
    <w:rsid w:val="00B94D6C"/>
    <w:rsid w:val="00B94FF7"/>
    <w:rsid w:val="00B95293"/>
    <w:rsid w:val="00B95537"/>
    <w:rsid w:val="00B955D2"/>
    <w:rsid w:val="00B95FE5"/>
    <w:rsid w:val="00B960B9"/>
    <w:rsid w:val="00B96737"/>
    <w:rsid w:val="00B9676B"/>
    <w:rsid w:val="00B969C6"/>
    <w:rsid w:val="00B96B8E"/>
    <w:rsid w:val="00B96C84"/>
    <w:rsid w:val="00B970A1"/>
    <w:rsid w:val="00B97B01"/>
    <w:rsid w:val="00B97B17"/>
    <w:rsid w:val="00BA06B9"/>
    <w:rsid w:val="00BA0CC5"/>
    <w:rsid w:val="00BA0E73"/>
    <w:rsid w:val="00BA0FF6"/>
    <w:rsid w:val="00BA1196"/>
    <w:rsid w:val="00BA1A79"/>
    <w:rsid w:val="00BA1BD8"/>
    <w:rsid w:val="00BA1BE9"/>
    <w:rsid w:val="00BA1D55"/>
    <w:rsid w:val="00BA1DFC"/>
    <w:rsid w:val="00BA1F2F"/>
    <w:rsid w:val="00BA220C"/>
    <w:rsid w:val="00BA2314"/>
    <w:rsid w:val="00BA23F2"/>
    <w:rsid w:val="00BA244F"/>
    <w:rsid w:val="00BA2B88"/>
    <w:rsid w:val="00BA2BF1"/>
    <w:rsid w:val="00BA2D13"/>
    <w:rsid w:val="00BA2F09"/>
    <w:rsid w:val="00BA30ED"/>
    <w:rsid w:val="00BA3197"/>
    <w:rsid w:val="00BA3821"/>
    <w:rsid w:val="00BA3B20"/>
    <w:rsid w:val="00BA3EB0"/>
    <w:rsid w:val="00BA3F10"/>
    <w:rsid w:val="00BA4035"/>
    <w:rsid w:val="00BA4051"/>
    <w:rsid w:val="00BA48BA"/>
    <w:rsid w:val="00BA4975"/>
    <w:rsid w:val="00BA4D0B"/>
    <w:rsid w:val="00BA5280"/>
    <w:rsid w:val="00BA556B"/>
    <w:rsid w:val="00BA5684"/>
    <w:rsid w:val="00BA5F57"/>
    <w:rsid w:val="00BA5F60"/>
    <w:rsid w:val="00BA6140"/>
    <w:rsid w:val="00BA628E"/>
    <w:rsid w:val="00BA67B7"/>
    <w:rsid w:val="00BA6B77"/>
    <w:rsid w:val="00BA70DB"/>
    <w:rsid w:val="00BA717E"/>
    <w:rsid w:val="00BA726E"/>
    <w:rsid w:val="00BA77EF"/>
    <w:rsid w:val="00BA78F0"/>
    <w:rsid w:val="00BA7ADA"/>
    <w:rsid w:val="00BB03A7"/>
    <w:rsid w:val="00BB068C"/>
    <w:rsid w:val="00BB0C75"/>
    <w:rsid w:val="00BB0F3D"/>
    <w:rsid w:val="00BB0F78"/>
    <w:rsid w:val="00BB11EC"/>
    <w:rsid w:val="00BB12BF"/>
    <w:rsid w:val="00BB14AB"/>
    <w:rsid w:val="00BB15AE"/>
    <w:rsid w:val="00BB1698"/>
    <w:rsid w:val="00BB16D4"/>
    <w:rsid w:val="00BB174E"/>
    <w:rsid w:val="00BB1969"/>
    <w:rsid w:val="00BB1CEA"/>
    <w:rsid w:val="00BB2017"/>
    <w:rsid w:val="00BB228C"/>
    <w:rsid w:val="00BB29FF"/>
    <w:rsid w:val="00BB31DE"/>
    <w:rsid w:val="00BB33CF"/>
    <w:rsid w:val="00BB3653"/>
    <w:rsid w:val="00BB3985"/>
    <w:rsid w:val="00BB3B71"/>
    <w:rsid w:val="00BB3FBB"/>
    <w:rsid w:val="00BB45EB"/>
    <w:rsid w:val="00BB4BDD"/>
    <w:rsid w:val="00BB4BEB"/>
    <w:rsid w:val="00BB54FD"/>
    <w:rsid w:val="00BB562E"/>
    <w:rsid w:val="00BB579A"/>
    <w:rsid w:val="00BB5D1E"/>
    <w:rsid w:val="00BB60CC"/>
    <w:rsid w:val="00BB6B4F"/>
    <w:rsid w:val="00BB6BAF"/>
    <w:rsid w:val="00BB6C33"/>
    <w:rsid w:val="00BB741F"/>
    <w:rsid w:val="00BB75A5"/>
    <w:rsid w:val="00BB75F2"/>
    <w:rsid w:val="00BB7837"/>
    <w:rsid w:val="00BB787A"/>
    <w:rsid w:val="00BB7BB0"/>
    <w:rsid w:val="00BB7C41"/>
    <w:rsid w:val="00BB7FBE"/>
    <w:rsid w:val="00BC03B0"/>
    <w:rsid w:val="00BC04EB"/>
    <w:rsid w:val="00BC0F23"/>
    <w:rsid w:val="00BC0FB3"/>
    <w:rsid w:val="00BC0FC5"/>
    <w:rsid w:val="00BC1121"/>
    <w:rsid w:val="00BC1330"/>
    <w:rsid w:val="00BC1421"/>
    <w:rsid w:val="00BC16CE"/>
    <w:rsid w:val="00BC1849"/>
    <w:rsid w:val="00BC18BB"/>
    <w:rsid w:val="00BC1BBD"/>
    <w:rsid w:val="00BC20FD"/>
    <w:rsid w:val="00BC21EA"/>
    <w:rsid w:val="00BC22AE"/>
    <w:rsid w:val="00BC22D7"/>
    <w:rsid w:val="00BC24B4"/>
    <w:rsid w:val="00BC260B"/>
    <w:rsid w:val="00BC26AD"/>
    <w:rsid w:val="00BC2C5E"/>
    <w:rsid w:val="00BC30C1"/>
    <w:rsid w:val="00BC3404"/>
    <w:rsid w:val="00BC35BE"/>
    <w:rsid w:val="00BC3707"/>
    <w:rsid w:val="00BC3782"/>
    <w:rsid w:val="00BC3A7B"/>
    <w:rsid w:val="00BC3E04"/>
    <w:rsid w:val="00BC42E4"/>
    <w:rsid w:val="00BC45FE"/>
    <w:rsid w:val="00BC461D"/>
    <w:rsid w:val="00BC4832"/>
    <w:rsid w:val="00BC4E0E"/>
    <w:rsid w:val="00BC4E52"/>
    <w:rsid w:val="00BC4EE9"/>
    <w:rsid w:val="00BC512E"/>
    <w:rsid w:val="00BC53D9"/>
    <w:rsid w:val="00BC554F"/>
    <w:rsid w:val="00BC572D"/>
    <w:rsid w:val="00BC5BC3"/>
    <w:rsid w:val="00BC5F59"/>
    <w:rsid w:val="00BC68B4"/>
    <w:rsid w:val="00BC68B6"/>
    <w:rsid w:val="00BC6C12"/>
    <w:rsid w:val="00BC71B3"/>
    <w:rsid w:val="00BC7810"/>
    <w:rsid w:val="00BC78C9"/>
    <w:rsid w:val="00BD0403"/>
    <w:rsid w:val="00BD05A7"/>
    <w:rsid w:val="00BD09E1"/>
    <w:rsid w:val="00BD0DA0"/>
    <w:rsid w:val="00BD0E18"/>
    <w:rsid w:val="00BD0E4E"/>
    <w:rsid w:val="00BD0EA9"/>
    <w:rsid w:val="00BD0F3A"/>
    <w:rsid w:val="00BD1083"/>
    <w:rsid w:val="00BD134E"/>
    <w:rsid w:val="00BD13B9"/>
    <w:rsid w:val="00BD13CF"/>
    <w:rsid w:val="00BD17F0"/>
    <w:rsid w:val="00BD1D5A"/>
    <w:rsid w:val="00BD1ECB"/>
    <w:rsid w:val="00BD1EF6"/>
    <w:rsid w:val="00BD2091"/>
    <w:rsid w:val="00BD20B2"/>
    <w:rsid w:val="00BD21FF"/>
    <w:rsid w:val="00BD2358"/>
    <w:rsid w:val="00BD25C1"/>
    <w:rsid w:val="00BD2959"/>
    <w:rsid w:val="00BD29C9"/>
    <w:rsid w:val="00BD2A7F"/>
    <w:rsid w:val="00BD2ADB"/>
    <w:rsid w:val="00BD31FA"/>
    <w:rsid w:val="00BD3432"/>
    <w:rsid w:val="00BD3640"/>
    <w:rsid w:val="00BD3670"/>
    <w:rsid w:val="00BD36B4"/>
    <w:rsid w:val="00BD3D87"/>
    <w:rsid w:val="00BD41F7"/>
    <w:rsid w:val="00BD42B0"/>
    <w:rsid w:val="00BD45E2"/>
    <w:rsid w:val="00BD499D"/>
    <w:rsid w:val="00BD52F0"/>
    <w:rsid w:val="00BD5819"/>
    <w:rsid w:val="00BD5AD6"/>
    <w:rsid w:val="00BD6026"/>
    <w:rsid w:val="00BD6207"/>
    <w:rsid w:val="00BD6353"/>
    <w:rsid w:val="00BD6641"/>
    <w:rsid w:val="00BD66A1"/>
    <w:rsid w:val="00BD67DB"/>
    <w:rsid w:val="00BD693E"/>
    <w:rsid w:val="00BD6FA2"/>
    <w:rsid w:val="00BD79A8"/>
    <w:rsid w:val="00BD7F4A"/>
    <w:rsid w:val="00BE0306"/>
    <w:rsid w:val="00BE0415"/>
    <w:rsid w:val="00BE05C8"/>
    <w:rsid w:val="00BE0729"/>
    <w:rsid w:val="00BE0A33"/>
    <w:rsid w:val="00BE0A82"/>
    <w:rsid w:val="00BE0AE1"/>
    <w:rsid w:val="00BE0E4C"/>
    <w:rsid w:val="00BE0F59"/>
    <w:rsid w:val="00BE120B"/>
    <w:rsid w:val="00BE123E"/>
    <w:rsid w:val="00BE1474"/>
    <w:rsid w:val="00BE18D6"/>
    <w:rsid w:val="00BE2123"/>
    <w:rsid w:val="00BE2237"/>
    <w:rsid w:val="00BE251C"/>
    <w:rsid w:val="00BE2571"/>
    <w:rsid w:val="00BE278A"/>
    <w:rsid w:val="00BE2BA4"/>
    <w:rsid w:val="00BE2E50"/>
    <w:rsid w:val="00BE2F3B"/>
    <w:rsid w:val="00BE305E"/>
    <w:rsid w:val="00BE325D"/>
    <w:rsid w:val="00BE3400"/>
    <w:rsid w:val="00BE3AC9"/>
    <w:rsid w:val="00BE4020"/>
    <w:rsid w:val="00BE4035"/>
    <w:rsid w:val="00BE416A"/>
    <w:rsid w:val="00BE4373"/>
    <w:rsid w:val="00BE50BB"/>
    <w:rsid w:val="00BE54E5"/>
    <w:rsid w:val="00BE5731"/>
    <w:rsid w:val="00BE5B5A"/>
    <w:rsid w:val="00BE5CE7"/>
    <w:rsid w:val="00BE5D1A"/>
    <w:rsid w:val="00BE6366"/>
    <w:rsid w:val="00BE6B42"/>
    <w:rsid w:val="00BE6C7E"/>
    <w:rsid w:val="00BE6CE1"/>
    <w:rsid w:val="00BE6D46"/>
    <w:rsid w:val="00BE6EA5"/>
    <w:rsid w:val="00BE73DA"/>
    <w:rsid w:val="00BE7975"/>
    <w:rsid w:val="00BE7B7B"/>
    <w:rsid w:val="00BE7F6A"/>
    <w:rsid w:val="00BF038D"/>
    <w:rsid w:val="00BF092D"/>
    <w:rsid w:val="00BF09A3"/>
    <w:rsid w:val="00BF0D1A"/>
    <w:rsid w:val="00BF10B7"/>
    <w:rsid w:val="00BF174F"/>
    <w:rsid w:val="00BF175C"/>
    <w:rsid w:val="00BF1904"/>
    <w:rsid w:val="00BF22E8"/>
    <w:rsid w:val="00BF2382"/>
    <w:rsid w:val="00BF25B2"/>
    <w:rsid w:val="00BF2756"/>
    <w:rsid w:val="00BF2C34"/>
    <w:rsid w:val="00BF2C8D"/>
    <w:rsid w:val="00BF3160"/>
    <w:rsid w:val="00BF3338"/>
    <w:rsid w:val="00BF37B6"/>
    <w:rsid w:val="00BF3C24"/>
    <w:rsid w:val="00BF3D34"/>
    <w:rsid w:val="00BF3FDF"/>
    <w:rsid w:val="00BF43B7"/>
    <w:rsid w:val="00BF449C"/>
    <w:rsid w:val="00BF496D"/>
    <w:rsid w:val="00BF4CC0"/>
    <w:rsid w:val="00BF4F6A"/>
    <w:rsid w:val="00BF4F6C"/>
    <w:rsid w:val="00BF50C5"/>
    <w:rsid w:val="00BF54EA"/>
    <w:rsid w:val="00BF59E8"/>
    <w:rsid w:val="00BF5BB2"/>
    <w:rsid w:val="00BF61CB"/>
    <w:rsid w:val="00BF61FE"/>
    <w:rsid w:val="00BF625A"/>
    <w:rsid w:val="00BF68D3"/>
    <w:rsid w:val="00BF6E36"/>
    <w:rsid w:val="00BF7079"/>
    <w:rsid w:val="00BF77ED"/>
    <w:rsid w:val="00BF78F0"/>
    <w:rsid w:val="00BF7BE5"/>
    <w:rsid w:val="00BF7E5D"/>
    <w:rsid w:val="00C00172"/>
    <w:rsid w:val="00C0041F"/>
    <w:rsid w:val="00C0042C"/>
    <w:rsid w:val="00C009FC"/>
    <w:rsid w:val="00C00A48"/>
    <w:rsid w:val="00C00B03"/>
    <w:rsid w:val="00C00C9E"/>
    <w:rsid w:val="00C00F78"/>
    <w:rsid w:val="00C00F99"/>
    <w:rsid w:val="00C01E41"/>
    <w:rsid w:val="00C01EB6"/>
    <w:rsid w:val="00C02845"/>
    <w:rsid w:val="00C02D4B"/>
    <w:rsid w:val="00C02D81"/>
    <w:rsid w:val="00C02D9E"/>
    <w:rsid w:val="00C02E30"/>
    <w:rsid w:val="00C02EDC"/>
    <w:rsid w:val="00C03876"/>
    <w:rsid w:val="00C0395C"/>
    <w:rsid w:val="00C03B53"/>
    <w:rsid w:val="00C04075"/>
    <w:rsid w:val="00C04254"/>
    <w:rsid w:val="00C043FE"/>
    <w:rsid w:val="00C04567"/>
    <w:rsid w:val="00C046C6"/>
    <w:rsid w:val="00C0486B"/>
    <w:rsid w:val="00C049E0"/>
    <w:rsid w:val="00C04E9C"/>
    <w:rsid w:val="00C05097"/>
    <w:rsid w:val="00C051DB"/>
    <w:rsid w:val="00C05375"/>
    <w:rsid w:val="00C05B50"/>
    <w:rsid w:val="00C05C37"/>
    <w:rsid w:val="00C062D4"/>
    <w:rsid w:val="00C063B6"/>
    <w:rsid w:val="00C06426"/>
    <w:rsid w:val="00C06847"/>
    <w:rsid w:val="00C068AF"/>
    <w:rsid w:val="00C06BE9"/>
    <w:rsid w:val="00C06EED"/>
    <w:rsid w:val="00C07361"/>
    <w:rsid w:val="00C0759E"/>
    <w:rsid w:val="00C07E98"/>
    <w:rsid w:val="00C07EE3"/>
    <w:rsid w:val="00C10567"/>
    <w:rsid w:val="00C108D4"/>
    <w:rsid w:val="00C10B14"/>
    <w:rsid w:val="00C1164D"/>
    <w:rsid w:val="00C11A16"/>
    <w:rsid w:val="00C11A51"/>
    <w:rsid w:val="00C123D0"/>
    <w:rsid w:val="00C12585"/>
    <w:rsid w:val="00C125FF"/>
    <w:rsid w:val="00C128FE"/>
    <w:rsid w:val="00C1298B"/>
    <w:rsid w:val="00C12A4B"/>
    <w:rsid w:val="00C12CE0"/>
    <w:rsid w:val="00C12ECB"/>
    <w:rsid w:val="00C13081"/>
    <w:rsid w:val="00C134A1"/>
    <w:rsid w:val="00C134D5"/>
    <w:rsid w:val="00C13693"/>
    <w:rsid w:val="00C13ACC"/>
    <w:rsid w:val="00C13DD8"/>
    <w:rsid w:val="00C13ECD"/>
    <w:rsid w:val="00C141D9"/>
    <w:rsid w:val="00C141F0"/>
    <w:rsid w:val="00C142B6"/>
    <w:rsid w:val="00C145A1"/>
    <w:rsid w:val="00C1472A"/>
    <w:rsid w:val="00C148F0"/>
    <w:rsid w:val="00C14A70"/>
    <w:rsid w:val="00C14AC3"/>
    <w:rsid w:val="00C14DA2"/>
    <w:rsid w:val="00C14F33"/>
    <w:rsid w:val="00C14FB3"/>
    <w:rsid w:val="00C1515F"/>
    <w:rsid w:val="00C157D7"/>
    <w:rsid w:val="00C158BC"/>
    <w:rsid w:val="00C15B6F"/>
    <w:rsid w:val="00C16164"/>
    <w:rsid w:val="00C167CE"/>
    <w:rsid w:val="00C16987"/>
    <w:rsid w:val="00C169CD"/>
    <w:rsid w:val="00C16BE8"/>
    <w:rsid w:val="00C16F9C"/>
    <w:rsid w:val="00C170A7"/>
    <w:rsid w:val="00C17179"/>
    <w:rsid w:val="00C1730A"/>
    <w:rsid w:val="00C1766D"/>
    <w:rsid w:val="00C17730"/>
    <w:rsid w:val="00C17B07"/>
    <w:rsid w:val="00C17BBB"/>
    <w:rsid w:val="00C17FD1"/>
    <w:rsid w:val="00C2015A"/>
    <w:rsid w:val="00C2025C"/>
    <w:rsid w:val="00C2069F"/>
    <w:rsid w:val="00C20A63"/>
    <w:rsid w:val="00C20BFC"/>
    <w:rsid w:val="00C20DBC"/>
    <w:rsid w:val="00C20DF5"/>
    <w:rsid w:val="00C21007"/>
    <w:rsid w:val="00C210FF"/>
    <w:rsid w:val="00C21255"/>
    <w:rsid w:val="00C2146F"/>
    <w:rsid w:val="00C218ED"/>
    <w:rsid w:val="00C21B78"/>
    <w:rsid w:val="00C21BFA"/>
    <w:rsid w:val="00C21E54"/>
    <w:rsid w:val="00C22024"/>
    <w:rsid w:val="00C220A8"/>
    <w:rsid w:val="00C220B1"/>
    <w:rsid w:val="00C2291A"/>
    <w:rsid w:val="00C23155"/>
    <w:rsid w:val="00C2375D"/>
    <w:rsid w:val="00C23762"/>
    <w:rsid w:val="00C23F5D"/>
    <w:rsid w:val="00C241F7"/>
    <w:rsid w:val="00C24379"/>
    <w:rsid w:val="00C24917"/>
    <w:rsid w:val="00C24EA7"/>
    <w:rsid w:val="00C24FDF"/>
    <w:rsid w:val="00C25105"/>
    <w:rsid w:val="00C2516C"/>
    <w:rsid w:val="00C251C9"/>
    <w:rsid w:val="00C25976"/>
    <w:rsid w:val="00C25A2C"/>
    <w:rsid w:val="00C25B28"/>
    <w:rsid w:val="00C25D2D"/>
    <w:rsid w:val="00C25F98"/>
    <w:rsid w:val="00C263D9"/>
    <w:rsid w:val="00C26892"/>
    <w:rsid w:val="00C2726A"/>
    <w:rsid w:val="00C27340"/>
    <w:rsid w:val="00C2799F"/>
    <w:rsid w:val="00C27B12"/>
    <w:rsid w:val="00C30055"/>
    <w:rsid w:val="00C3007F"/>
    <w:rsid w:val="00C30C68"/>
    <w:rsid w:val="00C31218"/>
    <w:rsid w:val="00C31647"/>
    <w:rsid w:val="00C31B2B"/>
    <w:rsid w:val="00C31B43"/>
    <w:rsid w:val="00C31C96"/>
    <w:rsid w:val="00C324A6"/>
    <w:rsid w:val="00C327F8"/>
    <w:rsid w:val="00C32AD2"/>
    <w:rsid w:val="00C32C6A"/>
    <w:rsid w:val="00C32F3C"/>
    <w:rsid w:val="00C33120"/>
    <w:rsid w:val="00C3376E"/>
    <w:rsid w:val="00C339C5"/>
    <w:rsid w:val="00C33B14"/>
    <w:rsid w:val="00C340B6"/>
    <w:rsid w:val="00C342B6"/>
    <w:rsid w:val="00C34721"/>
    <w:rsid w:val="00C347F7"/>
    <w:rsid w:val="00C34918"/>
    <w:rsid w:val="00C34982"/>
    <w:rsid w:val="00C34A3E"/>
    <w:rsid w:val="00C34A7E"/>
    <w:rsid w:val="00C34B5D"/>
    <w:rsid w:val="00C34ECB"/>
    <w:rsid w:val="00C34FC8"/>
    <w:rsid w:val="00C35339"/>
    <w:rsid w:val="00C358F9"/>
    <w:rsid w:val="00C35A78"/>
    <w:rsid w:val="00C35D98"/>
    <w:rsid w:val="00C3628D"/>
    <w:rsid w:val="00C3641F"/>
    <w:rsid w:val="00C3642A"/>
    <w:rsid w:val="00C36445"/>
    <w:rsid w:val="00C3647A"/>
    <w:rsid w:val="00C3699D"/>
    <w:rsid w:val="00C36C8B"/>
    <w:rsid w:val="00C370C1"/>
    <w:rsid w:val="00C370F9"/>
    <w:rsid w:val="00C375A7"/>
    <w:rsid w:val="00C3767A"/>
    <w:rsid w:val="00C3782B"/>
    <w:rsid w:val="00C37C10"/>
    <w:rsid w:val="00C37E69"/>
    <w:rsid w:val="00C4001E"/>
    <w:rsid w:val="00C4013B"/>
    <w:rsid w:val="00C404C0"/>
    <w:rsid w:val="00C4052F"/>
    <w:rsid w:val="00C40971"/>
    <w:rsid w:val="00C40C48"/>
    <w:rsid w:val="00C4118C"/>
    <w:rsid w:val="00C41401"/>
    <w:rsid w:val="00C418F5"/>
    <w:rsid w:val="00C4190D"/>
    <w:rsid w:val="00C41975"/>
    <w:rsid w:val="00C41CD2"/>
    <w:rsid w:val="00C4223F"/>
    <w:rsid w:val="00C428FF"/>
    <w:rsid w:val="00C429E7"/>
    <w:rsid w:val="00C42CC0"/>
    <w:rsid w:val="00C42F72"/>
    <w:rsid w:val="00C43163"/>
    <w:rsid w:val="00C4335E"/>
    <w:rsid w:val="00C43662"/>
    <w:rsid w:val="00C43CF9"/>
    <w:rsid w:val="00C43D37"/>
    <w:rsid w:val="00C443F9"/>
    <w:rsid w:val="00C44865"/>
    <w:rsid w:val="00C44C33"/>
    <w:rsid w:val="00C44FB3"/>
    <w:rsid w:val="00C4540A"/>
    <w:rsid w:val="00C45512"/>
    <w:rsid w:val="00C4559B"/>
    <w:rsid w:val="00C45A24"/>
    <w:rsid w:val="00C45A97"/>
    <w:rsid w:val="00C45BF3"/>
    <w:rsid w:val="00C45E21"/>
    <w:rsid w:val="00C46514"/>
    <w:rsid w:val="00C46572"/>
    <w:rsid w:val="00C46AF0"/>
    <w:rsid w:val="00C46E1F"/>
    <w:rsid w:val="00C47A26"/>
    <w:rsid w:val="00C47CB2"/>
    <w:rsid w:val="00C50175"/>
    <w:rsid w:val="00C5026F"/>
    <w:rsid w:val="00C504CF"/>
    <w:rsid w:val="00C50A74"/>
    <w:rsid w:val="00C511A0"/>
    <w:rsid w:val="00C511DB"/>
    <w:rsid w:val="00C5135C"/>
    <w:rsid w:val="00C51743"/>
    <w:rsid w:val="00C51DA8"/>
    <w:rsid w:val="00C521FF"/>
    <w:rsid w:val="00C52285"/>
    <w:rsid w:val="00C52334"/>
    <w:rsid w:val="00C5263F"/>
    <w:rsid w:val="00C528BE"/>
    <w:rsid w:val="00C52EA2"/>
    <w:rsid w:val="00C52F5C"/>
    <w:rsid w:val="00C5315B"/>
    <w:rsid w:val="00C53301"/>
    <w:rsid w:val="00C533C0"/>
    <w:rsid w:val="00C533C5"/>
    <w:rsid w:val="00C53985"/>
    <w:rsid w:val="00C53B7F"/>
    <w:rsid w:val="00C540DC"/>
    <w:rsid w:val="00C54CC9"/>
    <w:rsid w:val="00C54CDF"/>
    <w:rsid w:val="00C55196"/>
    <w:rsid w:val="00C5520E"/>
    <w:rsid w:val="00C55815"/>
    <w:rsid w:val="00C55C8D"/>
    <w:rsid w:val="00C56479"/>
    <w:rsid w:val="00C564B7"/>
    <w:rsid w:val="00C564EE"/>
    <w:rsid w:val="00C567EB"/>
    <w:rsid w:val="00C568DE"/>
    <w:rsid w:val="00C5695B"/>
    <w:rsid w:val="00C56E11"/>
    <w:rsid w:val="00C57157"/>
    <w:rsid w:val="00C571D3"/>
    <w:rsid w:val="00C571DA"/>
    <w:rsid w:val="00C57262"/>
    <w:rsid w:val="00C57315"/>
    <w:rsid w:val="00C57455"/>
    <w:rsid w:val="00C575DD"/>
    <w:rsid w:val="00C576E2"/>
    <w:rsid w:val="00C57C72"/>
    <w:rsid w:val="00C60887"/>
    <w:rsid w:val="00C60A61"/>
    <w:rsid w:val="00C60ED6"/>
    <w:rsid w:val="00C611BE"/>
    <w:rsid w:val="00C616A7"/>
    <w:rsid w:val="00C618A6"/>
    <w:rsid w:val="00C61BB7"/>
    <w:rsid w:val="00C61C88"/>
    <w:rsid w:val="00C61F78"/>
    <w:rsid w:val="00C622B1"/>
    <w:rsid w:val="00C625BA"/>
    <w:rsid w:val="00C6288A"/>
    <w:rsid w:val="00C62976"/>
    <w:rsid w:val="00C62A86"/>
    <w:rsid w:val="00C62B22"/>
    <w:rsid w:val="00C62C5F"/>
    <w:rsid w:val="00C62FB7"/>
    <w:rsid w:val="00C63573"/>
    <w:rsid w:val="00C635D3"/>
    <w:rsid w:val="00C6364A"/>
    <w:rsid w:val="00C637A4"/>
    <w:rsid w:val="00C639B7"/>
    <w:rsid w:val="00C63D4E"/>
    <w:rsid w:val="00C64242"/>
    <w:rsid w:val="00C649DB"/>
    <w:rsid w:val="00C64BC8"/>
    <w:rsid w:val="00C64EF6"/>
    <w:rsid w:val="00C65302"/>
    <w:rsid w:val="00C6555A"/>
    <w:rsid w:val="00C65A2E"/>
    <w:rsid w:val="00C65CB2"/>
    <w:rsid w:val="00C6608D"/>
    <w:rsid w:val="00C6629C"/>
    <w:rsid w:val="00C664E3"/>
    <w:rsid w:val="00C668A0"/>
    <w:rsid w:val="00C673A7"/>
    <w:rsid w:val="00C6757C"/>
    <w:rsid w:val="00C67735"/>
    <w:rsid w:val="00C677AC"/>
    <w:rsid w:val="00C677B3"/>
    <w:rsid w:val="00C67916"/>
    <w:rsid w:val="00C67D5D"/>
    <w:rsid w:val="00C67FD4"/>
    <w:rsid w:val="00C70065"/>
    <w:rsid w:val="00C704DD"/>
    <w:rsid w:val="00C705D8"/>
    <w:rsid w:val="00C7125D"/>
    <w:rsid w:val="00C7146F"/>
    <w:rsid w:val="00C71739"/>
    <w:rsid w:val="00C717F4"/>
    <w:rsid w:val="00C719A7"/>
    <w:rsid w:val="00C71C15"/>
    <w:rsid w:val="00C71C1E"/>
    <w:rsid w:val="00C71D5A"/>
    <w:rsid w:val="00C71E79"/>
    <w:rsid w:val="00C71FF5"/>
    <w:rsid w:val="00C72211"/>
    <w:rsid w:val="00C7239C"/>
    <w:rsid w:val="00C7249D"/>
    <w:rsid w:val="00C724C7"/>
    <w:rsid w:val="00C728E8"/>
    <w:rsid w:val="00C72A72"/>
    <w:rsid w:val="00C72AE8"/>
    <w:rsid w:val="00C72C49"/>
    <w:rsid w:val="00C72C5C"/>
    <w:rsid w:val="00C72E74"/>
    <w:rsid w:val="00C73379"/>
    <w:rsid w:val="00C74115"/>
    <w:rsid w:val="00C74130"/>
    <w:rsid w:val="00C74418"/>
    <w:rsid w:val="00C744AA"/>
    <w:rsid w:val="00C74502"/>
    <w:rsid w:val="00C74518"/>
    <w:rsid w:val="00C7453D"/>
    <w:rsid w:val="00C746A7"/>
    <w:rsid w:val="00C7478B"/>
    <w:rsid w:val="00C748A1"/>
    <w:rsid w:val="00C74EB5"/>
    <w:rsid w:val="00C7539D"/>
    <w:rsid w:val="00C754B2"/>
    <w:rsid w:val="00C757C6"/>
    <w:rsid w:val="00C75EA6"/>
    <w:rsid w:val="00C763CE"/>
    <w:rsid w:val="00C768CB"/>
    <w:rsid w:val="00C76CAF"/>
    <w:rsid w:val="00C776C3"/>
    <w:rsid w:val="00C80938"/>
    <w:rsid w:val="00C80A79"/>
    <w:rsid w:val="00C80B41"/>
    <w:rsid w:val="00C80BCF"/>
    <w:rsid w:val="00C80F26"/>
    <w:rsid w:val="00C81C9E"/>
    <w:rsid w:val="00C81E21"/>
    <w:rsid w:val="00C81E38"/>
    <w:rsid w:val="00C81F1D"/>
    <w:rsid w:val="00C82335"/>
    <w:rsid w:val="00C82A51"/>
    <w:rsid w:val="00C82BF8"/>
    <w:rsid w:val="00C82C70"/>
    <w:rsid w:val="00C82F98"/>
    <w:rsid w:val="00C832EF"/>
    <w:rsid w:val="00C83311"/>
    <w:rsid w:val="00C83324"/>
    <w:rsid w:val="00C8337E"/>
    <w:rsid w:val="00C83642"/>
    <w:rsid w:val="00C83828"/>
    <w:rsid w:val="00C838B3"/>
    <w:rsid w:val="00C83C4F"/>
    <w:rsid w:val="00C83C53"/>
    <w:rsid w:val="00C840E5"/>
    <w:rsid w:val="00C84281"/>
    <w:rsid w:val="00C845AE"/>
    <w:rsid w:val="00C8477D"/>
    <w:rsid w:val="00C84B69"/>
    <w:rsid w:val="00C84C12"/>
    <w:rsid w:val="00C851C9"/>
    <w:rsid w:val="00C85496"/>
    <w:rsid w:val="00C855F0"/>
    <w:rsid w:val="00C8596C"/>
    <w:rsid w:val="00C859AE"/>
    <w:rsid w:val="00C8639A"/>
    <w:rsid w:val="00C865C9"/>
    <w:rsid w:val="00C86744"/>
    <w:rsid w:val="00C86AF8"/>
    <w:rsid w:val="00C86E84"/>
    <w:rsid w:val="00C876BF"/>
    <w:rsid w:val="00C87A20"/>
    <w:rsid w:val="00C87A8A"/>
    <w:rsid w:val="00C87A97"/>
    <w:rsid w:val="00C87FB7"/>
    <w:rsid w:val="00C90055"/>
    <w:rsid w:val="00C904E2"/>
    <w:rsid w:val="00C905B6"/>
    <w:rsid w:val="00C906E7"/>
    <w:rsid w:val="00C9079B"/>
    <w:rsid w:val="00C90B3B"/>
    <w:rsid w:val="00C90EA0"/>
    <w:rsid w:val="00C90EF6"/>
    <w:rsid w:val="00C91215"/>
    <w:rsid w:val="00C91471"/>
    <w:rsid w:val="00C91C55"/>
    <w:rsid w:val="00C91D3B"/>
    <w:rsid w:val="00C91EEA"/>
    <w:rsid w:val="00C9231E"/>
    <w:rsid w:val="00C924BB"/>
    <w:rsid w:val="00C92747"/>
    <w:rsid w:val="00C9315D"/>
    <w:rsid w:val="00C93202"/>
    <w:rsid w:val="00C936E0"/>
    <w:rsid w:val="00C93ADC"/>
    <w:rsid w:val="00C93DD8"/>
    <w:rsid w:val="00C93E33"/>
    <w:rsid w:val="00C94212"/>
    <w:rsid w:val="00C94AB0"/>
    <w:rsid w:val="00C95043"/>
    <w:rsid w:val="00C9544E"/>
    <w:rsid w:val="00C9545D"/>
    <w:rsid w:val="00C955BF"/>
    <w:rsid w:val="00C9566C"/>
    <w:rsid w:val="00C9636E"/>
    <w:rsid w:val="00C96AA8"/>
    <w:rsid w:val="00C96AD4"/>
    <w:rsid w:val="00C96C9A"/>
    <w:rsid w:val="00C96CFD"/>
    <w:rsid w:val="00C97130"/>
    <w:rsid w:val="00C971A7"/>
    <w:rsid w:val="00C97292"/>
    <w:rsid w:val="00C97722"/>
    <w:rsid w:val="00C97795"/>
    <w:rsid w:val="00C977B1"/>
    <w:rsid w:val="00CA09A5"/>
    <w:rsid w:val="00CA0CD0"/>
    <w:rsid w:val="00CA1BEE"/>
    <w:rsid w:val="00CA1D93"/>
    <w:rsid w:val="00CA240B"/>
    <w:rsid w:val="00CA25F7"/>
    <w:rsid w:val="00CA2728"/>
    <w:rsid w:val="00CA29B7"/>
    <w:rsid w:val="00CA2C0D"/>
    <w:rsid w:val="00CA2F41"/>
    <w:rsid w:val="00CA3950"/>
    <w:rsid w:val="00CA3ACC"/>
    <w:rsid w:val="00CA3EA3"/>
    <w:rsid w:val="00CA3EC6"/>
    <w:rsid w:val="00CA423E"/>
    <w:rsid w:val="00CA43A0"/>
    <w:rsid w:val="00CA466A"/>
    <w:rsid w:val="00CA4793"/>
    <w:rsid w:val="00CA48CD"/>
    <w:rsid w:val="00CA48EA"/>
    <w:rsid w:val="00CA4B77"/>
    <w:rsid w:val="00CA4C85"/>
    <w:rsid w:val="00CA5119"/>
    <w:rsid w:val="00CA53A2"/>
    <w:rsid w:val="00CA58D6"/>
    <w:rsid w:val="00CA58FA"/>
    <w:rsid w:val="00CA5902"/>
    <w:rsid w:val="00CA5F65"/>
    <w:rsid w:val="00CA6567"/>
    <w:rsid w:val="00CA66D7"/>
    <w:rsid w:val="00CA6861"/>
    <w:rsid w:val="00CA69B6"/>
    <w:rsid w:val="00CA6A75"/>
    <w:rsid w:val="00CA6F56"/>
    <w:rsid w:val="00CB0209"/>
    <w:rsid w:val="00CB0507"/>
    <w:rsid w:val="00CB05A0"/>
    <w:rsid w:val="00CB0751"/>
    <w:rsid w:val="00CB0825"/>
    <w:rsid w:val="00CB0D55"/>
    <w:rsid w:val="00CB0EBA"/>
    <w:rsid w:val="00CB10D1"/>
    <w:rsid w:val="00CB1581"/>
    <w:rsid w:val="00CB15D2"/>
    <w:rsid w:val="00CB22D3"/>
    <w:rsid w:val="00CB247F"/>
    <w:rsid w:val="00CB257F"/>
    <w:rsid w:val="00CB27F6"/>
    <w:rsid w:val="00CB2EF3"/>
    <w:rsid w:val="00CB358A"/>
    <w:rsid w:val="00CB3782"/>
    <w:rsid w:val="00CB39BE"/>
    <w:rsid w:val="00CB3C70"/>
    <w:rsid w:val="00CB3CA8"/>
    <w:rsid w:val="00CB3EB9"/>
    <w:rsid w:val="00CB4134"/>
    <w:rsid w:val="00CB42A8"/>
    <w:rsid w:val="00CB44C2"/>
    <w:rsid w:val="00CB4BCD"/>
    <w:rsid w:val="00CB4D9E"/>
    <w:rsid w:val="00CB4DB2"/>
    <w:rsid w:val="00CB4F04"/>
    <w:rsid w:val="00CB5714"/>
    <w:rsid w:val="00CB5805"/>
    <w:rsid w:val="00CB58D8"/>
    <w:rsid w:val="00CB598C"/>
    <w:rsid w:val="00CB59D1"/>
    <w:rsid w:val="00CB5CC1"/>
    <w:rsid w:val="00CB65C7"/>
    <w:rsid w:val="00CB6F37"/>
    <w:rsid w:val="00CB6F5C"/>
    <w:rsid w:val="00CB74C4"/>
    <w:rsid w:val="00CB75BF"/>
    <w:rsid w:val="00CB7648"/>
    <w:rsid w:val="00CB76D7"/>
    <w:rsid w:val="00CB77B2"/>
    <w:rsid w:val="00CB78CD"/>
    <w:rsid w:val="00CB7E06"/>
    <w:rsid w:val="00CC003F"/>
    <w:rsid w:val="00CC062C"/>
    <w:rsid w:val="00CC0893"/>
    <w:rsid w:val="00CC09A7"/>
    <w:rsid w:val="00CC11AD"/>
    <w:rsid w:val="00CC1246"/>
    <w:rsid w:val="00CC1492"/>
    <w:rsid w:val="00CC16C2"/>
    <w:rsid w:val="00CC17CD"/>
    <w:rsid w:val="00CC184C"/>
    <w:rsid w:val="00CC1A36"/>
    <w:rsid w:val="00CC1AF7"/>
    <w:rsid w:val="00CC1D9D"/>
    <w:rsid w:val="00CC1F94"/>
    <w:rsid w:val="00CC2012"/>
    <w:rsid w:val="00CC2105"/>
    <w:rsid w:val="00CC27AD"/>
    <w:rsid w:val="00CC28DF"/>
    <w:rsid w:val="00CC2D34"/>
    <w:rsid w:val="00CC2DEE"/>
    <w:rsid w:val="00CC2EB4"/>
    <w:rsid w:val="00CC36D1"/>
    <w:rsid w:val="00CC42F5"/>
    <w:rsid w:val="00CC455F"/>
    <w:rsid w:val="00CC4654"/>
    <w:rsid w:val="00CC46F9"/>
    <w:rsid w:val="00CC47C6"/>
    <w:rsid w:val="00CC49BD"/>
    <w:rsid w:val="00CC49E6"/>
    <w:rsid w:val="00CC4A8C"/>
    <w:rsid w:val="00CC5283"/>
    <w:rsid w:val="00CC541B"/>
    <w:rsid w:val="00CC5460"/>
    <w:rsid w:val="00CC5795"/>
    <w:rsid w:val="00CC5D18"/>
    <w:rsid w:val="00CC5D54"/>
    <w:rsid w:val="00CC5F6C"/>
    <w:rsid w:val="00CC6062"/>
    <w:rsid w:val="00CC6646"/>
    <w:rsid w:val="00CC6660"/>
    <w:rsid w:val="00CC66E9"/>
    <w:rsid w:val="00CC690B"/>
    <w:rsid w:val="00CC690E"/>
    <w:rsid w:val="00CC6A20"/>
    <w:rsid w:val="00CC6C04"/>
    <w:rsid w:val="00CC6E2F"/>
    <w:rsid w:val="00CC6EE0"/>
    <w:rsid w:val="00CC73C9"/>
    <w:rsid w:val="00CC7573"/>
    <w:rsid w:val="00CC7E4F"/>
    <w:rsid w:val="00CD055D"/>
    <w:rsid w:val="00CD09AD"/>
    <w:rsid w:val="00CD112C"/>
    <w:rsid w:val="00CD13DF"/>
    <w:rsid w:val="00CD149F"/>
    <w:rsid w:val="00CD1529"/>
    <w:rsid w:val="00CD1856"/>
    <w:rsid w:val="00CD1A46"/>
    <w:rsid w:val="00CD1C30"/>
    <w:rsid w:val="00CD1DD4"/>
    <w:rsid w:val="00CD1F76"/>
    <w:rsid w:val="00CD2253"/>
    <w:rsid w:val="00CD24B8"/>
    <w:rsid w:val="00CD2501"/>
    <w:rsid w:val="00CD2512"/>
    <w:rsid w:val="00CD2753"/>
    <w:rsid w:val="00CD2B47"/>
    <w:rsid w:val="00CD2D4D"/>
    <w:rsid w:val="00CD3270"/>
    <w:rsid w:val="00CD33E8"/>
    <w:rsid w:val="00CD33FB"/>
    <w:rsid w:val="00CD34D3"/>
    <w:rsid w:val="00CD3622"/>
    <w:rsid w:val="00CD39FA"/>
    <w:rsid w:val="00CD3CB2"/>
    <w:rsid w:val="00CD44EC"/>
    <w:rsid w:val="00CD48B6"/>
    <w:rsid w:val="00CD4DC3"/>
    <w:rsid w:val="00CD4F3C"/>
    <w:rsid w:val="00CD4F66"/>
    <w:rsid w:val="00CD50B5"/>
    <w:rsid w:val="00CD50C3"/>
    <w:rsid w:val="00CD52A5"/>
    <w:rsid w:val="00CD5542"/>
    <w:rsid w:val="00CD5691"/>
    <w:rsid w:val="00CD59A5"/>
    <w:rsid w:val="00CD5A9E"/>
    <w:rsid w:val="00CD68BD"/>
    <w:rsid w:val="00CD6A2E"/>
    <w:rsid w:val="00CD6B3E"/>
    <w:rsid w:val="00CD6FC6"/>
    <w:rsid w:val="00CD722D"/>
    <w:rsid w:val="00CD7695"/>
    <w:rsid w:val="00CD7C77"/>
    <w:rsid w:val="00CE0236"/>
    <w:rsid w:val="00CE03E8"/>
    <w:rsid w:val="00CE0524"/>
    <w:rsid w:val="00CE05CC"/>
    <w:rsid w:val="00CE08B5"/>
    <w:rsid w:val="00CE09B7"/>
    <w:rsid w:val="00CE0C0C"/>
    <w:rsid w:val="00CE11AE"/>
    <w:rsid w:val="00CE122D"/>
    <w:rsid w:val="00CE123F"/>
    <w:rsid w:val="00CE135F"/>
    <w:rsid w:val="00CE14EF"/>
    <w:rsid w:val="00CE17AF"/>
    <w:rsid w:val="00CE1A16"/>
    <w:rsid w:val="00CE1B8A"/>
    <w:rsid w:val="00CE28B0"/>
    <w:rsid w:val="00CE2CE5"/>
    <w:rsid w:val="00CE30DA"/>
    <w:rsid w:val="00CE3234"/>
    <w:rsid w:val="00CE3437"/>
    <w:rsid w:val="00CE34E2"/>
    <w:rsid w:val="00CE3C26"/>
    <w:rsid w:val="00CE3F63"/>
    <w:rsid w:val="00CE453E"/>
    <w:rsid w:val="00CE45FD"/>
    <w:rsid w:val="00CE4758"/>
    <w:rsid w:val="00CE47A1"/>
    <w:rsid w:val="00CE5337"/>
    <w:rsid w:val="00CE549C"/>
    <w:rsid w:val="00CE55F4"/>
    <w:rsid w:val="00CE56AB"/>
    <w:rsid w:val="00CE57C1"/>
    <w:rsid w:val="00CE5A47"/>
    <w:rsid w:val="00CE5C33"/>
    <w:rsid w:val="00CE5F26"/>
    <w:rsid w:val="00CE6015"/>
    <w:rsid w:val="00CE61A6"/>
    <w:rsid w:val="00CE6292"/>
    <w:rsid w:val="00CE6791"/>
    <w:rsid w:val="00CE68C1"/>
    <w:rsid w:val="00CE6B8E"/>
    <w:rsid w:val="00CE7127"/>
    <w:rsid w:val="00CE714C"/>
    <w:rsid w:val="00CE71E2"/>
    <w:rsid w:val="00CE7300"/>
    <w:rsid w:val="00CE7452"/>
    <w:rsid w:val="00CE74B3"/>
    <w:rsid w:val="00CE7CAF"/>
    <w:rsid w:val="00CE7F3A"/>
    <w:rsid w:val="00CF0558"/>
    <w:rsid w:val="00CF0A27"/>
    <w:rsid w:val="00CF14E8"/>
    <w:rsid w:val="00CF197F"/>
    <w:rsid w:val="00CF1D2E"/>
    <w:rsid w:val="00CF1DD4"/>
    <w:rsid w:val="00CF1E9C"/>
    <w:rsid w:val="00CF1F6B"/>
    <w:rsid w:val="00CF1F9F"/>
    <w:rsid w:val="00CF1FD2"/>
    <w:rsid w:val="00CF29AF"/>
    <w:rsid w:val="00CF2AF8"/>
    <w:rsid w:val="00CF2BB1"/>
    <w:rsid w:val="00CF2BE8"/>
    <w:rsid w:val="00CF3B81"/>
    <w:rsid w:val="00CF3DC5"/>
    <w:rsid w:val="00CF4296"/>
    <w:rsid w:val="00CF43A6"/>
    <w:rsid w:val="00CF46AF"/>
    <w:rsid w:val="00CF4B1F"/>
    <w:rsid w:val="00CF4B6B"/>
    <w:rsid w:val="00CF4E84"/>
    <w:rsid w:val="00CF50F5"/>
    <w:rsid w:val="00CF5273"/>
    <w:rsid w:val="00CF531C"/>
    <w:rsid w:val="00CF5403"/>
    <w:rsid w:val="00CF5C77"/>
    <w:rsid w:val="00CF5DB8"/>
    <w:rsid w:val="00CF62CC"/>
    <w:rsid w:val="00CF64D7"/>
    <w:rsid w:val="00CF68CE"/>
    <w:rsid w:val="00CF6FBB"/>
    <w:rsid w:val="00CF705B"/>
    <w:rsid w:val="00CF710B"/>
    <w:rsid w:val="00CF73BB"/>
    <w:rsid w:val="00CF747F"/>
    <w:rsid w:val="00CF7A34"/>
    <w:rsid w:val="00CF7B55"/>
    <w:rsid w:val="00CF7FE8"/>
    <w:rsid w:val="00CF7FF8"/>
    <w:rsid w:val="00D00452"/>
    <w:rsid w:val="00D008B4"/>
    <w:rsid w:val="00D0113B"/>
    <w:rsid w:val="00D0144C"/>
    <w:rsid w:val="00D018EB"/>
    <w:rsid w:val="00D01B22"/>
    <w:rsid w:val="00D01F1D"/>
    <w:rsid w:val="00D02513"/>
    <w:rsid w:val="00D02FB2"/>
    <w:rsid w:val="00D03442"/>
    <w:rsid w:val="00D03902"/>
    <w:rsid w:val="00D03AB0"/>
    <w:rsid w:val="00D03AFB"/>
    <w:rsid w:val="00D042C2"/>
    <w:rsid w:val="00D04477"/>
    <w:rsid w:val="00D046A5"/>
    <w:rsid w:val="00D04DCE"/>
    <w:rsid w:val="00D04E52"/>
    <w:rsid w:val="00D053CA"/>
    <w:rsid w:val="00D05469"/>
    <w:rsid w:val="00D05536"/>
    <w:rsid w:val="00D055DE"/>
    <w:rsid w:val="00D057E1"/>
    <w:rsid w:val="00D05CE7"/>
    <w:rsid w:val="00D066D8"/>
    <w:rsid w:val="00D06E6D"/>
    <w:rsid w:val="00D07003"/>
    <w:rsid w:val="00D07529"/>
    <w:rsid w:val="00D07902"/>
    <w:rsid w:val="00D07D63"/>
    <w:rsid w:val="00D07D6B"/>
    <w:rsid w:val="00D07EF9"/>
    <w:rsid w:val="00D0B94D"/>
    <w:rsid w:val="00D1028D"/>
    <w:rsid w:val="00D10298"/>
    <w:rsid w:val="00D106AE"/>
    <w:rsid w:val="00D10C13"/>
    <w:rsid w:val="00D11593"/>
    <w:rsid w:val="00D1189E"/>
    <w:rsid w:val="00D11A09"/>
    <w:rsid w:val="00D11B0E"/>
    <w:rsid w:val="00D11D57"/>
    <w:rsid w:val="00D12414"/>
    <w:rsid w:val="00D129F3"/>
    <w:rsid w:val="00D12ABC"/>
    <w:rsid w:val="00D12D67"/>
    <w:rsid w:val="00D13279"/>
    <w:rsid w:val="00D13A2C"/>
    <w:rsid w:val="00D13E37"/>
    <w:rsid w:val="00D14533"/>
    <w:rsid w:val="00D147F6"/>
    <w:rsid w:val="00D148A1"/>
    <w:rsid w:val="00D14E14"/>
    <w:rsid w:val="00D1501B"/>
    <w:rsid w:val="00D15636"/>
    <w:rsid w:val="00D1573F"/>
    <w:rsid w:val="00D15926"/>
    <w:rsid w:val="00D1598A"/>
    <w:rsid w:val="00D159B3"/>
    <w:rsid w:val="00D15ADC"/>
    <w:rsid w:val="00D160C9"/>
    <w:rsid w:val="00D16316"/>
    <w:rsid w:val="00D16BB6"/>
    <w:rsid w:val="00D16EA1"/>
    <w:rsid w:val="00D16EC9"/>
    <w:rsid w:val="00D172CC"/>
    <w:rsid w:val="00D1762A"/>
    <w:rsid w:val="00D17E90"/>
    <w:rsid w:val="00D20998"/>
    <w:rsid w:val="00D20A32"/>
    <w:rsid w:val="00D20EB4"/>
    <w:rsid w:val="00D20FE2"/>
    <w:rsid w:val="00D21063"/>
    <w:rsid w:val="00D21439"/>
    <w:rsid w:val="00D21D5A"/>
    <w:rsid w:val="00D22142"/>
    <w:rsid w:val="00D222B8"/>
    <w:rsid w:val="00D2234D"/>
    <w:rsid w:val="00D2277A"/>
    <w:rsid w:val="00D22B56"/>
    <w:rsid w:val="00D22C13"/>
    <w:rsid w:val="00D22E50"/>
    <w:rsid w:val="00D22F11"/>
    <w:rsid w:val="00D22F65"/>
    <w:rsid w:val="00D2336E"/>
    <w:rsid w:val="00D233A8"/>
    <w:rsid w:val="00D233C2"/>
    <w:rsid w:val="00D238AB"/>
    <w:rsid w:val="00D24092"/>
    <w:rsid w:val="00D242EF"/>
    <w:rsid w:val="00D24739"/>
    <w:rsid w:val="00D247AE"/>
    <w:rsid w:val="00D247E7"/>
    <w:rsid w:val="00D2495A"/>
    <w:rsid w:val="00D24CD9"/>
    <w:rsid w:val="00D25074"/>
    <w:rsid w:val="00D25079"/>
    <w:rsid w:val="00D25344"/>
    <w:rsid w:val="00D25969"/>
    <w:rsid w:val="00D25D3C"/>
    <w:rsid w:val="00D260A0"/>
    <w:rsid w:val="00D267F0"/>
    <w:rsid w:val="00D26A58"/>
    <w:rsid w:val="00D26D40"/>
    <w:rsid w:val="00D26EE0"/>
    <w:rsid w:val="00D26FAA"/>
    <w:rsid w:val="00D27434"/>
    <w:rsid w:val="00D2743C"/>
    <w:rsid w:val="00D276EE"/>
    <w:rsid w:val="00D276F0"/>
    <w:rsid w:val="00D30024"/>
    <w:rsid w:val="00D3019C"/>
    <w:rsid w:val="00D30916"/>
    <w:rsid w:val="00D309F1"/>
    <w:rsid w:val="00D30AAE"/>
    <w:rsid w:val="00D30ABB"/>
    <w:rsid w:val="00D30ADB"/>
    <w:rsid w:val="00D30BC8"/>
    <w:rsid w:val="00D3118F"/>
    <w:rsid w:val="00D3182F"/>
    <w:rsid w:val="00D31987"/>
    <w:rsid w:val="00D31BFF"/>
    <w:rsid w:val="00D31C9D"/>
    <w:rsid w:val="00D3240B"/>
    <w:rsid w:val="00D324A3"/>
    <w:rsid w:val="00D3254D"/>
    <w:rsid w:val="00D329C3"/>
    <w:rsid w:val="00D32A69"/>
    <w:rsid w:val="00D33430"/>
    <w:rsid w:val="00D3387D"/>
    <w:rsid w:val="00D33A57"/>
    <w:rsid w:val="00D33CF7"/>
    <w:rsid w:val="00D33FD5"/>
    <w:rsid w:val="00D34320"/>
    <w:rsid w:val="00D34DB8"/>
    <w:rsid w:val="00D34F77"/>
    <w:rsid w:val="00D350F9"/>
    <w:rsid w:val="00D35281"/>
    <w:rsid w:val="00D3574F"/>
    <w:rsid w:val="00D3576D"/>
    <w:rsid w:val="00D35D1F"/>
    <w:rsid w:val="00D35ED3"/>
    <w:rsid w:val="00D36434"/>
    <w:rsid w:val="00D36875"/>
    <w:rsid w:val="00D36A0D"/>
    <w:rsid w:val="00D36A5F"/>
    <w:rsid w:val="00D36B2F"/>
    <w:rsid w:val="00D36CD1"/>
    <w:rsid w:val="00D3766D"/>
    <w:rsid w:val="00D37706"/>
    <w:rsid w:val="00D37B53"/>
    <w:rsid w:val="00D37B84"/>
    <w:rsid w:val="00D37CAF"/>
    <w:rsid w:val="00D400E0"/>
    <w:rsid w:val="00D405D4"/>
    <w:rsid w:val="00D406D5"/>
    <w:rsid w:val="00D4071A"/>
    <w:rsid w:val="00D40823"/>
    <w:rsid w:val="00D41181"/>
    <w:rsid w:val="00D41374"/>
    <w:rsid w:val="00D41623"/>
    <w:rsid w:val="00D41DC6"/>
    <w:rsid w:val="00D4226D"/>
    <w:rsid w:val="00D422DA"/>
    <w:rsid w:val="00D4253F"/>
    <w:rsid w:val="00D42FD9"/>
    <w:rsid w:val="00D43109"/>
    <w:rsid w:val="00D43214"/>
    <w:rsid w:val="00D43427"/>
    <w:rsid w:val="00D439AD"/>
    <w:rsid w:val="00D43A1A"/>
    <w:rsid w:val="00D43DD5"/>
    <w:rsid w:val="00D43E94"/>
    <w:rsid w:val="00D4400A"/>
    <w:rsid w:val="00D44941"/>
    <w:rsid w:val="00D44D52"/>
    <w:rsid w:val="00D44E6D"/>
    <w:rsid w:val="00D44FCE"/>
    <w:rsid w:val="00D45105"/>
    <w:rsid w:val="00D45892"/>
    <w:rsid w:val="00D45C5F"/>
    <w:rsid w:val="00D45D0C"/>
    <w:rsid w:val="00D45EAD"/>
    <w:rsid w:val="00D46284"/>
    <w:rsid w:val="00D46428"/>
    <w:rsid w:val="00D46487"/>
    <w:rsid w:val="00D464CD"/>
    <w:rsid w:val="00D46654"/>
    <w:rsid w:val="00D467D0"/>
    <w:rsid w:val="00D46A46"/>
    <w:rsid w:val="00D46ECF"/>
    <w:rsid w:val="00D47264"/>
    <w:rsid w:val="00D47BA1"/>
    <w:rsid w:val="00D47C0E"/>
    <w:rsid w:val="00D500A9"/>
    <w:rsid w:val="00D50720"/>
    <w:rsid w:val="00D507E4"/>
    <w:rsid w:val="00D50A30"/>
    <w:rsid w:val="00D50A9F"/>
    <w:rsid w:val="00D50BF0"/>
    <w:rsid w:val="00D50C38"/>
    <w:rsid w:val="00D50E78"/>
    <w:rsid w:val="00D51609"/>
    <w:rsid w:val="00D51809"/>
    <w:rsid w:val="00D5183C"/>
    <w:rsid w:val="00D52680"/>
    <w:rsid w:val="00D527A0"/>
    <w:rsid w:val="00D52AC1"/>
    <w:rsid w:val="00D52D58"/>
    <w:rsid w:val="00D5317F"/>
    <w:rsid w:val="00D533C1"/>
    <w:rsid w:val="00D534E1"/>
    <w:rsid w:val="00D53724"/>
    <w:rsid w:val="00D53BEF"/>
    <w:rsid w:val="00D53E8C"/>
    <w:rsid w:val="00D541D9"/>
    <w:rsid w:val="00D54244"/>
    <w:rsid w:val="00D54448"/>
    <w:rsid w:val="00D54DC5"/>
    <w:rsid w:val="00D54ECF"/>
    <w:rsid w:val="00D54F68"/>
    <w:rsid w:val="00D5500B"/>
    <w:rsid w:val="00D557F3"/>
    <w:rsid w:val="00D55831"/>
    <w:rsid w:val="00D55C75"/>
    <w:rsid w:val="00D55CCD"/>
    <w:rsid w:val="00D55D6E"/>
    <w:rsid w:val="00D55E51"/>
    <w:rsid w:val="00D56557"/>
    <w:rsid w:val="00D56560"/>
    <w:rsid w:val="00D56A4A"/>
    <w:rsid w:val="00D56A89"/>
    <w:rsid w:val="00D56AD1"/>
    <w:rsid w:val="00D574D2"/>
    <w:rsid w:val="00D57967"/>
    <w:rsid w:val="00D579C9"/>
    <w:rsid w:val="00D57E42"/>
    <w:rsid w:val="00D60194"/>
    <w:rsid w:val="00D60272"/>
    <w:rsid w:val="00D602B4"/>
    <w:rsid w:val="00D60340"/>
    <w:rsid w:val="00D60353"/>
    <w:rsid w:val="00D605FB"/>
    <w:rsid w:val="00D60734"/>
    <w:rsid w:val="00D617C3"/>
    <w:rsid w:val="00D617CB"/>
    <w:rsid w:val="00D61843"/>
    <w:rsid w:val="00D61DBB"/>
    <w:rsid w:val="00D6219D"/>
    <w:rsid w:val="00D62447"/>
    <w:rsid w:val="00D62640"/>
    <w:rsid w:val="00D626C6"/>
    <w:rsid w:val="00D62BDD"/>
    <w:rsid w:val="00D62DDB"/>
    <w:rsid w:val="00D630BC"/>
    <w:rsid w:val="00D63310"/>
    <w:rsid w:val="00D63853"/>
    <w:rsid w:val="00D63C71"/>
    <w:rsid w:val="00D63D35"/>
    <w:rsid w:val="00D6430A"/>
    <w:rsid w:val="00D64709"/>
    <w:rsid w:val="00D6483C"/>
    <w:rsid w:val="00D64871"/>
    <w:rsid w:val="00D651FA"/>
    <w:rsid w:val="00D6544F"/>
    <w:rsid w:val="00D655BE"/>
    <w:rsid w:val="00D659E1"/>
    <w:rsid w:val="00D65D60"/>
    <w:rsid w:val="00D669B8"/>
    <w:rsid w:val="00D66F25"/>
    <w:rsid w:val="00D6754B"/>
    <w:rsid w:val="00D675DF"/>
    <w:rsid w:val="00D67987"/>
    <w:rsid w:val="00D67E6F"/>
    <w:rsid w:val="00D7041A"/>
    <w:rsid w:val="00D705F3"/>
    <w:rsid w:val="00D70D2C"/>
    <w:rsid w:val="00D70EF0"/>
    <w:rsid w:val="00D713AD"/>
    <w:rsid w:val="00D71427"/>
    <w:rsid w:val="00D71C39"/>
    <w:rsid w:val="00D71CD9"/>
    <w:rsid w:val="00D722B6"/>
    <w:rsid w:val="00D72FE5"/>
    <w:rsid w:val="00D7315B"/>
    <w:rsid w:val="00D7343F"/>
    <w:rsid w:val="00D7347A"/>
    <w:rsid w:val="00D739B6"/>
    <w:rsid w:val="00D73FB2"/>
    <w:rsid w:val="00D73FF1"/>
    <w:rsid w:val="00D741E9"/>
    <w:rsid w:val="00D743B0"/>
    <w:rsid w:val="00D748D0"/>
    <w:rsid w:val="00D7490A"/>
    <w:rsid w:val="00D74EE9"/>
    <w:rsid w:val="00D74F94"/>
    <w:rsid w:val="00D75177"/>
    <w:rsid w:val="00D754D2"/>
    <w:rsid w:val="00D759C7"/>
    <w:rsid w:val="00D75E1E"/>
    <w:rsid w:val="00D762F6"/>
    <w:rsid w:val="00D763FA"/>
    <w:rsid w:val="00D7679F"/>
    <w:rsid w:val="00D768EA"/>
    <w:rsid w:val="00D76F37"/>
    <w:rsid w:val="00D77AF2"/>
    <w:rsid w:val="00D77DA5"/>
    <w:rsid w:val="00D80736"/>
    <w:rsid w:val="00D8074A"/>
    <w:rsid w:val="00D807C9"/>
    <w:rsid w:val="00D807DA"/>
    <w:rsid w:val="00D80A31"/>
    <w:rsid w:val="00D80C13"/>
    <w:rsid w:val="00D80C41"/>
    <w:rsid w:val="00D811B0"/>
    <w:rsid w:val="00D815E7"/>
    <w:rsid w:val="00D81C57"/>
    <w:rsid w:val="00D81DF5"/>
    <w:rsid w:val="00D823E6"/>
    <w:rsid w:val="00D82761"/>
    <w:rsid w:val="00D82830"/>
    <w:rsid w:val="00D82A36"/>
    <w:rsid w:val="00D82CD3"/>
    <w:rsid w:val="00D82D2D"/>
    <w:rsid w:val="00D82E8C"/>
    <w:rsid w:val="00D83090"/>
    <w:rsid w:val="00D8310E"/>
    <w:rsid w:val="00D831DB"/>
    <w:rsid w:val="00D834FE"/>
    <w:rsid w:val="00D836AE"/>
    <w:rsid w:val="00D83EB8"/>
    <w:rsid w:val="00D83F95"/>
    <w:rsid w:val="00D841E8"/>
    <w:rsid w:val="00D844F0"/>
    <w:rsid w:val="00D84A14"/>
    <w:rsid w:val="00D84B05"/>
    <w:rsid w:val="00D84BA8"/>
    <w:rsid w:val="00D855AE"/>
    <w:rsid w:val="00D85753"/>
    <w:rsid w:val="00D858A6"/>
    <w:rsid w:val="00D85C1E"/>
    <w:rsid w:val="00D86010"/>
    <w:rsid w:val="00D865A7"/>
    <w:rsid w:val="00D8681B"/>
    <w:rsid w:val="00D868FF"/>
    <w:rsid w:val="00D8690F"/>
    <w:rsid w:val="00D86A88"/>
    <w:rsid w:val="00D86F5E"/>
    <w:rsid w:val="00D87191"/>
    <w:rsid w:val="00D87396"/>
    <w:rsid w:val="00D87461"/>
    <w:rsid w:val="00D878EB"/>
    <w:rsid w:val="00D87CDF"/>
    <w:rsid w:val="00D90130"/>
    <w:rsid w:val="00D90BF4"/>
    <w:rsid w:val="00D90F0D"/>
    <w:rsid w:val="00D911BB"/>
    <w:rsid w:val="00D91513"/>
    <w:rsid w:val="00D916C4"/>
    <w:rsid w:val="00D917E9"/>
    <w:rsid w:val="00D91803"/>
    <w:rsid w:val="00D91949"/>
    <w:rsid w:val="00D91B26"/>
    <w:rsid w:val="00D91C6C"/>
    <w:rsid w:val="00D91E11"/>
    <w:rsid w:val="00D92026"/>
    <w:rsid w:val="00D9237C"/>
    <w:rsid w:val="00D92446"/>
    <w:rsid w:val="00D924C2"/>
    <w:rsid w:val="00D925BA"/>
    <w:rsid w:val="00D9295B"/>
    <w:rsid w:val="00D92F2F"/>
    <w:rsid w:val="00D93094"/>
    <w:rsid w:val="00D932D3"/>
    <w:rsid w:val="00D939DD"/>
    <w:rsid w:val="00D93A7E"/>
    <w:rsid w:val="00D93A8A"/>
    <w:rsid w:val="00D93DA8"/>
    <w:rsid w:val="00D94054"/>
    <w:rsid w:val="00D94160"/>
    <w:rsid w:val="00D942FE"/>
    <w:rsid w:val="00D94340"/>
    <w:rsid w:val="00D94378"/>
    <w:rsid w:val="00D94932"/>
    <w:rsid w:val="00D94A30"/>
    <w:rsid w:val="00D94DFF"/>
    <w:rsid w:val="00D94E8E"/>
    <w:rsid w:val="00D95630"/>
    <w:rsid w:val="00D95668"/>
    <w:rsid w:val="00D95AC3"/>
    <w:rsid w:val="00D95AF8"/>
    <w:rsid w:val="00D95B38"/>
    <w:rsid w:val="00D95C93"/>
    <w:rsid w:val="00D96089"/>
    <w:rsid w:val="00D96095"/>
    <w:rsid w:val="00D960E8"/>
    <w:rsid w:val="00D96566"/>
    <w:rsid w:val="00D96AFB"/>
    <w:rsid w:val="00D96E19"/>
    <w:rsid w:val="00D97D82"/>
    <w:rsid w:val="00D97FE3"/>
    <w:rsid w:val="00D98A27"/>
    <w:rsid w:val="00DA041A"/>
    <w:rsid w:val="00DA0472"/>
    <w:rsid w:val="00DA055C"/>
    <w:rsid w:val="00DA0715"/>
    <w:rsid w:val="00DA0AC2"/>
    <w:rsid w:val="00DA0CCC"/>
    <w:rsid w:val="00DA0D60"/>
    <w:rsid w:val="00DA0DD9"/>
    <w:rsid w:val="00DA1569"/>
    <w:rsid w:val="00DA15CC"/>
    <w:rsid w:val="00DA20D0"/>
    <w:rsid w:val="00DA2389"/>
    <w:rsid w:val="00DA2540"/>
    <w:rsid w:val="00DA2BA1"/>
    <w:rsid w:val="00DA2C3B"/>
    <w:rsid w:val="00DA2CC2"/>
    <w:rsid w:val="00DA32A1"/>
    <w:rsid w:val="00DA32AC"/>
    <w:rsid w:val="00DA348B"/>
    <w:rsid w:val="00DA3D31"/>
    <w:rsid w:val="00DA3E29"/>
    <w:rsid w:val="00DA3FBD"/>
    <w:rsid w:val="00DA433B"/>
    <w:rsid w:val="00DA4B64"/>
    <w:rsid w:val="00DA5108"/>
    <w:rsid w:val="00DA548A"/>
    <w:rsid w:val="00DA58B1"/>
    <w:rsid w:val="00DA5A01"/>
    <w:rsid w:val="00DA5D89"/>
    <w:rsid w:val="00DA5FBC"/>
    <w:rsid w:val="00DA606B"/>
    <w:rsid w:val="00DA6A85"/>
    <w:rsid w:val="00DA6E66"/>
    <w:rsid w:val="00DA7040"/>
    <w:rsid w:val="00DA70E7"/>
    <w:rsid w:val="00DA70F2"/>
    <w:rsid w:val="00DA7481"/>
    <w:rsid w:val="00DA7676"/>
    <w:rsid w:val="00DA7841"/>
    <w:rsid w:val="00DA7A30"/>
    <w:rsid w:val="00DA7ADD"/>
    <w:rsid w:val="00DA7E07"/>
    <w:rsid w:val="00DB01E3"/>
    <w:rsid w:val="00DB02A9"/>
    <w:rsid w:val="00DB0414"/>
    <w:rsid w:val="00DB087A"/>
    <w:rsid w:val="00DB0883"/>
    <w:rsid w:val="00DB0A9C"/>
    <w:rsid w:val="00DB0FB3"/>
    <w:rsid w:val="00DB1BE8"/>
    <w:rsid w:val="00DB1EBF"/>
    <w:rsid w:val="00DB20F2"/>
    <w:rsid w:val="00DB22B1"/>
    <w:rsid w:val="00DB2361"/>
    <w:rsid w:val="00DB2477"/>
    <w:rsid w:val="00DB2C42"/>
    <w:rsid w:val="00DB2D43"/>
    <w:rsid w:val="00DB2D97"/>
    <w:rsid w:val="00DB333A"/>
    <w:rsid w:val="00DB3469"/>
    <w:rsid w:val="00DB3884"/>
    <w:rsid w:val="00DB3A94"/>
    <w:rsid w:val="00DB3C87"/>
    <w:rsid w:val="00DB3D0C"/>
    <w:rsid w:val="00DB3DF0"/>
    <w:rsid w:val="00DB3DFE"/>
    <w:rsid w:val="00DB458F"/>
    <w:rsid w:val="00DB46D2"/>
    <w:rsid w:val="00DB4A21"/>
    <w:rsid w:val="00DB4AB1"/>
    <w:rsid w:val="00DB5123"/>
    <w:rsid w:val="00DB5331"/>
    <w:rsid w:val="00DB54C4"/>
    <w:rsid w:val="00DB56B9"/>
    <w:rsid w:val="00DB57A1"/>
    <w:rsid w:val="00DB5810"/>
    <w:rsid w:val="00DB5D44"/>
    <w:rsid w:val="00DB5E9B"/>
    <w:rsid w:val="00DB6888"/>
    <w:rsid w:val="00DB7200"/>
    <w:rsid w:val="00DB72DA"/>
    <w:rsid w:val="00DB7D45"/>
    <w:rsid w:val="00DB7E39"/>
    <w:rsid w:val="00DB7ED8"/>
    <w:rsid w:val="00DC0099"/>
    <w:rsid w:val="00DC066D"/>
    <w:rsid w:val="00DC0A06"/>
    <w:rsid w:val="00DC12E5"/>
    <w:rsid w:val="00DC1373"/>
    <w:rsid w:val="00DC142B"/>
    <w:rsid w:val="00DC15BB"/>
    <w:rsid w:val="00DC16F4"/>
    <w:rsid w:val="00DC1917"/>
    <w:rsid w:val="00DC1C8C"/>
    <w:rsid w:val="00DC1E44"/>
    <w:rsid w:val="00DC2F0F"/>
    <w:rsid w:val="00DC30D1"/>
    <w:rsid w:val="00DC3629"/>
    <w:rsid w:val="00DC3BC9"/>
    <w:rsid w:val="00DC3F36"/>
    <w:rsid w:val="00DC4557"/>
    <w:rsid w:val="00DC4D35"/>
    <w:rsid w:val="00DC4EA5"/>
    <w:rsid w:val="00DC51D9"/>
    <w:rsid w:val="00DC5469"/>
    <w:rsid w:val="00DC5589"/>
    <w:rsid w:val="00DC5D16"/>
    <w:rsid w:val="00DC5DEA"/>
    <w:rsid w:val="00DC607C"/>
    <w:rsid w:val="00DC608D"/>
    <w:rsid w:val="00DC697A"/>
    <w:rsid w:val="00DC6B00"/>
    <w:rsid w:val="00DC6E96"/>
    <w:rsid w:val="00DC71ED"/>
    <w:rsid w:val="00DC71F5"/>
    <w:rsid w:val="00DC7346"/>
    <w:rsid w:val="00DC7C5B"/>
    <w:rsid w:val="00DC7F3C"/>
    <w:rsid w:val="00DD0365"/>
    <w:rsid w:val="00DD062D"/>
    <w:rsid w:val="00DD064A"/>
    <w:rsid w:val="00DD0AEE"/>
    <w:rsid w:val="00DD0CD8"/>
    <w:rsid w:val="00DD1040"/>
    <w:rsid w:val="00DD159D"/>
    <w:rsid w:val="00DD1830"/>
    <w:rsid w:val="00DD1867"/>
    <w:rsid w:val="00DD1FAB"/>
    <w:rsid w:val="00DD1FBA"/>
    <w:rsid w:val="00DD20AC"/>
    <w:rsid w:val="00DD215D"/>
    <w:rsid w:val="00DD2181"/>
    <w:rsid w:val="00DD24BE"/>
    <w:rsid w:val="00DD25EC"/>
    <w:rsid w:val="00DD26D5"/>
    <w:rsid w:val="00DD2786"/>
    <w:rsid w:val="00DD2807"/>
    <w:rsid w:val="00DD28C3"/>
    <w:rsid w:val="00DD299C"/>
    <w:rsid w:val="00DD2BA2"/>
    <w:rsid w:val="00DD3097"/>
    <w:rsid w:val="00DD3125"/>
    <w:rsid w:val="00DD3276"/>
    <w:rsid w:val="00DD3389"/>
    <w:rsid w:val="00DD3E7B"/>
    <w:rsid w:val="00DD4652"/>
    <w:rsid w:val="00DD4DD7"/>
    <w:rsid w:val="00DD4FE0"/>
    <w:rsid w:val="00DD5555"/>
    <w:rsid w:val="00DD5A64"/>
    <w:rsid w:val="00DD5B21"/>
    <w:rsid w:val="00DD5BEB"/>
    <w:rsid w:val="00DD623E"/>
    <w:rsid w:val="00DD6316"/>
    <w:rsid w:val="00DD6C02"/>
    <w:rsid w:val="00DD6E82"/>
    <w:rsid w:val="00DD7002"/>
    <w:rsid w:val="00DD72D9"/>
    <w:rsid w:val="00DD72F5"/>
    <w:rsid w:val="00DD74D3"/>
    <w:rsid w:val="00DD74E9"/>
    <w:rsid w:val="00DD77D4"/>
    <w:rsid w:val="00DD7C05"/>
    <w:rsid w:val="00DD7F47"/>
    <w:rsid w:val="00DD7F87"/>
    <w:rsid w:val="00DD7F97"/>
    <w:rsid w:val="00DE12F7"/>
    <w:rsid w:val="00DE13B8"/>
    <w:rsid w:val="00DE19AD"/>
    <w:rsid w:val="00DE201D"/>
    <w:rsid w:val="00DE20F6"/>
    <w:rsid w:val="00DE2152"/>
    <w:rsid w:val="00DE2172"/>
    <w:rsid w:val="00DE2659"/>
    <w:rsid w:val="00DE2797"/>
    <w:rsid w:val="00DE27CB"/>
    <w:rsid w:val="00DE2B36"/>
    <w:rsid w:val="00DE3343"/>
    <w:rsid w:val="00DE366F"/>
    <w:rsid w:val="00DE408E"/>
    <w:rsid w:val="00DE4382"/>
    <w:rsid w:val="00DE44E8"/>
    <w:rsid w:val="00DE473E"/>
    <w:rsid w:val="00DE4B19"/>
    <w:rsid w:val="00DE4D9E"/>
    <w:rsid w:val="00DE4E58"/>
    <w:rsid w:val="00DE505A"/>
    <w:rsid w:val="00DE5665"/>
    <w:rsid w:val="00DE685E"/>
    <w:rsid w:val="00DE68B7"/>
    <w:rsid w:val="00DE69FD"/>
    <w:rsid w:val="00DE6B6A"/>
    <w:rsid w:val="00DE6B94"/>
    <w:rsid w:val="00DE6C2D"/>
    <w:rsid w:val="00DE6E2A"/>
    <w:rsid w:val="00DE71A9"/>
    <w:rsid w:val="00DE7640"/>
    <w:rsid w:val="00DE78B0"/>
    <w:rsid w:val="00DE7DB9"/>
    <w:rsid w:val="00DE7F72"/>
    <w:rsid w:val="00DF05EF"/>
    <w:rsid w:val="00DF0616"/>
    <w:rsid w:val="00DF0672"/>
    <w:rsid w:val="00DF0A2D"/>
    <w:rsid w:val="00DF1125"/>
    <w:rsid w:val="00DF11EB"/>
    <w:rsid w:val="00DF152F"/>
    <w:rsid w:val="00DF16F7"/>
    <w:rsid w:val="00DF17B0"/>
    <w:rsid w:val="00DF1AEA"/>
    <w:rsid w:val="00DF223E"/>
    <w:rsid w:val="00DF25FB"/>
    <w:rsid w:val="00DF2725"/>
    <w:rsid w:val="00DF3163"/>
    <w:rsid w:val="00DF33C5"/>
    <w:rsid w:val="00DF3680"/>
    <w:rsid w:val="00DF371F"/>
    <w:rsid w:val="00DF423C"/>
    <w:rsid w:val="00DF4467"/>
    <w:rsid w:val="00DF4A97"/>
    <w:rsid w:val="00DF5B60"/>
    <w:rsid w:val="00DF5B8F"/>
    <w:rsid w:val="00DF5D97"/>
    <w:rsid w:val="00DF6013"/>
    <w:rsid w:val="00DF6190"/>
    <w:rsid w:val="00DF635A"/>
    <w:rsid w:val="00DF6623"/>
    <w:rsid w:val="00DF6724"/>
    <w:rsid w:val="00DF6962"/>
    <w:rsid w:val="00DF6C48"/>
    <w:rsid w:val="00DF6EFF"/>
    <w:rsid w:val="00DF73E6"/>
    <w:rsid w:val="00DF773F"/>
    <w:rsid w:val="00DF78B2"/>
    <w:rsid w:val="00DF79A4"/>
    <w:rsid w:val="00DF7B4E"/>
    <w:rsid w:val="00DF7CCB"/>
    <w:rsid w:val="00DF7E62"/>
    <w:rsid w:val="00DF7E80"/>
    <w:rsid w:val="00DF7F34"/>
    <w:rsid w:val="00E00061"/>
    <w:rsid w:val="00E007A3"/>
    <w:rsid w:val="00E009DA"/>
    <w:rsid w:val="00E00A83"/>
    <w:rsid w:val="00E00AB9"/>
    <w:rsid w:val="00E00C85"/>
    <w:rsid w:val="00E00EE0"/>
    <w:rsid w:val="00E00F7A"/>
    <w:rsid w:val="00E012B1"/>
    <w:rsid w:val="00E01338"/>
    <w:rsid w:val="00E01B05"/>
    <w:rsid w:val="00E01C34"/>
    <w:rsid w:val="00E01D72"/>
    <w:rsid w:val="00E01E2E"/>
    <w:rsid w:val="00E01FD7"/>
    <w:rsid w:val="00E023EC"/>
    <w:rsid w:val="00E0278E"/>
    <w:rsid w:val="00E027FF"/>
    <w:rsid w:val="00E0281E"/>
    <w:rsid w:val="00E0305A"/>
    <w:rsid w:val="00E03379"/>
    <w:rsid w:val="00E036DD"/>
    <w:rsid w:val="00E03FB3"/>
    <w:rsid w:val="00E040B3"/>
    <w:rsid w:val="00E04113"/>
    <w:rsid w:val="00E0469C"/>
    <w:rsid w:val="00E04E2C"/>
    <w:rsid w:val="00E05211"/>
    <w:rsid w:val="00E05441"/>
    <w:rsid w:val="00E054D1"/>
    <w:rsid w:val="00E056F6"/>
    <w:rsid w:val="00E05714"/>
    <w:rsid w:val="00E05906"/>
    <w:rsid w:val="00E05967"/>
    <w:rsid w:val="00E05F4C"/>
    <w:rsid w:val="00E062AD"/>
    <w:rsid w:val="00E0682D"/>
    <w:rsid w:val="00E06833"/>
    <w:rsid w:val="00E0684C"/>
    <w:rsid w:val="00E06BAA"/>
    <w:rsid w:val="00E06C6A"/>
    <w:rsid w:val="00E07441"/>
    <w:rsid w:val="00E0753B"/>
    <w:rsid w:val="00E07598"/>
    <w:rsid w:val="00E076E1"/>
    <w:rsid w:val="00E07846"/>
    <w:rsid w:val="00E07E20"/>
    <w:rsid w:val="00E07E26"/>
    <w:rsid w:val="00E07F70"/>
    <w:rsid w:val="00E10666"/>
    <w:rsid w:val="00E107BB"/>
    <w:rsid w:val="00E10844"/>
    <w:rsid w:val="00E10C22"/>
    <w:rsid w:val="00E10D2C"/>
    <w:rsid w:val="00E11099"/>
    <w:rsid w:val="00E1127A"/>
    <w:rsid w:val="00E12724"/>
    <w:rsid w:val="00E127E7"/>
    <w:rsid w:val="00E12D4A"/>
    <w:rsid w:val="00E12E70"/>
    <w:rsid w:val="00E13E1D"/>
    <w:rsid w:val="00E13ED3"/>
    <w:rsid w:val="00E1413C"/>
    <w:rsid w:val="00E1461D"/>
    <w:rsid w:val="00E14A7D"/>
    <w:rsid w:val="00E14B76"/>
    <w:rsid w:val="00E14BAD"/>
    <w:rsid w:val="00E150E1"/>
    <w:rsid w:val="00E152FA"/>
    <w:rsid w:val="00E15490"/>
    <w:rsid w:val="00E16137"/>
    <w:rsid w:val="00E16363"/>
    <w:rsid w:val="00E16600"/>
    <w:rsid w:val="00E16AAD"/>
    <w:rsid w:val="00E16EF2"/>
    <w:rsid w:val="00E16F75"/>
    <w:rsid w:val="00E17460"/>
    <w:rsid w:val="00E179F1"/>
    <w:rsid w:val="00E17F58"/>
    <w:rsid w:val="00E20091"/>
    <w:rsid w:val="00E2087E"/>
    <w:rsid w:val="00E20E4A"/>
    <w:rsid w:val="00E21008"/>
    <w:rsid w:val="00E21654"/>
    <w:rsid w:val="00E21A6C"/>
    <w:rsid w:val="00E21D50"/>
    <w:rsid w:val="00E22697"/>
    <w:rsid w:val="00E227B4"/>
    <w:rsid w:val="00E22B6C"/>
    <w:rsid w:val="00E22BC4"/>
    <w:rsid w:val="00E22BFF"/>
    <w:rsid w:val="00E22E34"/>
    <w:rsid w:val="00E22E48"/>
    <w:rsid w:val="00E22EB6"/>
    <w:rsid w:val="00E230F8"/>
    <w:rsid w:val="00E23863"/>
    <w:rsid w:val="00E23A6E"/>
    <w:rsid w:val="00E23C2F"/>
    <w:rsid w:val="00E23EB9"/>
    <w:rsid w:val="00E24899"/>
    <w:rsid w:val="00E24EEE"/>
    <w:rsid w:val="00E2501A"/>
    <w:rsid w:val="00E25390"/>
    <w:rsid w:val="00E2599B"/>
    <w:rsid w:val="00E25C0F"/>
    <w:rsid w:val="00E25E99"/>
    <w:rsid w:val="00E25F59"/>
    <w:rsid w:val="00E262D0"/>
    <w:rsid w:val="00E26393"/>
    <w:rsid w:val="00E26474"/>
    <w:rsid w:val="00E266CC"/>
    <w:rsid w:val="00E26AF4"/>
    <w:rsid w:val="00E26DD4"/>
    <w:rsid w:val="00E27333"/>
    <w:rsid w:val="00E27343"/>
    <w:rsid w:val="00E27A2A"/>
    <w:rsid w:val="00E27B2C"/>
    <w:rsid w:val="00E27CC7"/>
    <w:rsid w:val="00E30065"/>
    <w:rsid w:val="00E30309"/>
    <w:rsid w:val="00E307CB"/>
    <w:rsid w:val="00E30AA7"/>
    <w:rsid w:val="00E30DAE"/>
    <w:rsid w:val="00E30EEC"/>
    <w:rsid w:val="00E30F12"/>
    <w:rsid w:val="00E31098"/>
    <w:rsid w:val="00E310A6"/>
    <w:rsid w:val="00E311A1"/>
    <w:rsid w:val="00E31BAD"/>
    <w:rsid w:val="00E31F40"/>
    <w:rsid w:val="00E32055"/>
    <w:rsid w:val="00E32184"/>
    <w:rsid w:val="00E32468"/>
    <w:rsid w:val="00E325FC"/>
    <w:rsid w:val="00E32874"/>
    <w:rsid w:val="00E32B8A"/>
    <w:rsid w:val="00E32DEA"/>
    <w:rsid w:val="00E332C2"/>
    <w:rsid w:val="00E3341E"/>
    <w:rsid w:val="00E33435"/>
    <w:rsid w:val="00E334BF"/>
    <w:rsid w:val="00E33E11"/>
    <w:rsid w:val="00E3409B"/>
    <w:rsid w:val="00E3409C"/>
    <w:rsid w:val="00E34158"/>
    <w:rsid w:val="00E344B7"/>
    <w:rsid w:val="00E35310"/>
    <w:rsid w:val="00E3577A"/>
    <w:rsid w:val="00E35C9F"/>
    <w:rsid w:val="00E361C8"/>
    <w:rsid w:val="00E36516"/>
    <w:rsid w:val="00E369D0"/>
    <w:rsid w:val="00E36B2A"/>
    <w:rsid w:val="00E36E02"/>
    <w:rsid w:val="00E36EF0"/>
    <w:rsid w:val="00E37509"/>
    <w:rsid w:val="00E376FC"/>
    <w:rsid w:val="00E378B3"/>
    <w:rsid w:val="00E37A3A"/>
    <w:rsid w:val="00E37CAC"/>
    <w:rsid w:val="00E37E59"/>
    <w:rsid w:val="00E4022D"/>
    <w:rsid w:val="00E404E2"/>
    <w:rsid w:val="00E4063B"/>
    <w:rsid w:val="00E406C1"/>
    <w:rsid w:val="00E406FE"/>
    <w:rsid w:val="00E4091F"/>
    <w:rsid w:val="00E409F2"/>
    <w:rsid w:val="00E40BA7"/>
    <w:rsid w:val="00E410B5"/>
    <w:rsid w:val="00E41419"/>
    <w:rsid w:val="00E41638"/>
    <w:rsid w:val="00E418C0"/>
    <w:rsid w:val="00E418FF"/>
    <w:rsid w:val="00E41964"/>
    <w:rsid w:val="00E419B9"/>
    <w:rsid w:val="00E41B13"/>
    <w:rsid w:val="00E42126"/>
    <w:rsid w:val="00E426AC"/>
    <w:rsid w:val="00E42C23"/>
    <w:rsid w:val="00E42C87"/>
    <w:rsid w:val="00E42EEE"/>
    <w:rsid w:val="00E42F0F"/>
    <w:rsid w:val="00E4336B"/>
    <w:rsid w:val="00E4354A"/>
    <w:rsid w:val="00E43662"/>
    <w:rsid w:val="00E439A6"/>
    <w:rsid w:val="00E43C7B"/>
    <w:rsid w:val="00E43D8F"/>
    <w:rsid w:val="00E43F3C"/>
    <w:rsid w:val="00E442DD"/>
    <w:rsid w:val="00E444A2"/>
    <w:rsid w:val="00E450ED"/>
    <w:rsid w:val="00E45678"/>
    <w:rsid w:val="00E45AB2"/>
    <w:rsid w:val="00E45C47"/>
    <w:rsid w:val="00E45FA9"/>
    <w:rsid w:val="00E460B5"/>
    <w:rsid w:val="00E46167"/>
    <w:rsid w:val="00E465B7"/>
    <w:rsid w:val="00E4666F"/>
    <w:rsid w:val="00E4671C"/>
    <w:rsid w:val="00E46D61"/>
    <w:rsid w:val="00E47200"/>
    <w:rsid w:val="00E47295"/>
    <w:rsid w:val="00E47813"/>
    <w:rsid w:val="00E47B32"/>
    <w:rsid w:val="00E47D6A"/>
    <w:rsid w:val="00E50C4C"/>
    <w:rsid w:val="00E50F49"/>
    <w:rsid w:val="00E51010"/>
    <w:rsid w:val="00E5103C"/>
    <w:rsid w:val="00E516FE"/>
    <w:rsid w:val="00E51A5C"/>
    <w:rsid w:val="00E51E0D"/>
    <w:rsid w:val="00E51F5E"/>
    <w:rsid w:val="00E51F8D"/>
    <w:rsid w:val="00E52037"/>
    <w:rsid w:val="00E522CB"/>
    <w:rsid w:val="00E528FA"/>
    <w:rsid w:val="00E5299D"/>
    <w:rsid w:val="00E52CAD"/>
    <w:rsid w:val="00E52F17"/>
    <w:rsid w:val="00E5302C"/>
    <w:rsid w:val="00E5326E"/>
    <w:rsid w:val="00E532CB"/>
    <w:rsid w:val="00E533E0"/>
    <w:rsid w:val="00E53496"/>
    <w:rsid w:val="00E5358B"/>
    <w:rsid w:val="00E537BC"/>
    <w:rsid w:val="00E53BB2"/>
    <w:rsid w:val="00E53FDE"/>
    <w:rsid w:val="00E540BB"/>
    <w:rsid w:val="00E54140"/>
    <w:rsid w:val="00E5444B"/>
    <w:rsid w:val="00E544D1"/>
    <w:rsid w:val="00E54A96"/>
    <w:rsid w:val="00E54C24"/>
    <w:rsid w:val="00E54C5D"/>
    <w:rsid w:val="00E54E7B"/>
    <w:rsid w:val="00E5512E"/>
    <w:rsid w:val="00E5554E"/>
    <w:rsid w:val="00E55A68"/>
    <w:rsid w:val="00E55ABE"/>
    <w:rsid w:val="00E5621F"/>
    <w:rsid w:val="00E56437"/>
    <w:rsid w:val="00E5661B"/>
    <w:rsid w:val="00E56891"/>
    <w:rsid w:val="00E568C4"/>
    <w:rsid w:val="00E56D35"/>
    <w:rsid w:val="00E56D98"/>
    <w:rsid w:val="00E56F29"/>
    <w:rsid w:val="00E56F4A"/>
    <w:rsid w:val="00E572E3"/>
    <w:rsid w:val="00E57A43"/>
    <w:rsid w:val="00E57AE7"/>
    <w:rsid w:val="00E601B8"/>
    <w:rsid w:val="00E6075F"/>
    <w:rsid w:val="00E607AB"/>
    <w:rsid w:val="00E60CC4"/>
    <w:rsid w:val="00E60EA7"/>
    <w:rsid w:val="00E615B5"/>
    <w:rsid w:val="00E61C50"/>
    <w:rsid w:val="00E61D56"/>
    <w:rsid w:val="00E61E69"/>
    <w:rsid w:val="00E62131"/>
    <w:rsid w:val="00E62280"/>
    <w:rsid w:val="00E6249C"/>
    <w:rsid w:val="00E626C7"/>
    <w:rsid w:val="00E62CB9"/>
    <w:rsid w:val="00E62D95"/>
    <w:rsid w:val="00E62E95"/>
    <w:rsid w:val="00E63092"/>
    <w:rsid w:val="00E630AC"/>
    <w:rsid w:val="00E63253"/>
    <w:rsid w:val="00E6385B"/>
    <w:rsid w:val="00E63B8D"/>
    <w:rsid w:val="00E63D7B"/>
    <w:rsid w:val="00E63DED"/>
    <w:rsid w:val="00E64047"/>
    <w:rsid w:val="00E644A7"/>
    <w:rsid w:val="00E64550"/>
    <w:rsid w:val="00E64777"/>
    <w:rsid w:val="00E64D2D"/>
    <w:rsid w:val="00E65278"/>
    <w:rsid w:val="00E65333"/>
    <w:rsid w:val="00E65BD2"/>
    <w:rsid w:val="00E65C66"/>
    <w:rsid w:val="00E65DD3"/>
    <w:rsid w:val="00E65E9F"/>
    <w:rsid w:val="00E663EC"/>
    <w:rsid w:val="00E66825"/>
    <w:rsid w:val="00E668AE"/>
    <w:rsid w:val="00E66F15"/>
    <w:rsid w:val="00E6760C"/>
    <w:rsid w:val="00E6786C"/>
    <w:rsid w:val="00E67B47"/>
    <w:rsid w:val="00E67CED"/>
    <w:rsid w:val="00E67D3B"/>
    <w:rsid w:val="00E70031"/>
    <w:rsid w:val="00E705A0"/>
    <w:rsid w:val="00E708C8"/>
    <w:rsid w:val="00E70974"/>
    <w:rsid w:val="00E70B94"/>
    <w:rsid w:val="00E70F14"/>
    <w:rsid w:val="00E715E3"/>
    <w:rsid w:val="00E716E5"/>
    <w:rsid w:val="00E71CEB"/>
    <w:rsid w:val="00E71D13"/>
    <w:rsid w:val="00E722A6"/>
    <w:rsid w:val="00E72588"/>
    <w:rsid w:val="00E729FF"/>
    <w:rsid w:val="00E72B80"/>
    <w:rsid w:val="00E72EB6"/>
    <w:rsid w:val="00E7319B"/>
    <w:rsid w:val="00E73BCD"/>
    <w:rsid w:val="00E746D0"/>
    <w:rsid w:val="00E74947"/>
    <w:rsid w:val="00E74A47"/>
    <w:rsid w:val="00E74B11"/>
    <w:rsid w:val="00E752C9"/>
    <w:rsid w:val="00E75945"/>
    <w:rsid w:val="00E75A5E"/>
    <w:rsid w:val="00E75F5A"/>
    <w:rsid w:val="00E7601F"/>
    <w:rsid w:val="00E765C7"/>
    <w:rsid w:val="00E768F3"/>
    <w:rsid w:val="00E76A45"/>
    <w:rsid w:val="00E76AC0"/>
    <w:rsid w:val="00E76EEC"/>
    <w:rsid w:val="00E7728A"/>
    <w:rsid w:val="00E775B5"/>
    <w:rsid w:val="00E779B3"/>
    <w:rsid w:val="00E77CA9"/>
    <w:rsid w:val="00E77EBB"/>
    <w:rsid w:val="00E77ECE"/>
    <w:rsid w:val="00E800A9"/>
    <w:rsid w:val="00E80430"/>
    <w:rsid w:val="00E8059B"/>
    <w:rsid w:val="00E807A9"/>
    <w:rsid w:val="00E80EE2"/>
    <w:rsid w:val="00E810F6"/>
    <w:rsid w:val="00E81109"/>
    <w:rsid w:val="00E811C7"/>
    <w:rsid w:val="00E8138F"/>
    <w:rsid w:val="00E81468"/>
    <w:rsid w:val="00E8155F"/>
    <w:rsid w:val="00E818D6"/>
    <w:rsid w:val="00E81C67"/>
    <w:rsid w:val="00E822B6"/>
    <w:rsid w:val="00E826ED"/>
    <w:rsid w:val="00E82F68"/>
    <w:rsid w:val="00E8300A"/>
    <w:rsid w:val="00E83042"/>
    <w:rsid w:val="00E8310E"/>
    <w:rsid w:val="00E833D1"/>
    <w:rsid w:val="00E83480"/>
    <w:rsid w:val="00E83537"/>
    <w:rsid w:val="00E839DA"/>
    <w:rsid w:val="00E83A01"/>
    <w:rsid w:val="00E83B23"/>
    <w:rsid w:val="00E83D6D"/>
    <w:rsid w:val="00E83FA4"/>
    <w:rsid w:val="00E84335"/>
    <w:rsid w:val="00E84347"/>
    <w:rsid w:val="00E8505D"/>
    <w:rsid w:val="00E85085"/>
    <w:rsid w:val="00E85D27"/>
    <w:rsid w:val="00E85D2B"/>
    <w:rsid w:val="00E85E10"/>
    <w:rsid w:val="00E85EA5"/>
    <w:rsid w:val="00E85EAD"/>
    <w:rsid w:val="00E86461"/>
    <w:rsid w:val="00E8662B"/>
    <w:rsid w:val="00E86D6F"/>
    <w:rsid w:val="00E86D94"/>
    <w:rsid w:val="00E8700B"/>
    <w:rsid w:val="00E87A9F"/>
    <w:rsid w:val="00E87F78"/>
    <w:rsid w:val="00E87FF9"/>
    <w:rsid w:val="00E900D8"/>
    <w:rsid w:val="00E90103"/>
    <w:rsid w:val="00E90245"/>
    <w:rsid w:val="00E9027F"/>
    <w:rsid w:val="00E902F6"/>
    <w:rsid w:val="00E9043E"/>
    <w:rsid w:val="00E90641"/>
    <w:rsid w:val="00E91433"/>
    <w:rsid w:val="00E91696"/>
    <w:rsid w:val="00E916EC"/>
    <w:rsid w:val="00E91821"/>
    <w:rsid w:val="00E91D5F"/>
    <w:rsid w:val="00E91F84"/>
    <w:rsid w:val="00E92281"/>
    <w:rsid w:val="00E92A6A"/>
    <w:rsid w:val="00E92A8B"/>
    <w:rsid w:val="00E92D2E"/>
    <w:rsid w:val="00E92FA4"/>
    <w:rsid w:val="00E9331E"/>
    <w:rsid w:val="00E934F1"/>
    <w:rsid w:val="00E9352A"/>
    <w:rsid w:val="00E93BAF"/>
    <w:rsid w:val="00E93EC5"/>
    <w:rsid w:val="00E94259"/>
    <w:rsid w:val="00E9445A"/>
    <w:rsid w:val="00E94942"/>
    <w:rsid w:val="00E94AFA"/>
    <w:rsid w:val="00E95299"/>
    <w:rsid w:val="00E954F6"/>
    <w:rsid w:val="00E957D3"/>
    <w:rsid w:val="00E95C1D"/>
    <w:rsid w:val="00E95CE1"/>
    <w:rsid w:val="00E95DB1"/>
    <w:rsid w:val="00E96101"/>
    <w:rsid w:val="00E96148"/>
    <w:rsid w:val="00E96603"/>
    <w:rsid w:val="00E969F2"/>
    <w:rsid w:val="00E96DD4"/>
    <w:rsid w:val="00E96E09"/>
    <w:rsid w:val="00E9721C"/>
    <w:rsid w:val="00E97517"/>
    <w:rsid w:val="00E9776A"/>
    <w:rsid w:val="00E979A0"/>
    <w:rsid w:val="00E97A72"/>
    <w:rsid w:val="00E97E3B"/>
    <w:rsid w:val="00EA0407"/>
    <w:rsid w:val="00EA0500"/>
    <w:rsid w:val="00EA09B3"/>
    <w:rsid w:val="00EA103C"/>
    <w:rsid w:val="00EA1573"/>
    <w:rsid w:val="00EA2003"/>
    <w:rsid w:val="00EA271C"/>
    <w:rsid w:val="00EA27E3"/>
    <w:rsid w:val="00EA28B5"/>
    <w:rsid w:val="00EA2EC8"/>
    <w:rsid w:val="00EA3385"/>
    <w:rsid w:val="00EA33EB"/>
    <w:rsid w:val="00EA37CC"/>
    <w:rsid w:val="00EA3823"/>
    <w:rsid w:val="00EA3B1B"/>
    <w:rsid w:val="00EA4362"/>
    <w:rsid w:val="00EA4472"/>
    <w:rsid w:val="00EA4A0A"/>
    <w:rsid w:val="00EA4B1C"/>
    <w:rsid w:val="00EA4B27"/>
    <w:rsid w:val="00EA52D9"/>
    <w:rsid w:val="00EA5378"/>
    <w:rsid w:val="00EA5A61"/>
    <w:rsid w:val="00EA5C83"/>
    <w:rsid w:val="00EA5E48"/>
    <w:rsid w:val="00EA611F"/>
    <w:rsid w:val="00EA61FE"/>
    <w:rsid w:val="00EA653D"/>
    <w:rsid w:val="00EA679F"/>
    <w:rsid w:val="00EA6A2D"/>
    <w:rsid w:val="00EA6B96"/>
    <w:rsid w:val="00EA6C22"/>
    <w:rsid w:val="00EA6D03"/>
    <w:rsid w:val="00EA6DF9"/>
    <w:rsid w:val="00EA70B7"/>
    <w:rsid w:val="00EA716F"/>
    <w:rsid w:val="00EA7331"/>
    <w:rsid w:val="00EA7356"/>
    <w:rsid w:val="00EA735F"/>
    <w:rsid w:val="00EA73D1"/>
    <w:rsid w:val="00EA74DD"/>
    <w:rsid w:val="00EA7815"/>
    <w:rsid w:val="00EA7A5C"/>
    <w:rsid w:val="00EB03F8"/>
    <w:rsid w:val="00EB0667"/>
    <w:rsid w:val="00EB0764"/>
    <w:rsid w:val="00EB0A80"/>
    <w:rsid w:val="00EB0DE7"/>
    <w:rsid w:val="00EB10ED"/>
    <w:rsid w:val="00EB1275"/>
    <w:rsid w:val="00EB169C"/>
    <w:rsid w:val="00EB1D93"/>
    <w:rsid w:val="00EB1DB4"/>
    <w:rsid w:val="00EB1E99"/>
    <w:rsid w:val="00EB2D51"/>
    <w:rsid w:val="00EB3124"/>
    <w:rsid w:val="00EB3291"/>
    <w:rsid w:val="00EB3339"/>
    <w:rsid w:val="00EB359D"/>
    <w:rsid w:val="00EB3981"/>
    <w:rsid w:val="00EB3DDD"/>
    <w:rsid w:val="00EB3E82"/>
    <w:rsid w:val="00EB4269"/>
    <w:rsid w:val="00EB43A9"/>
    <w:rsid w:val="00EB4638"/>
    <w:rsid w:val="00EB48A3"/>
    <w:rsid w:val="00EB4A49"/>
    <w:rsid w:val="00EB4F08"/>
    <w:rsid w:val="00EB53EA"/>
    <w:rsid w:val="00EB545A"/>
    <w:rsid w:val="00EB55C7"/>
    <w:rsid w:val="00EB56C2"/>
    <w:rsid w:val="00EB59ED"/>
    <w:rsid w:val="00EB5AE2"/>
    <w:rsid w:val="00EB5D9E"/>
    <w:rsid w:val="00EB5F18"/>
    <w:rsid w:val="00EB5FA5"/>
    <w:rsid w:val="00EB6124"/>
    <w:rsid w:val="00EB6176"/>
    <w:rsid w:val="00EB6763"/>
    <w:rsid w:val="00EB68C0"/>
    <w:rsid w:val="00EB6A7E"/>
    <w:rsid w:val="00EB6B2F"/>
    <w:rsid w:val="00EB6C7C"/>
    <w:rsid w:val="00EB6DE3"/>
    <w:rsid w:val="00EB7825"/>
    <w:rsid w:val="00EC02EF"/>
    <w:rsid w:val="00EC0487"/>
    <w:rsid w:val="00EC05FC"/>
    <w:rsid w:val="00EC0BF9"/>
    <w:rsid w:val="00EC0D36"/>
    <w:rsid w:val="00EC0F85"/>
    <w:rsid w:val="00EC1393"/>
    <w:rsid w:val="00EC1477"/>
    <w:rsid w:val="00EC190E"/>
    <w:rsid w:val="00EC1A13"/>
    <w:rsid w:val="00EC1A74"/>
    <w:rsid w:val="00EC1F51"/>
    <w:rsid w:val="00EC2018"/>
    <w:rsid w:val="00EC2382"/>
    <w:rsid w:val="00EC2717"/>
    <w:rsid w:val="00EC275B"/>
    <w:rsid w:val="00EC27DE"/>
    <w:rsid w:val="00EC2BE4"/>
    <w:rsid w:val="00EC347A"/>
    <w:rsid w:val="00EC3647"/>
    <w:rsid w:val="00EC3B59"/>
    <w:rsid w:val="00EC3F6D"/>
    <w:rsid w:val="00EC40D1"/>
    <w:rsid w:val="00EC431B"/>
    <w:rsid w:val="00EC446B"/>
    <w:rsid w:val="00EC474D"/>
    <w:rsid w:val="00EC479E"/>
    <w:rsid w:val="00EC47AB"/>
    <w:rsid w:val="00EC496E"/>
    <w:rsid w:val="00EC4E6B"/>
    <w:rsid w:val="00EC5388"/>
    <w:rsid w:val="00EC55FA"/>
    <w:rsid w:val="00EC5610"/>
    <w:rsid w:val="00EC5897"/>
    <w:rsid w:val="00EC58C0"/>
    <w:rsid w:val="00EC672E"/>
    <w:rsid w:val="00EC6783"/>
    <w:rsid w:val="00EC678B"/>
    <w:rsid w:val="00EC6BB8"/>
    <w:rsid w:val="00EC6C15"/>
    <w:rsid w:val="00EC6C93"/>
    <w:rsid w:val="00EC6F41"/>
    <w:rsid w:val="00EC7392"/>
    <w:rsid w:val="00EC7467"/>
    <w:rsid w:val="00EC7641"/>
    <w:rsid w:val="00EC77F5"/>
    <w:rsid w:val="00EC7BF2"/>
    <w:rsid w:val="00EC7C2C"/>
    <w:rsid w:val="00EC7D82"/>
    <w:rsid w:val="00ED0900"/>
    <w:rsid w:val="00ED0B3D"/>
    <w:rsid w:val="00ED0EC5"/>
    <w:rsid w:val="00ED0FF5"/>
    <w:rsid w:val="00ED1111"/>
    <w:rsid w:val="00ED11D6"/>
    <w:rsid w:val="00ED1A83"/>
    <w:rsid w:val="00ED1E3E"/>
    <w:rsid w:val="00ED1ED3"/>
    <w:rsid w:val="00ED1FDD"/>
    <w:rsid w:val="00ED2049"/>
    <w:rsid w:val="00ED21EE"/>
    <w:rsid w:val="00ED2B62"/>
    <w:rsid w:val="00ED2B8E"/>
    <w:rsid w:val="00ED2D8C"/>
    <w:rsid w:val="00ED31E4"/>
    <w:rsid w:val="00ED33F3"/>
    <w:rsid w:val="00ED35CA"/>
    <w:rsid w:val="00ED36B6"/>
    <w:rsid w:val="00ED3805"/>
    <w:rsid w:val="00ED3815"/>
    <w:rsid w:val="00ED3895"/>
    <w:rsid w:val="00ED3AE2"/>
    <w:rsid w:val="00ED3B1A"/>
    <w:rsid w:val="00ED4BB9"/>
    <w:rsid w:val="00ED4CA9"/>
    <w:rsid w:val="00ED4CFC"/>
    <w:rsid w:val="00ED4E2F"/>
    <w:rsid w:val="00ED55D2"/>
    <w:rsid w:val="00ED5783"/>
    <w:rsid w:val="00ED5B89"/>
    <w:rsid w:val="00ED5C12"/>
    <w:rsid w:val="00ED5C67"/>
    <w:rsid w:val="00ED626C"/>
    <w:rsid w:val="00ED6CBA"/>
    <w:rsid w:val="00ED727A"/>
    <w:rsid w:val="00ED76E5"/>
    <w:rsid w:val="00ED7D2E"/>
    <w:rsid w:val="00ED7D3D"/>
    <w:rsid w:val="00ED7ECA"/>
    <w:rsid w:val="00EE0513"/>
    <w:rsid w:val="00EE062E"/>
    <w:rsid w:val="00EE076A"/>
    <w:rsid w:val="00EE0A86"/>
    <w:rsid w:val="00EE0D13"/>
    <w:rsid w:val="00EE12B3"/>
    <w:rsid w:val="00EE1593"/>
    <w:rsid w:val="00EE1801"/>
    <w:rsid w:val="00EE19BA"/>
    <w:rsid w:val="00EE1CD3"/>
    <w:rsid w:val="00EE1EB3"/>
    <w:rsid w:val="00EE24BB"/>
    <w:rsid w:val="00EE2B72"/>
    <w:rsid w:val="00EE2C61"/>
    <w:rsid w:val="00EE2E4F"/>
    <w:rsid w:val="00EE343F"/>
    <w:rsid w:val="00EE38C2"/>
    <w:rsid w:val="00EE39F1"/>
    <w:rsid w:val="00EE4531"/>
    <w:rsid w:val="00EE4958"/>
    <w:rsid w:val="00EE4B2E"/>
    <w:rsid w:val="00EE4DE0"/>
    <w:rsid w:val="00EE4F30"/>
    <w:rsid w:val="00EE50E1"/>
    <w:rsid w:val="00EE54CB"/>
    <w:rsid w:val="00EE5528"/>
    <w:rsid w:val="00EE5930"/>
    <w:rsid w:val="00EE5997"/>
    <w:rsid w:val="00EE5DC1"/>
    <w:rsid w:val="00EE5F67"/>
    <w:rsid w:val="00EE625E"/>
    <w:rsid w:val="00EE7225"/>
    <w:rsid w:val="00EE74C3"/>
    <w:rsid w:val="00EE793A"/>
    <w:rsid w:val="00EE7996"/>
    <w:rsid w:val="00EE7DB5"/>
    <w:rsid w:val="00EE7EED"/>
    <w:rsid w:val="00EF0016"/>
    <w:rsid w:val="00EF002E"/>
    <w:rsid w:val="00EF0179"/>
    <w:rsid w:val="00EF0199"/>
    <w:rsid w:val="00EF082E"/>
    <w:rsid w:val="00EF0B02"/>
    <w:rsid w:val="00EF0C54"/>
    <w:rsid w:val="00EF0DE4"/>
    <w:rsid w:val="00EF0E14"/>
    <w:rsid w:val="00EF1000"/>
    <w:rsid w:val="00EF12BB"/>
    <w:rsid w:val="00EF15F8"/>
    <w:rsid w:val="00EF1A17"/>
    <w:rsid w:val="00EF26C3"/>
    <w:rsid w:val="00EF2800"/>
    <w:rsid w:val="00EF2957"/>
    <w:rsid w:val="00EF2985"/>
    <w:rsid w:val="00EF2CCD"/>
    <w:rsid w:val="00EF2D14"/>
    <w:rsid w:val="00EF2D7C"/>
    <w:rsid w:val="00EF2E78"/>
    <w:rsid w:val="00EF2F01"/>
    <w:rsid w:val="00EF324E"/>
    <w:rsid w:val="00EF33D0"/>
    <w:rsid w:val="00EF34B3"/>
    <w:rsid w:val="00EF35AE"/>
    <w:rsid w:val="00EF391F"/>
    <w:rsid w:val="00EF3B18"/>
    <w:rsid w:val="00EF3DEB"/>
    <w:rsid w:val="00EF43CA"/>
    <w:rsid w:val="00EF4C3A"/>
    <w:rsid w:val="00EF4CD1"/>
    <w:rsid w:val="00EF4D38"/>
    <w:rsid w:val="00EF4FE6"/>
    <w:rsid w:val="00EF5E70"/>
    <w:rsid w:val="00EF62AC"/>
    <w:rsid w:val="00EF6948"/>
    <w:rsid w:val="00EF6DB9"/>
    <w:rsid w:val="00EF6DCB"/>
    <w:rsid w:val="00EF753D"/>
    <w:rsid w:val="00EF7649"/>
    <w:rsid w:val="00EF78E6"/>
    <w:rsid w:val="00EF7AFF"/>
    <w:rsid w:val="00EF7CA1"/>
    <w:rsid w:val="00EF7D1A"/>
    <w:rsid w:val="00F000B0"/>
    <w:rsid w:val="00F00C12"/>
    <w:rsid w:val="00F00C1A"/>
    <w:rsid w:val="00F00F97"/>
    <w:rsid w:val="00F0123F"/>
    <w:rsid w:val="00F01252"/>
    <w:rsid w:val="00F014BB"/>
    <w:rsid w:val="00F01B15"/>
    <w:rsid w:val="00F02017"/>
    <w:rsid w:val="00F0205D"/>
    <w:rsid w:val="00F02443"/>
    <w:rsid w:val="00F02B4F"/>
    <w:rsid w:val="00F02C53"/>
    <w:rsid w:val="00F03156"/>
    <w:rsid w:val="00F03A2F"/>
    <w:rsid w:val="00F03A52"/>
    <w:rsid w:val="00F03A78"/>
    <w:rsid w:val="00F03C19"/>
    <w:rsid w:val="00F048D6"/>
    <w:rsid w:val="00F04ADB"/>
    <w:rsid w:val="00F04E32"/>
    <w:rsid w:val="00F04F02"/>
    <w:rsid w:val="00F04F3E"/>
    <w:rsid w:val="00F05155"/>
    <w:rsid w:val="00F05317"/>
    <w:rsid w:val="00F053DD"/>
    <w:rsid w:val="00F05596"/>
    <w:rsid w:val="00F057AE"/>
    <w:rsid w:val="00F059D2"/>
    <w:rsid w:val="00F05D26"/>
    <w:rsid w:val="00F064AA"/>
    <w:rsid w:val="00F068BF"/>
    <w:rsid w:val="00F06C80"/>
    <w:rsid w:val="00F06CFF"/>
    <w:rsid w:val="00F06E79"/>
    <w:rsid w:val="00F0706E"/>
    <w:rsid w:val="00F0712A"/>
    <w:rsid w:val="00F073AD"/>
    <w:rsid w:val="00F0752D"/>
    <w:rsid w:val="00F075B5"/>
    <w:rsid w:val="00F079E1"/>
    <w:rsid w:val="00F07A87"/>
    <w:rsid w:val="00F07C90"/>
    <w:rsid w:val="00F07EBD"/>
    <w:rsid w:val="00F07F6C"/>
    <w:rsid w:val="00F10030"/>
    <w:rsid w:val="00F1055D"/>
    <w:rsid w:val="00F105B8"/>
    <w:rsid w:val="00F11011"/>
    <w:rsid w:val="00F1145C"/>
    <w:rsid w:val="00F11916"/>
    <w:rsid w:val="00F11B2B"/>
    <w:rsid w:val="00F11C79"/>
    <w:rsid w:val="00F11CB3"/>
    <w:rsid w:val="00F12224"/>
    <w:rsid w:val="00F125D0"/>
    <w:rsid w:val="00F12678"/>
    <w:rsid w:val="00F12986"/>
    <w:rsid w:val="00F134E1"/>
    <w:rsid w:val="00F138A3"/>
    <w:rsid w:val="00F13B7D"/>
    <w:rsid w:val="00F14040"/>
    <w:rsid w:val="00F1406D"/>
    <w:rsid w:val="00F14533"/>
    <w:rsid w:val="00F149C8"/>
    <w:rsid w:val="00F149F8"/>
    <w:rsid w:val="00F14C03"/>
    <w:rsid w:val="00F14FD0"/>
    <w:rsid w:val="00F158EC"/>
    <w:rsid w:val="00F15D12"/>
    <w:rsid w:val="00F163B7"/>
    <w:rsid w:val="00F16A59"/>
    <w:rsid w:val="00F16DE9"/>
    <w:rsid w:val="00F16E9B"/>
    <w:rsid w:val="00F17144"/>
    <w:rsid w:val="00F17A80"/>
    <w:rsid w:val="00F17AC8"/>
    <w:rsid w:val="00F17B15"/>
    <w:rsid w:val="00F17CB5"/>
    <w:rsid w:val="00F17D32"/>
    <w:rsid w:val="00F17F8C"/>
    <w:rsid w:val="00F20115"/>
    <w:rsid w:val="00F202D4"/>
    <w:rsid w:val="00F20840"/>
    <w:rsid w:val="00F20A4C"/>
    <w:rsid w:val="00F20BB9"/>
    <w:rsid w:val="00F2113F"/>
    <w:rsid w:val="00F213E6"/>
    <w:rsid w:val="00F21782"/>
    <w:rsid w:val="00F217AE"/>
    <w:rsid w:val="00F21E4B"/>
    <w:rsid w:val="00F226D7"/>
    <w:rsid w:val="00F22722"/>
    <w:rsid w:val="00F229FF"/>
    <w:rsid w:val="00F22A1D"/>
    <w:rsid w:val="00F22AED"/>
    <w:rsid w:val="00F22EAA"/>
    <w:rsid w:val="00F22F0E"/>
    <w:rsid w:val="00F232AA"/>
    <w:rsid w:val="00F23850"/>
    <w:rsid w:val="00F23878"/>
    <w:rsid w:val="00F23895"/>
    <w:rsid w:val="00F23B83"/>
    <w:rsid w:val="00F240B8"/>
    <w:rsid w:val="00F240E4"/>
    <w:rsid w:val="00F246AD"/>
    <w:rsid w:val="00F24782"/>
    <w:rsid w:val="00F24986"/>
    <w:rsid w:val="00F24DB8"/>
    <w:rsid w:val="00F24E05"/>
    <w:rsid w:val="00F254EB"/>
    <w:rsid w:val="00F25716"/>
    <w:rsid w:val="00F2576C"/>
    <w:rsid w:val="00F25A57"/>
    <w:rsid w:val="00F25C2C"/>
    <w:rsid w:val="00F2623D"/>
    <w:rsid w:val="00F26318"/>
    <w:rsid w:val="00F2633E"/>
    <w:rsid w:val="00F2655A"/>
    <w:rsid w:val="00F26580"/>
    <w:rsid w:val="00F2670F"/>
    <w:rsid w:val="00F26C7D"/>
    <w:rsid w:val="00F26ED3"/>
    <w:rsid w:val="00F26F64"/>
    <w:rsid w:val="00F27446"/>
    <w:rsid w:val="00F275C7"/>
    <w:rsid w:val="00F2764E"/>
    <w:rsid w:val="00F278C6"/>
    <w:rsid w:val="00F27AB5"/>
    <w:rsid w:val="00F27C76"/>
    <w:rsid w:val="00F27D34"/>
    <w:rsid w:val="00F30439"/>
    <w:rsid w:val="00F30598"/>
    <w:rsid w:val="00F30A67"/>
    <w:rsid w:val="00F30B69"/>
    <w:rsid w:val="00F3134B"/>
    <w:rsid w:val="00F31D0A"/>
    <w:rsid w:val="00F31DB4"/>
    <w:rsid w:val="00F3200D"/>
    <w:rsid w:val="00F32877"/>
    <w:rsid w:val="00F32AA7"/>
    <w:rsid w:val="00F3326C"/>
    <w:rsid w:val="00F332E9"/>
    <w:rsid w:val="00F33515"/>
    <w:rsid w:val="00F33D2D"/>
    <w:rsid w:val="00F33EA1"/>
    <w:rsid w:val="00F3407C"/>
    <w:rsid w:val="00F3481B"/>
    <w:rsid w:val="00F34B31"/>
    <w:rsid w:val="00F34E20"/>
    <w:rsid w:val="00F34ED2"/>
    <w:rsid w:val="00F35106"/>
    <w:rsid w:val="00F3510F"/>
    <w:rsid w:val="00F35441"/>
    <w:rsid w:val="00F35493"/>
    <w:rsid w:val="00F35560"/>
    <w:rsid w:val="00F3569E"/>
    <w:rsid w:val="00F35A6F"/>
    <w:rsid w:val="00F35AF1"/>
    <w:rsid w:val="00F35C42"/>
    <w:rsid w:val="00F3619D"/>
    <w:rsid w:val="00F36453"/>
    <w:rsid w:val="00F3664A"/>
    <w:rsid w:val="00F36725"/>
    <w:rsid w:val="00F36A34"/>
    <w:rsid w:val="00F36E34"/>
    <w:rsid w:val="00F36F9F"/>
    <w:rsid w:val="00F36FB3"/>
    <w:rsid w:val="00F37100"/>
    <w:rsid w:val="00F37327"/>
    <w:rsid w:val="00F3743E"/>
    <w:rsid w:val="00F374B7"/>
    <w:rsid w:val="00F37A5C"/>
    <w:rsid w:val="00F37DF0"/>
    <w:rsid w:val="00F37F44"/>
    <w:rsid w:val="00F401B5"/>
    <w:rsid w:val="00F4050B"/>
    <w:rsid w:val="00F4057C"/>
    <w:rsid w:val="00F4089A"/>
    <w:rsid w:val="00F40C51"/>
    <w:rsid w:val="00F41125"/>
    <w:rsid w:val="00F41243"/>
    <w:rsid w:val="00F412FA"/>
    <w:rsid w:val="00F41936"/>
    <w:rsid w:val="00F41A4B"/>
    <w:rsid w:val="00F41D73"/>
    <w:rsid w:val="00F42268"/>
    <w:rsid w:val="00F4232B"/>
    <w:rsid w:val="00F425D6"/>
    <w:rsid w:val="00F427AD"/>
    <w:rsid w:val="00F4287B"/>
    <w:rsid w:val="00F42B3A"/>
    <w:rsid w:val="00F4381A"/>
    <w:rsid w:val="00F43D19"/>
    <w:rsid w:val="00F43E64"/>
    <w:rsid w:val="00F43EBC"/>
    <w:rsid w:val="00F44034"/>
    <w:rsid w:val="00F4408F"/>
    <w:rsid w:val="00F4425F"/>
    <w:rsid w:val="00F447E2"/>
    <w:rsid w:val="00F44857"/>
    <w:rsid w:val="00F449BE"/>
    <w:rsid w:val="00F44BE1"/>
    <w:rsid w:val="00F45840"/>
    <w:rsid w:val="00F45881"/>
    <w:rsid w:val="00F45B4B"/>
    <w:rsid w:val="00F45CEC"/>
    <w:rsid w:val="00F466C8"/>
    <w:rsid w:val="00F46C63"/>
    <w:rsid w:val="00F46C93"/>
    <w:rsid w:val="00F46D2C"/>
    <w:rsid w:val="00F46E1C"/>
    <w:rsid w:val="00F46EDA"/>
    <w:rsid w:val="00F47A7A"/>
    <w:rsid w:val="00F47BDD"/>
    <w:rsid w:val="00F50332"/>
    <w:rsid w:val="00F51452"/>
    <w:rsid w:val="00F51845"/>
    <w:rsid w:val="00F51A0C"/>
    <w:rsid w:val="00F51C0D"/>
    <w:rsid w:val="00F51E72"/>
    <w:rsid w:val="00F524AD"/>
    <w:rsid w:val="00F528B0"/>
    <w:rsid w:val="00F5292D"/>
    <w:rsid w:val="00F529D7"/>
    <w:rsid w:val="00F53823"/>
    <w:rsid w:val="00F53B5E"/>
    <w:rsid w:val="00F53BE2"/>
    <w:rsid w:val="00F549AE"/>
    <w:rsid w:val="00F549CC"/>
    <w:rsid w:val="00F54EFB"/>
    <w:rsid w:val="00F552C4"/>
    <w:rsid w:val="00F55371"/>
    <w:rsid w:val="00F5592E"/>
    <w:rsid w:val="00F55CB0"/>
    <w:rsid w:val="00F55E01"/>
    <w:rsid w:val="00F55E31"/>
    <w:rsid w:val="00F5646D"/>
    <w:rsid w:val="00F56857"/>
    <w:rsid w:val="00F571CA"/>
    <w:rsid w:val="00F571EB"/>
    <w:rsid w:val="00F57355"/>
    <w:rsid w:val="00F5760D"/>
    <w:rsid w:val="00F5793A"/>
    <w:rsid w:val="00F57AFB"/>
    <w:rsid w:val="00F57BA9"/>
    <w:rsid w:val="00F57C3C"/>
    <w:rsid w:val="00F607EE"/>
    <w:rsid w:val="00F60AA3"/>
    <w:rsid w:val="00F61221"/>
    <w:rsid w:val="00F612FE"/>
    <w:rsid w:val="00F614AD"/>
    <w:rsid w:val="00F619E7"/>
    <w:rsid w:val="00F61B03"/>
    <w:rsid w:val="00F6240F"/>
    <w:rsid w:val="00F62AD5"/>
    <w:rsid w:val="00F62C62"/>
    <w:rsid w:val="00F62C64"/>
    <w:rsid w:val="00F6304A"/>
    <w:rsid w:val="00F63728"/>
    <w:rsid w:val="00F63889"/>
    <w:rsid w:val="00F641FB"/>
    <w:rsid w:val="00F642EB"/>
    <w:rsid w:val="00F64363"/>
    <w:rsid w:val="00F644DA"/>
    <w:rsid w:val="00F64721"/>
    <w:rsid w:val="00F648C5"/>
    <w:rsid w:val="00F649F9"/>
    <w:rsid w:val="00F64AC9"/>
    <w:rsid w:val="00F6511E"/>
    <w:rsid w:val="00F651A1"/>
    <w:rsid w:val="00F653C1"/>
    <w:rsid w:val="00F65542"/>
    <w:rsid w:val="00F65893"/>
    <w:rsid w:val="00F65E3A"/>
    <w:rsid w:val="00F65EB2"/>
    <w:rsid w:val="00F65EF9"/>
    <w:rsid w:val="00F6627B"/>
    <w:rsid w:val="00F66286"/>
    <w:rsid w:val="00F666CC"/>
    <w:rsid w:val="00F6683B"/>
    <w:rsid w:val="00F668F9"/>
    <w:rsid w:val="00F66D00"/>
    <w:rsid w:val="00F66FA1"/>
    <w:rsid w:val="00F66FED"/>
    <w:rsid w:val="00F67287"/>
    <w:rsid w:val="00F6773B"/>
    <w:rsid w:val="00F67769"/>
    <w:rsid w:val="00F67B1F"/>
    <w:rsid w:val="00F7035F"/>
    <w:rsid w:val="00F70547"/>
    <w:rsid w:val="00F705CE"/>
    <w:rsid w:val="00F706E7"/>
    <w:rsid w:val="00F707E1"/>
    <w:rsid w:val="00F708EE"/>
    <w:rsid w:val="00F70B81"/>
    <w:rsid w:val="00F70D03"/>
    <w:rsid w:val="00F710B6"/>
    <w:rsid w:val="00F71304"/>
    <w:rsid w:val="00F715BF"/>
    <w:rsid w:val="00F716E3"/>
    <w:rsid w:val="00F720F4"/>
    <w:rsid w:val="00F72163"/>
    <w:rsid w:val="00F7223D"/>
    <w:rsid w:val="00F72278"/>
    <w:rsid w:val="00F724BA"/>
    <w:rsid w:val="00F726AC"/>
    <w:rsid w:val="00F72DC5"/>
    <w:rsid w:val="00F733AA"/>
    <w:rsid w:val="00F73405"/>
    <w:rsid w:val="00F73523"/>
    <w:rsid w:val="00F73784"/>
    <w:rsid w:val="00F73A25"/>
    <w:rsid w:val="00F746F0"/>
    <w:rsid w:val="00F746FC"/>
    <w:rsid w:val="00F747E8"/>
    <w:rsid w:val="00F749F3"/>
    <w:rsid w:val="00F74A83"/>
    <w:rsid w:val="00F74B9B"/>
    <w:rsid w:val="00F74DE0"/>
    <w:rsid w:val="00F74F4C"/>
    <w:rsid w:val="00F7550C"/>
    <w:rsid w:val="00F760FE"/>
    <w:rsid w:val="00F76686"/>
    <w:rsid w:val="00F7692B"/>
    <w:rsid w:val="00F76A90"/>
    <w:rsid w:val="00F77048"/>
    <w:rsid w:val="00F770B5"/>
    <w:rsid w:val="00F7716E"/>
    <w:rsid w:val="00F77535"/>
    <w:rsid w:val="00F77E4C"/>
    <w:rsid w:val="00F80277"/>
    <w:rsid w:val="00F80307"/>
    <w:rsid w:val="00F808BD"/>
    <w:rsid w:val="00F80A08"/>
    <w:rsid w:val="00F80D7E"/>
    <w:rsid w:val="00F817B5"/>
    <w:rsid w:val="00F81ABB"/>
    <w:rsid w:val="00F81C1B"/>
    <w:rsid w:val="00F81CBE"/>
    <w:rsid w:val="00F82404"/>
    <w:rsid w:val="00F826F5"/>
    <w:rsid w:val="00F82900"/>
    <w:rsid w:val="00F82B00"/>
    <w:rsid w:val="00F82D1B"/>
    <w:rsid w:val="00F82D5E"/>
    <w:rsid w:val="00F82EDE"/>
    <w:rsid w:val="00F838DC"/>
    <w:rsid w:val="00F83E69"/>
    <w:rsid w:val="00F83E82"/>
    <w:rsid w:val="00F83F80"/>
    <w:rsid w:val="00F83FC6"/>
    <w:rsid w:val="00F8406F"/>
    <w:rsid w:val="00F8431E"/>
    <w:rsid w:val="00F84549"/>
    <w:rsid w:val="00F8510E"/>
    <w:rsid w:val="00F854A6"/>
    <w:rsid w:val="00F860A1"/>
    <w:rsid w:val="00F860EA"/>
    <w:rsid w:val="00F865F9"/>
    <w:rsid w:val="00F86A22"/>
    <w:rsid w:val="00F87091"/>
    <w:rsid w:val="00F87234"/>
    <w:rsid w:val="00F8741A"/>
    <w:rsid w:val="00F87661"/>
    <w:rsid w:val="00F877C2"/>
    <w:rsid w:val="00F8797D"/>
    <w:rsid w:val="00F90470"/>
    <w:rsid w:val="00F910E3"/>
    <w:rsid w:val="00F91213"/>
    <w:rsid w:val="00F91352"/>
    <w:rsid w:val="00F91771"/>
    <w:rsid w:val="00F91EA2"/>
    <w:rsid w:val="00F9205C"/>
    <w:rsid w:val="00F929E9"/>
    <w:rsid w:val="00F92CFC"/>
    <w:rsid w:val="00F92EC2"/>
    <w:rsid w:val="00F93398"/>
    <w:rsid w:val="00F936D7"/>
    <w:rsid w:val="00F93A92"/>
    <w:rsid w:val="00F93CD7"/>
    <w:rsid w:val="00F93F7B"/>
    <w:rsid w:val="00F94203"/>
    <w:rsid w:val="00F94840"/>
    <w:rsid w:val="00F94C7F"/>
    <w:rsid w:val="00F95137"/>
    <w:rsid w:val="00F95140"/>
    <w:rsid w:val="00F9590F"/>
    <w:rsid w:val="00F95A53"/>
    <w:rsid w:val="00F95D32"/>
    <w:rsid w:val="00F95FFD"/>
    <w:rsid w:val="00F96393"/>
    <w:rsid w:val="00F96762"/>
    <w:rsid w:val="00F97179"/>
    <w:rsid w:val="00F971BD"/>
    <w:rsid w:val="00F976C4"/>
    <w:rsid w:val="00F976D8"/>
    <w:rsid w:val="00F97BFB"/>
    <w:rsid w:val="00FA0337"/>
    <w:rsid w:val="00FA05C3"/>
    <w:rsid w:val="00FA06A4"/>
    <w:rsid w:val="00FA0B0F"/>
    <w:rsid w:val="00FA145C"/>
    <w:rsid w:val="00FA1520"/>
    <w:rsid w:val="00FA1780"/>
    <w:rsid w:val="00FA18F7"/>
    <w:rsid w:val="00FA1CAF"/>
    <w:rsid w:val="00FA1DD3"/>
    <w:rsid w:val="00FA1E61"/>
    <w:rsid w:val="00FA1FC4"/>
    <w:rsid w:val="00FA2103"/>
    <w:rsid w:val="00FA212C"/>
    <w:rsid w:val="00FA22C0"/>
    <w:rsid w:val="00FA2934"/>
    <w:rsid w:val="00FA2B66"/>
    <w:rsid w:val="00FA2B6E"/>
    <w:rsid w:val="00FA2BC3"/>
    <w:rsid w:val="00FA2DDE"/>
    <w:rsid w:val="00FA33E1"/>
    <w:rsid w:val="00FA35FF"/>
    <w:rsid w:val="00FA3A8A"/>
    <w:rsid w:val="00FA3B3D"/>
    <w:rsid w:val="00FA3B79"/>
    <w:rsid w:val="00FA3CB2"/>
    <w:rsid w:val="00FA4310"/>
    <w:rsid w:val="00FA45C3"/>
    <w:rsid w:val="00FA4693"/>
    <w:rsid w:val="00FA4800"/>
    <w:rsid w:val="00FA490B"/>
    <w:rsid w:val="00FA4931"/>
    <w:rsid w:val="00FA4C57"/>
    <w:rsid w:val="00FA5203"/>
    <w:rsid w:val="00FA5422"/>
    <w:rsid w:val="00FA5661"/>
    <w:rsid w:val="00FA5A06"/>
    <w:rsid w:val="00FA5B2A"/>
    <w:rsid w:val="00FA6254"/>
    <w:rsid w:val="00FA669D"/>
    <w:rsid w:val="00FA6942"/>
    <w:rsid w:val="00FA6A7A"/>
    <w:rsid w:val="00FA6AC5"/>
    <w:rsid w:val="00FA6D69"/>
    <w:rsid w:val="00FA705E"/>
    <w:rsid w:val="00FA76F3"/>
    <w:rsid w:val="00FA7704"/>
    <w:rsid w:val="00FA7C05"/>
    <w:rsid w:val="00FA7C37"/>
    <w:rsid w:val="00FA7D1F"/>
    <w:rsid w:val="00FA7E68"/>
    <w:rsid w:val="00FA7FD8"/>
    <w:rsid w:val="00FB0603"/>
    <w:rsid w:val="00FB0D7B"/>
    <w:rsid w:val="00FB0DDE"/>
    <w:rsid w:val="00FB1B1F"/>
    <w:rsid w:val="00FB1B96"/>
    <w:rsid w:val="00FB1FEA"/>
    <w:rsid w:val="00FB2276"/>
    <w:rsid w:val="00FB23BC"/>
    <w:rsid w:val="00FB2560"/>
    <w:rsid w:val="00FB2621"/>
    <w:rsid w:val="00FB2FC8"/>
    <w:rsid w:val="00FB2FE2"/>
    <w:rsid w:val="00FB30CB"/>
    <w:rsid w:val="00FB3555"/>
    <w:rsid w:val="00FB35AD"/>
    <w:rsid w:val="00FB38BD"/>
    <w:rsid w:val="00FB3F2D"/>
    <w:rsid w:val="00FB4190"/>
    <w:rsid w:val="00FB45D3"/>
    <w:rsid w:val="00FB4656"/>
    <w:rsid w:val="00FB48C5"/>
    <w:rsid w:val="00FB4A1D"/>
    <w:rsid w:val="00FB4B19"/>
    <w:rsid w:val="00FB5247"/>
    <w:rsid w:val="00FB5506"/>
    <w:rsid w:val="00FB5621"/>
    <w:rsid w:val="00FB5986"/>
    <w:rsid w:val="00FB5A14"/>
    <w:rsid w:val="00FB5C41"/>
    <w:rsid w:val="00FB5EF5"/>
    <w:rsid w:val="00FB5FAE"/>
    <w:rsid w:val="00FB6241"/>
    <w:rsid w:val="00FB6344"/>
    <w:rsid w:val="00FB6558"/>
    <w:rsid w:val="00FB69BA"/>
    <w:rsid w:val="00FB69CA"/>
    <w:rsid w:val="00FB6F67"/>
    <w:rsid w:val="00FB6F91"/>
    <w:rsid w:val="00FB6FDD"/>
    <w:rsid w:val="00FB71B0"/>
    <w:rsid w:val="00FB7311"/>
    <w:rsid w:val="00FB748A"/>
    <w:rsid w:val="00FB7693"/>
    <w:rsid w:val="00FB77F2"/>
    <w:rsid w:val="00FB7D8B"/>
    <w:rsid w:val="00FC0509"/>
    <w:rsid w:val="00FC0997"/>
    <w:rsid w:val="00FC0F23"/>
    <w:rsid w:val="00FC0F88"/>
    <w:rsid w:val="00FC1174"/>
    <w:rsid w:val="00FC1420"/>
    <w:rsid w:val="00FC1B5C"/>
    <w:rsid w:val="00FC2030"/>
    <w:rsid w:val="00FC273F"/>
    <w:rsid w:val="00FC2872"/>
    <w:rsid w:val="00FC2D66"/>
    <w:rsid w:val="00FC38D3"/>
    <w:rsid w:val="00FC39D5"/>
    <w:rsid w:val="00FC3D2E"/>
    <w:rsid w:val="00FC3DE7"/>
    <w:rsid w:val="00FC3FA5"/>
    <w:rsid w:val="00FC4091"/>
    <w:rsid w:val="00FC460C"/>
    <w:rsid w:val="00FC471E"/>
    <w:rsid w:val="00FC496B"/>
    <w:rsid w:val="00FC4A11"/>
    <w:rsid w:val="00FC4BF8"/>
    <w:rsid w:val="00FC4F73"/>
    <w:rsid w:val="00FC5054"/>
    <w:rsid w:val="00FC5258"/>
    <w:rsid w:val="00FC559E"/>
    <w:rsid w:val="00FC58E7"/>
    <w:rsid w:val="00FC5B8D"/>
    <w:rsid w:val="00FC5BB5"/>
    <w:rsid w:val="00FC60CC"/>
    <w:rsid w:val="00FC6385"/>
    <w:rsid w:val="00FC63BE"/>
    <w:rsid w:val="00FC660F"/>
    <w:rsid w:val="00FC6A72"/>
    <w:rsid w:val="00FC6C62"/>
    <w:rsid w:val="00FC6D26"/>
    <w:rsid w:val="00FC6D6E"/>
    <w:rsid w:val="00FC6FE6"/>
    <w:rsid w:val="00FC70DF"/>
    <w:rsid w:val="00FC719A"/>
    <w:rsid w:val="00FC744C"/>
    <w:rsid w:val="00FC759D"/>
    <w:rsid w:val="00FC7A84"/>
    <w:rsid w:val="00FC7C6C"/>
    <w:rsid w:val="00FC7F38"/>
    <w:rsid w:val="00FD008B"/>
    <w:rsid w:val="00FD01E2"/>
    <w:rsid w:val="00FD0245"/>
    <w:rsid w:val="00FD06C7"/>
    <w:rsid w:val="00FD088C"/>
    <w:rsid w:val="00FD0904"/>
    <w:rsid w:val="00FD09F0"/>
    <w:rsid w:val="00FD0A6D"/>
    <w:rsid w:val="00FD0AB9"/>
    <w:rsid w:val="00FD0DA4"/>
    <w:rsid w:val="00FD0DC2"/>
    <w:rsid w:val="00FD1634"/>
    <w:rsid w:val="00FD172D"/>
    <w:rsid w:val="00FD1A3F"/>
    <w:rsid w:val="00FD1AB1"/>
    <w:rsid w:val="00FD1B77"/>
    <w:rsid w:val="00FD1CCD"/>
    <w:rsid w:val="00FD1F92"/>
    <w:rsid w:val="00FD247A"/>
    <w:rsid w:val="00FD25D2"/>
    <w:rsid w:val="00FD3881"/>
    <w:rsid w:val="00FD3C1D"/>
    <w:rsid w:val="00FD3F03"/>
    <w:rsid w:val="00FD3F30"/>
    <w:rsid w:val="00FD425A"/>
    <w:rsid w:val="00FD4FFD"/>
    <w:rsid w:val="00FD5373"/>
    <w:rsid w:val="00FD5537"/>
    <w:rsid w:val="00FD57A3"/>
    <w:rsid w:val="00FD57A8"/>
    <w:rsid w:val="00FD605F"/>
    <w:rsid w:val="00FD6099"/>
    <w:rsid w:val="00FD6241"/>
    <w:rsid w:val="00FD65D5"/>
    <w:rsid w:val="00FD6611"/>
    <w:rsid w:val="00FD6CBC"/>
    <w:rsid w:val="00FD6DA0"/>
    <w:rsid w:val="00FD6DF4"/>
    <w:rsid w:val="00FD6E3E"/>
    <w:rsid w:val="00FD70AC"/>
    <w:rsid w:val="00FD7610"/>
    <w:rsid w:val="00FD79CD"/>
    <w:rsid w:val="00FD7AA2"/>
    <w:rsid w:val="00FD7B3F"/>
    <w:rsid w:val="00FD7CD4"/>
    <w:rsid w:val="00FD7E32"/>
    <w:rsid w:val="00FE036E"/>
    <w:rsid w:val="00FE0397"/>
    <w:rsid w:val="00FE089B"/>
    <w:rsid w:val="00FE0B13"/>
    <w:rsid w:val="00FE0B25"/>
    <w:rsid w:val="00FE0B8B"/>
    <w:rsid w:val="00FE0D23"/>
    <w:rsid w:val="00FE1107"/>
    <w:rsid w:val="00FE1456"/>
    <w:rsid w:val="00FE1831"/>
    <w:rsid w:val="00FE1CF5"/>
    <w:rsid w:val="00FE2273"/>
    <w:rsid w:val="00FE26C8"/>
    <w:rsid w:val="00FE2865"/>
    <w:rsid w:val="00FE28C2"/>
    <w:rsid w:val="00FE296F"/>
    <w:rsid w:val="00FE2D5D"/>
    <w:rsid w:val="00FE2E5E"/>
    <w:rsid w:val="00FE2E8E"/>
    <w:rsid w:val="00FE2F7C"/>
    <w:rsid w:val="00FE31A2"/>
    <w:rsid w:val="00FE3543"/>
    <w:rsid w:val="00FE3A77"/>
    <w:rsid w:val="00FE3AC1"/>
    <w:rsid w:val="00FE40FD"/>
    <w:rsid w:val="00FE419F"/>
    <w:rsid w:val="00FE42CE"/>
    <w:rsid w:val="00FE42F0"/>
    <w:rsid w:val="00FE4490"/>
    <w:rsid w:val="00FE48AE"/>
    <w:rsid w:val="00FE492C"/>
    <w:rsid w:val="00FE4F75"/>
    <w:rsid w:val="00FE51D1"/>
    <w:rsid w:val="00FE54E1"/>
    <w:rsid w:val="00FE557E"/>
    <w:rsid w:val="00FE57E3"/>
    <w:rsid w:val="00FE5F47"/>
    <w:rsid w:val="00FE61F1"/>
    <w:rsid w:val="00FE678D"/>
    <w:rsid w:val="00FE69C7"/>
    <w:rsid w:val="00FE6A96"/>
    <w:rsid w:val="00FE6B74"/>
    <w:rsid w:val="00FE6CEF"/>
    <w:rsid w:val="00FE70B9"/>
    <w:rsid w:val="00FE7655"/>
    <w:rsid w:val="00FE7B49"/>
    <w:rsid w:val="00FE7F13"/>
    <w:rsid w:val="00FF008D"/>
    <w:rsid w:val="00FF018D"/>
    <w:rsid w:val="00FF049F"/>
    <w:rsid w:val="00FF09F8"/>
    <w:rsid w:val="00FF1779"/>
    <w:rsid w:val="00FF1798"/>
    <w:rsid w:val="00FF1A62"/>
    <w:rsid w:val="00FF1B46"/>
    <w:rsid w:val="00FF21F6"/>
    <w:rsid w:val="00FF2325"/>
    <w:rsid w:val="00FF241A"/>
    <w:rsid w:val="00FF2624"/>
    <w:rsid w:val="00FF298D"/>
    <w:rsid w:val="00FF2B0B"/>
    <w:rsid w:val="00FF2CC1"/>
    <w:rsid w:val="00FF2DB4"/>
    <w:rsid w:val="00FF314F"/>
    <w:rsid w:val="00FF31E1"/>
    <w:rsid w:val="00FF3239"/>
    <w:rsid w:val="00FF32CC"/>
    <w:rsid w:val="00FF3C0E"/>
    <w:rsid w:val="00FF3D0A"/>
    <w:rsid w:val="00FF3DC6"/>
    <w:rsid w:val="00FF3FC3"/>
    <w:rsid w:val="00FF42DC"/>
    <w:rsid w:val="00FF4324"/>
    <w:rsid w:val="00FF46AC"/>
    <w:rsid w:val="00FF4770"/>
    <w:rsid w:val="00FF4E2B"/>
    <w:rsid w:val="00FF4E5B"/>
    <w:rsid w:val="00FF4F28"/>
    <w:rsid w:val="00FF5391"/>
    <w:rsid w:val="00FF53AC"/>
    <w:rsid w:val="00FF5594"/>
    <w:rsid w:val="00FF5A3D"/>
    <w:rsid w:val="00FF5B40"/>
    <w:rsid w:val="00FF5CDC"/>
    <w:rsid w:val="00FF6009"/>
    <w:rsid w:val="00FF6236"/>
    <w:rsid w:val="00FF632D"/>
    <w:rsid w:val="00FF652B"/>
    <w:rsid w:val="00FF6535"/>
    <w:rsid w:val="00FF6735"/>
    <w:rsid w:val="00FF695C"/>
    <w:rsid w:val="00FF6BE6"/>
    <w:rsid w:val="00FF6ED4"/>
    <w:rsid w:val="00FF779F"/>
    <w:rsid w:val="00FF781B"/>
    <w:rsid w:val="00FF7C00"/>
    <w:rsid w:val="00FF7D7A"/>
    <w:rsid w:val="00FF7E97"/>
    <w:rsid w:val="00FF7FA8"/>
    <w:rsid w:val="0105D20E"/>
    <w:rsid w:val="010B93AF"/>
    <w:rsid w:val="010B9CAD"/>
    <w:rsid w:val="010D25DB"/>
    <w:rsid w:val="0116D33A"/>
    <w:rsid w:val="0116E62B"/>
    <w:rsid w:val="011B50A7"/>
    <w:rsid w:val="011F49F3"/>
    <w:rsid w:val="01211307"/>
    <w:rsid w:val="01333133"/>
    <w:rsid w:val="014D0778"/>
    <w:rsid w:val="014ED230"/>
    <w:rsid w:val="014F2DE9"/>
    <w:rsid w:val="0152E5DA"/>
    <w:rsid w:val="0169E607"/>
    <w:rsid w:val="016AE4C9"/>
    <w:rsid w:val="017CDFC8"/>
    <w:rsid w:val="0183010F"/>
    <w:rsid w:val="01848C9B"/>
    <w:rsid w:val="018614A2"/>
    <w:rsid w:val="01907AFE"/>
    <w:rsid w:val="01914796"/>
    <w:rsid w:val="0194A201"/>
    <w:rsid w:val="01953E0F"/>
    <w:rsid w:val="01B45183"/>
    <w:rsid w:val="01B8BF09"/>
    <w:rsid w:val="01BD21BD"/>
    <w:rsid w:val="01C256AC"/>
    <w:rsid w:val="01C62A99"/>
    <w:rsid w:val="01CABAE4"/>
    <w:rsid w:val="01D3FBDF"/>
    <w:rsid w:val="01D6E99B"/>
    <w:rsid w:val="01DEB814"/>
    <w:rsid w:val="01E02461"/>
    <w:rsid w:val="01EC8B4F"/>
    <w:rsid w:val="01ECAA7C"/>
    <w:rsid w:val="01F8A0A2"/>
    <w:rsid w:val="01FB7649"/>
    <w:rsid w:val="02104769"/>
    <w:rsid w:val="021C4297"/>
    <w:rsid w:val="0236B4FF"/>
    <w:rsid w:val="023C039A"/>
    <w:rsid w:val="0241262A"/>
    <w:rsid w:val="024C9EA0"/>
    <w:rsid w:val="024DD9B7"/>
    <w:rsid w:val="025027BB"/>
    <w:rsid w:val="0250D5EE"/>
    <w:rsid w:val="02513610"/>
    <w:rsid w:val="0253CED6"/>
    <w:rsid w:val="0258B30B"/>
    <w:rsid w:val="0258F3F6"/>
    <w:rsid w:val="02626D0D"/>
    <w:rsid w:val="026984D3"/>
    <w:rsid w:val="02900A32"/>
    <w:rsid w:val="02AC280B"/>
    <w:rsid w:val="02CA3ADC"/>
    <w:rsid w:val="02CD8F4A"/>
    <w:rsid w:val="02E122D4"/>
    <w:rsid w:val="02F34215"/>
    <w:rsid w:val="02F85A72"/>
    <w:rsid w:val="0309F967"/>
    <w:rsid w:val="030B4E5C"/>
    <w:rsid w:val="031161C0"/>
    <w:rsid w:val="03311360"/>
    <w:rsid w:val="034235B0"/>
    <w:rsid w:val="034D8879"/>
    <w:rsid w:val="0357ADF1"/>
    <w:rsid w:val="03675418"/>
    <w:rsid w:val="036BC1D5"/>
    <w:rsid w:val="036F95D5"/>
    <w:rsid w:val="03833C88"/>
    <w:rsid w:val="038C34D3"/>
    <w:rsid w:val="038D4E99"/>
    <w:rsid w:val="03A17841"/>
    <w:rsid w:val="03B1CCA0"/>
    <w:rsid w:val="03B45157"/>
    <w:rsid w:val="03B6CF56"/>
    <w:rsid w:val="03C2FE30"/>
    <w:rsid w:val="03C9B88C"/>
    <w:rsid w:val="03CE7DCD"/>
    <w:rsid w:val="03CF58A1"/>
    <w:rsid w:val="03DB78FD"/>
    <w:rsid w:val="03DBC6F2"/>
    <w:rsid w:val="03F7EE0B"/>
    <w:rsid w:val="03F898D6"/>
    <w:rsid w:val="03FAE4C8"/>
    <w:rsid w:val="0401E60F"/>
    <w:rsid w:val="04074D36"/>
    <w:rsid w:val="040B6CC0"/>
    <w:rsid w:val="040CADA3"/>
    <w:rsid w:val="040CE9B2"/>
    <w:rsid w:val="040E0177"/>
    <w:rsid w:val="042B943D"/>
    <w:rsid w:val="0440743F"/>
    <w:rsid w:val="04413C23"/>
    <w:rsid w:val="04422ED3"/>
    <w:rsid w:val="0442A5C1"/>
    <w:rsid w:val="04598F38"/>
    <w:rsid w:val="045FD0E5"/>
    <w:rsid w:val="0461087E"/>
    <w:rsid w:val="0462728B"/>
    <w:rsid w:val="0476F9BB"/>
    <w:rsid w:val="04773588"/>
    <w:rsid w:val="047D626C"/>
    <w:rsid w:val="0483C208"/>
    <w:rsid w:val="0488FDDA"/>
    <w:rsid w:val="048C01D2"/>
    <w:rsid w:val="048FB5F7"/>
    <w:rsid w:val="04914F31"/>
    <w:rsid w:val="04A374C8"/>
    <w:rsid w:val="04ACE34A"/>
    <w:rsid w:val="04AFFFAC"/>
    <w:rsid w:val="04B58AD6"/>
    <w:rsid w:val="04BB04A7"/>
    <w:rsid w:val="04BC9B99"/>
    <w:rsid w:val="04BCF4FC"/>
    <w:rsid w:val="04C0A614"/>
    <w:rsid w:val="04C58AFD"/>
    <w:rsid w:val="04DD8A9D"/>
    <w:rsid w:val="04EF0589"/>
    <w:rsid w:val="04F21003"/>
    <w:rsid w:val="04F38EF6"/>
    <w:rsid w:val="04FD480D"/>
    <w:rsid w:val="050C71D2"/>
    <w:rsid w:val="0511DE24"/>
    <w:rsid w:val="051E8562"/>
    <w:rsid w:val="0530929B"/>
    <w:rsid w:val="0533B65C"/>
    <w:rsid w:val="05342832"/>
    <w:rsid w:val="055FCCFB"/>
    <w:rsid w:val="0567B2E1"/>
    <w:rsid w:val="056BC576"/>
    <w:rsid w:val="056CD4DD"/>
    <w:rsid w:val="056DAD90"/>
    <w:rsid w:val="056EAC63"/>
    <w:rsid w:val="0571EF28"/>
    <w:rsid w:val="05788A29"/>
    <w:rsid w:val="05812F3D"/>
    <w:rsid w:val="05A273FE"/>
    <w:rsid w:val="05AD746A"/>
    <w:rsid w:val="05B1DC81"/>
    <w:rsid w:val="05B2FDE3"/>
    <w:rsid w:val="05B35CE6"/>
    <w:rsid w:val="05BD0448"/>
    <w:rsid w:val="05C7EC07"/>
    <w:rsid w:val="05CD7C3B"/>
    <w:rsid w:val="05D262BF"/>
    <w:rsid w:val="05D26B96"/>
    <w:rsid w:val="05D45A2E"/>
    <w:rsid w:val="05DD3331"/>
    <w:rsid w:val="05F56775"/>
    <w:rsid w:val="05F6C70C"/>
    <w:rsid w:val="05FE4FC0"/>
    <w:rsid w:val="06079FAF"/>
    <w:rsid w:val="06089462"/>
    <w:rsid w:val="060F4309"/>
    <w:rsid w:val="061E4220"/>
    <w:rsid w:val="0624BCDE"/>
    <w:rsid w:val="06271C21"/>
    <w:rsid w:val="063B66F9"/>
    <w:rsid w:val="063FA8E7"/>
    <w:rsid w:val="0647ECF0"/>
    <w:rsid w:val="06545E79"/>
    <w:rsid w:val="066BD977"/>
    <w:rsid w:val="067FEB92"/>
    <w:rsid w:val="0699FF1A"/>
    <w:rsid w:val="06B2DA03"/>
    <w:rsid w:val="06BD1820"/>
    <w:rsid w:val="06C53DDF"/>
    <w:rsid w:val="06DA1BF1"/>
    <w:rsid w:val="06DD51E7"/>
    <w:rsid w:val="06E89B28"/>
    <w:rsid w:val="06EB661B"/>
    <w:rsid w:val="06EC9A40"/>
    <w:rsid w:val="070B0947"/>
    <w:rsid w:val="070E85D5"/>
    <w:rsid w:val="07132637"/>
    <w:rsid w:val="0729512B"/>
    <w:rsid w:val="07343013"/>
    <w:rsid w:val="074417DD"/>
    <w:rsid w:val="0747B997"/>
    <w:rsid w:val="075510C0"/>
    <w:rsid w:val="0757570F"/>
    <w:rsid w:val="0764C8C1"/>
    <w:rsid w:val="076D648F"/>
    <w:rsid w:val="0773EE75"/>
    <w:rsid w:val="07860C11"/>
    <w:rsid w:val="07932066"/>
    <w:rsid w:val="0798B495"/>
    <w:rsid w:val="079A5045"/>
    <w:rsid w:val="079AEF3E"/>
    <w:rsid w:val="079C4D74"/>
    <w:rsid w:val="079ED35F"/>
    <w:rsid w:val="07B24495"/>
    <w:rsid w:val="07B44E9C"/>
    <w:rsid w:val="07BE6587"/>
    <w:rsid w:val="07C68657"/>
    <w:rsid w:val="07D65286"/>
    <w:rsid w:val="07D815AC"/>
    <w:rsid w:val="07D8FDC6"/>
    <w:rsid w:val="07E7546B"/>
    <w:rsid w:val="07EF3291"/>
    <w:rsid w:val="080B2949"/>
    <w:rsid w:val="08165341"/>
    <w:rsid w:val="08287132"/>
    <w:rsid w:val="0846C034"/>
    <w:rsid w:val="08570798"/>
    <w:rsid w:val="0858A64C"/>
    <w:rsid w:val="085A0F11"/>
    <w:rsid w:val="0867E20C"/>
    <w:rsid w:val="086C33EA"/>
    <w:rsid w:val="086EDAE2"/>
    <w:rsid w:val="086F3C17"/>
    <w:rsid w:val="086F75B2"/>
    <w:rsid w:val="08785319"/>
    <w:rsid w:val="0889B3E0"/>
    <w:rsid w:val="08A532F8"/>
    <w:rsid w:val="08A8CEDF"/>
    <w:rsid w:val="08B29ECD"/>
    <w:rsid w:val="08BEA6E7"/>
    <w:rsid w:val="08C8E983"/>
    <w:rsid w:val="08CE967C"/>
    <w:rsid w:val="08D44BC7"/>
    <w:rsid w:val="08D6FC73"/>
    <w:rsid w:val="08E97166"/>
    <w:rsid w:val="08EA137F"/>
    <w:rsid w:val="08ED6E8F"/>
    <w:rsid w:val="08F327F0"/>
    <w:rsid w:val="08F6490A"/>
    <w:rsid w:val="08F7D52A"/>
    <w:rsid w:val="09007BFB"/>
    <w:rsid w:val="090573A0"/>
    <w:rsid w:val="090EFD24"/>
    <w:rsid w:val="09121EA1"/>
    <w:rsid w:val="091A7300"/>
    <w:rsid w:val="0921799D"/>
    <w:rsid w:val="092D23F0"/>
    <w:rsid w:val="09390B6D"/>
    <w:rsid w:val="093999E3"/>
    <w:rsid w:val="093A992A"/>
    <w:rsid w:val="0942DD28"/>
    <w:rsid w:val="0952D8B2"/>
    <w:rsid w:val="09547239"/>
    <w:rsid w:val="0977ADB8"/>
    <w:rsid w:val="097912E6"/>
    <w:rsid w:val="097A61FD"/>
    <w:rsid w:val="097CD01C"/>
    <w:rsid w:val="097D1A1F"/>
    <w:rsid w:val="0985B2B8"/>
    <w:rsid w:val="098DF9E8"/>
    <w:rsid w:val="098F9CEE"/>
    <w:rsid w:val="099CEDBE"/>
    <w:rsid w:val="099CFF35"/>
    <w:rsid w:val="09CBA602"/>
    <w:rsid w:val="09CCF0B3"/>
    <w:rsid w:val="09D466D5"/>
    <w:rsid w:val="09D5AEED"/>
    <w:rsid w:val="09EC579A"/>
    <w:rsid w:val="09F771CA"/>
    <w:rsid w:val="0A15B878"/>
    <w:rsid w:val="0A2116B6"/>
    <w:rsid w:val="0A2AD4A0"/>
    <w:rsid w:val="0A32FCBA"/>
    <w:rsid w:val="0A3A1867"/>
    <w:rsid w:val="0A52C3EC"/>
    <w:rsid w:val="0A564CB4"/>
    <w:rsid w:val="0A5BCCE9"/>
    <w:rsid w:val="0A653CF7"/>
    <w:rsid w:val="0A740F43"/>
    <w:rsid w:val="0A80C901"/>
    <w:rsid w:val="0A88BA41"/>
    <w:rsid w:val="0A8FA87E"/>
    <w:rsid w:val="0A922470"/>
    <w:rsid w:val="0A9CC273"/>
    <w:rsid w:val="0A9E7CD7"/>
    <w:rsid w:val="0AA40482"/>
    <w:rsid w:val="0AAE6986"/>
    <w:rsid w:val="0AB54022"/>
    <w:rsid w:val="0ABB1778"/>
    <w:rsid w:val="0AC47101"/>
    <w:rsid w:val="0AC56426"/>
    <w:rsid w:val="0AE7B3DC"/>
    <w:rsid w:val="0AF08605"/>
    <w:rsid w:val="0B1C9EA4"/>
    <w:rsid w:val="0B29BCCF"/>
    <w:rsid w:val="0B3C54D9"/>
    <w:rsid w:val="0B44A88D"/>
    <w:rsid w:val="0B55CF4E"/>
    <w:rsid w:val="0B5F2267"/>
    <w:rsid w:val="0B7516FF"/>
    <w:rsid w:val="0B86007D"/>
    <w:rsid w:val="0B8F31A6"/>
    <w:rsid w:val="0BA30EE3"/>
    <w:rsid w:val="0BAA1756"/>
    <w:rsid w:val="0BAD0233"/>
    <w:rsid w:val="0BB28539"/>
    <w:rsid w:val="0BC96A2E"/>
    <w:rsid w:val="0BC9A6EA"/>
    <w:rsid w:val="0BE8D4D9"/>
    <w:rsid w:val="0BEE4367"/>
    <w:rsid w:val="0BF605F4"/>
    <w:rsid w:val="0BF92D7F"/>
    <w:rsid w:val="0BFDC0FA"/>
    <w:rsid w:val="0C1575ED"/>
    <w:rsid w:val="0C17BDEC"/>
    <w:rsid w:val="0C304C68"/>
    <w:rsid w:val="0C3B0D77"/>
    <w:rsid w:val="0C4CF3E2"/>
    <w:rsid w:val="0C5CFA00"/>
    <w:rsid w:val="0C7838CF"/>
    <w:rsid w:val="0C7CC769"/>
    <w:rsid w:val="0C817E44"/>
    <w:rsid w:val="0C8745E5"/>
    <w:rsid w:val="0C94814A"/>
    <w:rsid w:val="0CA1DB40"/>
    <w:rsid w:val="0CA49BA0"/>
    <w:rsid w:val="0CA6A135"/>
    <w:rsid w:val="0CA701F6"/>
    <w:rsid w:val="0CA71572"/>
    <w:rsid w:val="0CB3AFA7"/>
    <w:rsid w:val="0CB71874"/>
    <w:rsid w:val="0CC012B0"/>
    <w:rsid w:val="0CC8A14C"/>
    <w:rsid w:val="0CCF3AE7"/>
    <w:rsid w:val="0CD78708"/>
    <w:rsid w:val="0CD8C149"/>
    <w:rsid w:val="0CE3C409"/>
    <w:rsid w:val="0CE3FDF2"/>
    <w:rsid w:val="0CE4A75B"/>
    <w:rsid w:val="0CF3C07A"/>
    <w:rsid w:val="0CF4B2FF"/>
    <w:rsid w:val="0D04E552"/>
    <w:rsid w:val="0D06D0D8"/>
    <w:rsid w:val="0D14BA26"/>
    <w:rsid w:val="0D19DBDD"/>
    <w:rsid w:val="0D200D91"/>
    <w:rsid w:val="0D33B54E"/>
    <w:rsid w:val="0D353BCB"/>
    <w:rsid w:val="0D395952"/>
    <w:rsid w:val="0D72626C"/>
    <w:rsid w:val="0D7DCE0C"/>
    <w:rsid w:val="0D823FB4"/>
    <w:rsid w:val="0D83C223"/>
    <w:rsid w:val="0D8C6A08"/>
    <w:rsid w:val="0D8D431E"/>
    <w:rsid w:val="0D9D070C"/>
    <w:rsid w:val="0DA02702"/>
    <w:rsid w:val="0DA6ECFD"/>
    <w:rsid w:val="0DA8A836"/>
    <w:rsid w:val="0DAE7D7C"/>
    <w:rsid w:val="0DB99A30"/>
    <w:rsid w:val="0DC114A9"/>
    <w:rsid w:val="0DC3F03E"/>
    <w:rsid w:val="0E00F99B"/>
    <w:rsid w:val="0E02D3F7"/>
    <w:rsid w:val="0E154DBD"/>
    <w:rsid w:val="0E1934BC"/>
    <w:rsid w:val="0E1DEF66"/>
    <w:rsid w:val="0E2299AF"/>
    <w:rsid w:val="0E23A293"/>
    <w:rsid w:val="0E24087E"/>
    <w:rsid w:val="0E2C5171"/>
    <w:rsid w:val="0E2FAAE0"/>
    <w:rsid w:val="0E373741"/>
    <w:rsid w:val="0E37645D"/>
    <w:rsid w:val="0E3A9E10"/>
    <w:rsid w:val="0E3EB81E"/>
    <w:rsid w:val="0E470807"/>
    <w:rsid w:val="0E470C1A"/>
    <w:rsid w:val="0E546E87"/>
    <w:rsid w:val="0E5519BB"/>
    <w:rsid w:val="0E57F1E4"/>
    <w:rsid w:val="0E8475EE"/>
    <w:rsid w:val="0EAC0AF6"/>
    <w:rsid w:val="0EC64551"/>
    <w:rsid w:val="0EE90D8A"/>
    <w:rsid w:val="0EEEC7F5"/>
    <w:rsid w:val="0EF87F71"/>
    <w:rsid w:val="0EFBBDA4"/>
    <w:rsid w:val="0F0685B4"/>
    <w:rsid w:val="0F0A04D3"/>
    <w:rsid w:val="0F0CF71D"/>
    <w:rsid w:val="0F11DD60"/>
    <w:rsid w:val="0F157BDB"/>
    <w:rsid w:val="0F1956E2"/>
    <w:rsid w:val="0F222890"/>
    <w:rsid w:val="0F2DB525"/>
    <w:rsid w:val="0F38BEDC"/>
    <w:rsid w:val="0F3AD08D"/>
    <w:rsid w:val="0F3B3987"/>
    <w:rsid w:val="0F3CF375"/>
    <w:rsid w:val="0F3F24C7"/>
    <w:rsid w:val="0F43D88C"/>
    <w:rsid w:val="0F49782C"/>
    <w:rsid w:val="0F4BB417"/>
    <w:rsid w:val="0F4BCC31"/>
    <w:rsid w:val="0F51CBE3"/>
    <w:rsid w:val="0F536C8E"/>
    <w:rsid w:val="0F550A68"/>
    <w:rsid w:val="0F59E805"/>
    <w:rsid w:val="0F60EB6F"/>
    <w:rsid w:val="0F833053"/>
    <w:rsid w:val="0FA98A1E"/>
    <w:rsid w:val="0FC06238"/>
    <w:rsid w:val="0FC30C30"/>
    <w:rsid w:val="0FC3D16B"/>
    <w:rsid w:val="0FC4E0F6"/>
    <w:rsid w:val="0FC4ECB6"/>
    <w:rsid w:val="0FC7DB5C"/>
    <w:rsid w:val="0FCF3BC7"/>
    <w:rsid w:val="0FDE4B03"/>
    <w:rsid w:val="0FE10983"/>
    <w:rsid w:val="0FE19C09"/>
    <w:rsid w:val="0FEC8BDC"/>
    <w:rsid w:val="0FEE5E63"/>
    <w:rsid w:val="0FEEA322"/>
    <w:rsid w:val="0FF9667F"/>
    <w:rsid w:val="0FFA3A65"/>
    <w:rsid w:val="1016CB32"/>
    <w:rsid w:val="1019A924"/>
    <w:rsid w:val="101E2D76"/>
    <w:rsid w:val="1026C0E1"/>
    <w:rsid w:val="1029F1DE"/>
    <w:rsid w:val="102B571B"/>
    <w:rsid w:val="102E6034"/>
    <w:rsid w:val="1037EC7C"/>
    <w:rsid w:val="10464647"/>
    <w:rsid w:val="10575BEB"/>
    <w:rsid w:val="105844AF"/>
    <w:rsid w:val="105C3502"/>
    <w:rsid w:val="1062F31A"/>
    <w:rsid w:val="10707E82"/>
    <w:rsid w:val="1075CA7D"/>
    <w:rsid w:val="1078F642"/>
    <w:rsid w:val="107B3660"/>
    <w:rsid w:val="1080B200"/>
    <w:rsid w:val="108F382A"/>
    <w:rsid w:val="1099C776"/>
    <w:rsid w:val="10A65FBE"/>
    <w:rsid w:val="10ABEBBD"/>
    <w:rsid w:val="10B8058F"/>
    <w:rsid w:val="10BB808A"/>
    <w:rsid w:val="10BD4D19"/>
    <w:rsid w:val="10BDBA01"/>
    <w:rsid w:val="10BE1A6E"/>
    <w:rsid w:val="10C0FEBE"/>
    <w:rsid w:val="10E00807"/>
    <w:rsid w:val="10E2A667"/>
    <w:rsid w:val="10EB609E"/>
    <w:rsid w:val="10F04191"/>
    <w:rsid w:val="10F20B90"/>
    <w:rsid w:val="10F25E61"/>
    <w:rsid w:val="10FC2257"/>
    <w:rsid w:val="111528F8"/>
    <w:rsid w:val="111CB645"/>
    <w:rsid w:val="11233A6F"/>
    <w:rsid w:val="11251C91"/>
    <w:rsid w:val="1128E375"/>
    <w:rsid w:val="1136198D"/>
    <w:rsid w:val="113701F3"/>
    <w:rsid w:val="1137C6C2"/>
    <w:rsid w:val="113B4F86"/>
    <w:rsid w:val="113E5DD6"/>
    <w:rsid w:val="114555B1"/>
    <w:rsid w:val="1155DD32"/>
    <w:rsid w:val="117AF261"/>
    <w:rsid w:val="1188A9E6"/>
    <w:rsid w:val="118FFDC3"/>
    <w:rsid w:val="11909F97"/>
    <w:rsid w:val="11925340"/>
    <w:rsid w:val="1192A6FF"/>
    <w:rsid w:val="11969413"/>
    <w:rsid w:val="11976A54"/>
    <w:rsid w:val="119874A1"/>
    <w:rsid w:val="119DAE6D"/>
    <w:rsid w:val="11A03839"/>
    <w:rsid w:val="11AB6DD6"/>
    <w:rsid w:val="11BD8886"/>
    <w:rsid w:val="11DCAF89"/>
    <w:rsid w:val="11E00CE5"/>
    <w:rsid w:val="11E9A1C7"/>
    <w:rsid w:val="11EDDA86"/>
    <w:rsid w:val="11EE5284"/>
    <w:rsid w:val="11FFE7BF"/>
    <w:rsid w:val="120D08C6"/>
    <w:rsid w:val="12174236"/>
    <w:rsid w:val="12247A04"/>
    <w:rsid w:val="1227D8C0"/>
    <w:rsid w:val="1228016A"/>
    <w:rsid w:val="122ED79F"/>
    <w:rsid w:val="1241027E"/>
    <w:rsid w:val="1241B918"/>
    <w:rsid w:val="1247D1A8"/>
    <w:rsid w:val="12531C19"/>
    <w:rsid w:val="1253D939"/>
    <w:rsid w:val="125A7D56"/>
    <w:rsid w:val="1260C171"/>
    <w:rsid w:val="126646BE"/>
    <w:rsid w:val="1271A453"/>
    <w:rsid w:val="127B46A9"/>
    <w:rsid w:val="1287F65D"/>
    <w:rsid w:val="1296778C"/>
    <w:rsid w:val="1298886C"/>
    <w:rsid w:val="12A95CF6"/>
    <w:rsid w:val="12AA69BE"/>
    <w:rsid w:val="12BEC3F2"/>
    <w:rsid w:val="12C3F42B"/>
    <w:rsid w:val="12E5C797"/>
    <w:rsid w:val="12E8FD13"/>
    <w:rsid w:val="12F91D11"/>
    <w:rsid w:val="1308FD38"/>
    <w:rsid w:val="13172583"/>
    <w:rsid w:val="1319FC10"/>
    <w:rsid w:val="13215E63"/>
    <w:rsid w:val="1322741F"/>
    <w:rsid w:val="1322957D"/>
    <w:rsid w:val="1328E278"/>
    <w:rsid w:val="1331DC7A"/>
    <w:rsid w:val="1333FC74"/>
    <w:rsid w:val="13353718"/>
    <w:rsid w:val="13386969"/>
    <w:rsid w:val="133CA3EC"/>
    <w:rsid w:val="1367D9A8"/>
    <w:rsid w:val="136ADF68"/>
    <w:rsid w:val="13754A50"/>
    <w:rsid w:val="1375E57C"/>
    <w:rsid w:val="1377C77D"/>
    <w:rsid w:val="1386A57B"/>
    <w:rsid w:val="13941018"/>
    <w:rsid w:val="13AAE7BF"/>
    <w:rsid w:val="13B151AA"/>
    <w:rsid w:val="13B6A95E"/>
    <w:rsid w:val="13B8DBE9"/>
    <w:rsid w:val="13D3F88A"/>
    <w:rsid w:val="13DA5B35"/>
    <w:rsid w:val="13DBEB13"/>
    <w:rsid w:val="13E83979"/>
    <w:rsid w:val="13F94700"/>
    <w:rsid w:val="1405BAD3"/>
    <w:rsid w:val="140D14A8"/>
    <w:rsid w:val="140E6419"/>
    <w:rsid w:val="141385AC"/>
    <w:rsid w:val="14169915"/>
    <w:rsid w:val="144CD160"/>
    <w:rsid w:val="14534BAA"/>
    <w:rsid w:val="145844AE"/>
    <w:rsid w:val="145C1110"/>
    <w:rsid w:val="146017C2"/>
    <w:rsid w:val="14667F6F"/>
    <w:rsid w:val="146A9DB7"/>
    <w:rsid w:val="147BE149"/>
    <w:rsid w:val="147C5836"/>
    <w:rsid w:val="147DCB11"/>
    <w:rsid w:val="147E03E1"/>
    <w:rsid w:val="14906020"/>
    <w:rsid w:val="1493AB62"/>
    <w:rsid w:val="14941760"/>
    <w:rsid w:val="1495A8BB"/>
    <w:rsid w:val="14971A7F"/>
    <w:rsid w:val="149E47C8"/>
    <w:rsid w:val="14A5760D"/>
    <w:rsid w:val="14AC789E"/>
    <w:rsid w:val="14B96FA3"/>
    <w:rsid w:val="14BB4D9F"/>
    <w:rsid w:val="14DB0445"/>
    <w:rsid w:val="14E6526B"/>
    <w:rsid w:val="14E8A210"/>
    <w:rsid w:val="14F6E0EC"/>
    <w:rsid w:val="14FAD9A7"/>
    <w:rsid w:val="150276E6"/>
    <w:rsid w:val="15083F67"/>
    <w:rsid w:val="150ADF4B"/>
    <w:rsid w:val="150CA525"/>
    <w:rsid w:val="15160617"/>
    <w:rsid w:val="151FA5A6"/>
    <w:rsid w:val="15218358"/>
    <w:rsid w:val="152DECC8"/>
    <w:rsid w:val="153BA56A"/>
    <w:rsid w:val="153C4E35"/>
    <w:rsid w:val="1545A6F6"/>
    <w:rsid w:val="15503354"/>
    <w:rsid w:val="1559D01D"/>
    <w:rsid w:val="155AAC9D"/>
    <w:rsid w:val="155CC87D"/>
    <w:rsid w:val="15622745"/>
    <w:rsid w:val="15747534"/>
    <w:rsid w:val="1582F283"/>
    <w:rsid w:val="15882D38"/>
    <w:rsid w:val="15889C70"/>
    <w:rsid w:val="159A1A64"/>
    <w:rsid w:val="159B12C0"/>
    <w:rsid w:val="15AC4FD8"/>
    <w:rsid w:val="15AEE162"/>
    <w:rsid w:val="15BA3A42"/>
    <w:rsid w:val="15C77669"/>
    <w:rsid w:val="15CFA72A"/>
    <w:rsid w:val="15D0968E"/>
    <w:rsid w:val="15E5FC06"/>
    <w:rsid w:val="15F79775"/>
    <w:rsid w:val="15FDA05F"/>
    <w:rsid w:val="1605CAEE"/>
    <w:rsid w:val="161D086C"/>
    <w:rsid w:val="1645CC8B"/>
    <w:rsid w:val="1647D9BD"/>
    <w:rsid w:val="164BEE55"/>
    <w:rsid w:val="164BF6F8"/>
    <w:rsid w:val="1652DC11"/>
    <w:rsid w:val="16581266"/>
    <w:rsid w:val="165E6622"/>
    <w:rsid w:val="16623721"/>
    <w:rsid w:val="16712D92"/>
    <w:rsid w:val="1682EA67"/>
    <w:rsid w:val="1696597B"/>
    <w:rsid w:val="16975813"/>
    <w:rsid w:val="1698B0C2"/>
    <w:rsid w:val="169E88D0"/>
    <w:rsid w:val="16A78C92"/>
    <w:rsid w:val="16B605DF"/>
    <w:rsid w:val="16B978E4"/>
    <w:rsid w:val="16BE47F5"/>
    <w:rsid w:val="16BF973D"/>
    <w:rsid w:val="16C0193B"/>
    <w:rsid w:val="16C9C411"/>
    <w:rsid w:val="16D01758"/>
    <w:rsid w:val="16D10EC4"/>
    <w:rsid w:val="16DCCC02"/>
    <w:rsid w:val="16E24641"/>
    <w:rsid w:val="16E73635"/>
    <w:rsid w:val="16F5C87F"/>
    <w:rsid w:val="16F90A74"/>
    <w:rsid w:val="1701B5D7"/>
    <w:rsid w:val="170B149B"/>
    <w:rsid w:val="1712BD9D"/>
    <w:rsid w:val="1720B4EE"/>
    <w:rsid w:val="17242DFB"/>
    <w:rsid w:val="1724EA3A"/>
    <w:rsid w:val="17303565"/>
    <w:rsid w:val="173185A4"/>
    <w:rsid w:val="1731AFF5"/>
    <w:rsid w:val="17336444"/>
    <w:rsid w:val="173438EB"/>
    <w:rsid w:val="174D19A0"/>
    <w:rsid w:val="174E21AD"/>
    <w:rsid w:val="175118F8"/>
    <w:rsid w:val="17533F74"/>
    <w:rsid w:val="176C5062"/>
    <w:rsid w:val="176CCF89"/>
    <w:rsid w:val="1772A0A7"/>
    <w:rsid w:val="1774CE78"/>
    <w:rsid w:val="1777A59E"/>
    <w:rsid w:val="177FD40D"/>
    <w:rsid w:val="17814012"/>
    <w:rsid w:val="178A2E2A"/>
    <w:rsid w:val="179683E4"/>
    <w:rsid w:val="17BC01A4"/>
    <w:rsid w:val="17CDDFDF"/>
    <w:rsid w:val="17DD1B25"/>
    <w:rsid w:val="18045E99"/>
    <w:rsid w:val="181483F2"/>
    <w:rsid w:val="18149CB8"/>
    <w:rsid w:val="18183252"/>
    <w:rsid w:val="181DFAFC"/>
    <w:rsid w:val="1821AC6E"/>
    <w:rsid w:val="1821BEC6"/>
    <w:rsid w:val="18223C55"/>
    <w:rsid w:val="18257043"/>
    <w:rsid w:val="18272A33"/>
    <w:rsid w:val="1827A12E"/>
    <w:rsid w:val="18284C20"/>
    <w:rsid w:val="1832A911"/>
    <w:rsid w:val="1834C6BA"/>
    <w:rsid w:val="18356638"/>
    <w:rsid w:val="183BCC33"/>
    <w:rsid w:val="184C9775"/>
    <w:rsid w:val="184CA06E"/>
    <w:rsid w:val="1857094B"/>
    <w:rsid w:val="185C12FB"/>
    <w:rsid w:val="186609C4"/>
    <w:rsid w:val="18682670"/>
    <w:rsid w:val="1868DC34"/>
    <w:rsid w:val="186BC0C3"/>
    <w:rsid w:val="18903227"/>
    <w:rsid w:val="1896FC85"/>
    <w:rsid w:val="189A6B9C"/>
    <w:rsid w:val="189CB54D"/>
    <w:rsid w:val="189D3D35"/>
    <w:rsid w:val="18A9A860"/>
    <w:rsid w:val="18B49CF5"/>
    <w:rsid w:val="18BA9A6F"/>
    <w:rsid w:val="18C037CD"/>
    <w:rsid w:val="18C85481"/>
    <w:rsid w:val="18CE8B6C"/>
    <w:rsid w:val="18D38BBE"/>
    <w:rsid w:val="18DEC949"/>
    <w:rsid w:val="18F68762"/>
    <w:rsid w:val="18FD266F"/>
    <w:rsid w:val="18FFEC50"/>
    <w:rsid w:val="1908174C"/>
    <w:rsid w:val="1911EAD1"/>
    <w:rsid w:val="191725FD"/>
    <w:rsid w:val="1919F9C3"/>
    <w:rsid w:val="1931949E"/>
    <w:rsid w:val="1931E35A"/>
    <w:rsid w:val="1939E9E4"/>
    <w:rsid w:val="193C2EE0"/>
    <w:rsid w:val="193D52D3"/>
    <w:rsid w:val="194DB68D"/>
    <w:rsid w:val="195D2454"/>
    <w:rsid w:val="195DE1D9"/>
    <w:rsid w:val="1972A147"/>
    <w:rsid w:val="19839830"/>
    <w:rsid w:val="19887895"/>
    <w:rsid w:val="198A47FF"/>
    <w:rsid w:val="198FA251"/>
    <w:rsid w:val="1993BD3C"/>
    <w:rsid w:val="1995AAAF"/>
    <w:rsid w:val="199C494E"/>
    <w:rsid w:val="19A4B125"/>
    <w:rsid w:val="19A718E4"/>
    <w:rsid w:val="19A792EF"/>
    <w:rsid w:val="19B3E24B"/>
    <w:rsid w:val="19DC0A8F"/>
    <w:rsid w:val="19DFF73B"/>
    <w:rsid w:val="19EB700F"/>
    <w:rsid w:val="19F37414"/>
    <w:rsid w:val="1A002D02"/>
    <w:rsid w:val="1A01BBA5"/>
    <w:rsid w:val="1A092D05"/>
    <w:rsid w:val="1A0B26D7"/>
    <w:rsid w:val="1A0E4DFA"/>
    <w:rsid w:val="1A16F92F"/>
    <w:rsid w:val="1A1DD856"/>
    <w:rsid w:val="1A225881"/>
    <w:rsid w:val="1A258684"/>
    <w:rsid w:val="1A33424A"/>
    <w:rsid w:val="1A362CA5"/>
    <w:rsid w:val="1A4227EC"/>
    <w:rsid w:val="1A58E8E3"/>
    <w:rsid w:val="1A7926E8"/>
    <w:rsid w:val="1A87BF58"/>
    <w:rsid w:val="1A8AA7E2"/>
    <w:rsid w:val="1A95B588"/>
    <w:rsid w:val="1AB3894D"/>
    <w:rsid w:val="1AB9A8F0"/>
    <w:rsid w:val="1AE3C141"/>
    <w:rsid w:val="1AEA52A5"/>
    <w:rsid w:val="1AF6908C"/>
    <w:rsid w:val="1B072DAF"/>
    <w:rsid w:val="1B07DBA5"/>
    <w:rsid w:val="1B09989F"/>
    <w:rsid w:val="1B0A94EF"/>
    <w:rsid w:val="1B14F95F"/>
    <w:rsid w:val="1B177922"/>
    <w:rsid w:val="1B19C6B2"/>
    <w:rsid w:val="1B1FFFD4"/>
    <w:rsid w:val="1B24E83C"/>
    <w:rsid w:val="1B2847BD"/>
    <w:rsid w:val="1B30FFC5"/>
    <w:rsid w:val="1B399C27"/>
    <w:rsid w:val="1B606490"/>
    <w:rsid w:val="1B688A8D"/>
    <w:rsid w:val="1B6994C3"/>
    <w:rsid w:val="1B7F5D48"/>
    <w:rsid w:val="1BA7E2E4"/>
    <w:rsid w:val="1BAA9C1B"/>
    <w:rsid w:val="1BAE8230"/>
    <w:rsid w:val="1BAE8A0A"/>
    <w:rsid w:val="1BAF0969"/>
    <w:rsid w:val="1BB454CC"/>
    <w:rsid w:val="1BB737AD"/>
    <w:rsid w:val="1BBD675D"/>
    <w:rsid w:val="1BCD3FFF"/>
    <w:rsid w:val="1BD4D815"/>
    <w:rsid w:val="1BDE889C"/>
    <w:rsid w:val="1BDF8DD0"/>
    <w:rsid w:val="1BE7CF61"/>
    <w:rsid w:val="1C0B2E30"/>
    <w:rsid w:val="1C195718"/>
    <w:rsid w:val="1C2367DA"/>
    <w:rsid w:val="1C3245A8"/>
    <w:rsid w:val="1C46EBA0"/>
    <w:rsid w:val="1C4A48C3"/>
    <w:rsid w:val="1C5AB8EF"/>
    <w:rsid w:val="1C5B59C2"/>
    <w:rsid w:val="1C7EF902"/>
    <w:rsid w:val="1C82BC8B"/>
    <w:rsid w:val="1CAB5A0E"/>
    <w:rsid w:val="1CAFCEC1"/>
    <w:rsid w:val="1CC028F6"/>
    <w:rsid w:val="1CC53E77"/>
    <w:rsid w:val="1CC8A3AF"/>
    <w:rsid w:val="1CDF4DA2"/>
    <w:rsid w:val="1CFCE326"/>
    <w:rsid w:val="1D079F29"/>
    <w:rsid w:val="1D0BD1BC"/>
    <w:rsid w:val="1D16BB40"/>
    <w:rsid w:val="1D171B0A"/>
    <w:rsid w:val="1D2C28B3"/>
    <w:rsid w:val="1D42FA04"/>
    <w:rsid w:val="1D50D1EB"/>
    <w:rsid w:val="1D562EB4"/>
    <w:rsid w:val="1D62B6E3"/>
    <w:rsid w:val="1D6A5FB7"/>
    <w:rsid w:val="1D729B37"/>
    <w:rsid w:val="1D7D758D"/>
    <w:rsid w:val="1D868F45"/>
    <w:rsid w:val="1D87FDD7"/>
    <w:rsid w:val="1D8C5306"/>
    <w:rsid w:val="1D9976C6"/>
    <w:rsid w:val="1DBF4C9E"/>
    <w:rsid w:val="1DC23E6B"/>
    <w:rsid w:val="1DC58399"/>
    <w:rsid w:val="1DD1AB20"/>
    <w:rsid w:val="1DEFB756"/>
    <w:rsid w:val="1DF83CDD"/>
    <w:rsid w:val="1DFB17F9"/>
    <w:rsid w:val="1DFC4E98"/>
    <w:rsid w:val="1E05C8A0"/>
    <w:rsid w:val="1E08B949"/>
    <w:rsid w:val="1E0A4A73"/>
    <w:rsid w:val="1E0D8FB0"/>
    <w:rsid w:val="1E1F51FE"/>
    <w:rsid w:val="1E278EEC"/>
    <w:rsid w:val="1E280BB8"/>
    <w:rsid w:val="1E2D77B8"/>
    <w:rsid w:val="1E3EEB2B"/>
    <w:rsid w:val="1E64CD40"/>
    <w:rsid w:val="1E6ABAC4"/>
    <w:rsid w:val="1E6B4700"/>
    <w:rsid w:val="1E74030F"/>
    <w:rsid w:val="1E77410A"/>
    <w:rsid w:val="1E84D214"/>
    <w:rsid w:val="1E882628"/>
    <w:rsid w:val="1E94BE07"/>
    <w:rsid w:val="1E95335E"/>
    <w:rsid w:val="1E95DC2D"/>
    <w:rsid w:val="1E9E63A6"/>
    <w:rsid w:val="1EA3E14E"/>
    <w:rsid w:val="1EA850BD"/>
    <w:rsid w:val="1EA8A3A3"/>
    <w:rsid w:val="1EB711EF"/>
    <w:rsid w:val="1EBCC346"/>
    <w:rsid w:val="1EBEFD5B"/>
    <w:rsid w:val="1EC78233"/>
    <w:rsid w:val="1EFA32A7"/>
    <w:rsid w:val="1F033BED"/>
    <w:rsid w:val="1F059F06"/>
    <w:rsid w:val="1F1240EE"/>
    <w:rsid w:val="1F1F0496"/>
    <w:rsid w:val="1F4737EC"/>
    <w:rsid w:val="1F4AC528"/>
    <w:rsid w:val="1F4AEEA1"/>
    <w:rsid w:val="1F4BAC5B"/>
    <w:rsid w:val="1F566545"/>
    <w:rsid w:val="1F610C83"/>
    <w:rsid w:val="1F6B6D20"/>
    <w:rsid w:val="1F749656"/>
    <w:rsid w:val="1F82D6DE"/>
    <w:rsid w:val="1F836D4A"/>
    <w:rsid w:val="1F95FF96"/>
    <w:rsid w:val="1F9CE174"/>
    <w:rsid w:val="1FDB3823"/>
    <w:rsid w:val="1FE11AEC"/>
    <w:rsid w:val="1FE59B37"/>
    <w:rsid w:val="1FEAEFD4"/>
    <w:rsid w:val="2001D66A"/>
    <w:rsid w:val="200F5860"/>
    <w:rsid w:val="2016312B"/>
    <w:rsid w:val="203AE582"/>
    <w:rsid w:val="20451F8B"/>
    <w:rsid w:val="2051F78A"/>
    <w:rsid w:val="2065A93E"/>
    <w:rsid w:val="2068EBC5"/>
    <w:rsid w:val="207D975A"/>
    <w:rsid w:val="207F6561"/>
    <w:rsid w:val="208C8E51"/>
    <w:rsid w:val="20A33FFB"/>
    <w:rsid w:val="20B318A8"/>
    <w:rsid w:val="20B6948A"/>
    <w:rsid w:val="20BC622A"/>
    <w:rsid w:val="20C62B99"/>
    <w:rsid w:val="20D368B8"/>
    <w:rsid w:val="20E1D21D"/>
    <w:rsid w:val="20E5B378"/>
    <w:rsid w:val="20F31D85"/>
    <w:rsid w:val="20F602C0"/>
    <w:rsid w:val="21019695"/>
    <w:rsid w:val="210ADB4A"/>
    <w:rsid w:val="210AE494"/>
    <w:rsid w:val="2110C850"/>
    <w:rsid w:val="2114E494"/>
    <w:rsid w:val="2119E151"/>
    <w:rsid w:val="2123689D"/>
    <w:rsid w:val="2134171F"/>
    <w:rsid w:val="2145556B"/>
    <w:rsid w:val="2148CCB6"/>
    <w:rsid w:val="2149759F"/>
    <w:rsid w:val="214C4D1A"/>
    <w:rsid w:val="21580ED2"/>
    <w:rsid w:val="2178D581"/>
    <w:rsid w:val="217FC91B"/>
    <w:rsid w:val="21888D8E"/>
    <w:rsid w:val="218EBDBE"/>
    <w:rsid w:val="219BA96E"/>
    <w:rsid w:val="219D8BC2"/>
    <w:rsid w:val="21A03438"/>
    <w:rsid w:val="21A463A3"/>
    <w:rsid w:val="21AB46EF"/>
    <w:rsid w:val="21C0142E"/>
    <w:rsid w:val="21C0156F"/>
    <w:rsid w:val="21C285E1"/>
    <w:rsid w:val="21C32513"/>
    <w:rsid w:val="21C36249"/>
    <w:rsid w:val="21D8FE14"/>
    <w:rsid w:val="21EB6D46"/>
    <w:rsid w:val="21F48C7A"/>
    <w:rsid w:val="21F7592D"/>
    <w:rsid w:val="21FDD269"/>
    <w:rsid w:val="21FFD394"/>
    <w:rsid w:val="220781ED"/>
    <w:rsid w:val="220B675C"/>
    <w:rsid w:val="220DDB51"/>
    <w:rsid w:val="2216B0FE"/>
    <w:rsid w:val="2217F3C9"/>
    <w:rsid w:val="2220E01A"/>
    <w:rsid w:val="222AFBFB"/>
    <w:rsid w:val="222EBAFC"/>
    <w:rsid w:val="2238A571"/>
    <w:rsid w:val="2241379C"/>
    <w:rsid w:val="2245A5DA"/>
    <w:rsid w:val="2260CD99"/>
    <w:rsid w:val="22650296"/>
    <w:rsid w:val="2275B683"/>
    <w:rsid w:val="228A6ED4"/>
    <w:rsid w:val="228AEF20"/>
    <w:rsid w:val="229AB9CE"/>
    <w:rsid w:val="229C572F"/>
    <w:rsid w:val="229D728D"/>
    <w:rsid w:val="22AAD1D7"/>
    <w:rsid w:val="22B78BB6"/>
    <w:rsid w:val="22BDC8A0"/>
    <w:rsid w:val="22C7A0BE"/>
    <w:rsid w:val="22D58E20"/>
    <w:rsid w:val="22D861DB"/>
    <w:rsid w:val="22E42724"/>
    <w:rsid w:val="22EC0F5D"/>
    <w:rsid w:val="22F9B181"/>
    <w:rsid w:val="22FA88F9"/>
    <w:rsid w:val="2300DEAB"/>
    <w:rsid w:val="230A023A"/>
    <w:rsid w:val="230E42EE"/>
    <w:rsid w:val="231B1A6D"/>
    <w:rsid w:val="23262AC0"/>
    <w:rsid w:val="2328BAB4"/>
    <w:rsid w:val="2331B066"/>
    <w:rsid w:val="234869BB"/>
    <w:rsid w:val="2353DCE2"/>
    <w:rsid w:val="235F9E8A"/>
    <w:rsid w:val="2374AE50"/>
    <w:rsid w:val="237CEF85"/>
    <w:rsid w:val="23861190"/>
    <w:rsid w:val="23943374"/>
    <w:rsid w:val="23989724"/>
    <w:rsid w:val="239B101A"/>
    <w:rsid w:val="239BF7AD"/>
    <w:rsid w:val="23A55F6E"/>
    <w:rsid w:val="23AA3136"/>
    <w:rsid w:val="23AB671D"/>
    <w:rsid w:val="23B716A7"/>
    <w:rsid w:val="23BA7219"/>
    <w:rsid w:val="23D06E7F"/>
    <w:rsid w:val="23DA748C"/>
    <w:rsid w:val="23E64E5B"/>
    <w:rsid w:val="23ECF3FC"/>
    <w:rsid w:val="23ED6B93"/>
    <w:rsid w:val="23EEF2D9"/>
    <w:rsid w:val="23F62118"/>
    <w:rsid w:val="23FE8679"/>
    <w:rsid w:val="2405B6F2"/>
    <w:rsid w:val="2407566F"/>
    <w:rsid w:val="240834D6"/>
    <w:rsid w:val="240B2D48"/>
    <w:rsid w:val="24148025"/>
    <w:rsid w:val="2414E162"/>
    <w:rsid w:val="241D572A"/>
    <w:rsid w:val="24302592"/>
    <w:rsid w:val="24343E35"/>
    <w:rsid w:val="2442DFAB"/>
    <w:rsid w:val="245A1E45"/>
    <w:rsid w:val="245AB94C"/>
    <w:rsid w:val="2464ECCE"/>
    <w:rsid w:val="246A4F19"/>
    <w:rsid w:val="246D1948"/>
    <w:rsid w:val="2470432F"/>
    <w:rsid w:val="2479324C"/>
    <w:rsid w:val="2486DC14"/>
    <w:rsid w:val="24921845"/>
    <w:rsid w:val="249C54E3"/>
    <w:rsid w:val="24C776C4"/>
    <w:rsid w:val="24E7C3B5"/>
    <w:rsid w:val="24EBE791"/>
    <w:rsid w:val="25043D51"/>
    <w:rsid w:val="25067E7A"/>
    <w:rsid w:val="253227A7"/>
    <w:rsid w:val="2534C7A2"/>
    <w:rsid w:val="25456270"/>
    <w:rsid w:val="2568935D"/>
    <w:rsid w:val="256AFF95"/>
    <w:rsid w:val="25713C59"/>
    <w:rsid w:val="2574D692"/>
    <w:rsid w:val="25761C36"/>
    <w:rsid w:val="25766A99"/>
    <w:rsid w:val="25873F81"/>
    <w:rsid w:val="25A5C032"/>
    <w:rsid w:val="25AEAEFE"/>
    <w:rsid w:val="25B71BD7"/>
    <w:rsid w:val="25C03381"/>
    <w:rsid w:val="25DC32BB"/>
    <w:rsid w:val="25DECB17"/>
    <w:rsid w:val="25EE71C8"/>
    <w:rsid w:val="2602E3B8"/>
    <w:rsid w:val="260FA56D"/>
    <w:rsid w:val="2611ACD3"/>
    <w:rsid w:val="2616A303"/>
    <w:rsid w:val="2619973C"/>
    <w:rsid w:val="261E69F1"/>
    <w:rsid w:val="26218032"/>
    <w:rsid w:val="26231C3F"/>
    <w:rsid w:val="26245E3D"/>
    <w:rsid w:val="262DBC13"/>
    <w:rsid w:val="2634E753"/>
    <w:rsid w:val="26391AF8"/>
    <w:rsid w:val="263BE189"/>
    <w:rsid w:val="263EADC8"/>
    <w:rsid w:val="26454100"/>
    <w:rsid w:val="2648A776"/>
    <w:rsid w:val="2648ECB1"/>
    <w:rsid w:val="264EF842"/>
    <w:rsid w:val="265165B0"/>
    <w:rsid w:val="265385F8"/>
    <w:rsid w:val="2660380A"/>
    <w:rsid w:val="267164EB"/>
    <w:rsid w:val="267A1663"/>
    <w:rsid w:val="267E6308"/>
    <w:rsid w:val="2684E65E"/>
    <w:rsid w:val="26885593"/>
    <w:rsid w:val="26983151"/>
    <w:rsid w:val="26A6B84E"/>
    <w:rsid w:val="26B36EE7"/>
    <w:rsid w:val="26B77D53"/>
    <w:rsid w:val="26B86A6F"/>
    <w:rsid w:val="26D24915"/>
    <w:rsid w:val="26D45955"/>
    <w:rsid w:val="26D5E931"/>
    <w:rsid w:val="26D714B5"/>
    <w:rsid w:val="26DC41E0"/>
    <w:rsid w:val="26E49650"/>
    <w:rsid w:val="26F4609A"/>
    <w:rsid w:val="26FA021B"/>
    <w:rsid w:val="26FC6961"/>
    <w:rsid w:val="270A6635"/>
    <w:rsid w:val="270D2FE8"/>
    <w:rsid w:val="27134CE3"/>
    <w:rsid w:val="273391FD"/>
    <w:rsid w:val="27365A49"/>
    <w:rsid w:val="27400DE7"/>
    <w:rsid w:val="275B5EC2"/>
    <w:rsid w:val="27619000"/>
    <w:rsid w:val="276AD643"/>
    <w:rsid w:val="277D08E7"/>
    <w:rsid w:val="278C934A"/>
    <w:rsid w:val="27A2D8CE"/>
    <w:rsid w:val="27B9E6A0"/>
    <w:rsid w:val="27BA88C2"/>
    <w:rsid w:val="27BDA958"/>
    <w:rsid w:val="27C0BB5F"/>
    <w:rsid w:val="27C53DD8"/>
    <w:rsid w:val="27D31749"/>
    <w:rsid w:val="27E2D8D3"/>
    <w:rsid w:val="27F25BC5"/>
    <w:rsid w:val="27FC0D1A"/>
    <w:rsid w:val="280D1432"/>
    <w:rsid w:val="2810AB77"/>
    <w:rsid w:val="28218CA8"/>
    <w:rsid w:val="2827B5F6"/>
    <w:rsid w:val="2839D094"/>
    <w:rsid w:val="2848BC1F"/>
    <w:rsid w:val="284D8991"/>
    <w:rsid w:val="285230A3"/>
    <w:rsid w:val="2868B86B"/>
    <w:rsid w:val="286E5DDD"/>
    <w:rsid w:val="28712510"/>
    <w:rsid w:val="28789887"/>
    <w:rsid w:val="287FB743"/>
    <w:rsid w:val="2882EB7D"/>
    <w:rsid w:val="28842BD4"/>
    <w:rsid w:val="2884E8D6"/>
    <w:rsid w:val="288D7CA9"/>
    <w:rsid w:val="28A662D1"/>
    <w:rsid w:val="28B0255B"/>
    <w:rsid w:val="28B740D1"/>
    <w:rsid w:val="28BF617A"/>
    <w:rsid w:val="28D1E5C2"/>
    <w:rsid w:val="28D299A7"/>
    <w:rsid w:val="28D522A1"/>
    <w:rsid w:val="28E27931"/>
    <w:rsid w:val="28EBB76D"/>
    <w:rsid w:val="28FE1662"/>
    <w:rsid w:val="29042951"/>
    <w:rsid w:val="2913FF76"/>
    <w:rsid w:val="2919A126"/>
    <w:rsid w:val="291ACBD0"/>
    <w:rsid w:val="2920EFF5"/>
    <w:rsid w:val="2926ADB0"/>
    <w:rsid w:val="292E8BD0"/>
    <w:rsid w:val="2938F814"/>
    <w:rsid w:val="293F23DE"/>
    <w:rsid w:val="2948589C"/>
    <w:rsid w:val="294E5D28"/>
    <w:rsid w:val="294ECD27"/>
    <w:rsid w:val="29622B61"/>
    <w:rsid w:val="2967F2A5"/>
    <w:rsid w:val="2971CFBC"/>
    <w:rsid w:val="2981930D"/>
    <w:rsid w:val="298345A5"/>
    <w:rsid w:val="29896362"/>
    <w:rsid w:val="299223D4"/>
    <w:rsid w:val="29927A6C"/>
    <w:rsid w:val="299CFC5A"/>
    <w:rsid w:val="29AE7491"/>
    <w:rsid w:val="29AF817C"/>
    <w:rsid w:val="29B88A71"/>
    <w:rsid w:val="29BAD3D2"/>
    <w:rsid w:val="29C3052D"/>
    <w:rsid w:val="29C3F2AD"/>
    <w:rsid w:val="29CD250D"/>
    <w:rsid w:val="29DF1189"/>
    <w:rsid w:val="29E3D607"/>
    <w:rsid w:val="29EBC8F3"/>
    <w:rsid w:val="29F14298"/>
    <w:rsid w:val="29F924FD"/>
    <w:rsid w:val="29FBD610"/>
    <w:rsid w:val="2A000409"/>
    <w:rsid w:val="2A08264D"/>
    <w:rsid w:val="2A087023"/>
    <w:rsid w:val="2A130040"/>
    <w:rsid w:val="2A22472A"/>
    <w:rsid w:val="2A2F530A"/>
    <w:rsid w:val="2A2FBA45"/>
    <w:rsid w:val="2A30FB9F"/>
    <w:rsid w:val="2A315DA5"/>
    <w:rsid w:val="2A319EEA"/>
    <w:rsid w:val="2A397747"/>
    <w:rsid w:val="2A3A688D"/>
    <w:rsid w:val="2A3BBDDB"/>
    <w:rsid w:val="2A3EDEB8"/>
    <w:rsid w:val="2A47D560"/>
    <w:rsid w:val="2A53C1E5"/>
    <w:rsid w:val="2A57FADF"/>
    <w:rsid w:val="2A5E47C0"/>
    <w:rsid w:val="2A604DA2"/>
    <w:rsid w:val="2A66138D"/>
    <w:rsid w:val="2A68ADC4"/>
    <w:rsid w:val="2A699DC3"/>
    <w:rsid w:val="2A6A4953"/>
    <w:rsid w:val="2A72A8C4"/>
    <w:rsid w:val="2A787407"/>
    <w:rsid w:val="2A87350A"/>
    <w:rsid w:val="2A8B9733"/>
    <w:rsid w:val="2A8E124A"/>
    <w:rsid w:val="2A8F9B77"/>
    <w:rsid w:val="2A9A5A05"/>
    <w:rsid w:val="2A9B6B32"/>
    <w:rsid w:val="2AA5FA7C"/>
    <w:rsid w:val="2AAE61D8"/>
    <w:rsid w:val="2AB4E7C5"/>
    <w:rsid w:val="2AB63EF8"/>
    <w:rsid w:val="2AB92A6F"/>
    <w:rsid w:val="2ABB854C"/>
    <w:rsid w:val="2ABE5B74"/>
    <w:rsid w:val="2AC638F0"/>
    <w:rsid w:val="2AD31464"/>
    <w:rsid w:val="2AD4E4FA"/>
    <w:rsid w:val="2AE333AB"/>
    <w:rsid w:val="2AE65D84"/>
    <w:rsid w:val="2AE7488D"/>
    <w:rsid w:val="2AF76F67"/>
    <w:rsid w:val="2AFA8FD1"/>
    <w:rsid w:val="2AFE2173"/>
    <w:rsid w:val="2B03142E"/>
    <w:rsid w:val="2B07D74A"/>
    <w:rsid w:val="2B183979"/>
    <w:rsid w:val="2B186E7A"/>
    <w:rsid w:val="2B215B04"/>
    <w:rsid w:val="2B389CB5"/>
    <w:rsid w:val="2B3C4249"/>
    <w:rsid w:val="2B3EA915"/>
    <w:rsid w:val="2B450A47"/>
    <w:rsid w:val="2B465C2C"/>
    <w:rsid w:val="2B5512AA"/>
    <w:rsid w:val="2B6BF300"/>
    <w:rsid w:val="2B78F57F"/>
    <w:rsid w:val="2B8093A6"/>
    <w:rsid w:val="2B87DB29"/>
    <w:rsid w:val="2B8CC408"/>
    <w:rsid w:val="2B8DBEFA"/>
    <w:rsid w:val="2BA5D8CD"/>
    <w:rsid w:val="2BAFCD1D"/>
    <w:rsid w:val="2BB820F5"/>
    <w:rsid w:val="2BCE4771"/>
    <w:rsid w:val="2BCE69BA"/>
    <w:rsid w:val="2BD1391D"/>
    <w:rsid w:val="2BED6F33"/>
    <w:rsid w:val="2BEE7794"/>
    <w:rsid w:val="2BF22759"/>
    <w:rsid w:val="2C030466"/>
    <w:rsid w:val="2C0418F4"/>
    <w:rsid w:val="2C0531DD"/>
    <w:rsid w:val="2C0FA0E0"/>
    <w:rsid w:val="2C1A131B"/>
    <w:rsid w:val="2C21AA93"/>
    <w:rsid w:val="2C3B8FCC"/>
    <w:rsid w:val="2C434E11"/>
    <w:rsid w:val="2C457166"/>
    <w:rsid w:val="2C4E46FC"/>
    <w:rsid w:val="2C531CBE"/>
    <w:rsid w:val="2C5F83E3"/>
    <w:rsid w:val="2C694C44"/>
    <w:rsid w:val="2C7AF2E8"/>
    <w:rsid w:val="2C870560"/>
    <w:rsid w:val="2C8BF044"/>
    <w:rsid w:val="2CA079B4"/>
    <w:rsid w:val="2CA4DFD1"/>
    <w:rsid w:val="2CB8BF26"/>
    <w:rsid w:val="2CBC3BF0"/>
    <w:rsid w:val="2CC0B1DE"/>
    <w:rsid w:val="2CC56CAC"/>
    <w:rsid w:val="2CCB2787"/>
    <w:rsid w:val="2CCC6F25"/>
    <w:rsid w:val="2CD03AF6"/>
    <w:rsid w:val="2CE07CAF"/>
    <w:rsid w:val="2CE31A4D"/>
    <w:rsid w:val="2CF7CA42"/>
    <w:rsid w:val="2CFA45CA"/>
    <w:rsid w:val="2CFC1B72"/>
    <w:rsid w:val="2D108F35"/>
    <w:rsid w:val="2D247870"/>
    <w:rsid w:val="2D32DAEF"/>
    <w:rsid w:val="2D35FDD5"/>
    <w:rsid w:val="2D5ABB1C"/>
    <w:rsid w:val="2D5E766B"/>
    <w:rsid w:val="2D679B4D"/>
    <w:rsid w:val="2D68541D"/>
    <w:rsid w:val="2D6F0FDF"/>
    <w:rsid w:val="2D7092E9"/>
    <w:rsid w:val="2D77420E"/>
    <w:rsid w:val="2D7FE259"/>
    <w:rsid w:val="2D95F468"/>
    <w:rsid w:val="2D9BCD3D"/>
    <w:rsid w:val="2DA64F24"/>
    <w:rsid w:val="2DB2F097"/>
    <w:rsid w:val="2DBEF5ED"/>
    <w:rsid w:val="2DD070FF"/>
    <w:rsid w:val="2DE42A59"/>
    <w:rsid w:val="2DE5C879"/>
    <w:rsid w:val="2DEA3510"/>
    <w:rsid w:val="2DEE2DF2"/>
    <w:rsid w:val="2DF74C88"/>
    <w:rsid w:val="2DF9BF0D"/>
    <w:rsid w:val="2DFF6758"/>
    <w:rsid w:val="2E061D6B"/>
    <w:rsid w:val="2E0808B2"/>
    <w:rsid w:val="2E091A19"/>
    <w:rsid w:val="2E0F1E50"/>
    <w:rsid w:val="2E207DA8"/>
    <w:rsid w:val="2E2EA7C7"/>
    <w:rsid w:val="2E34294E"/>
    <w:rsid w:val="2E4013C3"/>
    <w:rsid w:val="2E4BFD54"/>
    <w:rsid w:val="2E50E05E"/>
    <w:rsid w:val="2E659FDA"/>
    <w:rsid w:val="2E6683E8"/>
    <w:rsid w:val="2E67813D"/>
    <w:rsid w:val="2E78462F"/>
    <w:rsid w:val="2E7CB1F9"/>
    <w:rsid w:val="2E974F5F"/>
    <w:rsid w:val="2EA12183"/>
    <w:rsid w:val="2EA7E291"/>
    <w:rsid w:val="2EB154C7"/>
    <w:rsid w:val="2EB85E2E"/>
    <w:rsid w:val="2EB9E36B"/>
    <w:rsid w:val="2EF561A0"/>
    <w:rsid w:val="2F07480A"/>
    <w:rsid w:val="2F0AAA32"/>
    <w:rsid w:val="2F1288B6"/>
    <w:rsid w:val="2F180BA7"/>
    <w:rsid w:val="2F1BCF22"/>
    <w:rsid w:val="2F1CE477"/>
    <w:rsid w:val="2F1DA812"/>
    <w:rsid w:val="2F214D6C"/>
    <w:rsid w:val="2F242751"/>
    <w:rsid w:val="2F35258E"/>
    <w:rsid w:val="2F35A1CB"/>
    <w:rsid w:val="2F41A086"/>
    <w:rsid w:val="2F54722B"/>
    <w:rsid w:val="2F55FD87"/>
    <w:rsid w:val="2F5BDC56"/>
    <w:rsid w:val="2F5E444E"/>
    <w:rsid w:val="2F5F3E29"/>
    <w:rsid w:val="2F65325A"/>
    <w:rsid w:val="2F66E91F"/>
    <w:rsid w:val="2F6B61F6"/>
    <w:rsid w:val="2F71D084"/>
    <w:rsid w:val="2F7F1EE3"/>
    <w:rsid w:val="2F89149F"/>
    <w:rsid w:val="2F8CA75D"/>
    <w:rsid w:val="2F964413"/>
    <w:rsid w:val="2F9F2CE8"/>
    <w:rsid w:val="2FA2C75E"/>
    <w:rsid w:val="2FA2D796"/>
    <w:rsid w:val="2FA53691"/>
    <w:rsid w:val="2FAFF64A"/>
    <w:rsid w:val="2FB95CA1"/>
    <w:rsid w:val="2FC2BB86"/>
    <w:rsid w:val="2FC7D8DD"/>
    <w:rsid w:val="2FC956E0"/>
    <w:rsid w:val="2FCBB058"/>
    <w:rsid w:val="2FDC521A"/>
    <w:rsid w:val="2FFFD899"/>
    <w:rsid w:val="30024917"/>
    <w:rsid w:val="30044FB2"/>
    <w:rsid w:val="30051B77"/>
    <w:rsid w:val="30128096"/>
    <w:rsid w:val="301584FB"/>
    <w:rsid w:val="301ABA36"/>
    <w:rsid w:val="3027C0D1"/>
    <w:rsid w:val="30432879"/>
    <w:rsid w:val="304C82F7"/>
    <w:rsid w:val="30569533"/>
    <w:rsid w:val="3056EDA6"/>
    <w:rsid w:val="3059F746"/>
    <w:rsid w:val="30733548"/>
    <w:rsid w:val="30766246"/>
    <w:rsid w:val="30856202"/>
    <w:rsid w:val="308969F3"/>
    <w:rsid w:val="308D0BFB"/>
    <w:rsid w:val="309AA9C1"/>
    <w:rsid w:val="30A472E8"/>
    <w:rsid w:val="30A4AD29"/>
    <w:rsid w:val="30ACC106"/>
    <w:rsid w:val="30AFE5BF"/>
    <w:rsid w:val="30B35C10"/>
    <w:rsid w:val="30BAD6AC"/>
    <w:rsid w:val="30BF0042"/>
    <w:rsid w:val="30BF6D2B"/>
    <w:rsid w:val="30C2F415"/>
    <w:rsid w:val="30C8DA1C"/>
    <w:rsid w:val="30C93863"/>
    <w:rsid w:val="30CB4160"/>
    <w:rsid w:val="30D8C9D1"/>
    <w:rsid w:val="30D94C74"/>
    <w:rsid w:val="30DB72D9"/>
    <w:rsid w:val="311A2F4A"/>
    <w:rsid w:val="311CEEA0"/>
    <w:rsid w:val="31266D07"/>
    <w:rsid w:val="3126B15A"/>
    <w:rsid w:val="312A5ADF"/>
    <w:rsid w:val="313EB105"/>
    <w:rsid w:val="314020C6"/>
    <w:rsid w:val="314AAD89"/>
    <w:rsid w:val="3151457D"/>
    <w:rsid w:val="3152BB4A"/>
    <w:rsid w:val="315E0B41"/>
    <w:rsid w:val="315F55F6"/>
    <w:rsid w:val="3169EBCF"/>
    <w:rsid w:val="316A424D"/>
    <w:rsid w:val="31719A3C"/>
    <w:rsid w:val="318357EB"/>
    <w:rsid w:val="319BEE26"/>
    <w:rsid w:val="31AB5437"/>
    <w:rsid w:val="31ACE58F"/>
    <w:rsid w:val="31AF8573"/>
    <w:rsid w:val="31C09436"/>
    <w:rsid w:val="31C7EF30"/>
    <w:rsid w:val="31C845D7"/>
    <w:rsid w:val="31CC4BEA"/>
    <w:rsid w:val="31D1179B"/>
    <w:rsid w:val="31D9C3AB"/>
    <w:rsid w:val="31DB1B33"/>
    <w:rsid w:val="31EFE82D"/>
    <w:rsid w:val="31F106DA"/>
    <w:rsid w:val="31FDE952"/>
    <w:rsid w:val="321EBC81"/>
    <w:rsid w:val="321F3D5D"/>
    <w:rsid w:val="32225A81"/>
    <w:rsid w:val="323ED279"/>
    <w:rsid w:val="32411599"/>
    <w:rsid w:val="32497980"/>
    <w:rsid w:val="325214F9"/>
    <w:rsid w:val="325713DF"/>
    <w:rsid w:val="3258757A"/>
    <w:rsid w:val="32651BAB"/>
    <w:rsid w:val="32665B83"/>
    <w:rsid w:val="328B200A"/>
    <w:rsid w:val="329CE4B3"/>
    <w:rsid w:val="32A2BB55"/>
    <w:rsid w:val="32A64019"/>
    <w:rsid w:val="32AA9106"/>
    <w:rsid w:val="32ABF40F"/>
    <w:rsid w:val="32C7BC64"/>
    <w:rsid w:val="32CA6FD9"/>
    <w:rsid w:val="32DF9194"/>
    <w:rsid w:val="32F12B03"/>
    <w:rsid w:val="33004B14"/>
    <w:rsid w:val="3303EA22"/>
    <w:rsid w:val="33144A6E"/>
    <w:rsid w:val="33165892"/>
    <w:rsid w:val="331F74A5"/>
    <w:rsid w:val="33284A31"/>
    <w:rsid w:val="332F5681"/>
    <w:rsid w:val="33396532"/>
    <w:rsid w:val="3345148E"/>
    <w:rsid w:val="3348C17E"/>
    <w:rsid w:val="334A6B2C"/>
    <w:rsid w:val="335382BD"/>
    <w:rsid w:val="33581310"/>
    <w:rsid w:val="33597986"/>
    <w:rsid w:val="335FE065"/>
    <w:rsid w:val="3373D749"/>
    <w:rsid w:val="33760BBA"/>
    <w:rsid w:val="337DF59A"/>
    <w:rsid w:val="3380B230"/>
    <w:rsid w:val="33865A42"/>
    <w:rsid w:val="339F7DF0"/>
    <w:rsid w:val="33B1E090"/>
    <w:rsid w:val="33BFE51C"/>
    <w:rsid w:val="33C730D7"/>
    <w:rsid w:val="33DEB7D1"/>
    <w:rsid w:val="33F22E30"/>
    <w:rsid w:val="33F3B021"/>
    <w:rsid w:val="33F5ED7C"/>
    <w:rsid w:val="33F7116C"/>
    <w:rsid w:val="33F7B483"/>
    <w:rsid w:val="33FD79E2"/>
    <w:rsid w:val="34045E15"/>
    <w:rsid w:val="3416FF05"/>
    <w:rsid w:val="341CA9E5"/>
    <w:rsid w:val="34221D20"/>
    <w:rsid w:val="343136E7"/>
    <w:rsid w:val="343696DC"/>
    <w:rsid w:val="3449836F"/>
    <w:rsid w:val="3450B2DC"/>
    <w:rsid w:val="3458455C"/>
    <w:rsid w:val="3466C59F"/>
    <w:rsid w:val="34671BF9"/>
    <w:rsid w:val="3469A54A"/>
    <w:rsid w:val="347679ED"/>
    <w:rsid w:val="347E9868"/>
    <w:rsid w:val="34A14CF6"/>
    <w:rsid w:val="34A34665"/>
    <w:rsid w:val="34CA1A30"/>
    <w:rsid w:val="34D837F8"/>
    <w:rsid w:val="34DBF07C"/>
    <w:rsid w:val="34FC04DA"/>
    <w:rsid w:val="35016B35"/>
    <w:rsid w:val="350B8EE9"/>
    <w:rsid w:val="35135C5B"/>
    <w:rsid w:val="3518E8D3"/>
    <w:rsid w:val="352AA150"/>
    <w:rsid w:val="352BF2A8"/>
    <w:rsid w:val="352DEC44"/>
    <w:rsid w:val="3547A7FD"/>
    <w:rsid w:val="354F37F0"/>
    <w:rsid w:val="35571D4E"/>
    <w:rsid w:val="356EB0B1"/>
    <w:rsid w:val="356F3B0C"/>
    <w:rsid w:val="35715737"/>
    <w:rsid w:val="358D5937"/>
    <w:rsid w:val="358F5D5F"/>
    <w:rsid w:val="35994C8D"/>
    <w:rsid w:val="359A6C9F"/>
    <w:rsid w:val="359C6F30"/>
    <w:rsid w:val="35A1924F"/>
    <w:rsid w:val="35AD2820"/>
    <w:rsid w:val="35BA9E5A"/>
    <w:rsid w:val="35BC9F0D"/>
    <w:rsid w:val="35BD2377"/>
    <w:rsid w:val="35BE60A5"/>
    <w:rsid w:val="35C339B1"/>
    <w:rsid w:val="35D017CC"/>
    <w:rsid w:val="35D71948"/>
    <w:rsid w:val="35DA62E0"/>
    <w:rsid w:val="35E17F42"/>
    <w:rsid w:val="35E4C3A5"/>
    <w:rsid w:val="35E6F4D2"/>
    <w:rsid w:val="35EDA9A1"/>
    <w:rsid w:val="35F52F30"/>
    <w:rsid w:val="35F65B3E"/>
    <w:rsid w:val="35FAC23B"/>
    <w:rsid w:val="35FC48F0"/>
    <w:rsid w:val="35FD90ED"/>
    <w:rsid w:val="3604CC76"/>
    <w:rsid w:val="36092702"/>
    <w:rsid w:val="362F9487"/>
    <w:rsid w:val="36303121"/>
    <w:rsid w:val="3633E681"/>
    <w:rsid w:val="364BD1DD"/>
    <w:rsid w:val="364F1A2B"/>
    <w:rsid w:val="366BF005"/>
    <w:rsid w:val="366F0653"/>
    <w:rsid w:val="36798DFB"/>
    <w:rsid w:val="36883119"/>
    <w:rsid w:val="369A63D2"/>
    <w:rsid w:val="369C4FCC"/>
    <w:rsid w:val="36AA47DD"/>
    <w:rsid w:val="36BF6CD1"/>
    <w:rsid w:val="36D282E6"/>
    <w:rsid w:val="36D933EF"/>
    <w:rsid w:val="36DAF8B2"/>
    <w:rsid w:val="36DBEC3B"/>
    <w:rsid w:val="36DEE344"/>
    <w:rsid w:val="36DF5ABF"/>
    <w:rsid w:val="36E9B5D5"/>
    <w:rsid w:val="36EC213E"/>
    <w:rsid w:val="36F1CAC6"/>
    <w:rsid w:val="36FAB99E"/>
    <w:rsid w:val="3702D91C"/>
    <w:rsid w:val="370E4F64"/>
    <w:rsid w:val="3715241B"/>
    <w:rsid w:val="3716A266"/>
    <w:rsid w:val="372D3F20"/>
    <w:rsid w:val="37356540"/>
    <w:rsid w:val="373B6B7A"/>
    <w:rsid w:val="374B94AB"/>
    <w:rsid w:val="3757C271"/>
    <w:rsid w:val="375DCEB7"/>
    <w:rsid w:val="376562B7"/>
    <w:rsid w:val="3769480D"/>
    <w:rsid w:val="3775EF1B"/>
    <w:rsid w:val="3776267E"/>
    <w:rsid w:val="37802163"/>
    <w:rsid w:val="378243D0"/>
    <w:rsid w:val="37965E2D"/>
    <w:rsid w:val="37A0E382"/>
    <w:rsid w:val="37A6EC8E"/>
    <w:rsid w:val="37B4E12E"/>
    <w:rsid w:val="37B8D1A0"/>
    <w:rsid w:val="37BB6522"/>
    <w:rsid w:val="37BF5D48"/>
    <w:rsid w:val="37C5E1D6"/>
    <w:rsid w:val="37C9FF0D"/>
    <w:rsid w:val="38052943"/>
    <w:rsid w:val="380CCD02"/>
    <w:rsid w:val="383A2D5D"/>
    <w:rsid w:val="383C2AA7"/>
    <w:rsid w:val="38415D2C"/>
    <w:rsid w:val="3849860B"/>
    <w:rsid w:val="384DD9FA"/>
    <w:rsid w:val="3851C23B"/>
    <w:rsid w:val="385375E0"/>
    <w:rsid w:val="3858C521"/>
    <w:rsid w:val="385A4913"/>
    <w:rsid w:val="385B9943"/>
    <w:rsid w:val="385D4B7B"/>
    <w:rsid w:val="385FB2BB"/>
    <w:rsid w:val="38649A34"/>
    <w:rsid w:val="387D9447"/>
    <w:rsid w:val="3880B49C"/>
    <w:rsid w:val="3880C2E4"/>
    <w:rsid w:val="38886A82"/>
    <w:rsid w:val="3890AC95"/>
    <w:rsid w:val="38983D66"/>
    <w:rsid w:val="38B8D4F8"/>
    <w:rsid w:val="38BBF7B5"/>
    <w:rsid w:val="38C6B17C"/>
    <w:rsid w:val="38CBEE8C"/>
    <w:rsid w:val="38EDAFF6"/>
    <w:rsid w:val="38F5296C"/>
    <w:rsid w:val="38F86DC9"/>
    <w:rsid w:val="38FDE350"/>
    <w:rsid w:val="390CA6C3"/>
    <w:rsid w:val="390F56AA"/>
    <w:rsid w:val="3911C8F8"/>
    <w:rsid w:val="39164B81"/>
    <w:rsid w:val="3917DEC5"/>
    <w:rsid w:val="391983B6"/>
    <w:rsid w:val="391CD545"/>
    <w:rsid w:val="391EE4E7"/>
    <w:rsid w:val="392EBCA7"/>
    <w:rsid w:val="39443BD5"/>
    <w:rsid w:val="3948A0EF"/>
    <w:rsid w:val="3952A9FE"/>
    <w:rsid w:val="3955F96E"/>
    <w:rsid w:val="3957F5F6"/>
    <w:rsid w:val="39587A3D"/>
    <w:rsid w:val="3964B1F2"/>
    <w:rsid w:val="397A18CD"/>
    <w:rsid w:val="39864480"/>
    <w:rsid w:val="398A3ED5"/>
    <w:rsid w:val="39A45ABE"/>
    <w:rsid w:val="39B800DD"/>
    <w:rsid w:val="39BD9F09"/>
    <w:rsid w:val="39C1BC41"/>
    <w:rsid w:val="39C6652C"/>
    <w:rsid w:val="39CD784A"/>
    <w:rsid w:val="39D0E755"/>
    <w:rsid w:val="39D7AD0A"/>
    <w:rsid w:val="39DCDDAA"/>
    <w:rsid w:val="39DD8E75"/>
    <w:rsid w:val="39EDC2B6"/>
    <w:rsid w:val="39EE30DE"/>
    <w:rsid w:val="39F33012"/>
    <w:rsid w:val="39F3C9D5"/>
    <w:rsid w:val="3A074FD1"/>
    <w:rsid w:val="3A191A9F"/>
    <w:rsid w:val="3A1D5E05"/>
    <w:rsid w:val="3A20C342"/>
    <w:rsid w:val="3A28F7E5"/>
    <w:rsid w:val="3A3753C5"/>
    <w:rsid w:val="3A3D7ACB"/>
    <w:rsid w:val="3A42E051"/>
    <w:rsid w:val="3A4BC120"/>
    <w:rsid w:val="3A4DF90E"/>
    <w:rsid w:val="3A60CA24"/>
    <w:rsid w:val="3A63F12B"/>
    <w:rsid w:val="3A67BD9A"/>
    <w:rsid w:val="3A6A3FC7"/>
    <w:rsid w:val="3A72C0A4"/>
    <w:rsid w:val="3A8AE788"/>
    <w:rsid w:val="3A91D2C8"/>
    <w:rsid w:val="3A9290D1"/>
    <w:rsid w:val="3A950663"/>
    <w:rsid w:val="3A99997D"/>
    <w:rsid w:val="3A9AE52C"/>
    <w:rsid w:val="3AB63C00"/>
    <w:rsid w:val="3AB79248"/>
    <w:rsid w:val="3ABA0BAD"/>
    <w:rsid w:val="3ABF6187"/>
    <w:rsid w:val="3AC7D6DB"/>
    <w:rsid w:val="3AC813B2"/>
    <w:rsid w:val="3AFE4785"/>
    <w:rsid w:val="3B094A6C"/>
    <w:rsid w:val="3B0971AC"/>
    <w:rsid w:val="3B14092D"/>
    <w:rsid w:val="3B2CA424"/>
    <w:rsid w:val="3B39A8D6"/>
    <w:rsid w:val="3B3BCB43"/>
    <w:rsid w:val="3B3C85EB"/>
    <w:rsid w:val="3B4DD3B2"/>
    <w:rsid w:val="3B5233E5"/>
    <w:rsid w:val="3B5350E0"/>
    <w:rsid w:val="3B5918CE"/>
    <w:rsid w:val="3B798BDB"/>
    <w:rsid w:val="3B8244A2"/>
    <w:rsid w:val="3B826E8B"/>
    <w:rsid w:val="3B94A6FA"/>
    <w:rsid w:val="3B972C69"/>
    <w:rsid w:val="3B9E50C4"/>
    <w:rsid w:val="3BA26A77"/>
    <w:rsid w:val="3BA306EB"/>
    <w:rsid w:val="3BA82748"/>
    <w:rsid w:val="3BBD6DC5"/>
    <w:rsid w:val="3BC597BC"/>
    <w:rsid w:val="3BC5B667"/>
    <w:rsid w:val="3BD3C2D4"/>
    <w:rsid w:val="3BDFA4BD"/>
    <w:rsid w:val="3BE278C2"/>
    <w:rsid w:val="3BECDBD9"/>
    <w:rsid w:val="3BF511DE"/>
    <w:rsid w:val="3BF7AF8A"/>
    <w:rsid w:val="3BFA2A39"/>
    <w:rsid w:val="3C03C936"/>
    <w:rsid w:val="3C0CBB36"/>
    <w:rsid w:val="3C1FA7BA"/>
    <w:rsid w:val="3C20FE13"/>
    <w:rsid w:val="3C2C8F21"/>
    <w:rsid w:val="3C378695"/>
    <w:rsid w:val="3C3CF2A9"/>
    <w:rsid w:val="3C48B388"/>
    <w:rsid w:val="3C53B628"/>
    <w:rsid w:val="3C547154"/>
    <w:rsid w:val="3C5A2664"/>
    <w:rsid w:val="3C5F3AF9"/>
    <w:rsid w:val="3C5F547A"/>
    <w:rsid w:val="3C5F7161"/>
    <w:rsid w:val="3C6A1293"/>
    <w:rsid w:val="3C7988E5"/>
    <w:rsid w:val="3C7F6300"/>
    <w:rsid w:val="3CA9A596"/>
    <w:rsid w:val="3CAA8505"/>
    <w:rsid w:val="3CB21FCD"/>
    <w:rsid w:val="3CC09356"/>
    <w:rsid w:val="3CC4A5D1"/>
    <w:rsid w:val="3CC7A3FB"/>
    <w:rsid w:val="3CC97D5C"/>
    <w:rsid w:val="3CCA341E"/>
    <w:rsid w:val="3CCC990E"/>
    <w:rsid w:val="3CCE3D0C"/>
    <w:rsid w:val="3CDE1516"/>
    <w:rsid w:val="3CE4E672"/>
    <w:rsid w:val="3CE704C3"/>
    <w:rsid w:val="3CEBBCF4"/>
    <w:rsid w:val="3D177D60"/>
    <w:rsid w:val="3D195C3F"/>
    <w:rsid w:val="3D21F349"/>
    <w:rsid w:val="3D2295D8"/>
    <w:rsid w:val="3D39A161"/>
    <w:rsid w:val="3D3B2DFB"/>
    <w:rsid w:val="3D46B771"/>
    <w:rsid w:val="3D5A65F6"/>
    <w:rsid w:val="3D6555E1"/>
    <w:rsid w:val="3D679A48"/>
    <w:rsid w:val="3D6B9150"/>
    <w:rsid w:val="3D71CDC0"/>
    <w:rsid w:val="3D74FC84"/>
    <w:rsid w:val="3D76E8A9"/>
    <w:rsid w:val="3D8F62A3"/>
    <w:rsid w:val="3D911DAF"/>
    <w:rsid w:val="3D99A699"/>
    <w:rsid w:val="3DB85EA5"/>
    <w:rsid w:val="3DBFCEF2"/>
    <w:rsid w:val="3DD4FA8D"/>
    <w:rsid w:val="3DDA9EAC"/>
    <w:rsid w:val="3DEBC5D6"/>
    <w:rsid w:val="3DED5E6C"/>
    <w:rsid w:val="3DEDA599"/>
    <w:rsid w:val="3DF1197C"/>
    <w:rsid w:val="3DF2374F"/>
    <w:rsid w:val="3DF5E29F"/>
    <w:rsid w:val="3DFEAA86"/>
    <w:rsid w:val="3E05256D"/>
    <w:rsid w:val="3E05A484"/>
    <w:rsid w:val="3E0DDF01"/>
    <w:rsid w:val="3E2BFEF6"/>
    <w:rsid w:val="3E322F4D"/>
    <w:rsid w:val="3E37DFC7"/>
    <w:rsid w:val="3E3B50EA"/>
    <w:rsid w:val="3E4131B7"/>
    <w:rsid w:val="3E41AFB6"/>
    <w:rsid w:val="3E56E369"/>
    <w:rsid w:val="3E57722B"/>
    <w:rsid w:val="3E6150DA"/>
    <w:rsid w:val="3E6B34F1"/>
    <w:rsid w:val="3E755ECD"/>
    <w:rsid w:val="3E784164"/>
    <w:rsid w:val="3E89566B"/>
    <w:rsid w:val="3E93EAA7"/>
    <w:rsid w:val="3E9AEE6B"/>
    <w:rsid w:val="3E9C5D27"/>
    <w:rsid w:val="3EA34EA2"/>
    <w:rsid w:val="3EA7F01E"/>
    <w:rsid w:val="3EA82998"/>
    <w:rsid w:val="3EAA9638"/>
    <w:rsid w:val="3EAC7F88"/>
    <w:rsid w:val="3EB89B57"/>
    <w:rsid w:val="3EBB2F19"/>
    <w:rsid w:val="3EC25FB1"/>
    <w:rsid w:val="3EC6C52C"/>
    <w:rsid w:val="3EC7B10C"/>
    <w:rsid w:val="3ED1ED02"/>
    <w:rsid w:val="3EDB6E23"/>
    <w:rsid w:val="3EEAFF46"/>
    <w:rsid w:val="3EF5A118"/>
    <w:rsid w:val="3EF62CA5"/>
    <w:rsid w:val="3EFBF198"/>
    <w:rsid w:val="3F0656C5"/>
    <w:rsid w:val="3F0AACFF"/>
    <w:rsid w:val="3F0E8CA6"/>
    <w:rsid w:val="3F0F135A"/>
    <w:rsid w:val="3F18EFD3"/>
    <w:rsid w:val="3F1B0CA9"/>
    <w:rsid w:val="3F3D1D48"/>
    <w:rsid w:val="3F4375F2"/>
    <w:rsid w:val="3F48033D"/>
    <w:rsid w:val="3F49BD5B"/>
    <w:rsid w:val="3F53E2C4"/>
    <w:rsid w:val="3F5FDCB1"/>
    <w:rsid w:val="3F733BF6"/>
    <w:rsid w:val="3F7DDCC3"/>
    <w:rsid w:val="3F82AEA2"/>
    <w:rsid w:val="3F83D3DF"/>
    <w:rsid w:val="3F99E4D0"/>
    <w:rsid w:val="3F9C2EE6"/>
    <w:rsid w:val="3F9F3111"/>
    <w:rsid w:val="3FA1D0F2"/>
    <w:rsid w:val="3FAB66F0"/>
    <w:rsid w:val="3FAF8A22"/>
    <w:rsid w:val="3FB3220D"/>
    <w:rsid w:val="3FC1A0A7"/>
    <w:rsid w:val="3FC6C014"/>
    <w:rsid w:val="3FC7BD9B"/>
    <w:rsid w:val="3FCF8E66"/>
    <w:rsid w:val="3FD7BB0A"/>
    <w:rsid w:val="3FE74619"/>
    <w:rsid w:val="3FED034D"/>
    <w:rsid w:val="3FF4EF90"/>
    <w:rsid w:val="3FF5659F"/>
    <w:rsid w:val="3FFAD8BD"/>
    <w:rsid w:val="4011DFF0"/>
    <w:rsid w:val="40124949"/>
    <w:rsid w:val="4019498E"/>
    <w:rsid w:val="4023A62A"/>
    <w:rsid w:val="4024934B"/>
    <w:rsid w:val="402E7504"/>
    <w:rsid w:val="40316F49"/>
    <w:rsid w:val="403C3A27"/>
    <w:rsid w:val="404576CE"/>
    <w:rsid w:val="4055B7F2"/>
    <w:rsid w:val="4059FE6B"/>
    <w:rsid w:val="4067810A"/>
    <w:rsid w:val="406B6DF1"/>
    <w:rsid w:val="406CEA3C"/>
    <w:rsid w:val="40758170"/>
    <w:rsid w:val="407D0BBC"/>
    <w:rsid w:val="40951A43"/>
    <w:rsid w:val="409A75DF"/>
    <w:rsid w:val="40A24D2D"/>
    <w:rsid w:val="40B0C40D"/>
    <w:rsid w:val="40B41B01"/>
    <w:rsid w:val="40BCB4C7"/>
    <w:rsid w:val="40C917B2"/>
    <w:rsid w:val="40DEF4F7"/>
    <w:rsid w:val="40E4BEED"/>
    <w:rsid w:val="40E7C896"/>
    <w:rsid w:val="40F0EB21"/>
    <w:rsid w:val="4111DB97"/>
    <w:rsid w:val="41139B4A"/>
    <w:rsid w:val="4117C5C3"/>
    <w:rsid w:val="411B4149"/>
    <w:rsid w:val="4123FB94"/>
    <w:rsid w:val="4133990C"/>
    <w:rsid w:val="413C305F"/>
    <w:rsid w:val="41445FBC"/>
    <w:rsid w:val="414CA6B1"/>
    <w:rsid w:val="4155A60B"/>
    <w:rsid w:val="415E7EE1"/>
    <w:rsid w:val="4168AD86"/>
    <w:rsid w:val="41716CFE"/>
    <w:rsid w:val="417B124B"/>
    <w:rsid w:val="417CBB9B"/>
    <w:rsid w:val="41859F7F"/>
    <w:rsid w:val="4191557E"/>
    <w:rsid w:val="419B1776"/>
    <w:rsid w:val="419B8D4E"/>
    <w:rsid w:val="419DBE71"/>
    <w:rsid w:val="419FA8E4"/>
    <w:rsid w:val="41A36A60"/>
    <w:rsid w:val="41A83765"/>
    <w:rsid w:val="41BDB7D3"/>
    <w:rsid w:val="41BF5DFD"/>
    <w:rsid w:val="41C45B56"/>
    <w:rsid w:val="41C49D60"/>
    <w:rsid w:val="41CB8DEF"/>
    <w:rsid w:val="41D4F1D4"/>
    <w:rsid w:val="41E7A0F3"/>
    <w:rsid w:val="41F2F919"/>
    <w:rsid w:val="41F2FA7E"/>
    <w:rsid w:val="41F5B868"/>
    <w:rsid w:val="420D1DEF"/>
    <w:rsid w:val="42177D82"/>
    <w:rsid w:val="4226B2D4"/>
    <w:rsid w:val="42310767"/>
    <w:rsid w:val="423670C5"/>
    <w:rsid w:val="423B8EB3"/>
    <w:rsid w:val="4244FDC9"/>
    <w:rsid w:val="424500CB"/>
    <w:rsid w:val="4248D4F6"/>
    <w:rsid w:val="426D5C3B"/>
    <w:rsid w:val="42800900"/>
    <w:rsid w:val="4288500D"/>
    <w:rsid w:val="428A7235"/>
    <w:rsid w:val="428E40CD"/>
    <w:rsid w:val="4292C6C4"/>
    <w:rsid w:val="429C82FB"/>
    <w:rsid w:val="42AC129C"/>
    <w:rsid w:val="42ACA727"/>
    <w:rsid w:val="42AE2A09"/>
    <w:rsid w:val="42B4A67A"/>
    <w:rsid w:val="42BEB56D"/>
    <w:rsid w:val="42C2E101"/>
    <w:rsid w:val="42C7AF66"/>
    <w:rsid w:val="42DD35E5"/>
    <w:rsid w:val="42DF571C"/>
    <w:rsid w:val="42E130B3"/>
    <w:rsid w:val="42EF7633"/>
    <w:rsid w:val="42F2A54F"/>
    <w:rsid w:val="42FBB5CF"/>
    <w:rsid w:val="4303F3E2"/>
    <w:rsid w:val="430BB921"/>
    <w:rsid w:val="43172319"/>
    <w:rsid w:val="4324D294"/>
    <w:rsid w:val="43278A2D"/>
    <w:rsid w:val="433290C4"/>
    <w:rsid w:val="4338A642"/>
    <w:rsid w:val="43444FED"/>
    <w:rsid w:val="434F2927"/>
    <w:rsid w:val="43537EEC"/>
    <w:rsid w:val="436363D9"/>
    <w:rsid w:val="437AD4BC"/>
    <w:rsid w:val="437FF79E"/>
    <w:rsid w:val="438BA2F0"/>
    <w:rsid w:val="438F5946"/>
    <w:rsid w:val="4394FE01"/>
    <w:rsid w:val="4398AE94"/>
    <w:rsid w:val="43A66CC2"/>
    <w:rsid w:val="43ABD853"/>
    <w:rsid w:val="43BB1C74"/>
    <w:rsid w:val="43CB75D8"/>
    <w:rsid w:val="43F36C47"/>
    <w:rsid w:val="43F4DB25"/>
    <w:rsid w:val="43FD6263"/>
    <w:rsid w:val="4405A9CE"/>
    <w:rsid w:val="4405AA2F"/>
    <w:rsid w:val="440F793E"/>
    <w:rsid w:val="44134C87"/>
    <w:rsid w:val="4420DAAB"/>
    <w:rsid w:val="442F0150"/>
    <w:rsid w:val="442FC976"/>
    <w:rsid w:val="4430D368"/>
    <w:rsid w:val="44379A25"/>
    <w:rsid w:val="4450AB10"/>
    <w:rsid w:val="44545ABD"/>
    <w:rsid w:val="44648C19"/>
    <w:rsid w:val="4475387C"/>
    <w:rsid w:val="447FC059"/>
    <w:rsid w:val="44819F68"/>
    <w:rsid w:val="448A74C1"/>
    <w:rsid w:val="448C6B26"/>
    <w:rsid w:val="448FB4BE"/>
    <w:rsid w:val="4491FBAF"/>
    <w:rsid w:val="449CBBBE"/>
    <w:rsid w:val="44AFD396"/>
    <w:rsid w:val="44B076DF"/>
    <w:rsid w:val="44B6DC4A"/>
    <w:rsid w:val="44C772E7"/>
    <w:rsid w:val="44D3EE82"/>
    <w:rsid w:val="44DA96C8"/>
    <w:rsid w:val="44F31010"/>
    <w:rsid w:val="44FAB707"/>
    <w:rsid w:val="44FC6372"/>
    <w:rsid w:val="45057248"/>
    <w:rsid w:val="45171A22"/>
    <w:rsid w:val="451CBD78"/>
    <w:rsid w:val="452012B8"/>
    <w:rsid w:val="4532399D"/>
    <w:rsid w:val="453BD48B"/>
    <w:rsid w:val="454B9100"/>
    <w:rsid w:val="454D6207"/>
    <w:rsid w:val="4571D123"/>
    <w:rsid w:val="4572BB6F"/>
    <w:rsid w:val="45739AA4"/>
    <w:rsid w:val="45782584"/>
    <w:rsid w:val="458849BB"/>
    <w:rsid w:val="459B791F"/>
    <w:rsid w:val="45ABCC50"/>
    <w:rsid w:val="45B4601C"/>
    <w:rsid w:val="45D0637C"/>
    <w:rsid w:val="45DB11AF"/>
    <w:rsid w:val="45E483C1"/>
    <w:rsid w:val="45E9505B"/>
    <w:rsid w:val="45EF35E1"/>
    <w:rsid w:val="45F2FCB3"/>
    <w:rsid w:val="4600B3C9"/>
    <w:rsid w:val="4608A33B"/>
    <w:rsid w:val="460A3A65"/>
    <w:rsid w:val="461297AE"/>
    <w:rsid w:val="46187F4B"/>
    <w:rsid w:val="461D7DE7"/>
    <w:rsid w:val="46236CB6"/>
    <w:rsid w:val="462DA899"/>
    <w:rsid w:val="4632EB9C"/>
    <w:rsid w:val="464C4282"/>
    <w:rsid w:val="466083F1"/>
    <w:rsid w:val="46721171"/>
    <w:rsid w:val="467BB0AA"/>
    <w:rsid w:val="4683843E"/>
    <w:rsid w:val="46887286"/>
    <w:rsid w:val="46890A08"/>
    <w:rsid w:val="469031DD"/>
    <w:rsid w:val="469431B6"/>
    <w:rsid w:val="46988991"/>
    <w:rsid w:val="46A0CC80"/>
    <w:rsid w:val="46AD5D5D"/>
    <w:rsid w:val="46B11551"/>
    <w:rsid w:val="46CD5A78"/>
    <w:rsid w:val="46D19DF7"/>
    <w:rsid w:val="46E239A6"/>
    <w:rsid w:val="46E2A1D6"/>
    <w:rsid w:val="46E647D3"/>
    <w:rsid w:val="46EDAB97"/>
    <w:rsid w:val="46EDBC2A"/>
    <w:rsid w:val="470363E5"/>
    <w:rsid w:val="471277E3"/>
    <w:rsid w:val="47276E57"/>
    <w:rsid w:val="4735B270"/>
    <w:rsid w:val="473AA290"/>
    <w:rsid w:val="473DAA2A"/>
    <w:rsid w:val="475A4C79"/>
    <w:rsid w:val="47626788"/>
    <w:rsid w:val="476D7CF8"/>
    <w:rsid w:val="47719289"/>
    <w:rsid w:val="4783F7AE"/>
    <w:rsid w:val="47867515"/>
    <w:rsid w:val="47A36900"/>
    <w:rsid w:val="47B5224E"/>
    <w:rsid w:val="47C99CD0"/>
    <w:rsid w:val="47D4FB8C"/>
    <w:rsid w:val="47DDABAB"/>
    <w:rsid w:val="47DF359A"/>
    <w:rsid w:val="47E8E552"/>
    <w:rsid w:val="47F02A33"/>
    <w:rsid w:val="47F9E2F2"/>
    <w:rsid w:val="4803275A"/>
    <w:rsid w:val="480A6857"/>
    <w:rsid w:val="48186A1A"/>
    <w:rsid w:val="481AE671"/>
    <w:rsid w:val="481B7B8D"/>
    <w:rsid w:val="481EACEB"/>
    <w:rsid w:val="481EDACD"/>
    <w:rsid w:val="482084C4"/>
    <w:rsid w:val="484115C4"/>
    <w:rsid w:val="484331C7"/>
    <w:rsid w:val="4858C0F6"/>
    <w:rsid w:val="4860C339"/>
    <w:rsid w:val="4865C7F2"/>
    <w:rsid w:val="48707306"/>
    <w:rsid w:val="4883208A"/>
    <w:rsid w:val="489398CD"/>
    <w:rsid w:val="4894E9B1"/>
    <w:rsid w:val="489F65F6"/>
    <w:rsid w:val="48A7F6BC"/>
    <w:rsid w:val="48ACB5DC"/>
    <w:rsid w:val="48AD922F"/>
    <w:rsid w:val="48B49C53"/>
    <w:rsid w:val="48B647DD"/>
    <w:rsid w:val="48B93B65"/>
    <w:rsid w:val="48C00290"/>
    <w:rsid w:val="48C9AEAD"/>
    <w:rsid w:val="48DA8BEE"/>
    <w:rsid w:val="48DD386B"/>
    <w:rsid w:val="48E7EE9E"/>
    <w:rsid w:val="48FB6B5B"/>
    <w:rsid w:val="4904D2CB"/>
    <w:rsid w:val="49063B1B"/>
    <w:rsid w:val="4907F362"/>
    <w:rsid w:val="49105EFE"/>
    <w:rsid w:val="4918C362"/>
    <w:rsid w:val="49221891"/>
    <w:rsid w:val="492DF56D"/>
    <w:rsid w:val="49315F7C"/>
    <w:rsid w:val="49347C0F"/>
    <w:rsid w:val="493729BE"/>
    <w:rsid w:val="4945A2FA"/>
    <w:rsid w:val="49532406"/>
    <w:rsid w:val="4954A3B5"/>
    <w:rsid w:val="4963E8A4"/>
    <w:rsid w:val="49640330"/>
    <w:rsid w:val="496F4B14"/>
    <w:rsid w:val="4977189C"/>
    <w:rsid w:val="4987D41B"/>
    <w:rsid w:val="4988D5FC"/>
    <w:rsid w:val="4991C007"/>
    <w:rsid w:val="49A36FF2"/>
    <w:rsid w:val="49C3DE75"/>
    <w:rsid w:val="49D1A905"/>
    <w:rsid w:val="49DC4FFE"/>
    <w:rsid w:val="49E521E3"/>
    <w:rsid w:val="49E5B81A"/>
    <w:rsid w:val="49F0142A"/>
    <w:rsid w:val="4A055501"/>
    <w:rsid w:val="4A15AEA2"/>
    <w:rsid w:val="4A18D50D"/>
    <w:rsid w:val="4A22B8D0"/>
    <w:rsid w:val="4A29A265"/>
    <w:rsid w:val="4A2F349D"/>
    <w:rsid w:val="4A3FE320"/>
    <w:rsid w:val="4A417326"/>
    <w:rsid w:val="4A497A5C"/>
    <w:rsid w:val="4A4BA2BB"/>
    <w:rsid w:val="4A628453"/>
    <w:rsid w:val="4A65612A"/>
    <w:rsid w:val="4A71EC83"/>
    <w:rsid w:val="4A7B11BC"/>
    <w:rsid w:val="4A7E7F1A"/>
    <w:rsid w:val="4A839709"/>
    <w:rsid w:val="4A83B14D"/>
    <w:rsid w:val="4A84FEEA"/>
    <w:rsid w:val="4A97E80B"/>
    <w:rsid w:val="4AA38A1B"/>
    <w:rsid w:val="4ABA8143"/>
    <w:rsid w:val="4AC47AAB"/>
    <w:rsid w:val="4AC531EC"/>
    <w:rsid w:val="4AEA71F4"/>
    <w:rsid w:val="4AEFD497"/>
    <w:rsid w:val="4AF32024"/>
    <w:rsid w:val="4AFA2A6E"/>
    <w:rsid w:val="4B03BEFF"/>
    <w:rsid w:val="4B059068"/>
    <w:rsid w:val="4B1CD5FA"/>
    <w:rsid w:val="4B2F686D"/>
    <w:rsid w:val="4B3BA1F7"/>
    <w:rsid w:val="4B3C0273"/>
    <w:rsid w:val="4B4E839E"/>
    <w:rsid w:val="4B509F17"/>
    <w:rsid w:val="4B5F23E4"/>
    <w:rsid w:val="4B62B55E"/>
    <w:rsid w:val="4B69EB18"/>
    <w:rsid w:val="4B878792"/>
    <w:rsid w:val="4B93F855"/>
    <w:rsid w:val="4BA7DD14"/>
    <w:rsid w:val="4BCECF88"/>
    <w:rsid w:val="4BD4F394"/>
    <w:rsid w:val="4BD700B0"/>
    <w:rsid w:val="4BE9412F"/>
    <w:rsid w:val="4BEF8143"/>
    <w:rsid w:val="4BF19290"/>
    <w:rsid w:val="4BF7CF2F"/>
    <w:rsid w:val="4BFCDB7B"/>
    <w:rsid w:val="4C07D121"/>
    <w:rsid w:val="4C11B50D"/>
    <w:rsid w:val="4C1A9721"/>
    <w:rsid w:val="4C1F3297"/>
    <w:rsid w:val="4C2C0E21"/>
    <w:rsid w:val="4C2F07F0"/>
    <w:rsid w:val="4C30038A"/>
    <w:rsid w:val="4C33DA3A"/>
    <w:rsid w:val="4C37F9EC"/>
    <w:rsid w:val="4C3B372B"/>
    <w:rsid w:val="4C42B164"/>
    <w:rsid w:val="4C482F4D"/>
    <w:rsid w:val="4C4A82FF"/>
    <w:rsid w:val="4C4C04B6"/>
    <w:rsid w:val="4C52723B"/>
    <w:rsid w:val="4C5CCEA0"/>
    <w:rsid w:val="4C5DD6FB"/>
    <w:rsid w:val="4C658F7A"/>
    <w:rsid w:val="4C6E060B"/>
    <w:rsid w:val="4C7182D3"/>
    <w:rsid w:val="4C7224C2"/>
    <w:rsid w:val="4C734679"/>
    <w:rsid w:val="4C7454B0"/>
    <w:rsid w:val="4C795F6D"/>
    <w:rsid w:val="4C86F0EF"/>
    <w:rsid w:val="4C87A0CC"/>
    <w:rsid w:val="4C9552DA"/>
    <w:rsid w:val="4C99A5B2"/>
    <w:rsid w:val="4C9F4BC0"/>
    <w:rsid w:val="4CAA7D68"/>
    <w:rsid w:val="4CB500ED"/>
    <w:rsid w:val="4CB8B24F"/>
    <w:rsid w:val="4CD030C8"/>
    <w:rsid w:val="4CE568A6"/>
    <w:rsid w:val="4CEE6B6F"/>
    <w:rsid w:val="4CF281A2"/>
    <w:rsid w:val="4CF752CA"/>
    <w:rsid w:val="4CFD4E33"/>
    <w:rsid w:val="4CFE26B2"/>
    <w:rsid w:val="4D0625E5"/>
    <w:rsid w:val="4D075B22"/>
    <w:rsid w:val="4D0A3F9F"/>
    <w:rsid w:val="4D1D97B2"/>
    <w:rsid w:val="4D358A60"/>
    <w:rsid w:val="4D3B2079"/>
    <w:rsid w:val="4D3E3BB9"/>
    <w:rsid w:val="4D44AF0D"/>
    <w:rsid w:val="4D47CB83"/>
    <w:rsid w:val="4D4F98F3"/>
    <w:rsid w:val="4D5027E7"/>
    <w:rsid w:val="4D5205FE"/>
    <w:rsid w:val="4D679EB4"/>
    <w:rsid w:val="4D6CD9B8"/>
    <w:rsid w:val="4D6D5781"/>
    <w:rsid w:val="4D88A34B"/>
    <w:rsid w:val="4D934D34"/>
    <w:rsid w:val="4D981C15"/>
    <w:rsid w:val="4D9F68FE"/>
    <w:rsid w:val="4DA8219A"/>
    <w:rsid w:val="4DB03AA1"/>
    <w:rsid w:val="4DBC4D74"/>
    <w:rsid w:val="4DBDCE41"/>
    <w:rsid w:val="4DC2859E"/>
    <w:rsid w:val="4DC71A20"/>
    <w:rsid w:val="4DC93776"/>
    <w:rsid w:val="4DC97418"/>
    <w:rsid w:val="4DCB0607"/>
    <w:rsid w:val="4DED530D"/>
    <w:rsid w:val="4DF556FC"/>
    <w:rsid w:val="4DF5DEF7"/>
    <w:rsid w:val="4E0ECF4C"/>
    <w:rsid w:val="4E0F04CB"/>
    <w:rsid w:val="4E18652E"/>
    <w:rsid w:val="4E1D45F9"/>
    <w:rsid w:val="4E265D99"/>
    <w:rsid w:val="4E32E9DA"/>
    <w:rsid w:val="4E368B53"/>
    <w:rsid w:val="4E39DE81"/>
    <w:rsid w:val="4E51CC7E"/>
    <w:rsid w:val="4E62B21E"/>
    <w:rsid w:val="4E67F7DD"/>
    <w:rsid w:val="4E745100"/>
    <w:rsid w:val="4E7A1309"/>
    <w:rsid w:val="4E7FB959"/>
    <w:rsid w:val="4E8B04AA"/>
    <w:rsid w:val="4E917000"/>
    <w:rsid w:val="4E9C952C"/>
    <w:rsid w:val="4EA8C364"/>
    <w:rsid w:val="4EAB88A5"/>
    <w:rsid w:val="4EB1EE2D"/>
    <w:rsid w:val="4EBC204F"/>
    <w:rsid w:val="4EBECD93"/>
    <w:rsid w:val="4EC286F4"/>
    <w:rsid w:val="4EC80FA0"/>
    <w:rsid w:val="4ED57D68"/>
    <w:rsid w:val="4EDB9841"/>
    <w:rsid w:val="4EE378AA"/>
    <w:rsid w:val="4EE6B300"/>
    <w:rsid w:val="4EFBF69B"/>
    <w:rsid w:val="4EFDC9F7"/>
    <w:rsid w:val="4F1AB18D"/>
    <w:rsid w:val="4F1B1738"/>
    <w:rsid w:val="4F1BF364"/>
    <w:rsid w:val="4F4A7137"/>
    <w:rsid w:val="4F65C20A"/>
    <w:rsid w:val="4F6885FA"/>
    <w:rsid w:val="4F6ED0D6"/>
    <w:rsid w:val="4F762CC3"/>
    <w:rsid w:val="4F7B076A"/>
    <w:rsid w:val="4F82BCA3"/>
    <w:rsid w:val="4F95BD4B"/>
    <w:rsid w:val="4F965C82"/>
    <w:rsid w:val="4FAB074F"/>
    <w:rsid w:val="4FB27AAC"/>
    <w:rsid w:val="4FB9DFBB"/>
    <w:rsid w:val="4FC924ED"/>
    <w:rsid w:val="4FCA882D"/>
    <w:rsid w:val="4FCBFD8D"/>
    <w:rsid w:val="4FDD3ECD"/>
    <w:rsid w:val="4FEB519E"/>
    <w:rsid w:val="4FF17475"/>
    <w:rsid w:val="50191A72"/>
    <w:rsid w:val="5021CA2A"/>
    <w:rsid w:val="503ED1B4"/>
    <w:rsid w:val="5040C991"/>
    <w:rsid w:val="5046169C"/>
    <w:rsid w:val="5047AB02"/>
    <w:rsid w:val="505382F6"/>
    <w:rsid w:val="505E5B5D"/>
    <w:rsid w:val="505FE502"/>
    <w:rsid w:val="506F921F"/>
    <w:rsid w:val="5074D54A"/>
    <w:rsid w:val="5077802C"/>
    <w:rsid w:val="507882E7"/>
    <w:rsid w:val="507CCD3E"/>
    <w:rsid w:val="5082B2D5"/>
    <w:rsid w:val="50883A12"/>
    <w:rsid w:val="508CF74D"/>
    <w:rsid w:val="5091673A"/>
    <w:rsid w:val="50979D2C"/>
    <w:rsid w:val="50A23C89"/>
    <w:rsid w:val="50A49CB1"/>
    <w:rsid w:val="50B49E95"/>
    <w:rsid w:val="50B98881"/>
    <w:rsid w:val="50BE37F6"/>
    <w:rsid w:val="50CA87F2"/>
    <w:rsid w:val="50CC5502"/>
    <w:rsid w:val="50D0E706"/>
    <w:rsid w:val="50D78AD6"/>
    <w:rsid w:val="50F2D989"/>
    <w:rsid w:val="50FDE901"/>
    <w:rsid w:val="51017688"/>
    <w:rsid w:val="5106B7A6"/>
    <w:rsid w:val="511B0A73"/>
    <w:rsid w:val="51292B58"/>
    <w:rsid w:val="512A070C"/>
    <w:rsid w:val="514609ED"/>
    <w:rsid w:val="51638CC5"/>
    <w:rsid w:val="516AAACC"/>
    <w:rsid w:val="516B4108"/>
    <w:rsid w:val="516ED5B1"/>
    <w:rsid w:val="517352B7"/>
    <w:rsid w:val="51765634"/>
    <w:rsid w:val="517CD551"/>
    <w:rsid w:val="517DEF71"/>
    <w:rsid w:val="51846931"/>
    <w:rsid w:val="51963F67"/>
    <w:rsid w:val="519910E2"/>
    <w:rsid w:val="51AAAB61"/>
    <w:rsid w:val="51B9F3AE"/>
    <w:rsid w:val="51C23B9F"/>
    <w:rsid w:val="51C2C7C7"/>
    <w:rsid w:val="51CD203A"/>
    <w:rsid w:val="51D2D263"/>
    <w:rsid w:val="51DE0C94"/>
    <w:rsid w:val="51E8FCCC"/>
    <w:rsid w:val="51F95518"/>
    <w:rsid w:val="52023266"/>
    <w:rsid w:val="5206629C"/>
    <w:rsid w:val="52086776"/>
    <w:rsid w:val="5208DB98"/>
    <w:rsid w:val="5211473D"/>
    <w:rsid w:val="5214A8C1"/>
    <w:rsid w:val="522A2DD7"/>
    <w:rsid w:val="522C6F59"/>
    <w:rsid w:val="522FA50F"/>
    <w:rsid w:val="524AB3AB"/>
    <w:rsid w:val="524E3709"/>
    <w:rsid w:val="524E6338"/>
    <w:rsid w:val="5257DB64"/>
    <w:rsid w:val="5263C4FB"/>
    <w:rsid w:val="526DCA42"/>
    <w:rsid w:val="527BEA61"/>
    <w:rsid w:val="527F01A5"/>
    <w:rsid w:val="52938ED9"/>
    <w:rsid w:val="52A2DA70"/>
    <w:rsid w:val="52A6CDD6"/>
    <w:rsid w:val="52AFA709"/>
    <w:rsid w:val="52C640A6"/>
    <w:rsid w:val="52CCF2F0"/>
    <w:rsid w:val="52E5C41A"/>
    <w:rsid w:val="52E8569E"/>
    <w:rsid w:val="52EB2F87"/>
    <w:rsid w:val="52F845E0"/>
    <w:rsid w:val="5305B560"/>
    <w:rsid w:val="530EE70A"/>
    <w:rsid w:val="5311BC0F"/>
    <w:rsid w:val="53135AA3"/>
    <w:rsid w:val="5313BAC6"/>
    <w:rsid w:val="532189CA"/>
    <w:rsid w:val="532DA56F"/>
    <w:rsid w:val="533B04A3"/>
    <w:rsid w:val="5344FF47"/>
    <w:rsid w:val="53464E72"/>
    <w:rsid w:val="5352BA69"/>
    <w:rsid w:val="53589957"/>
    <w:rsid w:val="5358BBA3"/>
    <w:rsid w:val="53654997"/>
    <w:rsid w:val="53686513"/>
    <w:rsid w:val="5375C477"/>
    <w:rsid w:val="537704E2"/>
    <w:rsid w:val="5395B340"/>
    <w:rsid w:val="53A0D00A"/>
    <w:rsid w:val="53A24833"/>
    <w:rsid w:val="53B68851"/>
    <w:rsid w:val="53B93F41"/>
    <w:rsid w:val="53BF8376"/>
    <w:rsid w:val="53C1AC5D"/>
    <w:rsid w:val="53D35513"/>
    <w:rsid w:val="53E8C30F"/>
    <w:rsid w:val="53F4846F"/>
    <w:rsid w:val="53F56585"/>
    <w:rsid w:val="53F95035"/>
    <w:rsid w:val="542EE5AC"/>
    <w:rsid w:val="5430DCA7"/>
    <w:rsid w:val="544741CC"/>
    <w:rsid w:val="544A1EFC"/>
    <w:rsid w:val="5453A49B"/>
    <w:rsid w:val="5453F97C"/>
    <w:rsid w:val="5457EA34"/>
    <w:rsid w:val="545E3767"/>
    <w:rsid w:val="545EC097"/>
    <w:rsid w:val="5460AC33"/>
    <w:rsid w:val="546E7B17"/>
    <w:rsid w:val="546EED3D"/>
    <w:rsid w:val="5475931C"/>
    <w:rsid w:val="548B8126"/>
    <w:rsid w:val="5490DFF1"/>
    <w:rsid w:val="5491767E"/>
    <w:rsid w:val="5495CA8E"/>
    <w:rsid w:val="549A04FB"/>
    <w:rsid w:val="549A5109"/>
    <w:rsid w:val="549B7D92"/>
    <w:rsid w:val="54C4E85F"/>
    <w:rsid w:val="54C98A9B"/>
    <w:rsid w:val="54E2A3B9"/>
    <w:rsid w:val="54E4F557"/>
    <w:rsid w:val="54E848C4"/>
    <w:rsid w:val="54ED31D9"/>
    <w:rsid w:val="54F390A8"/>
    <w:rsid w:val="550688F6"/>
    <w:rsid w:val="550C62D9"/>
    <w:rsid w:val="551112DC"/>
    <w:rsid w:val="551995A1"/>
    <w:rsid w:val="55328F58"/>
    <w:rsid w:val="5536B645"/>
    <w:rsid w:val="5537A6B7"/>
    <w:rsid w:val="55402807"/>
    <w:rsid w:val="5546AEB3"/>
    <w:rsid w:val="55495422"/>
    <w:rsid w:val="554FEF3F"/>
    <w:rsid w:val="55533447"/>
    <w:rsid w:val="55594B3A"/>
    <w:rsid w:val="55670D82"/>
    <w:rsid w:val="556B52F0"/>
    <w:rsid w:val="556C41C6"/>
    <w:rsid w:val="55751B2E"/>
    <w:rsid w:val="5589AA43"/>
    <w:rsid w:val="55AB5A09"/>
    <w:rsid w:val="55B07FB7"/>
    <w:rsid w:val="55C28EB7"/>
    <w:rsid w:val="55C54B69"/>
    <w:rsid w:val="55D5B7A8"/>
    <w:rsid w:val="55E5AED8"/>
    <w:rsid w:val="55F6DC59"/>
    <w:rsid w:val="55FBDCC8"/>
    <w:rsid w:val="560570FF"/>
    <w:rsid w:val="5608A5CF"/>
    <w:rsid w:val="56279D6D"/>
    <w:rsid w:val="563D509E"/>
    <w:rsid w:val="564DBE80"/>
    <w:rsid w:val="5653DE11"/>
    <w:rsid w:val="56549A0D"/>
    <w:rsid w:val="5657B7CD"/>
    <w:rsid w:val="56617C97"/>
    <w:rsid w:val="567225DA"/>
    <w:rsid w:val="56785C75"/>
    <w:rsid w:val="567E8D57"/>
    <w:rsid w:val="5696086C"/>
    <w:rsid w:val="56A36A6F"/>
    <w:rsid w:val="56A84206"/>
    <w:rsid w:val="56B2A0F6"/>
    <w:rsid w:val="56B51103"/>
    <w:rsid w:val="56D17366"/>
    <w:rsid w:val="56D3E980"/>
    <w:rsid w:val="56D77AFF"/>
    <w:rsid w:val="56D79ADB"/>
    <w:rsid w:val="56E53691"/>
    <w:rsid w:val="56E818BC"/>
    <w:rsid w:val="56EE86D2"/>
    <w:rsid w:val="57010EE7"/>
    <w:rsid w:val="570E6B39"/>
    <w:rsid w:val="570F26BC"/>
    <w:rsid w:val="5718417D"/>
    <w:rsid w:val="57264CFD"/>
    <w:rsid w:val="5726BA79"/>
    <w:rsid w:val="57360E75"/>
    <w:rsid w:val="576E38E9"/>
    <w:rsid w:val="5776E66A"/>
    <w:rsid w:val="578E2678"/>
    <w:rsid w:val="57ADA969"/>
    <w:rsid w:val="57B3A5FA"/>
    <w:rsid w:val="57B45C21"/>
    <w:rsid w:val="57BFE1BF"/>
    <w:rsid w:val="57DA2630"/>
    <w:rsid w:val="57DF7848"/>
    <w:rsid w:val="5807E2AF"/>
    <w:rsid w:val="58287F09"/>
    <w:rsid w:val="5839669D"/>
    <w:rsid w:val="58397FE5"/>
    <w:rsid w:val="58440FC7"/>
    <w:rsid w:val="58466A92"/>
    <w:rsid w:val="584CEC00"/>
    <w:rsid w:val="58566ABE"/>
    <w:rsid w:val="585AAF13"/>
    <w:rsid w:val="585C574A"/>
    <w:rsid w:val="5868B2B7"/>
    <w:rsid w:val="5868CCAB"/>
    <w:rsid w:val="5872621E"/>
    <w:rsid w:val="587B841C"/>
    <w:rsid w:val="58804EDC"/>
    <w:rsid w:val="58818E07"/>
    <w:rsid w:val="588DB4F4"/>
    <w:rsid w:val="588DCCAE"/>
    <w:rsid w:val="589CA3CB"/>
    <w:rsid w:val="58A5A298"/>
    <w:rsid w:val="58B78BE7"/>
    <w:rsid w:val="58BC3791"/>
    <w:rsid w:val="58BC9818"/>
    <w:rsid w:val="58C55ED3"/>
    <w:rsid w:val="58DA3DA4"/>
    <w:rsid w:val="58EC8A48"/>
    <w:rsid w:val="590A26D4"/>
    <w:rsid w:val="5910C1F5"/>
    <w:rsid w:val="5913C861"/>
    <w:rsid w:val="591611A6"/>
    <w:rsid w:val="591E3520"/>
    <w:rsid w:val="592253F2"/>
    <w:rsid w:val="5931C03E"/>
    <w:rsid w:val="5933199A"/>
    <w:rsid w:val="593D2261"/>
    <w:rsid w:val="5941B792"/>
    <w:rsid w:val="59421E48"/>
    <w:rsid w:val="594D1C48"/>
    <w:rsid w:val="595560B1"/>
    <w:rsid w:val="5959EEB4"/>
    <w:rsid w:val="595BCDB8"/>
    <w:rsid w:val="596B8DCE"/>
    <w:rsid w:val="59791233"/>
    <w:rsid w:val="597BACF6"/>
    <w:rsid w:val="59863F66"/>
    <w:rsid w:val="59A05644"/>
    <w:rsid w:val="59A54312"/>
    <w:rsid w:val="59A8C941"/>
    <w:rsid w:val="59AB4E67"/>
    <w:rsid w:val="59C2B3B3"/>
    <w:rsid w:val="59C9AEC4"/>
    <w:rsid w:val="59CEAA84"/>
    <w:rsid w:val="59E0DF16"/>
    <w:rsid w:val="59F7B645"/>
    <w:rsid w:val="59F82EAE"/>
    <w:rsid w:val="5A072844"/>
    <w:rsid w:val="5A0B8277"/>
    <w:rsid w:val="5A0BC8CE"/>
    <w:rsid w:val="5A0BEA5D"/>
    <w:rsid w:val="5A1158A8"/>
    <w:rsid w:val="5A1BAEDE"/>
    <w:rsid w:val="5A31F18E"/>
    <w:rsid w:val="5A44A757"/>
    <w:rsid w:val="5A4C9B95"/>
    <w:rsid w:val="5A4DBB2D"/>
    <w:rsid w:val="5A4DE7FB"/>
    <w:rsid w:val="5A4E81D6"/>
    <w:rsid w:val="5A4F4785"/>
    <w:rsid w:val="5A576B34"/>
    <w:rsid w:val="5A653189"/>
    <w:rsid w:val="5A6CB328"/>
    <w:rsid w:val="5A70BEDB"/>
    <w:rsid w:val="5A725B7E"/>
    <w:rsid w:val="5A7895C4"/>
    <w:rsid w:val="5A893C93"/>
    <w:rsid w:val="5A903834"/>
    <w:rsid w:val="5A913D1B"/>
    <w:rsid w:val="5A9DA46A"/>
    <w:rsid w:val="5ABD5ED3"/>
    <w:rsid w:val="5AC9E826"/>
    <w:rsid w:val="5AD16973"/>
    <w:rsid w:val="5AD57036"/>
    <w:rsid w:val="5AEC91EB"/>
    <w:rsid w:val="5AF8164D"/>
    <w:rsid w:val="5AFD75FD"/>
    <w:rsid w:val="5AFFC912"/>
    <w:rsid w:val="5B035392"/>
    <w:rsid w:val="5B09AAE6"/>
    <w:rsid w:val="5B09CC34"/>
    <w:rsid w:val="5B1A0466"/>
    <w:rsid w:val="5B2144E5"/>
    <w:rsid w:val="5B218688"/>
    <w:rsid w:val="5B2E88BA"/>
    <w:rsid w:val="5B3E3FF8"/>
    <w:rsid w:val="5B4359C5"/>
    <w:rsid w:val="5B48523F"/>
    <w:rsid w:val="5B580F7F"/>
    <w:rsid w:val="5B5B8982"/>
    <w:rsid w:val="5B5F999F"/>
    <w:rsid w:val="5B638EF2"/>
    <w:rsid w:val="5B77C562"/>
    <w:rsid w:val="5B8B1AE8"/>
    <w:rsid w:val="5BA6CC98"/>
    <w:rsid w:val="5BAB5FCE"/>
    <w:rsid w:val="5BABD206"/>
    <w:rsid w:val="5BB0F407"/>
    <w:rsid w:val="5BB76810"/>
    <w:rsid w:val="5BBCD267"/>
    <w:rsid w:val="5BC39FEB"/>
    <w:rsid w:val="5BD6F47F"/>
    <w:rsid w:val="5BDA35E0"/>
    <w:rsid w:val="5BF415A7"/>
    <w:rsid w:val="5BFAA951"/>
    <w:rsid w:val="5C1424DC"/>
    <w:rsid w:val="5C199094"/>
    <w:rsid w:val="5C2127F0"/>
    <w:rsid w:val="5C22AFA8"/>
    <w:rsid w:val="5C32565E"/>
    <w:rsid w:val="5C3329E9"/>
    <w:rsid w:val="5C33E081"/>
    <w:rsid w:val="5C3F33CF"/>
    <w:rsid w:val="5C3FB276"/>
    <w:rsid w:val="5C453A0C"/>
    <w:rsid w:val="5C4C96EA"/>
    <w:rsid w:val="5C761531"/>
    <w:rsid w:val="5C76FF28"/>
    <w:rsid w:val="5C8043A5"/>
    <w:rsid w:val="5C86B303"/>
    <w:rsid w:val="5C9988F8"/>
    <w:rsid w:val="5C9C7E70"/>
    <w:rsid w:val="5CA4E4B2"/>
    <w:rsid w:val="5CACEA6A"/>
    <w:rsid w:val="5CB2A5A8"/>
    <w:rsid w:val="5CC0A7B8"/>
    <w:rsid w:val="5CC51E90"/>
    <w:rsid w:val="5CCC31C6"/>
    <w:rsid w:val="5CD1F663"/>
    <w:rsid w:val="5CD49478"/>
    <w:rsid w:val="5CD49A81"/>
    <w:rsid w:val="5CD80F50"/>
    <w:rsid w:val="5D0D9CEF"/>
    <w:rsid w:val="5D17F9D3"/>
    <w:rsid w:val="5D194AEC"/>
    <w:rsid w:val="5D1C499C"/>
    <w:rsid w:val="5D1D617C"/>
    <w:rsid w:val="5D1F1717"/>
    <w:rsid w:val="5D2792B5"/>
    <w:rsid w:val="5D3104D8"/>
    <w:rsid w:val="5D347A81"/>
    <w:rsid w:val="5D3AFEF1"/>
    <w:rsid w:val="5D505BE6"/>
    <w:rsid w:val="5D531F2C"/>
    <w:rsid w:val="5D565121"/>
    <w:rsid w:val="5D5F6703"/>
    <w:rsid w:val="5D64726A"/>
    <w:rsid w:val="5D6C6949"/>
    <w:rsid w:val="5D72AE7C"/>
    <w:rsid w:val="5D8DC424"/>
    <w:rsid w:val="5D973236"/>
    <w:rsid w:val="5D9E8D35"/>
    <w:rsid w:val="5D9F8447"/>
    <w:rsid w:val="5DA0E42C"/>
    <w:rsid w:val="5DABE61E"/>
    <w:rsid w:val="5DB68567"/>
    <w:rsid w:val="5DBA1952"/>
    <w:rsid w:val="5DC08D90"/>
    <w:rsid w:val="5DC67CE6"/>
    <w:rsid w:val="5DCDF17D"/>
    <w:rsid w:val="5DD47818"/>
    <w:rsid w:val="5DD9ADD1"/>
    <w:rsid w:val="5DE9E137"/>
    <w:rsid w:val="5E00A193"/>
    <w:rsid w:val="5E00D526"/>
    <w:rsid w:val="5E05FAEA"/>
    <w:rsid w:val="5E261D9D"/>
    <w:rsid w:val="5E2B7300"/>
    <w:rsid w:val="5E2BE039"/>
    <w:rsid w:val="5E31D95F"/>
    <w:rsid w:val="5E34E972"/>
    <w:rsid w:val="5E372146"/>
    <w:rsid w:val="5E42C7CB"/>
    <w:rsid w:val="5E77344A"/>
    <w:rsid w:val="5E7AF7E6"/>
    <w:rsid w:val="5E88BE82"/>
    <w:rsid w:val="5E8E33C8"/>
    <w:rsid w:val="5E8EE6BB"/>
    <w:rsid w:val="5E93D035"/>
    <w:rsid w:val="5E9A1827"/>
    <w:rsid w:val="5EA42D4B"/>
    <w:rsid w:val="5EA4640C"/>
    <w:rsid w:val="5EAF5187"/>
    <w:rsid w:val="5EB7A8AD"/>
    <w:rsid w:val="5EC0FA66"/>
    <w:rsid w:val="5EC12EA2"/>
    <w:rsid w:val="5EC6B0AD"/>
    <w:rsid w:val="5ECAC069"/>
    <w:rsid w:val="5ECF54B8"/>
    <w:rsid w:val="5EDE92A2"/>
    <w:rsid w:val="5EF1932D"/>
    <w:rsid w:val="5F00C4A7"/>
    <w:rsid w:val="5F034249"/>
    <w:rsid w:val="5F08D909"/>
    <w:rsid w:val="5F12C233"/>
    <w:rsid w:val="5F1A7436"/>
    <w:rsid w:val="5F24C2B0"/>
    <w:rsid w:val="5F4A2915"/>
    <w:rsid w:val="5F4F7639"/>
    <w:rsid w:val="5F512A53"/>
    <w:rsid w:val="5F51A8F9"/>
    <w:rsid w:val="5F53BD2C"/>
    <w:rsid w:val="5F6257DB"/>
    <w:rsid w:val="5F6CDE68"/>
    <w:rsid w:val="5F6ED2EC"/>
    <w:rsid w:val="5F7A693F"/>
    <w:rsid w:val="5F812CCA"/>
    <w:rsid w:val="5F82914A"/>
    <w:rsid w:val="5F886077"/>
    <w:rsid w:val="5F89D48C"/>
    <w:rsid w:val="5F92C24B"/>
    <w:rsid w:val="5F9E7BAF"/>
    <w:rsid w:val="5FBBE3FB"/>
    <w:rsid w:val="5FBCDB8E"/>
    <w:rsid w:val="5FC2EB3B"/>
    <w:rsid w:val="5FC70D67"/>
    <w:rsid w:val="5FC7919B"/>
    <w:rsid w:val="5FCC9CAC"/>
    <w:rsid w:val="5FDE55E7"/>
    <w:rsid w:val="5FDFF180"/>
    <w:rsid w:val="5FE8ED82"/>
    <w:rsid w:val="5FF27B11"/>
    <w:rsid w:val="6018F26B"/>
    <w:rsid w:val="601EE776"/>
    <w:rsid w:val="602A260F"/>
    <w:rsid w:val="604D81A4"/>
    <w:rsid w:val="606DFDF7"/>
    <w:rsid w:val="6079E6A4"/>
    <w:rsid w:val="607FAC24"/>
    <w:rsid w:val="6082BA16"/>
    <w:rsid w:val="6086D400"/>
    <w:rsid w:val="60884D25"/>
    <w:rsid w:val="608E2D89"/>
    <w:rsid w:val="60A4AB8F"/>
    <w:rsid w:val="60AE5F6C"/>
    <w:rsid w:val="60C3A48C"/>
    <w:rsid w:val="60C826AB"/>
    <w:rsid w:val="60D18E63"/>
    <w:rsid w:val="60D37741"/>
    <w:rsid w:val="60D61AE6"/>
    <w:rsid w:val="610E8AA3"/>
    <w:rsid w:val="61297109"/>
    <w:rsid w:val="6131B51D"/>
    <w:rsid w:val="6135F070"/>
    <w:rsid w:val="61403FFC"/>
    <w:rsid w:val="614D4473"/>
    <w:rsid w:val="614D75B5"/>
    <w:rsid w:val="61816C54"/>
    <w:rsid w:val="61841371"/>
    <w:rsid w:val="6186FFE1"/>
    <w:rsid w:val="61A07DC2"/>
    <w:rsid w:val="61A183EA"/>
    <w:rsid w:val="61A716B5"/>
    <w:rsid w:val="61A9534D"/>
    <w:rsid w:val="61AE3C67"/>
    <w:rsid w:val="61B4B4EF"/>
    <w:rsid w:val="61CA8EF1"/>
    <w:rsid w:val="61E1465E"/>
    <w:rsid w:val="61EEBBDF"/>
    <w:rsid w:val="61F46D76"/>
    <w:rsid w:val="62006F68"/>
    <w:rsid w:val="6207151C"/>
    <w:rsid w:val="621A8BF4"/>
    <w:rsid w:val="621BBF34"/>
    <w:rsid w:val="621D657B"/>
    <w:rsid w:val="62278DF6"/>
    <w:rsid w:val="622F9F07"/>
    <w:rsid w:val="622FD74D"/>
    <w:rsid w:val="624E6795"/>
    <w:rsid w:val="62685515"/>
    <w:rsid w:val="626F06AB"/>
    <w:rsid w:val="62809B55"/>
    <w:rsid w:val="62850F5E"/>
    <w:rsid w:val="6289E85A"/>
    <w:rsid w:val="6294E413"/>
    <w:rsid w:val="62964AD9"/>
    <w:rsid w:val="629804D3"/>
    <w:rsid w:val="6299B136"/>
    <w:rsid w:val="62A0F868"/>
    <w:rsid w:val="62B64FC5"/>
    <w:rsid w:val="62B7FEAE"/>
    <w:rsid w:val="62CD9E44"/>
    <w:rsid w:val="62D94B4D"/>
    <w:rsid w:val="62F055B4"/>
    <w:rsid w:val="62FAD0C4"/>
    <w:rsid w:val="62FF6A52"/>
    <w:rsid w:val="630744FD"/>
    <w:rsid w:val="631AB100"/>
    <w:rsid w:val="631CA3AD"/>
    <w:rsid w:val="6322898F"/>
    <w:rsid w:val="63284D79"/>
    <w:rsid w:val="633B2D5A"/>
    <w:rsid w:val="633EF74C"/>
    <w:rsid w:val="635035D6"/>
    <w:rsid w:val="635156AA"/>
    <w:rsid w:val="63648685"/>
    <w:rsid w:val="63650646"/>
    <w:rsid w:val="63695A26"/>
    <w:rsid w:val="637F6F73"/>
    <w:rsid w:val="6394A35D"/>
    <w:rsid w:val="639E41DA"/>
    <w:rsid w:val="63AFBF0B"/>
    <w:rsid w:val="63C19682"/>
    <w:rsid w:val="63C33886"/>
    <w:rsid w:val="63C65F52"/>
    <w:rsid w:val="63C8059A"/>
    <w:rsid w:val="63C81171"/>
    <w:rsid w:val="63CEE0D0"/>
    <w:rsid w:val="63D02FAF"/>
    <w:rsid w:val="63E63699"/>
    <w:rsid w:val="63F0C244"/>
    <w:rsid w:val="640E1AEA"/>
    <w:rsid w:val="640E5D09"/>
    <w:rsid w:val="6411B28A"/>
    <w:rsid w:val="642008D5"/>
    <w:rsid w:val="64251314"/>
    <w:rsid w:val="64294822"/>
    <w:rsid w:val="6436C82E"/>
    <w:rsid w:val="643AC928"/>
    <w:rsid w:val="644A1CB6"/>
    <w:rsid w:val="64502249"/>
    <w:rsid w:val="6451FCA7"/>
    <w:rsid w:val="64546C0A"/>
    <w:rsid w:val="64596D6C"/>
    <w:rsid w:val="645A5225"/>
    <w:rsid w:val="6473334B"/>
    <w:rsid w:val="64738F53"/>
    <w:rsid w:val="64747641"/>
    <w:rsid w:val="647D1AD9"/>
    <w:rsid w:val="647DE90F"/>
    <w:rsid w:val="64808B70"/>
    <w:rsid w:val="649925C6"/>
    <w:rsid w:val="64ABFA91"/>
    <w:rsid w:val="64B194D4"/>
    <w:rsid w:val="64B1A6B6"/>
    <w:rsid w:val="64B6ADD6"/>
    <w:rsid w:val="64BA658D"/>
    <w:rsid w:val="64C3D032"/>
    <w:rsid w:val="64D79E99"/>
    <w:rsid w:val="64D99D71"/>
    <w:rsid w:val="64DBE4BF"/>
    <w:rsid w:val="64FCEB26"/>
    <w:rsid w:val="6517FEA9"/>
    <w:rsid w:val="6540D18D"/>
    <w:rsid w:val="65416027"/>
    <w:rsid w:val="65421E1A"/>
    <w:rsid w:val="654856CC"/>
    <w:rsid w:val="654D405E"/>
    <w:rsid w:val="655005A9"/>
    <w:rsid w:val="6566EF67"/>
    <w:rsid w:val="657DC94E"/>
    <w:rsid w:val="658AA4C1"/>
    <w:rsid w:val="6595E496"/>
    <w:rsid w:val="65A2FC77"/>
    <w:rsid w:val="65AA8C49"/>
    <w:rsid w:val="65B90DF5"/>
    <w:rsid w:val="65BA93FC"/>
    <w:rsid w:val="65BE7BCA"/>
    <w:rsid w:val="65DB0A17"/>
    <w:rsid w:val="65EAC613"/>
    <w:rsid w:val="65ECEE40"/>
    <w:rsid w:val="65FFB4D9"/>
    <w:rsid w:val="66000C29"/>
    <w:rsid w:val="6600A86E"/>
    <w:rsid w:val="660D1035"/>
    <w:rsid w:val="6623B443"/>
    <w:rsid w:val="662FF02E"/>
    <w:rsid w:val="6632883D"/>
    <w:rsid w:val="66390E5E"/>
    <w:rsid w:val="66392E34"/>
    <w:rsid w:val="6652BDA1"/>
    <w:rsid w:val="66581E00"/>
    <w:rsid w:val="665A40E1"/>
    <w:rsid w:val="6665FFCF"/>
    <w:rsid w:val="666E4436"/>
    <w:rsid w:val="6675BE80"/>
    <w:rsid w:val="6678AD75"/>
    <w:rsid w:val="667B4D5A"/>
    <w:rsid w:val="66870DA0"/>
    <w:rsid w:val="668E507C"/>
    <w:rsid w:val="669F0EFB"/>
    <w:rsid w:val="66A1C43E"/>
    <w:rsid w:val="66A255AE"/>
    <w:rsid w:val="66ADD894"/>
    <w:rsid w:val="66B00A60"/>
    <w:rsid w:val="66B21E15"/>
    <w:rsid w:val="66BA67FD"/>
    <w:rsid w:val="66C081ED"/>
    <w:rsid w:val="66CBAE73"/>
    <w:rsid w:val="66CBF608"/>
    <w:rsid w:val="66DCC7E9"/>
    <w:rsid w:val="66E39F76"/>
    <w:rsid w:val="66EB95BE"/>
    <w:rsid w:val="66EDA8DF"/>
    <w:rsid w:val="66EF4B1D"/>
    <w:rsid w:val="66F45C9D"/>
    <w:rsid w:val="66F5C90C"/>
    <w:rsid w:val="66FE35EE"/>
    <w:rsid w:val="67090297"/>
    <w:rsid w:val="67091D48"/>
    <w:rsid w:val="6713CFEA"/>
    <w:rsid w:val="67341078"/>
    <w:rsid w:val="673737A3"/>
    <w:rsid w:val="6739331A"/>
    <w:rsid w:val="674E41D8"/>
    <w:rsid w:val="6755225D"/>
    <w:rsid w:val="675BB258"/>
    <w:rsid w:val="67600FAD"/>
    <w:rsid w:val="676674CA"/>
    <w:rsid w:val="6769DBD8"/>
    <w:rsid w:val="677796D6"/>
    <w:rsid w:val="67781A37"/>
    <w:rsid w:val="6785AB02"/>
    <w:rsid w:val="67890522"/>
    <w:rsid w:val="678C58E2"/>
    <w:rsid w:val="678F55AA"/>
    <w:rsid w:val="67956D86"/>
    <w:rsid w:val="67A1F749"/>
    <w:rsid w:val="67A4BF71"/>
    <w:rsid w:val="67B04D16"/>
    <w:rsid w:val="67B967D3"/>
    <w:rsid w:val="67BA35C5"/>
    <w:rsid w:val="67BDCAAA"/>
    <w:rsid w:val="67CBA8B1"/>
    <w:rsid w:val="67CBF950"/>
    <w:rsid w:val="67CE5143"/>
    <w:rsid w:val="67DC52D9"/>
    <w:rsid w:val="67F42BF0"/>
    <w:rsid w:val="67F59FF4"/>
    <w:rsid w:val="67F92D89"/>
    <w:rsid w:val="6803A7BE"/>
    <w:rsid w:val="68065C47"/>
    <w:rsid w:val="68087952"/>
    <w:rsid w:val="680FDA2E"/>
    <w:rsid w:val="6817F1F6"/>
    <w:rsid w:val="6819E780"/>
    <w:rsid w:val="68251D1A"/>
    <w:rsid w:val="68268DA9"/>
    <w:rsid w:val="682901A7"/>
    <w:rsid w:val="68314C18"/>
    <w:rsid w:val="6837301E"/>
    <w:rsid w:val="6838A32F"/>
    <w:rsid w:val="68393CC5"/>
    <w:rsid w:val="683F69BC"/>
    <w:rsid w:val="68493BBB"/>
    <w:rsid w:val="684A144C"/>
    <w:rsid w:val="684B3EC3"/>
    <w:rsid w:val="684C9D2E"/>
    <w:rsid w:val="685488A8"/>
    <w:rsid w:val="68577D96"/>
    <w:rsid w:val="6864FA9D"/>
    <w:rsid w:val="686EE689"/>
    <w:rsid w:val="68823202"/>
    <w:rsid w:val="6890A72D"/>
    <w:rsid w:val="68990820"/>
    <w:rsid w:val="68A5B0D7"/>
    <w:rsid w:val="68B12900"/>
    <w:rsid w:val="68B7BA2C"/>
    <w:rsid w:val="68B956D7"/>
    <w:rsid w:val="68C1AA14"/>
    <w:rsid w:val="68C673BE"/>
    <w:rsid w:val="68E77FF9"/>
    <w:rsid w:val="68EB74CD"/>
    <w:rsid w:val="68F650AA"/>
    <w:rsid w:val="68FCBAC7"/>
    <w:rsid w:val="6911F863"/>
    <w:rsid w:val="69125913"/>
    <w:rsid w:val="69150563"/>
    <w:rsid w:val="692DA9F2"/>
    <w:rsid w:val="693C75EE"/>
    <w:rsid w:val="69408494"/>
    <w:rsid w:val="6944350F"/>
    <w:rsid w:val="69493734"/>
    <w:rsid w:val="694D4C13"/>
    <w:rsid w:val="6952C3FD"/>
    <w:rsid w:val="6965D267"/>
    <w:rsid w:val="69733F73"/>
    <w:rsid w:val="6976E025"/>
    <w:rsid w:val="69956A54"/>
    <w:rsid w:val="699DE456"/>
    <w:rsid w:val="69C8BB62"/>
    <w:rsid w:val="69CA37E7"/>
    <w:rsid w:val="69D61435"/>
    <w:rsid w:val="69FCA9E6"/>
    <w:rsid w:val="69FD5C66"/>
    <w:rsid w:val="6A031DB3"/>
    <w:rsid w:val="6A05DEAC"/>
    <w:rsid w:val="6A1A0CE6"/>
    <w:rsid w:val="6A2375EF"/>
    <w:rsid w:val="6A2C83F7"/>
    <w:rsid w:val="6A2D5E1A"/>
    <w:rsid w:val="6A301CCE"/>
    <w:rsid w:val="6A4D989C"/>
    <w:rsid w:val="6A4F3983"/>
    <w:rsid w:val="6A637B65"/>
    <w:rsid w:val="6A649F8B"/>
    <w:rsid w:val="6A69A10E"/>
    <w:rsid w:val="6A6DE836"/>
    <w:rsid w:val="6A7BA51D"/>
    <w:rsid w:val="6A7E54CD"/>
    <w:rsid w:val="6A7FF557"/>
    <w:rsid w:val="6A81DAED"/>
    <w:rsid w:val="6A8A33FD"/>
    <w:rsid w:val="6A8C0094"/>
    <w:rsid w:val="6A9D31F0"/>
    <w:rsid w:val="6AA102FC"/>
    <w:rsid w:val="6AAC9CA5"/>
    <w:rsid w:val="6AB0A175"/>
    <w:rsid w:val="6ACFA736"/>
    <w:rsid w:val="6AFB147A"/>
    <w:rsid w:val="6B04DF49"/>
    <w:rsid w:val="6B0F30C4"/>
    <w:rsid w:val="6B20A82D"/>
    <w:rsid w:val="6B224BF1"/>
    <w:rsid w:val="6B313C59"/>
    <w:rsid w:val="6B55FAE2"/>
    <w:rsid w:val="6B63BA80"/>
    <w:rsid w:val="6B647117"/>
    <w:rsid w:val="6B6E6633"/>
    <w:rsid w:val="6B6EDE0D"/>
    <w:rsid w:val="6B71271F"/>
    <w:rsid w:val="6B78F11A"/>
    <w:rsid w:val="6B7DDE0C"/>
    <w:rsid w:val="6B802136"/>
    <w:rsid w:val="6B8214FB"/>
    <w:rsid w:val="6B86D497"/>
    <w:rsid w:val="6B877AC1"/>
    <w:rsid w:val="6B889E6C"/>
    <w:rsid w:val="6B96F616"/>
    <w:rsid w:val="6B9E4D1A"/>
    <w:rsid w:val="6BA61BE4"/>
    <w:rsid w:val="6BA6641A"/>
    <w:rsid w:val="6BA8622D"/>
    <w:rsid w:val="6BAFB92C"/>
    <w:rsid w:val="6BB46874"/>
    <w:rsid w:val="6BBF039F"/>
    <w:rsid w:val="6BC1C1DD"/>
    <w:rsid w:val="6BC5C09E"/>
    <w:rsid w:val="6BD00C80"/>
    <w:rsid w:val="6BD6D48D"/>
    <w:rsid w:val="6BE236FF"/>
    <w:rsid w:val="6BE3043B"/>
    <w:rsid w:val="6BEB8683"/>
    <w:rsid w:val="6C2D7166"/>
    <w:rsid w:val="6C3566A4"/>
    <w:rsid w:val="6C3BD8A9"/>
    <w:rsid w:val="6C4A0CD2"/>
    <w:rsid w:val="6C75B5AB"/>
    <w:rsid w:val="6C7BA429"/>
    <w:rsid w:val="6C7F19BD"/>
    <w:rsid w:val="6C8920AA"/>
    <w:rsid w:val="6C897BAD"/>
    <w:rsid w:val="6C94EDF2"/>
    <w:rsid w:val="6C97756E"/>
    <w:rsid w:val="6CAA7826"/>
    <w:rsid w:val="6CB0709C"/>
    <w:rsid w:val="6CB4B271"/>
    <w:rsid w:val="6CC20632"/>
    <w:rsid w:val="6CD2CB68"/>
    <w:rsid w:val="6CD5FC25"/>
    <w:rsid w:val="6CEA04FF"/>
    <w:rsid w:val="6D01A886"/>
    <w:rsid w:val="6D30A04A"/>
    <w:rsid w:val="6D346F13"/>
    <w:rsid w:val="6D3B8FF2"/>
    <w:rsid w:val="6D47C308"/>
    <w:rsid w:val="6D50E49D"/>
    <w:rsid w:val="6D538DDE"/>
    <w:rsid w:val="6D6A3F45"/>
    <w:rsid w:val="6D7B4652"/>
    <w:rsid w:val="6D86B03A"/>
    <w:rsid w:val="6D99282D"/>
    <w:rsid w:val="6DA303EA"/>
    <w:rsid w:val="6DC762A6"/>
    <w:rsid w:val="6DCA578A"/>
    <w:rsid w:val="6DCE52B2"/>
    <w:rsid w:val="6DDACF12"/>
    <w:rsid w:val="6DDAF057"/>
    <w:rsid w:val="6DE65C85"/>
    <w:rsid w:val="6DF5E16D"/>
    <w:rsid w:val="6DFA775E"/>
    <w:rsid w:val="6DFB6FEA"/>
    <w:rsid w:val="6E012A10"/>
    <w:rsid w:val="6E03B0F0"/>
    <w:rsid w:val="6E08C690"/>
    <w:rsid w:val="6E08EBA4"/>
    <w:rsid w:val="6E201107"/>
    <w:rsid w:val="6E35B354"/>
    <w:rsid w:val="6E3A95A7"/>
    <w:rsid w:val="6E3EB8A9"/>
    <w:rsid w:val="6E3F816F"/>
    <w:rsid w:val="6E3FEE12"/>
    <w:rsid w:val="6E451A21"/>
    <w:rsid w:val="6E46123E"/>
    <w:rsid w:val="6E555DD7"/>
    <w:rsid w:val="6E594E76"/>
    <w:rsid w:val="6E5C3B4D"/>
    <w:rsid w:val="6E6577E3"/>
    <w:rsid w:val="6E66D279"/>
    <w:rsid w:val="6E6A9AFF"/>
    <w:rsid w:val="6E6F9C45"/>
    <w:rsid w:val="6E700C54"/>
    <w:rsid w:val="6E7085EC"/>
    <w:rsid w:val="6E725574"/>
    <w:rsid w:val="6E74B132"/>
    <w:rsid w:val="6E8FCF24"/>
    <w:rsid w:val="6E980E88"/>
    <w:rsid w:val="6EB61E77"/>
    <w:rsid w:val="6EB9EF5A"/>
    <w:rsid w:val="6EBDEAC2"/>
    <w:rsid w:val="6EBE7EAE"/>
    <w:rsid w:val="6EC45F7C"/>
    <w:rsid w:val="6EC78014"/>
    <w:rsid w:val="6ECF912B"/>
    <w:rsid w:val="6ED682E5"/>
    <w:rsid w:val="6ED89BB9"/>
    <w:rsid w:val="6EDB48C0"/>
    <w:rsid w:val="6EDC3361"/>
    <w:rsid w:val="6EE0C3A0"/>
    <w:rsid w:val="6EF95743"/>
    <w:rsid w:val="6EF9E18F"/>
    <w:rsid w:val="6EFC5F94"/>
    <w:rsid w:val="6EFF6A2E"/>
    <w:rsid w:val="6F1EE817"/>
    <w:rsid w:val="6F40186A"/>
    <w:rsid w:val="6F4C5E28"/>
    <w:rsid w:val="6F4C9EAD"/>
    <w:rsid w:val="6F557771"/>
    <w:rsid w:val="6F5A4A51"/>
    <w:rsid w:val="6F6322ED"/>
    <w:rsid w:val="6F739579"/>
    <w:rsid w:val="6F89C8C1"/>
    <w:rsid w:val="6FB58C02"/>
    <w:rsid w:val="6FBF7190"/>
    <w:rsid w:val="6FC1A489"/>
    <w:rsid w:val="6FE0B0C9"/>
    <w:rsid w:val="6FEE0C3F"/>
    <w:rsid w:val="6FFB7673"/>
    <w:rsid w:val="700C4906"/>
    <w:rsid w:val="7015EA32"/>
    <w:rsid w:val="7034F2D5"/>
    <w:rsid w:val="7036280A"/>
    <w:rsid w:val="703901FE"/>
    <w:rsid w:val="703AE5B6"/>
    <w:rsid w:val="704801FA"/>
    <w:rsid w:val="704C9C8F"/>
    <w:rsid w:val="704CCA3F"/>
    <w:rsid w:val="707D9A5D"/>
    <w:rsid w:val="708415B0"/>
    <w:rsid w:val="7086CEFC"/>
    <w:rsid w:val="70949CA4"/>
    <w:rsid w:val="7099DE42"/>
    <w:rsid w:val="709FE0D3"/>
    <w:rsid w:val="70A9284D"/>
    <w:rsid w:val="70B22C75"/>
    <w:rsid w:val="70B3A59A"/>
    <w:rsid w:val="70BC3B5C"/>
    <w:rsid w:val="70BDE079"/>
    <w:rsid w:val="70C86B1C"/>
    <w:rsid w:val="70D36DBE"/>
    <w:rsid w:val="70D4AD7F"/>
    <w:rsid w:val="70E12FF8"/>
    <w:rsid w:val="70E2FC7C"/>
    <w:rsid w:val="70EBEC52"/>
    <w:rsid w:val="70F1879B"/>
    <w:rsid w:val="70F3F03F"/>
    <w:rsid w:val="70FEB1F7"/>
    <w:rsid w:val="7102F88E"/>
    <w:rsid w:val="7114167E"/>
    <w:rsid w:val="71197162"/>
    <w:rsid w:val="712A0BDD"/>
    <w:rsid w:val="712E3902"/>
    <w:rsid w:val="714053D5"/>
    <w:rsid w:val="714A550B"/>
    <w:rsid w:val="7157DFAD"/>
    <w:rsid w:val="71597CF7"/>
    <w:rsid w:val="7160BC09"/>
    <w:rsid w:val="7164849D"/>
    <w:rsid w:val="71680032"/>
    <w:rsid w:val="716A6D02"/>
    <w:rsid w:val="7175285F"/>
    <w:rsid w:val="718DA70F"/>
    <w:rsid w:val="719CD560"/>
    <w:rsid w:val="71A57E14"/>
    <w:rsid w:val="71A70F06"/>
    <w:rsid w:val="71A83BAB"/>
    <w:rsid w:val="71A87DC3"/>
    <w:rsid w:val="71AB3372"/>
    <w:rsid w:val="71BCB2B8"/>
    <w:rsid w:val="71C1AB62"/>
    <w:rsid w:val="71C9D576"/>
    <w:rsid w:val="71DB32FF"/>
    <w:rsid w:val="71E6D0B0"/>
    <w:rsid w:val="71F8ABA2"/>
    <w:rsid w:val="71FD6EDA"/>
    <w:rsid w:val="72003DA5"/>
    <w:rsid w:val="720574A3"/>
    <w:rsid w:val="7208E1A3"/>
    <w:rsid w:val="720D2883"/>
    <w:rsid w:val="721DB8F6"/>
    <w:rsid w:val="722136E3"/>
    <w:rsid w:val="72266ECA"/>
    <w:rsid w:val="7229FA23"/>
    <w:rsid w:val="72304B92"/>
    <w:rsid w:val="7232B6DD"/>
    <w:rsid w:val="7234C173"/>
    <w:rsid w:val="72360FBA"/>
    <w:rsid w:val="7236653E"/>
    <w:rsid w:val="7239C549"/>
    <w:rsid w:val="723B2484"/>
    <w:rsid w:val="723E16D2"/>
    <w:rsid w:val="7241D58D"/>
    <w:rsid w:val="7244B797"/>
    <w:rsid w:val="724E6C02"/>
    <w:rsid w:val="7252A1EB"/>
    <w:rsid w:val="7254D144"/>
    <w:rsid w:val="725CAA0A"/>
    <w:rsid w:val="726A89A8"/>
    <w:rsid w:val="72981599"/>
    <w:rsid w:val="72AD54A3"/>
    <w:rsid w:val="72B5C1B2"/>
    <w:rsid w:val="72C22529"/>
    <w:rsid w:val="72C4BEC6"/>
    <w:rsid w:val="72C91261"/>
    <w:rsid w:val="72CD5065"/>
    <w:rsid w:val="72ED1A95"/>
    <w:rsid w:val="72F2576C"/>
    <w:rsid w:val="72FFDBAA"/>
    <w:rsid w:val="730B13F6"/>
    <w:rsid w:val="730F97B6"/>
    <w:rsid w:val="7312A6DC"/>
    <w:rsid w:val="7313651E"/>
    <w:rsid w:val="731B3DB8"/>
    <w:rsid w:val="7328B964"/>
    <w:rsid w:val="73381D9D"/>
    <w:rsid w:val="734F5756"/>
    <w:rsid w:val="73735E6E"/>
    <w:rsid w:val="7381A399"/>
    <w:rsid w:val="738AC45D"/>
    <w:rsid w:val="739638CD"/>
    <w:rsid w:val="73AAAA86"/>
    <w:rsid w:val="73B16AC6"/>
    <w:rsid w:val="73BEC5FB"/>
    <w:rsid w:val="73C5406B"/>
    <w:rsid w:val="73E0A87B"/>
    <w:rsid w:val="73F0BE5D"/>
    <w:rsid w:val="73F77E1C"/>
    <w:rsid w:val="73F99D78"/>
    <w:rsid w:val="74026B07"/>
    <w:rsid w:val="74179876"/>
    <w:rsid w:val="7418536D"/>
    <w:rsid w:val="74287F3C"/>
    <w:rsid w:val="742FE744"/>
    <w:rsid w:val="74324A04"/>
    <w:rsid w:val="7437EA4A"/>
    <w:rsid w:val="74453C48"/>
    <w:rsid w:val="7450FD1B"/>
    <w:rsid w:val="746575D8"/>
    <w:rsid w:val="74727926"/>
    <w:rsid w:val="7473CABA"/>
    <w:rsid w:val="7474FB35"/>
    <w:rsid w:val="7496B084"/>
    <w:rsid w:val="749C6B5B"/>
    <w:rsid w:val="749FAD6D"/>
    <w:rsid w:val="74A3FA62"/>
    <w:rsid w:val="74A7CE96"/>
    <w:rsid w:val="74A95DFE"/>
    <w:rsid w:val="74AF0CD1"/>
    <w:rsid w:val="74B35864"/>
    <w:rsid w:val="74B5FB28"/>
    <w:rsid w:val="74BB6773"/>
    <w:rsid w:val="74BBCE9E"/>
    <w:rsid w:val="74BE9BB7"/>
    <w:rsid w:val="74BFC348"/>
    <w:rsid w:val="74CB0E28"/>
    <w:rsid w:val="74E046DF"/>
    <w:rsid w:val="74E0670E"/>
    <w:rsid w:val="74EB432A"/>
    <w:rsid w:val="74FAA1AA"/>
    <w:rsid w:val="74FBA508"/>
    <w:rsid w:val="74FEBFC5"/>
    <w:rsid w:val="750AC732"/>
    <w:rsid w:val="752F707B"/>
    <w:rsid w:val="7539DE29"/>
    <w:rsid w:val="753BB6CC"/>
    <w:rsid w:val="753CE535"/>
    <w:rsid w:val="7541630B"/>
    <w:rsid w:val="75428DEC"/>
    <w:rsid w:val="75466AC3"/>
    <w:rsid w:val="75468794"/>
    <w:rsid w:val="754E551C"/>
    <w:rsid w:val="755296C5"/>
    <w:rsid w:val="7553FD42"/>
    <w:rsid w:val="75572367"/>
    <w:rsid w:val="756CF187"/>
    <w:rsid w:val="7578826B"/>
    <w:rsid w:val="757ED3F1"/>
    <w:rsid w:val="758D2427"/>
    <w:rsid w:val="759B6E28"/>
    <w:rsid w:val="759EA747"/>
    <w:rsid w:val="75AA4459"/>
    <w:rsid w:val="75B679D6"/>
    <w:rsid w:val="75B814AA"/>
    <w:rsid w:val="75B9BEFA"/>
    <w:rsid w:val="75BAC666"/>
    <w:rsid w:val="75C07CB5"/>
    <w:rsid w:val="75CE730D"/>
    <w:rsid w:val="75CE74CC"/>
    <w:rsid w:val="75F56C7D"/>
    <w:rsid w:val="75FA2073"/>
    <w:rsid w:val="760BB7A5"/>
    <w:rsid w:val="760D0B27"/>
    <w:rsid w:val="762005B3"/>
    <w:rsid w:val="7620B679"/>
    <w:rsid w:val="76218C39"/>
    <w:rsid w:val="762ADBC9"/>
    <w:rsid w:val="76353596"/>
    <w:rsid w:val="763580F7"/>
    <w:rsid w:val="763B7FD8"/>
    <w:rsid w:val="7648DF91"/>
    <w:rsid w:val="7655B8F7"/>
    <w:rsid w:val="76587683"/>
    <w:rsid w:val="765C9490"/>
    <w:rsid w:val="76635AD2"/>
    <w:rsid w:val="766DB826"/>
    <w:rsid w:val="76711B58"/>
    <w:rsid w:val="767F0F49"/>
    <w:rsid w:val="7693D642"/>
    <w:rsid w:val="76A6D9C4"/>
    <w:rsid w:val="76A90192"/>
    <w:rsid w:val="76AAA189"/>
    <w:rsid w:val="76B4EC87"/>
    <w:rsid w:val="76D585A9"/>
    <w:rsid w:val="76D6EA0D"/>
    <w:rsid w:val="76DB5A24"/>
    <w:rsid w:val="76DEBB38"/>
    <w:rsid w:val="76EA8860"/>
    <w:rsid w:val="76FD0642"/>
    <w:rsid w:val="77033668"/>
    <w:rsid w:val="770C6B1F"/>
    <w:rsid w:val="770DAC75"/>
    <w:rsid w:val="770DD1A3"/>
    <w:rsid w:val="772262BE"/>
    <w:rsid w:val="77242D4C"/>
    <w:rsid w:val="7726607E"/>
    <w:rsid w:val="7728B32B"/>
    <w:rsid w:val="77308D2B"/>
    <w:rsid w:val="7731179A"/>
    <w:rsid w:val="7747EBA9"/>
    <w:rsid w:val="775E1AF9"/>
    <w:rsid w:val="7779D299"/>
    <w:rsid w:val="777E1212"/>
    <w:rsid w:val="7786038E"/>
    <w:rsid w:val="77AAE07A"/>
    <w:rsid w:val="77C435DC"/>
    <w:rsid w:val="77C6531F"/>
    <w:rsid w:val="77DC9770"/>
    <w:rsid w:val="77DF19BF"/>
    <w:rsid w:val="77E3F8FE"/>
    <w:rsid w:val="77ED8D57"/>
    <w:rsid w:val="77F8B9C5"/>
    <w:rsid w:val="77F98297"/>
    <w:rsid w:val="77FB357D"/>
    <w:rsid w:val="780AD3AC"/>
    <w:rsid w:val="781DCAE0"/>
    <w:rsid w:val="781DD205"/>
    <w:rsid w:val="783946B0"/>
    <w:rsid w:val="783C9980"/>
    <w:rsid w:val="78449D33"/>
    <w:rsid w:val="785590CF"/>
    <w:rsid w:val="786471FA"/>
    <w:rsid w:val="78666AE2"/>
    <w:rsid w:val="78727F4C"/>
    <w:rsid w:val="787D88BE"/>
    <w:rsid w:val="788438AE"/>
    <w:rsid w:val="788A375F"/>
    <w:rsid w:val="788DB3D1"/>
    <w:rsid w:val="78904441"/>
    <w:rsid w:val="78933460"/>
    <w:rsid w:val="78956DDD"/>
    <w:rsid w:val="789FDB3E"/>
    <w:rsid w:val="78AAA206"/>
    <w:rsid w:val="78AE2704"/>
    <w:rsid w:val="78B20BD7"/>
    <w:rsid w:val="78B43812"/>
    <w:rsid w:val="78BAD4CB"/>
    <w:rsid w:val="78BE112F"/>
    <w:rsid w:val="78CA5EAA"/>
    <w:rsid w:val="78CB581E"/>
    <w:rsid w:val="78DF6235"/>
    <w:rsid w:val="78FC720E"/>
    <w:rsid w:val="78FDCF13"/>
    <w:rsid w:val="7912EDBA"/>
    <w:rsid w:val="7934AA3E"/>
    <w:rsid w:val="79369B68"/>
    <w:rsid w:val="79383CD4"/>
    <w:rsid w:val="79395AB5"/>
    <w:rsid w:val="7944D186"/>
    <w:rsid w:val="794D5B22"/>
    <w:rsid w:val="79598172"/>
    <w:rsid w:val="796C757F"/>
    <w:rsid w:val="7972B788"/>
    <w:rsid w:val="7976E619"/>
    <w:rsid w:val="7977D6A0"/>
    <w:rsid w:val="7983300D"/>
    <w:rsid w:val="79915DC1"/>
    <w:rsid w:val="7997D865"/>
    <w:rsid w:val="79A5F782"/>
    <w:rsid w:val="79B26F31"/>
    <w:rsid w:val="79BE53BC"/>
    <w:rsid w:val="79BF4B98"/>
    <w:rsid w:val="79C0C00E"/>
    <w:rsid w:val="79C65094"/>
    <w:rsid w:val="79CB3410"/>
    <w:rsid w:val="79CFC3A0"/>
    <w:rsid w:val="79D04032"/>
    <w:rsid w:val="79D93F65"/>
    <w:rsid w:val="79E46A5E"/>
    <w:rsid w:val="79F04942"/>
    <w:rsid w:val="79F4BE36"/>
    <w:rsid w:val="7A07FBB1"/>
    <w:rsid w:val="7A122156"/>
    <w:rsid w:val="7A1F90F2"/>
    <w:rsid w:val="7A289FD6"/>
    <w:rsid w:val="7A2DFB63"/>
    <w:rsid w:val="7A30BDA0"/>
    <w:rsid w:val="7A36E262"/>
    <w:rsid w:val="7A3895BB"/>
    <w:rsid w:val="7A55A2EB"/>
    <w:rsid w:val="7A57A197"/>
    <w:rsid w:val="7A6B67E7"/>
    <w:rsid w:val="7A6EF432"/>
    <w:rsid w:val="7A8A372F"/>
    <w:rsid w:val="7A8C94BF"/>
    <w:rsid w:val="7A9F516E"/>
    <w:rsid w:val="7AB42659"/>
    <w:rsid w:val="7AB958D5"/>
    <w:rsid w:val="7ABBA941"/>
    <w:rsid w:val="7AC9E0DD"/>
    <w:rsid w:val="7AD2A40C"/>
    <w:rsid w:val="7ADF1FFA"/>
    <w:rsid w:val="7AE15449"/>
    <w:rsid w:val="7AF1BE7B"/>
    <w:rsid w:val="7AF7E342"/>
    <w:rsid w:val="7AFD69C1"/>
    <w:rsid w:val="7B004282"/>
    <w:rsid w:val="7B01568B"/>
    <w:rsid w:val="7B02B07F"/>
    <w:rsid w:val="7B238719"/>
    <w:rsid w:val="7B36A534"/>
    <w:rsid w:val="7B4D7DB6"/>
    <w:rsid w:val="7B50FD0F"/>
    <w:rsid w:val="7B5251FB"/>
    <w:rsid w:val="7B5B5B44"/>
    <w:rsid w:val="7B5ED00F"/>
    <w:rsid w:val="7B77F748"/>
    <w:rsid w:val="7B7C84F3"/>
    <w:rsid w:val="7B90BD4D"/>
    <w:rsid w:val="7B995730"/>
    <w:rsid w:val="7BB3E328"/>
    <w:rsid w:val="7BB66A79"/>
    <w:rsid w:val="7BC388D9"/>
    <w:rsid w:val="7BCCBE52"/>
    <w:rsid w:val="7BE2358C"/>
    <w:rsid w:val="7BE64376"/>
    <w:rsid w:val="7BF0B581"/>
    <w:rsid w:val="7BF1FF1A"/>
    <w:rsid w:val="7BF933B1"/>
    <w:rsid w:val="7C01EBD4"/>
    <w:rsid w:val="7C045F2F"/>
    <w:rsid w:val="7C09F3C8"/>
    <w:rsid w:val="7C1A5AD9"/>
    <w:rsid w:val="7C1FA41E"/>
    <w:rsid w:val="7C2AA5AE"/>
    <w:rsid w:val="7C35253F"/>
    <w:rsid w:val="7C385A38"/>
    <w:rsid w:val="7C4CF34E"/>
    <w:rsid w:val="7C4DD815"/>
    <w:rsid w:val="7C582673"/>
    <w:rsid w:val="7C87E36C"/>
    <w:rsid w:val="7C898F19"/>
    <w:rsid w:val="7C906850"/>
    <w:rsid w:val="7C9640D6"/>
    <w:rsid w:val="7CBDB292"/>
    <w:rsid w:val="7CBE72BA"/>
    <w:rsid w:val="7CBF1011"/>
    <w:rsid w:val="7CC1F17E"/>
    <w:rsid w:val="7CCA3D43"/>
    <w:rsid w:val="7CD01CE9"/>
    <w:rsid w:val="7CD04D0E"/>
    <w:rsid w:val="7CD41FC2"/>
    <w:rsid w:val="7CDBDEE3"/>
    <w:rsid w:val="7CE22B1A"/>
    <w:rsid w:val="7CE961BE"/>
    <w:rsid w:val="7CE99C87"/>
    <w:rsid w:val="7CF3D183"/>
    <w:rsid w:val="7CFE339F"/>
    <w:rsid w:val="7D06A8D6"/>
    <w:rsid w:val="7D09A0E4"/>
    <w:rsid w:val="7D163894"/>
    <w:rsid w:val="7D3C39CB"/>
    <w:rsid w:val="7D5E8EE4"/>
    <w:rsid w:val="7D601ED4"/>
    <w:rsid w:val="7D6589A5"/>
    <w:rsid w:val="7D7F7829"/>
    <w:rsid w:val="7D8191D5"/>
    <w:rsid w:val="7D87CCE7"/>
    <w:rsid w:val="7D8857A5"/>
    <w:rsid w:val="7D8D49BC"/>
    <w:rsid w:val="7D8F452D"/>
    <w:rsid w:val="7D9E0411"/>
    <w:rsid w:val="7DA41EF9"/>
    <w:rsid w:val="7DA56EBE"/>
    <w:rsid w:val="7DA5D2B4"/>
    <w:rsid w:val="7DA5F664"/>
    <w:rsid w:val="7DAB32D0"/>
    <w:rsid w:val="7DB35534"/>
    <w:rsid w:val="7DBAD8D5"/>
    <w:rsid w:val="7DBD32C2"/>
    <w:rsid w:val="7DC139C7"/>
    <w:rsid w:val="7DCF7DAF"/>
    <w:rsid w:val="7DE20550"/>
    <w:rsid w:val="7DEB5DF1"/>
    <w:rsid w:val="7DEEE3C8"/>
    <w:rsid w:val="7DF2C4CE"/>
    <w:rsid w:val="7DF4B8CC"/>
    <w:rsid w:val="7DF5A836"/>
    <w:rsid w:val="7DF88312"/>
    <w:rsid w:val="7DFA254F"/>
    <w:rsid w:val="7E00BB51"/>
    <w:rsid w:val="7E17E42A"/>
    <w:rsid w:val="7E1AFD8F"/>
    <w:rsid w:val="7E2F7588"/>
    <w:rsid w:val="7E452516"/>
    <w:rsid w:val="7E468F35"/>
    <w:rsid w:val="7E50C33C"/>
    <w:rsid w:val="7E5933D5"/>
    <w:rsid w:val="7E68AB6D"/>
    <w:rsid w:val="7EB523CF"/>
    <w:rsid w:val="7EB5CE32"/>
    <w:rsid w:val="7EDC0BD8"/>
    <w:rsid w:val="7EE2618D"/>
    <w:rsid w:val="7EFE83FF"/>
    <w:rsid w:val="7F05E341"/>
    <w:rsid w:val="7F0F4192"/>
    <w:rsid w:val="7F29E9EC"/>
    <w:rsid w:val="7F2B337A"/>
    <w:rsid w:val="7F383EDF"/>
    <w:rsid w:val="7F39B217"/>
    <w:rsid w:val="7F4AFBD1"/>
    <w:rsid w:val="7F4ED0A5"/>
    <w:rsid w:val="7F600E30"/>
    <w:rsid w:val="7F6143F7"/>
    <w:rsid w:val="7F6317B2"/>
    <w:rsid w:val="7F63AB38"/>
    <w:rsid w:val="7F64FEDF"/>
    <w:rsid w:val="7F68FF8F"/>
    <w:rsid w:val="7F6B75DA"/>
    <w:rsid w:val="7F6C43E8"/>
    <w:rsid w:val="7F7C6E45"/>
    <w:rsid w:val="7F97C7FD"/>
    <w:rsid w:val="7F9AEB23"/>
    <w:rsid w:val="7F9B19EB"/>
    <w:rsid w:val="7F9B4151"/>
    <w:rsid w:val="7FA54F8B"/>
    <w:rsid w:val="7FB198E7"/>
    <w:rsid w:val="7FB57233"/>
    <w:rsid w:val="7FB7B2D6"/>
    <w:rsid w:val="7FD644DB"/>
    <w:rsid w:val="7FDD7665"/>
    <w:rsid w:val="7FE1A770"/>
    <w:rsid w:val="7FE6EAFE"/>
    <w:rsid w:val="7FF2D330"/>
    <w:rsid w:val="7FFC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ABD29"/>
  <w15:chartTrackingRefBased/>
  <w15:docId w15:val="{7A6F3194-1DE4-40DF-9E90-AAE2973F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4C4"/>
    <w:pPr>
      <w:jc w:val="both"/>
    </w:pPr>
    <w:rPr>
      <w:rFonts w:ascii="Times New Roman" w:hAnsi="Times New Roman"/>
      <w:sz w:val="20"/>
      <w:lang w:val="en-GB"/>
    </w:rPr>
  </w:style>
  <w:style w:type="paragraph" w:styleId="Heading1">
    <w:name w:val="heading 1"/>
    <w:basedOn w:val="Normal"/>
    <w:next w:val="Normal"/>
    <w:link w:val="Heading1Char"/>
    <w:uiPriority w:val="9"/>
    <w:qFormat/>
    <w:rsid w:val="00D41DC6"/>
    <w:pPr>
      <w:keepNext/>
      <w:keepLines/>
      <w:numPr>
        <w:numId w:val="18"/>
      </w:numPr>
      <w:spacing w:before="360" w:after="80"/>
      <w:outlineLvl w:val="0"/>
    </w:pPr>
    <w:rPr>
      <w:rFonts w:eastAsiaTheme="majorEastAsia"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D41DC6"/>
    <w:pPr>
      <w:keepNext/>
      <w:keepLines/>
      <w:spacing w:before="160" w:after="80"/>
      <w:outlineLvl w:val="1"/>
    </w:pPr>
    <w:rPr>
      <w:rFonts w:eastAsiaTheme="majorEastAsi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E7728A"/>
    <w:pPr>
      <w:keepNext/>
      <w:keepLines/>
      <w:spacing w:before="160" w:after="80"/>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uiPriority w:val="9"/>
    <w:unhideWhenUsed/>
    <w:qFormat/>
    <w:rsid w:val="00E45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C6"/>
    <w:rPr>
      <w:rFonts w:ascii="Times New Roman" w:eastAsiaTheme="majorEastAsia" w:hAnsi="Times New Roman" w:cstheme="majorBidi"/>
      <w:color w:val="0F4761" w:themeColor="accent1" w:themeShade="BF"/>
      <w:sz w:val="32"/>
      <w:szCs w:val="40"/>
      <w:lang w:val="en-GB"/>
    </w:rPr>
  </w:style>
  <w:style w:type="character" w:customStyle="1" w:styleId="Heading2Char">
    <w:name w:val="Heading 2 Char"/>
    <w:basedOn w:val="DefaultParagraphFont"/>
    <w:link w:val="Heading2"/>
    <w:uiPriority w:val="9"/>
    <w:rsid w:val="00D41DC6"/>
    <w:rPr>
      <w:rFonts w:ascii="Times New Roman" w:eastAsiaTheme="majorEastAsia" w:hAnsi="Times New Roman" w:cstheme="majorBidi"/>
      <w:color w:val="0F4761" w:themeColor="accent1" w:themeShade="BF"/>
      <w:sz w:val="28"/>
      <w:szCs w:val="32"/>
      <w:lang w:val="en-GB"/>
    </w:rPr>
  </w:style>
  <w:style w:type="character" w:customStyle="1" w:styleId="Heading3Char">
    <w:name w:val="Heading 3 Char"/>
    <w:basedOn w:val="DefaultParagraphFont"/>
    <w:link w:val="Heading3"/>
    <w:uiPriority w:val="9"/>
    <w:rsid w:val="00E7728A"/>
    <w:rPr>
      <w:rFonts w:ascii="Times New Roman" w:eastAsiaTheme="majorEastAsia" w:hAnsi="Times New Roman" w:cstheme="majorBidi"/>
      <w:color w:val="0F4761" w:themeColor="accent1" w:themeShade="BF"/>
      <w:sz w:val="24"/>
      <w:szCs w:val="28"/>
      <w:lang w:val="en-GB"/>
    </w:rPr>
  </w:style>
  <w:style w:type="character" w:customStyle="1" w:styleId="Heading4Char">
    <w:name w:val="Heading 4 Char"/>
    <w:basedOn w:val="DefaultParagraphFont"/>
    <w:link w:val="Heading4"/>
    <w:uiPriority w:val="9"/>
    <w:rsid w:val="00E45FA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45FA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45FA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45FA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45FA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45FA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41DC6"/>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41DC6"/>
    <w:rPr>
      <w:rFonts w:ascii="Times New Roman" w:eastAsiaTheme="majorEastAsia" w:hAnsi="Times New Roman" w:cstheme="majorBidi"/>
      <w:spacing w:val="-10"/>
      <w:kern w:val="28"/>
      <w:sz w:val="56"/>
      <w:szCs w:val="56"/>
      <w:lang w:val="en-GB"/>
    </w:rPr>
  </w:style>
  <w:style w:type="paragraph" w:styleId="Subtitle">
    <w:name w:val="Subtitle"/>
    <w:basedOn w:val="Normal"/>
    <w:next w:val="Normal"/>
    <w:link w:val="SubtitleChar"/>
    <w:uiPriority w:val="11"/>
    <w:qFormat/>
    <w:rsid w:val="00E45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FA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45FA9"/>
    <w:pPr>
      <w:spacing w:before="160"/>
      <w:jc w:val="center"/>
    </w:pPr>
    <w:rPr>
      <w:i/>
      <w:iCs/>
      <w:color w:val="404040" w:themeColor="text1" w:themeTint="BF"/>
    </w:rPr>
  </w:style>
  <w:style w:type="character" w:customStyle="1" w:styleId="QuoteChar">
    <w:name w:val="Quote Char"/>
    <w:basedOn w:val="DefaultParagraphFont"/>
    <w:link w:val="Quote"/>
    <w:uiPriority w:val="29"/>
    <w:rsid w:val="00E45FA9"/>
    <w:rPr>
      <w:i/>
      <w:iCs/>
      <w:color w:val="404040" w:themeColor="text1" w:themeTint="BF"/>
      <w:lang w:val="en-GB"/>
    </w:rPr>
  </w:style>
  <w:style w:type="paragraph" w:styleId="ListParagraph">
    <w:name w:val="List Paragraph"/>
    <w:basedOn w:val="Normal"/>
    <w:uiPriority w:val="34"/>
    <w:qFormat/>
    <w:rsid w:val="00E45FA9"/>
    <w:pPr>
      <w:ind w:left="720"/>
      <w:contextualSpacing/>
    </w:pPr>
  </w:style>
  <w:style w:type="character" w:styleId="IntenseEmphasis">
    <w:name w:val="Intense Emphasis"/>
    <w:basedOn w:val="DefaultParagraphFont"/>
    <w:uiPriority w:val="21"/>
    <w:qFormat/>
    <w:rsid w:val="00E45FA9"/>
    <w:rPr>
      <w:i/>
      <w:iCs/>
      <w:color w:val="0F4761" w:themeColor="accent1" w:themeShade="BF"/>
    </w:rPr>
  </w:style>
  <w:style w:type="paragraph" w:styleId="IntenseQuote">
    <w:name w:val="Intense Quote"/>
    <w:basedOn w:val="Normal"/>
    <w:next w:val="Normal"/>
    <w:link w:val="IntenseQuoteChar"/>
    <w:uiPriority w:val="30"/>
    <w:qFormat/>
    <w:rsid w:val="00E45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FA9"/>
    <w:rPr>
      <w:i/>
      <w:iCs/>
      <w:color w:val="0F4761" w:themeColor="accent1" w:themeShade="BF"/>
      <w:lang w:val="en-GB"/>
    </w:rPr>
  </w:style>
  <w:style w:type="character" w:styleId="IntenseReference">
    <w:name w:val="Intense Reference"/>
    <w:basedOn w:val="DefaultParagraphFont"/>
    <w:uiPriority w:val="32"/>
    <w:qFormat/>
    <w:rsid w:val="00E45FA9"/>
    <w:rPr>
      <w:b/>
      <w:bCs/>
      <w:smallCaps/>
      <w:color w:val="0F4761" w:themeColor="accent1" w:themeShade="BF"/>
      <w:spacing w:val="5"/>
    </w:rPr>
  </w:style>
  <w:style w:type="paragraph" w:styleId="NormalWeb">
    <w:name w:val="Normal (Web)"/>
    <w:basedOn w:val="Normal"/>
    <w:uiPriority w:val="99"/>
    <w:semiHidden/>
    <w:unhideWhenUsed/>
    <w:rsid w:val="00890CA0"/>
    <w:rPr>
      <w:rFonts w:cs="Times New Roman"/>
      <w:szCs w:val="24"/>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C28DF"/>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FF53AC"/>
    <w:rPr>
      <w:b/>
      <w:bCs/>
    </w:rPr>
  </w:style>
  <w:style w:type="character" w:customStyle="1" w:styleId="CommentSubjectChar">
    <w:name w:val="Comment Subject Char"/>
    <w:basedOn w:val="CommentTextChar"/>
    <w:link w:val="CommentSubject"/>
    <w:uiPriority w:val="99"/>
    <w:semiHidden/>
    <w:rsid w:val="00FF53AC"/>
    <w:rPr>
      <w:b/>
      <w:bCs/>
      <w:sz w:val="20"/>
      <w:szCs w:val="20"/>
      <w:lang w:val="en-GB"/>
    </w:rPr>
  </w:style>
  <w:style w:type="character" w:styleId="Hyperlink">
    <w:name w:val="Hyperlink"/>
    <w:basedOn w:val="DefaultParagraphFont"/>
    <w:uiPriority w:val="99"/>
    <w:unhideWhenUsed/>
    <w:rsid w:val="00440DDD"/>
    <w:rPr>
      <w:color w:val="467886" w:themeColor="hyperlink"/>
      <w:u w:val="single"/>
    </w:rPr>
  </w:style>
  <w:style w:type="character" w:styleId="UnresolvedMention">
    <w:name w:val="Unresolved Mention"/>
    <w:basedOn w:val="DefaultParagraphFont"/>
    <w:uiPriority w:val="99"/>
    <w:semiHidden/>
    <w:unhideWhenUsed/>
    <w:rsid w:val="00440DDD"/>
    <w:rPr>
      <w:color w:val="605E5C"/>
      <w:shd w:val="clear" w:color="auto" w:fill="E1DFDD"/>
    </w:rPr>
  </w:style>
  <w:style w:type="paragraph" w:styleId="Bibliography">
    <w:name w:val="Bibliography"/>
    <w:basedOn w:val="Normal"/>
    <w:next w:val="Normal"/>
    <w:uiPriority w:val="37"/>
    <w:unhideWhenUsed/>
    <w:rsid w:val="002B214A"/>
    <w:pPr>
      <w:spacing w:after="240" w:line="240" w:lineRule="auto"/>
      <w:ind w:left="720" w:hanging="720"/>
    </w:pPr>
  </w:style>
  <w:style w:type="paragraph" w:styleId="ListBullet">
    <w:name w:val="List Bullet"/>
    <w:basedOn w:val="Normal"/>
    <w:uiPriority w:val="99"/>
    <w:unhideWhenUsed/>
    <w:rsid w:val="00276595"/>
    <w:pPr>
      <w:numPr>
        <w:numId w:val="10"/>
      </w:numPr>
      <w:contextualSpacing/>
    </w:pPr>
  </w:style>
  <w:style w:type="table" w:styleId="TableGrid">
    <w:name w:val="Table Grid"/>
    <w:basedOn w:val="TableNormal"/>
    <w:uiPriority w:val="39"/>
    <w:rsid w:val="009A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AA0"/>
    <w:rPr>
      <w:lang w:val="en-GB"/>
    </w:rPr>
  </w:style>
  <w:style w:type="paragraph" w:styleId="Footer">
    <w:name w:val="footer"/>
    <w:basedOn w:val="Normal"/>
    <w:link w:val="FooterChar"/>
    <w:uiPriority w:val="99"/>
    <w:unhideWhenUsed/>
    <w:rsid w:val="00992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AA0"/>
    <w:rPr>
      <w:lang w:val="en-GB"/>
    </w:rPr>
  </w:style>
  <w:style w:type="paragraph" w:styleId="Caption">
    <w:name w:val="caption"/>
    <w:basedOn w:val="Normal"/>
    <w:next w:val="Normal"/>
    <w:uiPriority w:val="35"/>
    <w:unhideWhenUsed/>
    <w:qFormat/>
    <w:rsid w:val="00260DE6"/>
    <w:pPr>
      <w:spacing w:after="200" w:line="240" w:lineRule="auto"/>
    </w:pPr>
    <w:rPr>
      <w:i/>
      <w:iCs/>
      <w:color w:val="0E2841" w:themeColor="text2"/>
      <w:sz w:val="18"/>
      <w:szCs w:val="18"/>
    </w:rPr>
  </w:style>
  <w:style w:type="paragraph" w:customStyle="1" w:styleId="RSCB01ARTAbstract">
    <w:name w:val="RSC B01 ART Abstract"/>
    <w:basedOn w:val="Normal"/>
    <w:link w:val="RSCB01ARTAbstractChar"/>
    <w:qFormat/>
    <w:rsid w:val="00C34A3E"/>
    <w:pPr>
      <w:spacing w:after="200" w:line="240" w:lineRule="exact"/>
    </w:pPr>
    <w:rPr>
      <w:noProof/>
      <w:kern w:val="0"/>
      <w:sz w:val="16"/>
      <w:lang w:eastAsia="en-GB"/>
      <w14:ligatures w14:val="none"/>
    </w:rPr>
  </w:style>
  <w:style w:type="character" w:customStyle="1" w:styleId="RSCB01ARTAbstractChar">
    <w:name w:val="RSC B01 ART Abstract Char"/>
    <w:basedOn w:val="DefaultParagraphFont"/>
    <w:link w:val="RSCB01ARTAbstract"/>
    <w:rsid w:val="00C34A3E"/>
    <w:rPr>
      <w:noProof/>
      <w:kern w:val="0"/>
      <w:sz w:val="16"/>
      <w:lang w:val="en-GB" w:eastAsia="en-GB"/>
      <w14:ligatures w14:val="none"/>
    </w:rPr>
  </w:style>
  <w:style w:type="paragraph" w:customStyle="1" w:styleId="RSCF01FootnoteAuthorAddress">
    <w:name w:val="RSC F01 Footnote Author Address"/>
    <w:link w:val="RSCF01FootnoteAuthorAddressChar"/>
    <w:qFormat/>
    <w:rsid w:val="00C34A3E"/>
    <w:pPr>
      <w:numPr>
        <w:numId w:val="14"/>
      </w:numPr>
      <w:pBdr>
        <w:top w:val="single" w:sz="12" w:space="1" w:color="A6A6A6" w:themeColor="background1" w:themeShade="A6"/>
      </w:pBdr>
      <w:spacing w:after="0" w:line="240" w:lineRule="auto"/>
      <w:ind w:left="85" w:hanging="85"/>
      <w:suppressOverlap/>
    </w:pPr>
    <w:rPr>
      <w:rFonts w:cs="Times New Roman"/>
      <w:i/>
      <w:w w:val="105"/>
      <w:kern w:val="0"/>
      <w:sz w:val="14"/>
      <w:szCs w:val="14"/>
      <w:lang w:val="en-GB"/>
      <w14:ligatures w14:val="none"/>
    </w:rPr>
  </w:style>
  <w:style w:type="character" w:customStyle="1" w:styleId="RSCF01FootnoteAuthorAddressChar">
    <w:name w:val="RSC F01 Footnote Author Address Char"/>
    <w:basedOn w:val="DefaultParagraphFont"/>
    <w:link w:val="RSCF01FootnoteAuthorAddress"/>
    <w:rsid w:val="00C34A3E"/>
    <w:rPr>
      <w:rFonts w:cs="Times New Roman"/>
      <w:i/>
      <w:w w:val="105"/>
      <w:kern w:val="0"/>
      <w:sz w:val="14"/>
      <w:szCs w:val="14"/>
      <w:lang w:val="en-GB"/>
      <w14:ligatures w14:val="none"/>
    </w:rPr>
  </w:style>
  <w:style w:type="character" w:styleId="LineNumber">
    <w:name w:val="line number"/>
    <w:basedOn w:val="DefaultParagraphFont"/>
    <w:uiPriority w:val="99"/>
    <w:semiHidden/>
    <w:unhideWhenUsed/>
    <w:rsid w:val="00CF4B6B"/>
  </w:style>
  <w:style w:type="character" w:styleId="Mention">
    <w:name w:val="Mention"/>
    <w:basedOn w:val="DefaultParagraphFont"/>
    <w:uiPriority w:val="99"/>
    <w:unhideWhenUsed/>
    <w:rsid w:val="00EB56C2"/>
    <w:rPr>
      <w:color w:val="2B579A"/>
      <w:shd w:val="clear" w:color="auto" w:fill="E1DFDD"/>
    </w:rPr>
  </w:style>
  <w:style w:type="character" w:styleId="PlaceholderText">
    <w:name w:val="Placeholder Text"/>
    <w:basedOn w:val="DefaultParagraphFont"/>
    <w:uiPriority w:val="99"/>
    <w:semiHidden/>
    <w:rsid w:val="00EE7225"/>
    <w:rPr>
      <w:color w:val="666666"/>
    </w:rPr>
  </w:style>
  <w:style w:type="character" w:styleId="FollowedHyperlink">
    <w:name w:val="FollowedHyperlink"/>
    <w:basedOn w:val="DefaultParagraphFont"/>
    <w:uiPriority w:val="99"/>
    <w:semiHidden/>
    <w:unhideWhenUsed/>
    <w:rsid w:val="008D4730"/>
    <w:rPr>
      <w:color w:val="96607D" w:themeColor="followedHyperlink"/>
      <w:u w:val="single"/>
    </w:rPr>
  </w:style>
  <w:style w:type="character" w:styleId="SubtleEmphasis">
    <w:name w:val="Subtle Emphasis"/>
    <w:basedOn w:val="DefaultParagraphFont"/>
    <w:uiPriority w:val="19"/>
    <w:qFormat/>
    <w:rsid w:val="00DD218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433">
      <w:bodyDiv w:val="1"/>
      <w:marLeft w:val="0"/>
      <w:marRight w:val="0"/>
      <w:marTop w:val="0"/>
      <w:marBottom w:val="0"/>
      <w:divBdr>
        <w:top w:val="none" w:sz="0" w:space="0" w:color="auto"/>
        <w:left w:val="none" w:sz="0" w:space="0" w:color="auto"/>
        <w:bottom w:val="none" w:sz="0" w:space="0" w:color="auto"/>
        <w:right w:val="none" w:sz="0" w:space="0" w:color="auto"/>
      </w:divBdr>
    </w:div>
    <w:div w:id="97220365">
      <w:bodyDiv w:val="1"/>
      <w:marLeft w:val="0"/>
      <w:marRight w:val="0"/>
      <w:marTop w:val="0"/>
      <w:marBottom w:val="0"/>
      <w:divBdr>
        <w:top w:val="none" w:sz="0" w:space="0" w:color="auto"/>
        <w:left w:val="none" w:sz="0" w:space="0" w:color="auto"/>
        <w:bottom w:val="none" w:sz="0" w:space="0" w:color="auto"/>
        <w:right w:val="none" w:sz="0" w:space="0" w:color="auto"/>
      </w:divBdr>
      <w:divsChild>
        <w:div w:id="1647776970">
          <w:marLeft w:val="0"/>
          <w:marRight w:val="0"/>
          <w:marTop w:val="0"/>
          <w:marBottom w:val="0"/>
          <w:divBdr>
            <w:top w:val="none" w:sz="0" w:space="0" w:color="auto"/>
            <w:left w:val="none" w:sz="0" w:space="0" w:color="auto"/>
            <w:bottom w:val="none" w:sz="0" w:space="0" w:color="auto"/>
            <w:right w:val="none" w:sz="0" w:space="0" w:color="auto"/>
          </w:divBdr>
          <w:divsChild>
            <w:div w:id="14619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510">
      <w:bodyDiv w:val="1"/>
      <w:marLeft w:val="0"/>
      <w:marRight w:val="0"/>
      <w:marTop w:val="0"/>
      <w:marBottom w:val="0"/>
      <w:divBdr>
        <w:top w:val="none" w:sz="0" w:space="0" w:color="auto"/>
        <w:left w:val="none" w:sz="0" w:space="0" w:color="auto"/>
        <w:bottom w:val="none" w:sz="0" w:space="0" w:color="auto"/>
        <w:right w:val="none" w:sz="0" w:space="0" w:color="auto"/>
      </w:divBdr>
    </w:div>
    <w:div w:id="173808292">
      <w:bodyDiv w:val="1"/>
      <w:marLeft w:val="0"/>
      <w:marRight w:val="0"/>
      <w:marTop w:val="0"/>
      <w:marBottom w:val="0"/>
      <w:divBdr>
        <w:top w:val="none" w:sz="0" w:space="0" w:color="auto"/>
        <w:left w:val="none" w:sz="0" w:space="0" w:color="auto"/>
        <w:bottom w:val="none" w:sz="0" w:space="0" w:color="auto"/>
        <w:right w:val="none" w:sz="0" w:space="0" w:color="auto"/>
      </w:divBdr>
    </w:div>
    <w:div w:id="207912253">
      <w:bodyDiv w:val="1"/>
      <w:marLeft w:val="0"/>
      <w:marRight w:val="0"/>
      <w:marTop w:val="0"/>
      <w:marBottom w:val="0"/>
      <w:divBdr>
        <w:top w:val="none" w:sz="0" w:space="0" w:color="auto"/>
        <w:left w:val="none" w:sz="0" w:space="0" w:color="auto"/>
        <w:bottom w:val="none" w:sz="0" w:space="0" w:color="auto"/>
        <w:right w:val="none" w:sz="0" w:space="0" w:color="auto"/>
      </w:divBdr>
    </w:div>
    <w:div w:id="259799348">
      <w:bodyDiv w:val="1"/>
      <w:marLeft w:val="0"/>
      <w:marRight w:val="0"/>
      <w:marTop w:val="0"/>
      <w:marBottom w:val="0"/>
      <w:divBdr>
        <w:top w:val="none" w:sz="0" w:space="0" w:color="auto"/>
        <w:left w:val="none" w:sz="0" w:space="0" w:color="auto"/>
        <w:bottom w:val="none" w:sz="0" w:space="0" w:color="auto"/>
        <w:right w:val="none" w:sz="0" w:space="0" w:color="auto"/>
      </w:divBdr>
    </w:div>
    <w:div w:id="312216753">
      <w:bodyDiv w:val="1"/>
      <w:marLeft w:val="0"/>
      <w:marRight w:val="0"/>
      <w:marTop w:val="0"/>
      <w:marBottom w:val="0"/>
      <w:divBdr>
        <w:top w:val="none" w:sz="0" w:space="0" w:color="auto"/>
        <w:left w:val="none" w:sz="0" w:space="0" w:color="auto"/>
        <w:bottom w:val="none" w:sz="0" w:space="0" w:color="auto"/>
        <w:right w:val="none" w:sz="0" w:space="0" w:color="auto"/>
      </w:divBdr>
    </w:div>
    <w:div w:id="323048679">
      <w:bodyDiv w:val="1"/>
      <w:marLeft w:val="0"/>
      <w:marRight w:val="0"/>
      <w:marTop w:val="0"/>
      <w:marBottom w:val="0"/>
      <w:divBdr>
        <w:top w:val="none" w:sz="0" w:space="0" w:color="auto"/>
        <w:left w:val="none" w:sz="0" w:space="0" w:color="auto"/>
        <w:bottom w:val="none" w:sz="0" w:space="0" w:color="auto"/>
        <w:right w:val="none" w:sz="0" w:space="0" w:color="auto"/>
      </w:divBdr>
    </w:div>
    <w:div w:id="341247719">
      <w:bodyDiv w:val="1"/>
      <w:marLeft w:val="0"/>
      <w:marRight w:val="0"/>
      <w:marTop w:val="0"/>
      <w:marBottom w:val="0"/>
      <w:divBdr>
        <w:top w:val="none" w:sz="0" w:space="0" w:color="auto"/>
        <w:left w:val="none" w:sz="0" w:space="0" w:color="auto"/>
        <w:bottom w:val="none" w:sz="0" w:space="0" w:color="auto"/>
        <w:right w:val="none" w:sz="0" w:space="0" w:color="auto"/>
      </w:divBdr>
    </w:div>
    <w:div w:id="402946740">
      <w:bodyDiv w:val="1"/>
      <w:marLeft w:val="0"/>
      <w:marRight w:val="0"/>
      <w:marTop w:val="0"/>
      <w:marBottom w:val="0"/>
      <w:divBdr>
        <w:top w:val="none" w:sz="0" w:space="0" w:color="auto"/>
        <w:left w:val="none" w:sz="0" w:space="0" w:color="auto"/>
        <w:bottom w:val="none" w:sz="0" w:space="0" w:color="auto"/>
        <w:right w:val="none" w:sz="0" w:space="0" w:color="auto"/>
      </w:divBdr>
    </w:div>
    <w:div w:id="403576182">
      <w:bodyDiv w:val="1"/>
      <w:marLeft w:val="0"/>
      <w:marRight w:val="0"/>
      <w:marTop w:val="0"/>
      <w:marBottom w:val="0"/>
      <w:divBdr>
        <w:top w:val="none" w:sz="0" w:space="0" w:color="auto"/>
        <w:left w:val="none" w:sz="0" w:space="0" w:color="auto"/>
        <w:bottom w:val="none" w:sz="0" w:space="0" w:color="auto"/>
        <w:right w:val="none" w:sz="0" w:space="0" w:color="auto"/>
      </w:divBdr>
    </w:div>
    <w:div w:id="408189593">
      <w:bodyDiv w:val="1"/>
      <w:marLeft w:val="0"/>
      <w:marRight w:val="0"/>
      <w:marTop w:val="0"/>
      <w:marBottom w:val="0"/>
      <w:divBdr>
        <w:top w:val="none" w:sz="0" w:space="0" w:color="auto"/>
        <w:left w:val="none" w:sz="0" w:space="0" w:color="auto"/>
        <w:bottom w:val="none" w:sz="0" w:space="0" w:color="auto"/>
        <w:right w:val="none" w:sz="0" w:space="0" w:color="auto"/>
      </w:divBdr>
    </w:div>
    <w:div w:id="411514488">
      <w:bodyDiv w:val="1"/>
      <w:marLeft w:val="0"/>
      <w:marRight w:val="0"/>
      <w:marTop w:val="0"/>
      <w:marBottom w:val="0"/>
      <w:divBdr>
        <w:top w:val="none" w:sz="0" w:space="0" w:color="auto"/>
        <w:left w:val="none" w:sz="0" w:space="0" w:color="auto"/>
        <w:bottom w:val="none" w:sz="0" w:space="0" w:color="auto"/>
        <w:right w:val="none" w:sz="0" w:space="0" w:color="auto"/>
      </w:divBdr>
    </w:div>
    <w:div w:id="442312312">
      <w:bodyDiv w:val="1"/>
      <w:marLeft w:val="0"/>
      <w:marRight w:val="0"/>
      <w:marTop w:val="0"/>
      <w:marBottom w:val="0"/>
      <w:divBdr>
        <w:top w:val="none" w:sz="0" w:space="0" w:color="auto"/>
        <w:left w:val="none" w:sz="0" w:space="0" w:color="auto"/>
        <w:bottom w:val="none" w:sz="0" w:space="0" w:color="auto"/>
        <w:right w:val="none" w:sz="0" w:space="0" w:color="auto"/>
      </w:divBdr>
    </w:div>
    <w:div w:id="447703211">
      <w:bodyDiv w:val="1"/>
      <w:marLeft w:val="0"/>
      <w:marRight w:val="0"/>
      <w:marTop w:val="0"/>
      <w:marBottom w:val="0"/>
      <w:divBdr>
        <w:top w:val="none" w:sz="0" w:space="0" w:color="auto"/>
        <w:left w:val="none" w:sz="0" w:space="0" w:color="auto"/>
        <w:bottom w:val="none" w:sz="0" w:space="0" w:color="auto"/>
        <w:right w:val="none" w:sz="0" w:space="0" w:color="auto"/>
      </w:divBdr>
    </w:div>
    <w:div w:id="449015686">
      <w:bodyDiv w:val="1"/>
      <w:marLeft w:val="0"/>
      <w:marRight w:val="0"/>
      <w:marTop w:val="0"/>
      <w:marBottom w:val="0"/>
      <w:divBdr>
        <w:top w:val="none" w:sz="0" w:space="0" w:color="auto"/>
        <w:left w:val="none" w:sz="0" w:space="0" w:color="auto"/>
        <w:bottom w:val="none" w:sz="0" w:space="0" w:color="auto"/>
        <w:right w:val="none" w:sz="0" w:space="0" w:color="auto"/>
      </w:divBdr>
    </w:div>
    <w:div w:id="502359594">
      <w:bodyDiv w:val="1"/>
      <w:marLeft w:val="0"/>
      <w:marRight w:val="0"/>
      <w:marTop w:val="0"/>
      <w:marBottom w:val="0"/>
      <w:divBdr>
        <w:top w:val="none" w:sz="0" w:space="0" w:color="auto"/>
        <w:left w:val="none" w:sz="0" w:space="0" w:color="auto"/>
        <w:bottom w:val="none" w:sz="0" w:space="0" w:color="auto"/>
        <w:right w:val="none" w:sz="0" w:space="0" w:color="auto"/>
      </w:divBdr>
    </w:div>
    <w:div w:id="652759414">
      <w:bodyDiv w:val="1"/>
      <w:marLeft w:val="0"/>
      <w:marRight w:val="0"/>
      <w:marTop w:val="0"/>
      <w:marBottom w:val="0"/>
      <w:divBdr>
        <w:top w:val="none" w:sz="0" w:space="0" w:color="auto"/>
        <w:left w:val="none" w:sz="0" w:space="0" w:color="auto"/>
        <w:bottom w:val="none" w:sz="0" w:space="0" w:color="auto"/>
        <w:right w:val="none" w:sz="0" w:space="0" w:color="auto"/>
      </w:divBdr>
    </w:div>
    <w:div w:id="655308222">
      <w:bodyDiv w:val="1"/>
      <w:marLeft w:val="0"/>
      <w:marRight w:val="0"/>
      <w:marTop w:val="0"/>
      <w:marBottom w:val="0"/>
      <w:divBdr>
        <w:top w:val="none" w:sz="0" w:space="0" w:color="auto"/>
        <w:left w:val="none" w:sz="0" w:space="0" w:color="auto"/>
        <w:bottom w:val="none" w:sz="0" w:space="0" w:color="auto"/>
        <w:right w:val="none" w:sz="0" w:space="0" w:color="auto"/>
      </w:divBdr>
    </w:div>
    <w:div w:id="686832285">
      <w:bodyDiv w:val="1"/>
      <w:marLeft w:val="0"/>
      <w:marRight w:val="0"/>
      <w:marTop w:val="0"/>
      <w:marBottom w:val="0"/>
      <w:divBdr>
        <w:top w:val="none" w:sz="0" w:space="0" w:color="auto"/>
        <w:left w:val="none" w:sz="0" w:space="0" w:color="auto"/>
        <w:bottom w:val="none" w:sz="0" w:space="0" w:color="auto"/>
        <w:right w:val="none" w:sz="0" w:space="0" w:color="auto"/>
      </w:divBdr>
    </w:div>
    <w:div w:id="769736076">
      <w:bodyDiv w:val="1"/>
      <w:marLeft w:val="0"/>
      <w:marRight w:val="0"/>
      <w:marTop w:val="0"/>
      <w:marBottom w:val="0"/>
      <w:divBdr>
        <w:top w:val="none" w:sz="0" w:space="0" w:color="auto"/>
        <w:left w:val="none" w:sz="0" w:space="0" w:color="auto"/>
        <w:bottom w:val="none" w:sz="0" w:space="0" w:color="auto"/>
        <w:right w:val="none" w:sz="0" w:space="0" w:color="auto"/>
      </w:divBdr>
    </w:div>
    <w:div w:id="887717189">
      <w:bodyDiv w:val="1"/>
      <w:marLeft w:val="0"/>
      <w:marRight w:val="0"/>
      <w:marTop w:val="0"/>
      <w:marBottom w:val="0"/>
      <w:divBdr>
        <w:top w:val="none" w:sz="0" w:space="0" w:color="auto"/>
        <w:left w:val="none" w:sz="0" w:space="0" w:color="auto"/>
        <w:bottom w:val="none" w:sz="0" w:space="0" w:color="auto"/>
        <w:right w:val="none" w:sz="0" w:space="0" w:color="auto"/>
      </w:divBdr>
    </w:div>
    <w:div w:id="890729306">
      <w:bodyDiv w:val="1"/>
      <w:marLeft w:val="0"/>
      <w:marRight w:val="0"/>
      <w:marTop w:val="0"/>
      <w:marBottom w:val="0"/>
      <w:divBdr>
        <w:top w:val="none" w:sz="0" w:space="0" w:color="auto"/>
        <w:left w:val="none" w:sz="0" w:space="0" w:color="auto"/>
        <w:bottom w:val="none" w:sz="0" w:space="0" w:color="auto"/>
        <w:right w:val="none" w:sz="0" w:space="0" w:color="auto"/>
      </w:divBdr>
    </w:div>
    <w:div w:id="942490382">
      <w:bodyDiv w:val="1"/>
      <w:marLeft w:val="0"/>
      <w:marRight w:val="0"/>
      <w:marTop w:val="0"/>
      <w:marBottom w:val="0"/>
      <w:divBdr>
        <w:top w:val="none" w:sz="0" w:space="0" w:color="auto"/>
        <w:left w:val="none" w:sz="0" w:space="0" w:color="auto"/>
        <w:bottom w:val="none" w:sz="0" w:space="0" w:color="auto"/>
        <w:right w:val="none" w:sz="0" w:space="0" w:color="auto"/>
      </w:divBdr>
    </w:div>
    <w:div w:id="949896181">
      <w:bodyDiv w:val="1"/>
      <w:marLeft w:val="0"/>
      <w:marRight w:val="0"/>
      <w:marTop w:val="0"/>
      <w:marBottom w:val="0"/>
      <w:divBdr>
        <w:top w:val="none" w:sz="0" w:space="0" w:color="auto"/>
        <w:left w:val="none" w:sz="0" w:space="0" w:color="auto"/>
        <w:bottom w:val="none" w:sz="0" w:space="0" w:color="auto"/>
        <w:right w:val="none" w:sz="0" w:space="0" w:color="auto"/>
      </w:divBdr>
    </w:div>
    <w:div w:id="1101099296">
      <w:bodyDiv w:val="1"/>
      <w:marLeft w:val="0"/>
      <w:marRight w:val="0"/>
      <w:marTop w:val="0"/>
      <w:marBottom w:val="0"/>
      <w:divBdr>
        <w:top w:val="none" w:sz="0" w:space="0" w:color="auto"/>
        <w:left w:val="none" w:sz="0" w:space="0" w:color="auto"/>
        <w:bottom w:val="none" w:sz="0" w:space="0" w:color="auto"/>
        <w:right w:val="none" w:sz="0" w:space="0" w:color="auto"/>
      </w:divBdr>
    </w:div>
    <w:div w:id="1144159317">
      <w:bodyDiv w:val="1"/>
      <w:marLeft w:val="0"/>
      <w:marRight w:val="0"/>
      <w:marTop w:val="0"/>
      <w:marBottom w:val="0"/>
      <w:divBdr>
        <w:top w:val="none" w:sz="0" w:space="0" w:color="auto"/>
        <w:left w:val="none" w:sz="0" w:space="0" w:color="auto"/>
        <w:bottom w:val="none" w:sz="0" w:space="0" w:color="auto"/>
        <w:right w:val="none" w:sz="0" w:space="0" w:color="auto"/>
      </w:divBdr>
    </w:div>
    <w:div w:id="1162817563">
      <w:bodyDiv w:val="1"/>
      <w:marLeft w:val="0"/>
      <w:marRight w:val="0"/>
      <w:marTop w:val="0"/>
      <w:marBottom w:val="0"/>
      <w:divBdr>
        <w:top w:val="none" w:sz="0" w:space="0" w:color="auto"/>
        <w:left w:val="none" w:sz="0" w:space="0" w:color="auto"/>
        <w:bottom w:val="none" w:sz="0" w:space="0" w:color="auto"/>
        <w:right w:val="none" w:sz="0" w:space="0" w:color="auto"/>
      </w:divBdr>
    </w:div>
    <w:div w:id="1190098372">
      <w:bodyDiv w:val="1"/>
      <w:marLeft w:val="0"/>
      <w:marRight w:val="0"/>
      <w:marTop w:val="0"/>
      <w:marBottom w:val="0"/>
      <w:divBdr>
        <w:top w:val="none" w:sz="0" w:space="0" w:color="auto"/>
        <w:left w:val="none" w:sz="0" w:space="0" w:color="auto"/>
        <w:bottom w:val="none" w:sz="0" w:space="0" w:color="auto"/>
        <w:right w:val="none" w:sz="0" w:space="0" w:color="auto"/>
      </w:divBdr>
    </w:div>
    <w:div w:id="1197238557">
      <w:bodyDiv w:val="1"/>
      <w:marLeft w:val="0"/>
      <w:marRight w:val="0"/>
      <w:marTop w:val="0"/>
      <w:marBottom w:val="0"/>
      <w:divBdr>
        <w:top w:val="none" w:sz="0" w:space="0" w:color="auto"/>
        <w:left w:val="none" w:sz="0" w:space="0" w:color="auto"/>
        <w:bottom w:val="none" w:sz="0" w:space="0" w:color="auto"/>
        <w:right w:val="none" w:sz="0" w:space="0" w:color="auto"/>
      </w:divBdr>
    </w:div>
    <w:div w:id="1203711599">
      <w:bodyDiv w:val="1"/>
      <w:marLeft w:val="0"/>
      <w:marRight w:val="0"/>
      <w:marTop w:val="0"/>
      <w:marBottom w:val="0"/>
      <w:divBdr>
        <w:top w:val="none" w:sz="0" w:space="0" w:color="auto"/>
        <w:left w:val="none" w:sz="0" w:space="0" w:color="auto"/>
        <w:bottom w:val="none" w:sz="0" w:space="0" w:color="auto"/>
        <w:right w:val="none" w:sz="0" w:space="0" w:color="auto"/>
      </w:divBdr>
      <w:divsChild>
        <w:div w:id="1037662882">
          <w:marLeft w:val="0"/>
          <w:marRight w:val="0"/>
          <w:marTop w:val="0"/>
          <w:marBottom w:val="0"/>
          <w:divBdr>
            <w:top w:val="none" w:sz="0" w:space="0" w:color="auto"/>
            <w:left w:val="none" w:sz="0" w:space="0" w:color="auto"/>
            <w:bottom w:val="none" w:sz="0" w:space="0" w:color="auto"/>
            <w:right w:val="none" w:sz="0" w:space="0" w:color="auto"/>
          </w:divBdr>
          <w:divsChild>
            <w:div w:id="4071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80">
      <w:bodyDiv w:val="1"/>
      <w:marLeft w:val="0"/>
      <w:marRight w:val="0"/>
      <w:marTop w:val="0"/>
      <w:marBottom w:val="0"/>
      <w:divBdr>
        <w:top w:val="none" w:sz="0" w:space="0" w:color="auto"/>
        <w:left w:val="none" w:sz="0" w:space="0" w:color="auto"/>
        <w:bottom w:val="none" w:sz="0" w:space="0" w:color="auto"/>
        <w:right w:val="none" w:sz="0" w:space="0" w:color="auto"/>
      </w:divBdr>
    </w:div>
    <w:div w:id="1241066147">
      <w:bodyDiv w:val="1"/>
      <w:marLeft w:val="0"/>
      <w:marRight w:val="0"/>
      <w:marTop w:val="0"/>
      <w:marBottom w:val="0"/>
      <w:divBdr>
        <w:top w:val="none" w:sz="0" w:space="0" w:color="auto"/>
        <w:left w:val="none" w:sz="0" w:space="0" w:color="auto"/>
        <w:bottom w:val="none" w:sz="0" w:space="0" w:color="auto"/>
        <w:right w:val="none" w:sz="0" w:space="0" w:color="auto"/>
      </w:divBdr>
    </w:div>
    <w:div w:id="1306593658">
      <w:bodyDiv w:val="1"/>
      <w:marLeft w:val="0"/>
      <w:marRight w:val="0"/>
      <w:marTop w:val="0"/>
      <w:marBottom w:val="0"/>
      <w:divBdr>
        <w:top w:val="none" w:sz="0" w:space="0" w:color="auto"/>
        <w:left w:val="none" w:sz="0" w:space="0" w:color="auto"/>
        <w:bottom w:val="none" w:sz="0" w:space="0" w:color="auto"/>
        <w:right w:val="none" w:sz="0" w:space="0" w:color="auto"/>
      </w:divBdr>
    </w:div>
    <w:div w:id="1385368087">
      <w:bodyDiv w:val="1"/>
      <w:marLeft w:val="0"/>
      <w:marRight w:val="0"/>
      <w:marTop w:val="0"/>
      <w:marBottom w:val="0"/>
      <w:divBdr>
        <w:top w:val="none" w:sz="0" w:space="0" w:color="auto"/>
        <w:left w:val="none" w:sz="0" w:space="0" w:color="auto"/>
        <w:bottom w:val="none" w:sz="0" w:space="0" w:color="auto"/>
        <w:right w:val="none" w:sz="0" w:space="0" w:color="auto"/>
      </w:divBdr>
    </w:div>
    <w:div w:id="1397170596">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29884792">
      <w:bodyDiv w:val="1"/>
      <w:marLeft w:val="0"/>
      <w:marRight w:val="0"/>
      <w:marTop w:val="0"/>
      <w:marBottom w:val="0"/>
      <w:divBdr>
        <w:top w:val="none" w:sz="0" w:space="0" w:color="auto"/>
        <w:left w:val="none" w:sz="0" w:space="0" w:color="auto"/>
        <w:bottom w:val="none" w:sz="0" w:space="0" w:color="auto"/>
        <w:right w:val="none" w:sz="0" w:space="0" w:color="auto"/>
      </w:divBdr>
    </w:div>
    <w:div w:id="1475679013">
      <w:bodyDiv w:val="1"/>
      <w:marLeft w:val="0"/>
      <w:marRight w:val="0"/>
      <w:marTop w:val="0"/>
      <w:marBottom w:val="0"/>
      <w:divBdr>
        <w:top w:val="none" w:sz="0" w:space="0" w:color="auto"/>
        <w:left w:val="none" w:sz="0" w:space="0" w:color="auto"/>
        <w:bottom w:val="none" w:sz="0" w:space="0" w:color="auto"/>
        <w:right w:val="none" w:sz="0" w:space="0" w:color="auto"/>
      </w:divBdr>
    </w:div>
    <w:div w:id="1512717298">
      <w:bodyDiv w:val="1"/>
      <w:marLeft w:val="0"/>
      <w:marRight w:val="0"/>
      <w:marTop w:val="0"/>
      <w:marBottom w:val="0"/>
      <w:divBdr>
        <w:top w:val="none" w:sz="0" w:space="0" w:color="auto"/>
        <w:left w:val="none" w:sz="0" w:space="0" w:color="auto"/>
        <w:bottom w:val="none" w:sz="0" w:space="0" w:color="auto"/>
        <w:right w:val="none" w:sz="0" w:space="0" w:color="auto"/>
      </w:divBdr>
    </w:div>
    <w:div w:id="1553535704">
      <w:bodyDiv w:val="1"/>
      <w:marLeft w:val="0"/>
      <w:marRight w:val="0"/>
      <w:marTop w:val="0"/>
      <w:marBottom w:val="0"/>
      <w:divBdr>
        <w:top w:val="none" w:sz="0" w:space="0" w:color="auto"/>
        <w:left w:val="none" w:sz="0" w:space="0" w:color="auto"/>
        <w:bottom w:val="none" w:sz="0" w:space="0" w:color="auto"/>
        <w:right w:val="none" w:sz="0" w:space="0" w:color="auto"/>
      </w:divBdr>
    </w:div>
    <w:div w:id="1600019023">
      <w:bodyDiv w:val="1"/>
      <w:marLeft w:val="0"/>
      <w:marRight w:val="0"/>
      <w:marTop w:val="0"/>
      <w:marBottom w:val="0"/>
      <w:divBdr>
        <w:top w:val="none" w:sz="0" w:space="0" w:color="auto"/>
        <w:left w:val="none" w:sz="0" w:space="0" w:color="auto"/>
        <w:bottom w:val="none" w:sz="0" w:space="0" w:color="auto"/>
        <w:right w:val="none" w:sz="0" w:space="0" w:color="auto"/>
      </w:divBdr>
    </w:div>
    <w:div w:id="1613055240">
      <w:bodyDiv w:val="1"/>
      <w:marLeft w:val="0"/>
      <w:marRight w:val="0"/>
      <w:marTop w:val="0"/>
      <w:marBottom w:val="0"/>
      <w:divBdr>
        <w:top w:val="none" w:sz="0" w:space="0" w:color="auto"/>
        <w:left w:val="none" w:sz="0" w:space="0" w:color="auto"/>
        <w:bottom w:val="none" w:sz="0" w:space="0" w:color="auto"/>
        <w:right w:val="none" w:sz="0" w:space="0" w:color="auto"/>
      </w:divBdr>
    </w:div>
    <w:div w:id="1624117023">
      <w:bodyDiv w:val="1"/>
      <w:marLeft w:val="0"/>
      <w:marRight w:val="0"/>
      <w:marTop w:val="0"/>
      <w:marBottom w:val="0"/>
      <w:divBdr>
        <w:top w:val="none" w:sz="0" w:space="0" w:color="auto"/>
        <w:left w:val="none" w:sz="0" w:space="0" w:color="auto"/>
        <w:bottom w:val="none" w:sz="0" w:space="0" w:color="auto"/>
        <w:right w:val="none" w:sz="0" w:space="0" w:color="auto"/>
      </w:divBdr>
    </w:div>
    <w:div w:id="1658680007">
      <w:bodyDiv w:val="1"/>
      <w:marLeft w:val="0"/>
      <w:marRight w:val="0"/>
      <w:marTop w:val="0"/>
      <w:marBottom w:val="0"/>
      <w:divBdr>
        <w:top w:val="none" w:sz="0" w:space="0" w:color="auto"/>
        <w:left w:val="none" w:sz="0" w:space="0" w:color="auto"/>
        <w:bottom w:val="none" w:sz="0" w:space="0" w:color="auto"/>
        <w:right w:val="none" w:sz="0" w:space="0" w:color="auto"/>
      </w:divBdr>
    </w:div>
    <w:div w:id="1661883926">
      <w:bodyDiv w:val="1"/>
      <w:marLeft w:val="0"/>
      <w:marRight w:val="0"/>
      <w:marTop w:val="0"/>
      <w:marBottom w:val="0"/>
      <w:divBdr>
        <w:top w:val="none" w:sz="0" w:space="0" w:color="auto"/>
        <w:left w:val="none" w:sz="0" w:space="0" w:color="auto"/>
        <w:bottom w:val="none" w:sz="0" w:space="0" w:color="auto"/>
        <w:right w:val="none" w:sz="0" w:space="0" w:color="auto"/>
      </w:divBdr>
    </w:div>
    <w:div w:id="1694989449">
      <w:bodyDiv w:val="1"/>
      <w:marLeft w:val="0"/>
      <w:marRight w:val="0"/>
      <w:marTop w:val="0"/>
      <w:marBottom w:val="0"/>
      <w:divBdr>
        <w:top w:val="none" w:sz="0" w:space="0" w:color="auto"/>
        <w:left w:val="none" w:sz="0" w:space="0" w:color="auto"/>
        <w:bottom w:val="none" w:sz="0" w:space="0" w:color="auto"/>
        <w:right w:val="none" w:sz="0" w:space="0" w:color="auto"/>
      </w:divBdr>
    </w:div>
    <w:div w:id="1722052925">
      <w:bodyDiv w:val="1"/>
      <w:marLeft w:val="0"/>
      <w:marRight w:val="0"/>
      <w:marTop w:val="0"/>
      <w:marBottom w:val="0"/>
      <w:divBdr>
        <w:top w:val="none" w:sz="0" w:space="0" w:color="auto"/>
        <w:left w:val="none" w:sz="0" w:space="0" w:color="auto"/>
        <w:bottom w:val="none" w:sz="0" w:space="0" w:color="auto"/>
        <w:right w:val="none" w:sz="0" w:space="0" w:color="auto"/>
      </w:divBdr>
    </w:div>
    <w:div w:id="1774859903">
      <w:bodyDiv w:val="1"/>
      <w:marLeft w:val="0"/>
      <w:marRight w:val="0"/>
      <w:marTop w:val="0"/>
      <w:marBottom w:val="0"/>
      <w:divBdr>
        <w:top w:val="none" w:sz="0" w:space="0" w:color="auto"/>
        <w:left w:val="none" w:sz="0" w:space="0" w:color="auto"/>
        <w:bottom w:val="none" w:sz="0" w:space="0" w:color="auto"/>
        <w:right w:val="none" w:sz="0" w:space="0" w:color="auto"/>
      </w:divBdr>
    </w:div>
    <w:div w:id="1799374616">
      <w:bodyDiv w:val="1"/>
      <w:marLeft w:val="0"/>
      <w:marRight w:val="0"/>
      <w:marTop w:val="0"/>
      <w:marBottom w:val="0"/>
      <w:divBdr>
        <w:top w:val="none" w:sz="0" w:space="0" w:color="auto"/>
        <w:left w:val="none" w:sz="0" w:space="0" w:color="auto"/>
        <w:bottom w:val="none" w:sz="0" w:space="0" w:color="auto"/>
        <w:right w:val="none" w:sz="0" w:space="0" w:color="auto"/>
      </w:divBdr>
    </w:div>
    <w:div w:id="1813861844">
      <w:bodyDiv w:val="1"/>
      <w:marLeft w:val="0"/>
      <w:marRight w:val="0"/>
      <w:marTop w:val="0"/>
      <w:marBottom w:val="0"/>
      <w:divBdr>
        <w:top w:val="none" w:sz="0" w:space="0" w:color="auto"/>
        <w:left w:val="none" w:sz="0" w:space="0" w:color="auto"/>
        <w:bottom w:val="none" w:sz="0" w:space="0" w:color="auto"/>
        <w:right w:val="none" w:sz="0" w:space="0" w:color="auto"/>
      </w:divBdr>
    </w:div>
    <w:div w:id="1826704381">
      <w:bodyDiv w:val="1"/>
      <w:marLeft w:val="0"/>
      <w:marRight w:val="0"/>
      <w:marTop w:val="0"/>
      <w:marBottom w:val="0"/>
      <w:divBdr>
        <w:top w:val="none" w:sz="0" w:space="0" w:color="auto"/>
        <w:left w:val="none" w:sz="0" w:space="0" w:color="auto"/>
        <w:bottom w:val="none" w:sz="0" w:space="0" w:color="auto"/>
        <w:right w:val="none" w:sz="0" w:space="0" w:color="auto"/>
      </w:divBdr>
    </w:div>
    <w:div w:id="1835561026">
      <w:bodyDiv w:val="1"/>
      <w:marLeft w:val="0"/>
      <w:marRight w:val="0"/>
      <w:marTop w:val="0"/>
      <w:marBottom w:val="0"/>
      <w:divBdr>
        <w:top w:val="none" w:sz="0" w:space="0" w:color="auto"/>
        <w:left w:val="none" w:sz="0" w:space="0" w:color="auto"/>
        <w:bottom w:val="none" w:sz="0" w:space="0" w:color="auto"/>
        <w:right w:val="none" w:sz="0" w:space="0" w:color="auto"/>
      </w:divBdr>
    </w:div>
    <w:div w:id="1993635821">
      <w:bodyDiv w:val="1"/>
      <w:marLeft w:val="0"/>
      <w:marRight w:val="0"/>
      <w:marTop w:val="0"/>
      <w:marBottom w:val="0"/>
      <w:divBdr>
        <w:top w:val="none" w:sz="0" w:space="0" w:color="auto"/>
        <w:left w:val="none" w:sz="0" w:space="0" w:color="auto"/>
        <w:bottom w:val="none" w:sz="0" w:space="0" w:color="auto"/>
        <w:right w:val="none" w:sz="0" w:space="0" w:color="auto"/>
      </w:divBdr>
    </w:div>
    <w:div w:id="1998145381">
      <w:bodyDiv w:val="1"/>
      <w:marLeft w:val="0"/>
      <w:marRight w:val="0"/>
      <w:marTop w:val="0"/>
      <w:marBottom w:val="0"/>
      <w:divBdr>
        <w:top w:val="none" w:sz="0" w:space="0" w:color="auto"/>
        <w:left w:val="none" w:sz="0" w:space="0" w:color="auto"/>
        <w:bottom w:val="none" w:sz="0" w:space="0" w:color="auto"/>
        <w:right w:val="none" w:sz="0" w:space="0" w:color="auto"/>
      </w:divBdr>
    </w:div>
    <w:div w:id="2013601657">
      <w:bodyDiv w:val="1"/>
      <w:marLeft w:val="0"/>
      <w:marRight w:val="0"/>
      <w:marTop w:val="0"/>
      <w:marBottom w:val="0"/>
      <w:divBdr>
        <w:top w:val="none" w:sz="0" w:space="0" w:color="auto"/>
        <w:left w:val="none" w:sz="0" w:space="0" w:color="auto"/>
        <w:bottom w:val="none" w:sz="0" w:space="0" w:color="auto"/>
        <w:right w:val="none" w:sz="0" w:space="0" w:color="auto"/>
      </w:divBdr>
    </w:div>
    <w:div w:id="2111586870">
      <w:bodyDiv w:val="1"/>
      <w:marLeft w:val="0"/>
      <w:marRight w:val="0"/>
      <w:marTop w:val="0"/>
      <w:marBottom w:val="0"/>
      <w:divBdr>
        <w:top w:val="none" w:sz="0" w:space="0" w:color="auto"/>
        <w:left w:val="none" w:sz="0" w:space="0" w:color="auto"/>
        <w:bottom w:val="none" w:sz="0" w:space="0" w:color="auto"/>
        <w:right w:val="none" w:sz="0" w:space="0" w:color="auto"/>
      </w:divBdr>
    </w:div>
    <w:div w:id="2113620451">
      <w:bodyDiv w:val="1"/>
      <w:marLeft w:val="0"/>
      <w:marRight w:val="0"/>
      <w:marTop w:val="0"/>
      <w:marBottom w:val="0"/>
      <w:divBdr>
        <w:top w:val="none" w:sz="0" w:space="0" w:color="auto"/>
        <w:left w:val="none" w:sz="0" w:space="0" w:color="auto"/>
        <w:bottom w:val="none" w:sz="0" w:space="0" w:color="auto"/>
        <w:right w:val="none" w:sz="0" w:space="0" w:color="auto"/>
      </w:divBdr>
    </w:div>
    <w:div w:id="21351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83FA76A16E446A6A3BBB9BFB30D81" ma:contentTypeVersion="13" ma:contentTypeDescription="Create a new document." ma:contentTypeScope="" ma:versionID="4ecc906b68c7ed38c8d543a2e0343ead">
  <xsd:schema xmlns:xsd="http://www.w3.org/2001/XMLSchema" xmlns:xs="http://www.w3.org/2001/XMLSchema" xmlns:p="http://schemas.microsoft.com/office/2006/metadata/properties" xmlns:ns2="00c2cb43-ec7f-4287-ae88-1581a6ca2ae2" xmlns:ns3="597845f7-296c-432b-86e1-75c2082b2900" targetNamespace="http://schemas.microsoft.com/office/2006/metadata/properties" ma:root="true" ma:fieldsID="b6fbf7863d979f176a69693dc63a8dd5" ns2:_="" ns3:_="">
    <xsd:import namespace="00c2cb43-ec7f-4287-ae88-1581a6ca2ae2"/>
    <xsd:import namespace="597845f7-296c-432b-86e1-75c2082b29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2cb43-ec7f-4287-ae88-1581a6ca2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31252e-6fa5-4b2b-9987-d0b6e83c6b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845f7-296c-432b-86e1-75c2082b2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7476f6-6a71-472c-b28f-af5b84c1c0f6}" ma:internalName="TaxCatchAll" ma:showField="CatchAllData" ma:web="597845f7-296c-432b-86e1-75c2082b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c2cb43-ec7f-4287-ae88-1581a6ca2ae2">
      <Terms xmlns="http://schemas.microsoft.com/office/infopath/2007/PartnerControls"/>
    </lcf76f155ced4ddcb4097134ff3c332f>
    <TaxCatchAll xmlns="597845f7-296c-432b-86e1-75c2082b2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F8D7-4509-42ED-9105-C1984D199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2cb43-ec7f-4287-ae88-1581a6ca2ae2"/>
    <ds:schemaRef ds:uri="597845f7-296c-432b-86e1-75c2082b2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5B24A-2FAB-46CD-ACCF-B347E7333E8B}">
  <ds:schemaRefs>
    <ds:schemaRef ds:uri="http://schemas.microsoft.com/office/2006/metadata/properties"/>
    <ds:schemaRef ds:uri="http://schemas.microsoft.com/office/infopath/2007/PartnerControls"/>
    <ds:schemaRef ds:uri="00c2cb43-ec7f-4287-ae88-1581a6ca2ae2"/>
    <ds:schemaRef ds:uri="597845f7-296c-432b-86e1-75c2082b2900"/>
  </ds:schemaRefs>
</ds:datastoreItem>
</file>

<file path=customXml/itemProps3.xml><?xml version="1.0" encoding="utf-8"?>
<ds:datastoreItem xmlns:ds="http://schemas.openxmlformats.org/officeDocument/2006/customXml" ds:itemID="{F70E5680-D5D4-4A7F-AC22-422FF1A5C156}">
  <ds:schemaRefs>
    <ds:schemaRef ds:uri="http://schemas.microsoft.com/sharepoint/v3/contenttype/forms"/>
  </ds:schemaRefs>
</ds:datastoreItem>
</file>

<file path=customXml/itemProps4.xml><?xml version="1.0" encoding="utf-8"?>
<ds:datastoreItem xmlns:ds="http://schemas.openxmlformats.org/officeDocument/2006/customXml" ds:itemID="{7DFCB2D5-9652-4F7C-8490-44B3026B59A1}">
  <ds:schemaRefs>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47136</Words>
  <Characters>268676</Characters>
  <Application>Microsoft Office Word</Application>
  <DocSecurity>0</DocSecurity>
  <Lines>2238</Lines>
  <Paragraphs>630</Paragraphs>
  <ScaleCrop>false</ScaleCrop>
  <Company>Universiteit Leiden - ISSC</Company>
  <LinksUpToDate>false</LinksUpToDate>
  <CharactersWithSpaces>315182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Delval, M.H. (Mona)</dc:creator>
  <cp:keywords/>
  <dc:description/>
  <cp:lastModifiedBy>Delval, M.H. (Mona)</cp:lastModifiedBy>
  <cp:revision>10296</cp:revision>
  <cp:lastPrinted>2025-12-12T14:25:00Z</cp:lastPrinted>
  <dcterms:created xsi:type="dcterms:W3CDTF">2025-01-28T00:16:00Z</dcterms:created>
  <dcterms:modified xsi:type="dcterms:W3CDTF">2026-04-30T07:41:00Z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0x01010097983FA76A16E446A6A3BBB9BFB30D81</vt:lpwstr>
  </property>
  <property fmtid="{D5CDD505-2E9C-101B-9397-08002B2CF9AE}" pid="3" name="MediaServiceImageTags">
    <vt:lpwstr/>
  </property>
  <property fmtid="{D5CDD505-2E9C-101B-9397-08002B2CF9AE}" pid="4" name="ZOTERO_PREF_1">
    <vt:lpwstr>&lt;data data-version="3" zotero-version="7.0.27"&gt;&lt;session id="LF5xz0dC"/&gt;&lt;style id="http://www.zotero.org/styles/the-international-journal-of-life-cycle-assessment" hasBibliography="1" bibliographyStyleHasBeenSet="1"/&gt;&lt;prefs&gt;&lt;pref name="fieldType" value="Fi</vt:lpwstr>
  </property>
  <property fmtid="{D5CDD505-2E9C-101B-9397-08002B2CF9AE}" pid="5" name="ZOTERO_PREF_2">
    <vt:lpwstr>eld"/&gt;&lt;pref name="dontAskDelayCitationUpdates" value="true"/&gt;&lt;/prefs&gt;&lt;/data&gt;</vt:lpwstr>
  </property>
  <property fmtid="{D5CDD505-2E9C-101B-9397-08002B2CF9AE}" pid="6" name="ClassificationContentMarkingFooterShapeIds">
    <vt:lpwstr>6f04740,69ecf71f,142f6352</vt:lpwstr>
  </property>
  <property fmtid="{D5CDD505-2E9C-101B-9397-08002B2CF9AE}" pid="7" name="ClassificationContentMarkingFooterFontProps">
    <vt:lpwstr>#000000,10,Calibri</vt:lpwstr>
  </property>
  <property fmtid="{D5CDD505-2E9C-101B-9397-08002B2CF9AE}" pid="8" name="ClassificationContentMarkingFooterText">
    <vt:lpwstr>Classified as Internal | Intern</vt:lpwstr>
  </property>
  <property fmtid="{D5CDD505-2E9C-101B-9397-08002B2CF9AE}" pid="9" name="MSIP_Label_d465f887-04a9-4c17-8b62-103eddccf68b_Enabled">
    <vt:lpwstr>true</vt:lpwstr>
  </property>
  <property fmtid="{D5CDD505-2E9C-101B-9397-08002B2CF9AE}" pid="10" name="MSIP_Label_d465f887-04a9-4c17-8b62-103eddccf68b_SetDate">
    <vt:lpwstr>2025-10-16T09:40:02Z</vt:lpwstr>
  </property>
  <property fmtid="{D5CDD505-2E9C-101B-9397-08002B2CF9AE}" pid="11" name="MSIP_Label_d465f887-04a9-4c17-8b62-103eddccf68b_Method">
    <vt:lpwstr>Standard</vt:lpwstr>
  </property>
  <property fmtid="{D5CDD505-2E9C-101B-9397-08002B2CF9AE}" pid="12" name="MSIP_Label_d465f887-04a9-4c17-8b62-103eddccf68b_Name">
    <vt:lpwstr>Internal - Intern</vt:lpwstr>
  </property>
  <property fmtid="{D5CDD505-2E9C-101B-9397-08002B2CF9AE}" pid="13" name="MSIP_Label_d465f887-04a9-4c17-8b62-103eddccf68b_SiteId">
    <vt:lpwstr>ca2a7f76-dbd7-4ec0-9108-6b3d524fb7c8</vt:lpwstr>
  </property>
  <property fmtid="{D5CDD505-2E9C-101B-9397-08002B2CF9AE}" pid="14" name="MSIP_Label_d465f887-04a9-4c17-8b62-103eddccf68b_ActionId">
    <vt:lpwstr>74e2fe38-17d9-4170-80a7-1db3eccb6f0f</vt:lpwstr>
  </property>
  <property fmtid="{D5CDD505-2E9C-101B-9397-08002B2CF9AE}" pid="15" name="MSIP_Label_d465f887-04a9-4c17-8b62-103eddccf68b_ContentBits">
    <vt:lpwstr>2</vt:lpwstr>
  </property>
  <property fmtid="{D5CDD505-2E9C-101B-9397-08002B2CF9AE}" pid="16" name="MSIP_Label_d465f887-04a9-4c17-8b62-103eddccf68b_Tag">
    <vt:lpwstr>10, 3, 0, 1</vt:lpwstr>
  </property>
</Properties>
</file>