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EEAA2" w14:textId="77777777" w:rsidR="00F62290" w:rsidRDefault="00F62290" w:rsidP="00F62290">
      <w:pPr>
        <w:pStyle w:val="Heading1"/>
        <w:jc w:val="both"/>
        <w:rPr>
          <w:color w:val="002060"/>
        </w:rPr>
      </w:pPr>
      <w:r>
        <w:rPr>
          <w:rFonts w:ascii="Times New Roman" w:eastAsia="Times New Roman" w:hAnsi="Times New Roman"/>
          <w:b/>
          <w:color w:val="002060"/>
        </w:rPr>
        <w:t>Supplementary material added for submission</w:t>
      </w:r>
    </w:p>
    <w:p w14:paraId="580C3306" w14:textId="77777777" w:rsidR="00F62290" w:rsidRDefault="00F62290" w:rsidP="00F62290">
      <w:pPr>
        <w:jc w:val="both"/>
        <w:rPr>
          <w:color w:val="002060"/>
        </w:rPr>
      </w:pPr>
      <w:r>
        <w:rPr>
          <w:b/>
          <w:color w:val="002060"/>
        </w:rPr>
        <w:t>Supplementary Table S1. Extracted genotype distributions of PNPLA3 rs738409 in cases and controls.</w:t>
      </w:r>
    </w:p>
    <w:tbl>
      <w:tblPr>
        <w:tblW w:w="15690" w:type="dxa"/>
        <w:jc w:val="center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 w:firstRow="1" w:lastRow="0" w:firstColumn="1" w:lastColumn="0" w:noHBand="0" w:noVBand="1"/>
      </w:tblPr>
      <w:tblGrid>
        <w:gridCol w:w="985"/>
        <w:gridCol w:w="1427"/>
        <w:gridCol w:w="1122"/>
        <w:gridCol w:w="691"/>
        <w:gridCol w:w="778"/>
        <w:gridCol w:w="980"/>
        <w:gridCol w:w="858"/>
        <w:gridCol w:w="868"/>
        <w:gridCol w:w="874"/>
        <w:gridCol w:w="1060"/>
        <w:gridCol w:w="1067"/>
        <w:gridCol w:w="1076"/>
        <w:gridCol w:w="3904"/>
      </w:tblGrid>
      <w:tr w:rsidR="00F62290" w14:paraId="2AD0E07F" w14:textId="77777777" w:rsidTr="00F46298">
        <w:trPr>
          <w:tblHeader/>
          <w:jc w:val="center"/>
        </w:trPr>
        <w:tc>
          <w:tcPr>
            <w:tcW w:w="986" w:type="dxa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156082" w:themeFill="accent1"/>
            <w:vAlign w:val="center"/>
          </w:tcPr>
          <w:p w14:paraId="670E55DA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b/>
                <w:color w:val="002060"/>
                <w:sz w:val="13"/>
              </w:rPr>
            </w:pPr>
            <w:r>
              <w:rPr>
                <w:b/>
                <w:color w:val="002060"/>
                <w:sz w:val="13"/>
              </w:rPr>
              <w:t>Study ID</w:t>
            </w:r>
          </w:p>
        </w:tc>
        <w:tc>
          <w:tcPr>
            <w:tcW w:w="1427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156082" w:themeFill="accent1"/>
            <w:vAlign w:val="center"/>
          </w:tcPr>
          <w:p w14:paraId="2C0082E2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b/>
                <w:color w:val="002060"/>
                <w:sz w:val="13"/>
              </w:rPr>
            </w:pPr>
            <w:r>
              <w:rPr>
                <w:b/>
                <w:color w:val="002060"/>
                <w:sz w:val="13"/>
              </w:rPr>
              <w:t>Ethnic group</w:t>
            </w:r>
          </w:p>
        </w:tc>
        <w:tc>
          <w:tcPr>
            <w:tcW w:w="1122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156082" w:themeFill="accent1"/>
            <w:vAlign w:val="center"/>
          </w:tcPr>
          <w:p w14:paraId="2AA9E727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b/>
                <w:color w:val="002060"/>
                <w:sz w:val="13"/>
              </w:rPr>
            </w:pPr>
            <w:r>
              <w:rPr>
                <w:b/>
                <w:color w:val="002060"/>
                <w:sz w:val="13"/>
              </w:rPr>
              <w:t>Country</w:t>
            </w:r>
          </w:p>
        </w:tc>
        <w:tc>
          <w:tcPr>
            <w:tcW w:w="691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156082" w:themeFill="accent1"/>
            <w:vAlign w:val="center"/>
          </w:tcPr>
          <w:p w14:paraId="53158ED8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b/>
                <w:color w:val="002060"/>
                <w:sz w:val="13"/>
              </w:rPr>
            </w:pPr>
            <w:r>
              <w:rPr>
                <w:b/>
                <w:color w:val="002060"/>
                <w:sz w:val="13"/>
              </w:rPr>
              <w:t>Year</w:t>
            </w:r>
          </w:p>
        </w:tc>
        <w:tc>
          <w:tcPr>
            <w:tcW w:w="778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156082" w:themeFill="accent1"/>
            <w:vAlign w:val="center"/>
          </w:tcPr>
          <w:p w14:paraId="7D15DFD6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b/>
                <w:color w:val="002060"/>
                <w:sz w:val="13"/>
              </w:rPr>
            </w:pPr>
            <w:r>
              <w:rPr>
                <w:b/>
                <w:color w:val="002060"/>
                <w:sz w:val="13"/>
              </w:rPr>
              <w:t>Cases n</w:t>
            </w:r>
          </w:p>
        </w:tc>
        <w:tc>
          <w:tcPr>
            <w:tcW w:w="980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156082" w:themeFill="accent1"/>
            <w:vAlign w:val="center"/>
          </w:tcPr>
          <w:p w14:paraId="4B39201C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b/>
                <w:color w:val="002060"/>
                <w:sz w:val="13"/>
              </w:rPr>
            </w:pPr>
            <w:r>
              <w:rPr>
                <w:b/>
                <w:color w:val="002060"/>
                <w:sz w:val="13"/>
              </w:rPr>
              <w:t>Controls n</w:t>
            </w:r>
          </w:p>
        </w:tc>
        <w:tc>
          <w:tcPr>
            <w:tcW w:w="858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156082" w:themeFill="accent1"/>
            <w:vAlign w:val="center"/>
          </w:tcPr>
          <w:p w14:paraId="6991A650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b/>
                <w:color w:val="002060"/>
                <w:sz w:val="13"/>
              </w:rPr>
            </w:pPr>
            <w:r>
              <w:rPr>
                <w:b/>
                <w:color w:val="002060"/>
                <w:sz w:val="13"/>
              </w:rPr>
              <w:t>Case CC</w:t>
            </w:r>
          </w:p>
        </w:tc>
        <w:tc>
          <w:tcPr>
            <w:tcW w:w="868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156082" w:themeFill="accent1"/>
            <w:vAlign w:val="center"/>
          </w:tcPr>
          <w:p w14:paraId="13A64A98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b/>
                <w:color w:val="002060"/>
                <w:sz w:val="13"/>
              </w:rPr>
            </w:pPr>
            <w:r>
              <w:rPr>
                <w:b/>
                <w:color w:val="002060"/>
                <w:sz w:val="13"/>
              </w:rPr>
              <w:t>Case CG</w:t>
            </w:r>
          </w:p>
        </w:tc>
        <w:tc>
          <w:tcPr>
            <w:tcW w:w="874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156082" w:themeFill="accent1"/>
            <w:vAlign w:val="center"/>
          </w:tcPr>
          <w:p w14:paraId="6D886289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b/>
                <w:color w:val="002060"/>
                <w:sz w:val="13"/>
              </w:rPr>
            </w:pPr>
            <w:r>
              <w:rPr>
                <w:b/>
                <w:color w:val="002060"/>
                <w:sz w:val="13"/>
              </w:rPr>
              <w:t>Case GG</w:t>
            </w:r>
          </w:p>
        </w:tc>
        <w:tc>
          <w:tcPr>
            <w:tcW w:w="1060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156082" w:themeFill="accent1"/>
            <w:vAlign w:val="center"/>
          </w:tcPr>
          <w:p w14:paraId="24392040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b/>
                <w:color w:val="002060"/>
                <w:sz w:val="13"/>
              </w:rPr>
            </w:pPr>
            <w:r>
              <w:rPr>
                <w:b/>
                <w:color w:val="002060"/>
                <w:sz w:val="13"/>
              </w:rPr>
              <w:t>Control CC</w:t>
            </w:r>
          </w:p>
        </w:tc>
        <w:tc>
          <w:tcPr>
            <w:tcW w:w="1067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156082" w:themeFill="accent1"/>
            <w:vAlign w:val="center"/>
          </w:tcPr>
          <w:p w14:paraId="3E97021B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b/>
                <w:color w:val="002060"/>
                <w:sz w:val="13"/>
              </w:rPr>
            </w:pPr>
            <w:r>
              <w:rPr>
                <w:b/>
                <w:color w:val="002060"/>
                <w:sz w:val="13"/>
              </w:rPr>
              <w:t>Control CG</w:t>
            </w:r>
          </w:p>
        </w:tc>
        <w:tc>
          <w:tcPr>
            <w:tcW w:w="1076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156082" w:themeFill="accent1"/>
            <w:vAlign w:val="center"/>
          </w:tcPr>
          <w:p w14:paraId="42388AE5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b/>
                <w:color w:val="002060"/>
                <w:sz w:val="13"/>
              </w:rPr>
            </w:pPr>
            <w:r>
              <w:rPr>
                <w:b/>
                <w:color w:val="002060"/>
                <w:sz w:val="13"/>
              </w:rPr>
              <w:t>Control GG</w:t>
            </w:r>
          </w:p>
        </w:tc>
        <w:tc>
          <w:tcPr>
            <w:tcW w:w="3905" w:type="dxa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156082" w:themeFill="accent1"/>
            <w:vAlign w:val="center"/>
          </w:tcPr>
          <w:p w14:paraId="0E3538CE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b/>
                <w:color w:val="002060"/>
                <w:sz w:val="13"/>
              </w:rPr>
            </w:pPr>
            <w:r>
              <w:rPr>
                <w:b/>
                <w:color w:val="002060"/>
                <w:sz w:val="13"/>
              </w:rPr>
              <w:t>Data note</w:t>
            </w:r>
          </w:p>
        </w:tc>
      </w:tr>
      <w:tr w:rsidR="00F62290" w14:paraId="6B629F35" w14:textId="77777777" w:rsidTr="00F46298">
        <w:trPr>
          <w:jc w:val="center"/>
        </w:trPr>
        <w:tc>
          <w:tcPr>
            <w:tcW w:w="986" w:type="dxa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2A4141AD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NAF-PN-2</w:t>
            </w:r>
          </w:p>
        </w:tc>
        <w:tc>
          <w:tcPr>
            <w:tcW w:w="1427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24816603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Vietnamese descent</w:t>
            </w:r>
          </w:p>
        </w:tc>
        <w:tc>
          <w:tcPr>
            <w:tcW w:w="1122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1333449A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Vietnam</w:t>
            </w:r>
          </w:p>
        </w:tc>
        <w:tc>
          <w:tcPr>
            <w:tcW w:w="691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30DB94AC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2025</w:t>
            </w:r>
          </w:p>
        </w:tc>
        <w:tc>
          <w:tcPr>
            <w:tcW w:w="778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72E36452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135</w:t>
            </w:r>
          </w:p>
        </w:tc>
        <w:tc>
          <w:tcPr>
            <w:tcW w:w="980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188C95D4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270</w:t>
            </w:r>
          </w:p>
        </w:tc>
        <w:tc>
          <w:tcPr>
            <w:tcW w:w="858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645C9931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58</w:t>
            </w:r>
          </w:p>
        </w:tc>
        <w:tc>
          <w:tcPr>
            <w:tcW w:w="868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4F6DC8F6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57</w:t>
            </w:r>
          </w:p>
        </w:tc>
        <w:tc>
          <w:tcPr>
            <w:tcW w:w="874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41C36F3E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20</w:t>
            </w:r>
          </w:p>
        </w:tc>
        <w:tc>
          <w:tcPr>
            <w:tcW w:w="1060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018F6A41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145</w:t>
            </w:r>
          </w:p>
        </w:tc>
        <w:tc>
          <w:tcPr>
            <w:tcW w:w="1067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75EBF316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98</w:t>
            </w:r>
          </w:p>
        </w:tc>
        <w:tc>
          <w:tcPr>
            <w:tcW w:w="1076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77D98B07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27</w:t>
            </w:r>
          </w:p>
        </w:tc>
        <w:tc>
          <w:tcPr>
            <w:tcW w:w="3905" w:type="dxa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6FB77078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Direct/reconstructed; matches Table 2 ORs</w:t>
            </w:r>
          </w:p>
        </w:tc>
      </w:tr>
      <w:tr w:rsidR="00F62290" w14:paraId="4CFE6F23" w14:textId="77777777" w:rsidTr="00F46298">
        <w:trPr>
          <w:jc w:val="center"/>
        </w:trPr>
        <w:tc>
          <w:tcPr>
            <w:tcW w:w="986" w:type="dxa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41829895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NAF-PN-3</w:t>
            </w:r>
          </w:p>
        </w:tc>
        <w:tc>
          <w:tcPr>
            <w:tcW w:w="1427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4A246E5C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Caucasian descent</w:t>
            </w:r>
          </w:p>
        </w:tc>
        <w:tc>
          <w:tcPr>
            <w:tcW w:w="1122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72AA9E47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Italy</w:t>
            </w:r>
          </w:p>
        </w:tc>
        <w:tc>
          <w:tcPr>
            <w:tcW w:w="691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1687085A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2012</w:t>
            </w:r>
          </w:p>
        </w:tc>
        <w:tc>
          <w:tcPr>
            <w:tcW w:w="778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5558103A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144</w:t>
            </w:r>
          </w:p>
        </w:tc>
        <w:tc>
          <w:tcPr>
            <w:tcW w:w="980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2E736F5E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257</w:t>
            </w:r>
          </w:p>
        </w:tc>
        <w:tc>
          <w:tcPr>
            <w:tcW w:w="858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1D842B03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55</w:t>
            </w:r>
          </w:p>
        </w:tc>
        <w:tc>
          <w:tcPr>
            <w:tcW w:w="868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7272DEF7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68</w:t>
            </w:r>
          </w:p>
        </w:tc>
        <w:tc>
          <w:tcPr>
            <w:tcW w:w="874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3BE09182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21</w:t>
            </w:r>
          </w:p>
        </w:tc>
        <w:tc>
          <w:tcPr>
            <w:tcW w:w="1060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313AF1BC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146</w:t>
            </w:r>
          </w:p>
        </w:tc>
        <w:tc>
          <w:tcPr>
            <w:tcW w:w="1067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3D58740B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95</w:t>
            </w:r>
          </w:p>
        </w:tc>
        <w:tc>
          <w:tcPr>
            <w:tcW w:w="1076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05688D10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16</w:t>
            </w:r>
          </w:p>
        </w:tc>
        <w:tc>
          <w:tcPr>
            <w:tcW w:w="3905" w:type="dxa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16F841BB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Direct/reconstructed; matches Table 2 ORs</w:t>
            </w:r>
          </w:p>
        </w:tc>
      </w:tr>
      <w:tr w:rsidR="00F62290" w14:paraId="5D3F3760" w14:textId="77777777" w:rsidTr="00F46298">
        <w:trPr>
          <w:jc w:val="center"/>
        </w:trPr>
        <w:tc>
          <w:tcPr>
            <w:tcW w:w="986" w:type="dxa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57FA6123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NAF-PN-5</w:t>
            </w:r>
          </w:p>
        </w:tc>
        <w:tc>
          <w:tcPr>
            <w:tcW w:w="1427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3B6D6A3C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Chinese descent</w:t>
            </w:r>
          </w:p>
        </w:tc>
        <w:tc>
          <w:tcPr>
            <w:tcW w:w="1122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6F915690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China</w:t>
            </w:r>
          </w:p>
        </w:tc>
        <w:tc>
          <w:tcPr>
            <w:tcW w:w="691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35B2B931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2022</w:t>
            </w:r>
          </w:p>
        </w:tc>
        <w:tc>
          <w:tcPr>
            <w:tcW w:w="778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24774F6A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162</w:t>
            </w:r>
          </w:p>
        </w:tc>
        <w:tc>
          <w:tcPr>
            <w:tcW w:w="980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102E5B58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100</w:t>
            </w:r>
          </w:p>
        </w:tc>
        <w:tc>
          <w:tcPr>
            <w:tcW w:w="858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5D72FD88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33</w:t>
            </w:r>
          </w:p>
        </w:tc>
        <w:tc>
          <w:tcPr>
            <w:tcW w:w="868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1F753DF3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69</w:t>
            </w:r>
          </w:p>
        </w:tc>
        <w:tc>
          <w:tcPr>
            <w:tcW w:w="874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6FD64A32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60</w:t>
            </w:r>
          </w:p>
        </w:tc>
        <w:tc>
          <w:tcPr>
            <w:tcW w:w="1060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0AE965D7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43</w:t>
            </w:r>
          </w:p>
        </w:tc>
        <w:tc>
          <w:tcPr>
            <w:tcW w:w="1067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36F49E61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46</w:t>
            </w:r>
          </w:p>
        </w:tc>
        <w:tc>
          <w:tcPr>
            <w:tcW w:w="1076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616CCEB2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11</w:t>
            </w:r>
          </w:p>
        </w:tc>
        <w:tc>
          <w:tcPr>
            <w:tcW w:w="3905" w:type="dxa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26426C3D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Direct/reconstructed; matches Table 2 ORs</w:t>
            </w:r>
          </w:p>
        </w:tc>
      </w:tr>
      <w:tr w:rsidR="00F62290" w14:paraId="5C58EE2F" w14:textId="77777777" w:rsidTr="00F46298">
        <w:trPr>
          <w:jc w:val="center"/>
        </w:trPr>
        <w:tc>
          <w:tcPr>
            <w:tcW w:w="986" w:type="dxa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5D3C4832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NAF-PN-6</w:t>
            </w:r>
          </w:p>
        </w:tc>
        <w:tc>
          <w:tcPr>
            <w:tcW w:w="1427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6CAA9CB3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Caucasian descent</w:t>
            </w:r>
          </w:p>
        </w:tc>
        <w:tc>
          <w:tcPr>
            <w:tcW w:w="1122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684A6680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Belgium</w:t>
            </w:r>
          </w:p>
        </w:tc>
        <w:tc>
          <w:tcPr>
            <w:tcW w:w="691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094B36DD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2013</w:t>
            </w:r>
          </w:p>
        </w:tc>
        <w:tc>
          <w:tcPr>
            <w:tcW w:w="778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25846127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208</w:t>
            </w:r>
          </w:p>
        </w:tc>
        <w:tc>
          <w:tcPr>
            <w:tcW w:w="980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628FD6BA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79</w:t>
            </w:r>
          </w:p>
        </w:tc>
        <w:tc>
          <w:tcPr>
            <w:tcW w:w="858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432D9B4D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81</w:t>
            </w:r>
          </w:p>
        </w:tc>
        <w:tc>
          <w:tcPr>
            <w:tcW w:w="868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47ABAADE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103</w:t>
            </w:r>
          </w:p>
        </w:tc>
        <w:tc>
          <w:tcPr>
            <w:tcW w:w="874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1FC6F4F2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24</w:t>
            </w:r>
          </w:p>
        </w:tc>
        <w:tc>
          <w:tcPr>
            <w:tcW w:w="1060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2EAFA9C7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47</w:t>
            </w:r>
          </w:p>
        </w:tc>
        <w:tc>
          <w:tcPr>
            <w:tcW w:w="1067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2411042C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32</w:t>
            </w:r>
          </w:p>
        </w:tc>
        <w:tc>
          <w:tcPr>
            <w:tcW w:w="1076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3BD9CD66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0</w:t>
            </w:r>
          </w:p>
        </w:tc>
        <w:tc>
          <w:tcPr>
            <w:tcW w:w="3905" w:type="dxa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2DA98B7C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Provisional reconstruction; full-text verification recommended</w:t>
            </w:r>
          </w:p>
        </w:tc>
      </w:tr>
      <w:tr w:rsidR="00F62290" w14:paraId="7B2F2612" w14:textId="77777777" w:rsidTr="00F46298">
        <w:trPr>
          <w:jc w:val="center"/>
        </w:trPr>
        <w:tc>
          <w:tcPr>
            <w:tcW w:w="986" w:type="dxa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5AB66E9E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NAF-PN-7</w:t>
            </w:r>
          </w:p>
        </w:tc>
        <w:tc>
          <w:tcPr>
            <w:tcW w:w="1427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23BE92AB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Chinese descent</w:t>
            </w:r>
          </w:p>
        </w:tc>
        <w:tc>
          <w:tcPr>
            <w:tcW w:w="1122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610D79D8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China</w:t>
            </w:r>
          </w:p>
        </w:tc>
        <w:tc>
          <w:tcPr>
            <w:tcW w:w="691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5D08377F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2013</w:t>
            </w:r>
          </w:p>
        </w:tc>
        <w:tc>
          <w:tcPr>
            <w:tcW w:w="778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1F45EFC9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315</w:t>
            </w:r>
          </w:p>
        </w:tc>
        <w:tc>
          <w:tcPr>
            <w:tcW w:w="980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590CB408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336</w:t>
            </w:r>
          </w:p>
        </w:tc>
        <w:tc>
          <w:tcPr>
            <w:tcW w:w="858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576371B8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45</w:t>
            </w:r>
          </w:p>
        </w:tc>
        <w:tc>
          <w:tcPr>
            <w:tcW w:w="868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1D0E7F61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128</w:t>
            </w:r>
          </w:p>
        </w:tc>
        <w:tc>
          <w:tcPr>
            <w:tcW w:w="874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5039766B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142</w:t>
            </w:r>
          </w:p>
        </w:tc>
        <w:tc>
          <w:tcPr>
            <w:tcW w:w="1060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4780B9F7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155</w:t>
            </w:r>
          </w:p>
        </w:tc>
        <w:tc>
          <w:tcPr>
            <w:tcW w:w="1067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306B236E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139</w:t>
            </w:r>
          </w:p>
        </w:tc>
        <w:tc>
          <w:tcPr>
            <w:tcW w:w="1076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193AFF9E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42</w:t>
            </w:r>
          </w:p>
        </w:tc>
        <w:tc>
          <w:tcPr>
            <w:tcW w:w="3905" w:type="dxa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076CFCE9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Direct/reconstructed; matches Table 2 ORs</w:t>
            </w:r>
          </w:p>
        </w:tc>
      </w:tr>
      <w:tr w:rsidR="00F62290" w14:paraId="6F702D13" w14:textId="77777777" w:rsidTr="00F46298">
        <w:trPr>
          <w:jc w:val="center"/>
        </w:trPr>
        <w:tc>
          <w:tcPr>
            <w:tcW w:w="986" w:type="dxa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5AD47FEA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NAF-PN-8</w:t>
            </w:r>
          </w:p>
        </w:tc>
        <w:tc>
          <w:tcPr>
            <w:tcW w:w="1427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253C2C1F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Chinese descent</w:t>
            </w:r>
          </w:p>
        </w:tc>
        <w:tc>
          <w:tcPr>
            <w:tcW w:w="1122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10755B42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China</w:t>
            </w:r>
          </w:p>
        </w:tc>
        <w:tc>
          <w:tcPr>
            <w:tcW w:w="691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013ABD16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2018</w:t>
            </w:r>
          </w:p>
        </w:tc>
        <w:tc>
          <w:tcPr>
            <w:tcW w:w="778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45749AC2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203</w:t>
            </w:r>
          </w:p>
        </w:tc>
        <w:tc>
          <w:tcPr>
            <w:tcW w:w="980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2561CCEF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188</w:t>
            </w:r>
          </w:p>
        </w:tc>
        <w:tc>
          <w:tcPr>
            <w:tcW w:w="858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33FFC491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73</w:t>
            </w:r>
          </w:p>
        </w:tc>
        <w:tc>
          <w:tcPr>
            <w:tcW w:w="868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7624BD0C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91</w:t>
            </w:r>
          </w:p>
        </w:tc>
        <w:tc>
          <w:tcPr>
            <w:tcW w:w="874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7A757569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39</w:t>
            </w:r>
          </w:p>
        </w:tc>
        <w:tc>
          <w:tcPr>
            <w:tcW w:w="1060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07262752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89</w:t>
            </w:r>
          </w:p>
        </w:tc>
        <w:tc>
          <w:tcPr>
            <w:tcW w:w="1067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5DBF3719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81</w:t>
            </w:r>
          </w:p>
        </w:tc>
        <w:tc>
          <w:tcPr>
            <w:tcW w:w="1076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0BB1B0C6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18</w:t>
            </w:r>
          </w:p>
        </w:tc>
        <w:tc>
          <w:tcPr>
            <w:tcW w:w="3905" w:type="dxa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3AD7449E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Direct/reconstructed; matches Table 2 ORs</w:t>
            </w:r>
          </w:p>
        </w:tc>
      </w:tr>
      <w:tr w:rsidR="00F62290" w14:paraId="7D0D7FAC" w14:textId="77777777" w:rsidTr="00F46298">
        <w:trPr>
          <w:jc w:val="center"/>
        </w:trPr>
        <w:tc>
          <w:tcPr>
            <w:tcW w:w="986" w:type="dxa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3D7E1D46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NAF-PN-10</w:t>
            </w:r>
          </w:p>
        </w:tc>
        <w:tc>
          <w:tcPr>
            <w:tcW w:w="1427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2A35EB82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Indian descent</w:t>
            </w:r>
          </w:p>
        </w:tc>
        <w:tc>
          <w:tcPr>
            <w:tcW w:w="1122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7198B556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India</w:t>
            </w:r>
          </w:p>
        </w:tc>
        <w:tc>
          <w:tcPr>
            <w:tcW w:w="691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0A719FA7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2013</w:t>
            </w:r>
          </w:p>
        </w:tc>
        <w:tc>
          <w:tcPr>
            <w:tcW w:w="778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44068370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162</w:t>
            </w:r>
          </w:p>
        </w:tc>
        <w:tc>
          <w:tcPr>
            <w:tcW w:w="980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48ED3B40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173</w:t>
            </w:r>
          </w:p>
        </w:tc>
        <w:tc>
          <w:tcPr>
            <w:tcW w:w="858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5006DEBD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112</w:t>
            </w:r>
          </w:p>
        </w:tc>
        <w:tc>
          <w:tcPr>
            <w:tcW w:w="868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329BE65B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35</w:t>
            </w:r>
          </w:p>
        </w:tc>
        <w:tc>
          <w:tcPr>
            <w:tcW w:w="874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21E107E7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15</w:t>
            </w:r>
          </w:p>
        </w:tc>
        <w:tc>
          <w:tcPr>
            <w:tcW w:w="1060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50F8F066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149</w:t>
            </w:r>
          </w:p>
        </w:tc>
        <w:tc>
          <w:tcPr>
            <w:tcW w:w="1067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792B5DD4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16</w:t>
            </w:r>
          </w:p>
        </w:tc>
        <w:tc>
          <w:tcPr>
            <w:tcW w:w="1076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0FBB99FC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8</w:t>
            </w:r>
          </w:p>
        </w:tc>
        <w:tc>
          <w:tcPr>
            <w:tcW w:w="3905" w:type="dxa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2B0F17B7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Direct/reconstructed; matches Table 2 ORs</w:t>
            </w:r>
          </w:p>
        </w:tc>
      </w:tr>
      <w:tr w:rsidR="00F62290" w14:paraId="4C2C7D40" w14:textId="77777777" w:rsidTr="00F46298">
        <w:trPr>
          <w:jc w:val="center"/>
        </w:trPr>
        <w:tc>
          <w:tcPr>
            <w:tcW w:w="986" w:type="dxa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09E7F288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NAF-PN-11</w:t>
            </w:r>
          </w:p>
        </w:tc>
        <w:tc>
          <w:tcPr>
            <w:tcW w:w="1427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2250076D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Chinese descent</w:t>
            </w:r>
          </w:p>
        </w:tc>
        <w:tc>
          <w:tcPr>
            <w:tcW w:w="1122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7339A707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China</w:t>
            </w:r>
          </w:p>
        </w:tc>
        <w:tc>
          <w:tcPr>
            <w:tcW w:w="691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05C9ADDC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2022</w:t>
            </w:r>
          </w:p>
        </w:tc>
        <w:tc>
          <w:tcPr>
            <w:tcW w:w="778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251F7D35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246</w:t>
            </w:r>
          </w:p>
        </w:tc>
        <w:tc>
          <w:tcPr>
            <w:tcW w:w="980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44131B24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169</w:t>
            </w:r>
          </w:p>
        </w:tc>
        <w:tc>
          <w:tcPr>
            <w:tcW w:w="858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2C051975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61</w:t>
            </w:r>
          </w:p>
        </w:tc>
        <w:tc>
          <w:tcPr>
            <w:tcW w:w="868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5AAE6E20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112</w:t>
            </w:r>
          </w:p>
        </w:tc>
        <w:tc>
          <w:tcPr>
            <w:tcW w:w="874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70C3AC8C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73</w:t>
            </w:r>
          </w:p>
        </w:tc>
        <w:tc>
          <w:tcPr>
            <w:tcW w:w="1060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1DBF586B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65</w:t>
            </w:r>
          </w:p>
        </w:tc>
        <w:tc>
          <w:tcPr>
            <w:tcW w:w="1067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50AFC787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78</w:t>
            </w:r>
          </w:p>
        </w:tc>
        <w:tc>
          <w:tcPr>
            <w:tcW w:w="1076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02866AE7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26</w:t>
            </w:r>
          </w:p>
        </w:tc>
        <w:tc>
          <w:tcPr>
            <w:tcW w:w="3905" w:type="dxa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79BFBFC2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Direct/reconstructed; matches Table 2 ORs</w:t>
            </w:r>
          </w:p>
        </w:tc>
      </w:tr>
      <w:tr w:rsidR="00F62290" w14:paraId="3E7DBDCF" w14:textId="77777777" w:rsidTr="00F46298">
        <w:trPr>
          <w:jc w:val="center"/>
        </w:trPr>
        <w:tc>
          <w:tcPr>
            <w:tcW w:w="986" w:type="dxa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61CDCFE6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NAF-PN-13</w:t>
            </w:r>
          </w:p>
        </w:tc>
        <w:tc>
          <w:tcPr>
            <w:tcW w:w="1427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2FAD879E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Japanese descent</w:t>
            </w:r>
          </w:p>
        </w:tc>
        <w:tc>
          <w:tcPr>
            <w:tcW w:w="1122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2F3882CE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Japan</w:t>
            </w:r>
          </w:p>
        </w:tc>
        <w:tc>
          <w:tcPr>
            <w:tcW w:w="691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25FEDA7A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2015</w:t>
            </w:r>
          </w:p>
        </w:tc>
        <w:tc>
          <w:tcPr>
            <w:tcW w:w="778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3D10324B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119</w:t>
            </w:r>
          </w:p>
        </w:tc>
        <w:tc>
          <w:tcPr>
            <w:tcW w:w="980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31663506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472</w:t>
            </w:r>
          </w:p>
        </w:tc>
        <w:tc>
          <w:tcPr>
            <w:tcW w:w="858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390CEF7C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23</w:t>
            </w:r>
          </w:p>
        </w:tc>
        <w:tc>
          <w:tcPr>
            <w:tcW w:w="868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404C4CC0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69</w:t>
            </w:r>
          </w:p>
        </w:tc>
        <w:tc>
          <w:tcPr>
            <w:tcW w:w="874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4A294062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27</w:t>
            </w:r>
          </w:p>
        </w:tc>
        <w:tc>
          <w:tcPr>
            <w:tcW w:w="1060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2B97D941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143</w:t>
            </w:r>
          </w:p>
        </w:tc>
        <w:tc>
          <w:tcPr>
            <w:tcW w:w="1067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7B764A6E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249</w:t>
            </w:r>
          </w:p>
        </w:tc>
        <w:tc>
          <w:tcPr>
            <w:tcW w:w="1076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04126A88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80</w:t>
            </w:r>
          </w:p>
        </w:tc>
        <w:tc>
          <w:tcPr>
            <w:tcW w:w="3905" w:type="dxa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518D8D97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  <w:highlight w:val="yellow"/>
              </w:rPr>
            </w:pPr>
            <w:r>
              <w:rPr>
                <w:color w:val="002060"/>
                <w:sz w:val="12"/>
              </w:rPr>
              <w:t>Direct/reconstructed; matches Table 2 ORs</w:t>
            </w:r>
          </w:p>
        </w:tc>
      </w:tr>
      <w:tr w:rsidR="00F62290" w14:paraId="6E44863C" w14:textId="77777777" w:rsidTr="00F46298">
        <w:trPr>
          <w:jc w:val="center"/>
        </w:trPr>
        <w:tc>
          <w:tcPr>
            <w:tcW w:w="986" w:type="dxa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78E793E0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NAF-PN-14</w:t>
            </w:r>
          </w:p>
        </w:tc>
        <w:tc>
          <w:tcPr>
            <w:tcW w:w="1427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6720E4DE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Japanese descent</w:t>
            </w:r>
          </w:p>
        </w:tc>
        <w:tc>
          <w:tcPr>
            <w:tcW w:w="1122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73F91973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Japan</w:t>
            </w:r>
          </w:p>
        </w:tc>
        <w:tc>
          <w:tcPr>
            <w:tcW w:w="691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365233D5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2010</w:t>
            </w:r>
          </w:p>
        </w:tc>
        <w:tc>
          <w:tcPr>
            <w:tcW w:w="778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0A9B5151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253</w:t>
            </w:r>
          </w:p>
        </w:tc>
        <w:tc>
          <w:tcPr>
            <w:tcW w:w="980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038B493A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575</w:t>
            </w:r>
          </w:p>
        </w:tc>
        <w:tc>
          <w:tcPr>
            <w:tcW w:w="858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1184DD69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45</w:t>
            </w:r>
          </w:p>
        </w:tc>
        <w:tc>
          <w:tcPr>
            <w:tcW w:w="868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312EC67C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111</w:t>
            </w:r>
          </w:p>
        </w:tc>
        <w:tc>
          <w:tcPr>
            <w:tcW w:w="874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6A814582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97</w:t>
            </w:r>
          </w:p>
        </w:tc>
        <w:tc>
          <w:tcPr>
            <w:tcW w:w="1060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7C546A7C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175</w:t>
            </w:r>
          </w:p>
        </w:tc>
        <w:tc>
          <w:tcPr>
            <w:tcW w:w="1067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4D860438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296</w:t>
            </w:r>
          </w:p>
        </w:tc>
        <w:tc>
          <w:tcPr>
            <w:tcW w:w="1076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295CA4D9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104</w:t>
            </w:r>
          </w:p>
        </w:tc>
        <w:tc>
          <w:tcPr>
            <w:tcW w:w="3905" w:type="dxa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622CDDC4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Direct/reconstructed; matches Table 2 ORs</w:t>
            </w:r>
          </w:p>
        </w:tc>
      </w:tr>
      <w:tr w:rsidR="00F62290" w14:paraId="1658E06A" w14:textId="77777777" w:rsidTr="00F46298">
        <w:trPr>
          <w:jc w:val="center"/>
        </w:trPr>
        <w:tc>
          <w:tcPr>
            <w:tcW w:w="986" w:type="dxa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55DEAA6D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NAF-PN-15</w:t>
            </w:r>
          </w:p>
        </w:tc>
        <w:tc>
          <w:tcPr>
            <w:tcW w:w="1427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5A3CF089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Brazilian descent</w:t>
            </w:r>
          </w:p>
        </w:tc>
        <w:tc>
          <w:tcPr>
            <w:tcW w:w="1122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6EE4A8E9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Brazil</w:t>
            </w:r>
          </w:p>
        </w:tc>
        <w:tc>
          <w:tcPr>
            <w:tcW w:w="691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5530D71F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2019</w:t>
            </w:r>
          </w:p>
        </w:tc>
        <w:tc>
          <w:tcPr>
            <w:tcW w:w="778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4DB9B06E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248</w:t>
            </w:r>
          </w:p>
        </w:tc>
        <w:tc>
          <w:tcPr>
            <w:tcW w:w="980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67B24293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134</w:t>
            </w:r>
          </w:p>
        </w:tc>
        <w:tc>
          <w:tcPr>
            <w:tcW w:w="858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3CB100B5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77</w:t>
            </w:r>
          </w:p>
        </w:tc>
        <w:tc>
          <w:tcPr>
            <w:tcW w:w="868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6D74EA88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117</w:t>
            </w:r>
          </w:p>
        </w:tc>
        <w:tc>
          <w:tcPr>
            <w:tcW w:w="874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395647E3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54</w:t>
            </w:r>
          </w:p>
        </w:tc>
        <w:tc>
          <w:tcPr>
            <w:tcW w:w="1060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3E109945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66</w:t>
            </w:r>
          </w:p>
        </w:tc>
        <w:tc>
          <w:tcPr>
            <w:tcW w:w="1067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1DD4C2B0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55</w:t>
            </w:r>
          </w:p>
        </w:tc>
        <w:tc>
          <w:tcPr>
            <w:tcW w:w="1076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063D8C85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13</w:t>
            </w:r>
          </w:p>
        </w:tc>
        <w:tc>
          <w:tcPr>
            <w:tcW w:w="3905" w:type="dxa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02446EBC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Direct/reconstructed; matches Table 2 ORs</w:t>
            </w:r>
          </w:p>
        </w:tc>
      </w:tr>
      <w:tr w:rsidR="00F62290" w14:paraId="0CFBB50D" w14:textId="77777777" w:rsidTr="00F46298">
        <w:trPr>
          <w:jc w:val="center"/>
        </w:trPr>
        <w:tc>
          <w:tcPr>
            <w:tcW w:w="986" w:type="dxa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6AA60C3D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NAF-PN-16</w:t>
            </w:r>
          </w:p>
        </w:tc>
        <w:tc>
          <w:tcPr>
            <w:tcW w:w="1427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7F3066CF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Chinese descent</w:t>
            </w:r>
          </w:p>
        </w:tc>
        <w:tc>
          <w:tcPr>
            <w:tcW w:w="1122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7EE50D8E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China</w:t>
            </w:r>
          </w:p>
        </w:tc>
        <w:tc>
          <w:tcPr>
            <w:tcW w:w="691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3445F241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2016</w:t>
            </w:r>
          </w:p>
        </w:tc>
        <w:tc>
          <w:tcPr>
            <w:tcW w:w="778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7A6B7037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376</w:t>
            </w:r>
          </w:p>
        </w:tc>
        <w:tc>
          <w:tcPr>
            <w:tcW w:w="980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06BCEE90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382</w:t>
            </w:r>
          </w:p>
        </w:tc>
        <w:tc>
          <w:tcPr>
            <w:tcW w:w="858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1918B21A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122</w:t>
            </w:r>
          </w:p>
        </w:tc>
        <w:tc>
          <w:tcPr>
            <w:tcW w:w="868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6375543A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191</w:t>
            </w:r>
          </w:p>
        </w:tc>
        <w:tc>
          <w:tcPr>
            <w:tcW w:w="874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272D2B89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63</w:t>
            </w:r>
          </w:p>
        </w:tc>
        <w:tc>
          <w:tcPr>
            <w:tcW w:w="1060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0AEBE0EB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169</w:t>
            </w:r>
          </w:p>
        </w:tc>
        <w:tc>
          <w:tcPr>
            <w:tcW w:w="1067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1620490D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174</w:t>
            </w:r>
          </w:p>
        </w:tc>
        <w:tc>
          <w:tcPr>
            <w:tcW w:w="1076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6F9F3B9B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39</w:t>
            </w:r>
          </w:p>
        </w:tc>
        <w:tc>
          <w:tcPr>
            <w:tcW w:w="3905" w:type="dxa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4ABE98E0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Direct/reconstructed; matches Table 2 ORs</w:t>
            </w:r>
          </w:p>
        </w:tc>
      </w:tr>
      <w:tr w:rsidR="00F62290" w14:paraId="58B10823" w14:textId="77777777" w:rsidTr="00F46298">
        <w:trPr>
          <w:jc w:val="center"/>
        </w:trPr>
        <w:tc>
          <w:tcPr>
            <w:tcW w:w="986" w:type="dxa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2F5D67E0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NAF-PN-18</w:t>
            </w:r>
          </w:p>
        </w:tc>
        <w:tc>
          <w:tcPr>
            <w:tcW w:w="1427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2D66C009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Chinese descent</w:t>
            </w:r>
          </w:p>
        </w:tc>
        <w:tc>
          <w:tcPr>
            <w:tcW w:w="1122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59E1F3EE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Taiwan, China</w:t>
            </w:r>
          </w:p>
        </w:tc>
        <w:tc>
          <w:tcPr>
            <w:tcW w:w="691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4C57E96C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2014</w:t>
            </w:r>
          </w:p>
        </w:tc>
        <w:tc>
          <w:tcPr>
            <w:tcW w:w="778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63A2A6A7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191</w:t>
            </w:r>
          </w:p>
        </w:tc>
        <w:tc>
          <w:tcPr>
            <w:tcW w:w="980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71E04D60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606</w:t>
            </w:r>
          </w:p>
        </w:tc>
        <w:tc>
          <w:tcPr>
            <w:tcW w:w="858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45054D9E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58</w:t>
            </w:r>
          </w:p>
        </w:tc>
        <w:tc>
          <w:tcPr>
            <w:tcW w:w="868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777F760B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95</w:t>
            </w:r>
          </w:p>
        </w:tc>
        <w:tc>
          <w:tcPr>
            <w:tcW w:w="874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6FE0876B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38</w:t>
            </w:r>
          </w:p>
        </w:tc>
        <w:tc>
          <w:tcPr>
            <w:tcW w:w="1060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13B804CB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238</w:t>
            </w:r>
          </w:p>
        </w:tc>
        <w:tc>
          <w:tcPr>
            <w:tcW w:w="1067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159C8909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293</w:t>
            </w:r>
          </w:p>
        </w:tc>
        <w:tc>
          <w:tcPr>
            <w:tcW w:w="1076" w:type="dxa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3141D4F8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75</w:t>
            </w:r>
          </w:p>
        </w:tc>
        <w:tc>
          <w:tcPr>
            <w:tcW w:w="3905" w:type="dxa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4593F87F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Direct/reconstructed; matches Table 2 ORs</w:t>
            </w:r>
          </w:p>
        </w:tc>
      </w:tr>
      <w:tr w:rsidR="00F62290" w14:paraId="41B992B1" w14:textId="77777777" w:rsidTr="00F46298">
        <w:trPr>
          <w:jc w:val="center"/>
        </w:trPr>
        <w:tc>
          <w:tcPr>
            <w:tcW w:w="986" w:type="dxa"/>
            <w:tcBorders>
              <w:top w:val="nil"/>
              <w:left w:val="nil"/>
              <w:bottom w:val="single" w:sz="6" w:space="0" w:color="156082" w:themeColor="accent1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1A92050D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NAF-PN-22</w:t>
            </w:r>
          </w:p>
        </w:tc>
        <w:tc>
          <w:tcPr>
            <w:tcW w:w="1427" w:type="dxa"/>
            <w:tcBorders>
              <w:top w:val="nil"/>
              <w:left w:val="single" w:sz="6" w:space="0" w:color="83CAEB" w:themeColor="accent1" w:themeTint="66"/>
              <w:bottom w:val="single" w:sz="6" w:space="0" w:color="156082" w:themeColor="accent1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6ED8917F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Indian descent</w:t>
            </w:r>
          </w:p>
        </w:tc>
        <w:tc>
          <w:tcPr>
            <w:tcW w:w="1122" w:type="dxa"/>
            <w:tcBorders>
              <w:top w:val="nil"/>
              <w:left w:val="single" w:sz="6" w:space="0" w:color="83CAEB" w:themeColor="accent1" w:themeTint="66"/>
              <w:bottom w:val="single" w:sz="6" w:space="0" w:color="156082" w:themeColor="accent1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0552A3CF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India</w:t>
            </w:r>
          </w:p>
        </w:tc>
        <w:tc>
          <w:tcPr>
            <w:tcW w:w="691" w:type="dxa"/>
            <w:tcBorders>
              <w:top w:val="nil"/>
              <w:left w:val="single" w:sz="6" w:space="0" w:color="83CAEB" w:themeColor="accent1" w:themeTint="66"/>
              <w:bottom w:val="single" w:sz="6" w:space="0" w:color="156082" w:themeColor="accent1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4E62FA9D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rFonts w:eastAsia="SimSun"/>
                <w:color w:val="002060"/>
                <w:sz w:val="12"/>
                <w:lang w:eastAsia="zh-CN"/>
              </w:rPr>
            </w:pPr>
            <w:r>
              <w:rPr>
                <w:rFonts w:eastAsia="SimSun" w:hint="eastAsia"/>
                <w:color w:val="002060"/>
                <w:sz w:val="12"/>
                <w:lang w:eastAsia="zh-CN"/>
              </w:rPr>
              <w:t>2017</w:t>
            </w:r>
          </w:p>
        </w:tc>
        <w:tc>
          <w:tcPr>
            <w:tcW w:w="778" w:type="dxa"/>
            <w:tcBorders>
              <w:top w:val="nil"/>
              <w:left w:val="single" w:sz="6" w:space="0" w:color="83CAEB" w:themeColor="accent1" w:themeTint="66"/>
              <w:bottom w:val="single" w:sz="6" w:space="0" w:color="156082" w:themeColor="accent1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46353EA3" w14:textId="77777777" w:rsidR="00F62290" w:rsidRDefault="00F62290" w:rsidP="00F46298">
            <w:pPr>
              <w:pStyle w:val="TableText"/>
              <w:snapToGrid w:val="0"/>
              <w:jc w:val="center"/>
              <w:rPr>
                <w:color w:val="002060"/>
                <w:sz w:val="12"/>
              </w:rPr>
            </w:pPr>
            <w:r>
              <w:rPr>
                <w:rFonts w:eastAsia="SimSun" w:hint="eastAsia"/>
                <w:color w:val="002060"/>
                <w:sz w:val="13"/>
                <w:lang w:eastAsia="zh-CN"/>
              </w:rPr>
              <w:t>147</w:t>
            </w:r>
          </w:p>
        </w:tc>
        <w:tc>
          <w:tcPr>
            <w:tcW w:w="980" w:type="dxa"/>
            <w:tcBorders>
              <w:top w:val="nil"/>
              <w:left w:val="single" w:sz="6" w:space="0" w:color="83CAEB" w:themeColor="accent1" w:themeTint="66"/>
              <w:bottom w:val="single" w:sz="6" w:space="0" w:color="156082" w:themeColor="accent1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03B0D8BF" w14:textId="77777777" w:rsidR="00F62290" w:rsidRDefault="00F62290" w:rsidP="00F46298">
            <w:pPr>
              <w:pStyle w:val="TableText"/>
              <w:snapToGrid w:val="0"/>
              <w:jc w:val="center"/>
              <w:rPr>
                <w:color w:val="002060"/>
                <w:sz w:val="12"/>
              </w:rPr>
            </w:pPr>
            <w:r>
              <w:rPr>
                <w:rFonts w:eastAsia="SimSun" w:hint="eastAsia"/>
                <w:color w:val="002060"/>
                <w:sz w:val="13"/>
                <w:lang w:eastAsia="zh-CN"/>
              </w:rPr>
              <w:t>75</w:t>
            </w:r>
          </w:p>
        </w:tc>
        <w:tc>
          <w:tcPr>
            <w:tcW w:w="858" w:type="dxa"/>
            <w:tcBorders>
              <w:top w:val="nil"/>
              <w:left w:val="single" w:sz="6" w:space="0" w:color="83CAEB" w:themeColor="accent1" w:themeTint="66"/>
              <w:bottom w:val="single" w:sz="6" w:space="0" w:color="156082" w:themeColor="accent1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3277CF96" w14:textId="77777777" w:rsidR="00F62290" w:rsidRDefault="00F62290" w:rsidP="00F46298">
            <w:pPr>
              <w:snapToGrid w:val="0"/>
              <w:spacing w:line="240" w:lineRule="auto"/>
              <w:jc w:val="center"/>
              <w:rPr>
                <w:rFonts w:eastAsia="SimSun"/>
                <w:color w:val="002060"/>
                <w:sz w:val="12"/>
                <w:lang w:eastAsia="zh-CN"/>
              </w:rPr>
            </w:pPr>
            <w:r>
              <w:rPr>
                <w:rFonts w:eastAsia="SimSun" w:hint="eastAsia"/>
                <w:color w:val="002060"/>
                <w:sz w:val="12"/>
                <w:lang w:eastAsia="zh-CN"/>
              </w:rPr>
              <w:t>44</w:t>
            </w:r>
          </w:p>
        </w:tc>
        <w:tc>
          <w:tcPr>
            <w:tcW w:w="868" w:type="dxa"/>
            <w:tcBorders>
              <w:top w:val="nil"/>
              <w:left w:val="single" w:sz="6" w:space="0" w:color="83CAEB" w:themeColor="accent1" w:themeTint="66"/>
              <w:bottom w:val="single" w:sz="6" w:space="0" w:color="156082" w:themeColor="accent1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396369CF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rFonts w:eastAsia="SimSun"/>
                <w:color w:val="002060"/>
                <w:sz w:val="12"/>
                <w:lang w:eastAsia="zh-CN"/>
              </w:rPr>
            </w:pPr>
            <w:r>
              <w:rPr>
                <w:rFonts w:eastAsia="SimSun" w:hint="eastAsia"/>
                <w:color w:val="002060"/>
                <w:sz w:val="12"/>
                <w:lang w:eastAsia="zh-CN"/>
              </w:rPr>
              <w:t>68</w:t>
            </w:r>
          </w:p>
        </w:tc>
        <w:tc>
          <w:tcPr>
            <w:tcW w:w="874" w:type="dxa"/>
            <w:tcBorders>
              <w:top w:val="nil"/>
              <w:left w:val="single" w:sz="6" w:space="0" w:color="83CAEB" w:themeColor="accent1" w:themeTint="66"/>
              <w:bottom w:val="single" w:sz="6" w:space="0" w:color="156082" w:themeColor="accent1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35DF0C82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rFonts w:eastAsia="SimSun"/>
                <w:color w:val="002060"/>
                <w:sz w:val="12"/>
                <w:lang w:eastAsia="zh-CN"/>
              </w:rPr>
            </w:pPr>
            <w:r>
              <w:rPr>
                <w:rFonts w:eastAsia="SimSun" w:hint="eastAsia"/>
                <w:color w:val="002060"/>
                <w:sz w:val="12"/>
                <w:lang w:eastAsia="zh-CN"/>
              </w:rPr>
              <w:t>35</w:t>
            </w:r>
          </w:p>
        </w:tc>
        <w:tc>
          <w:tcPr>
            <w:tcW w:w="1060" w:type="dxa"/>
            <w:tcBorders>
              <w:top w:val="nil"/>
              <w:left w:val="single" w:sz="6" w:space="0" w:color="83CAEB" w:themeColor="accent1" w:themeTint="66"/>
              <w:bottom w:val="single" w:sz="6" w:space="0" w:color="156082" w:themeColor="accent1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48EF96B1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rFonts w:eastAsia="SimSun"/>
                <w:color w:val="002060"/>
                <w:sz w:val="12"/>
                <w:lang w:eastAsia="zh-CN"/>
              </w:rPr>
            </w:pPr>
            <w:r>
              <w:rPr>
                <w:rFonts w:eastAsia="SimSun" w:hint="eastAsia"/>
                <w:color w:val="002060"/>
                <w:sz w:val="12"/>
                <w:lang w:eastAsia="zh-CN"/>
              </w:rPr>
              <w:t>45</w:t>
            </w:r>
          </w:p>
        </w:tc>
        <w:tc>
          <w:tcPr>
            <w:tcW w:w="1067" w:type="dxa"/>
            <w:tcBorders>
              <w:top w:val="nil"/>
              <w:left w:val="single" w:sz="6" w:space="0" w:color="83CAEB" w:themeColor="accent1" w:themeTint="66"/>
              <w:bottom w:val="single" w:sz="6" w:space="0" w:color="156082" w:themeColor="accent1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2A74D85F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rFonts w:eastAsia="SimSun"/>
                <w:color w:val="002060"/>
                <w:sz w:val="12"/>
                <w:lang w:eastAsia="zh-CN"/>
              </w:rPr>
            </w:pPr>
            <w:r>
              <w:rPr>
                <w:rFonts w:eastAsia="SimSun" w:hint="eastAsia"/>
                <w:color w:val="002060"/>
                <w:sz w:val="12"/>
                <w:lang w:eastAsia="zh-CN"/>
              </w:rPr>
              <w:t>27</w:t>
            </w:r>
          </w:p>
        </w:tc>
        <w:tc>
          <w:tcPr>
            <w:tcW w:w="1076" w:type="dxa"/>
            <w:tcBorders>
              <w:top w:val="nil"/>
              <w:left w:val="single" w:sz="6" w:space="0" w:color="83CAEB" w:themeColor="accent1" w:themeTint="66"/>
              <w:bottom w:val="single" w:sz="6" w:space="0" w:color="156082" w:themeColor="accent1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5F9D86B5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rFonts w:eastAsia="SimSun"/>
                <w:color w:val="002060"/>
                <w:sz w:val="12"/>
                <w:lang w:eastAsia="zh-CN"/>
              </w:rPr>
            </w:pPr>
            <w:r>
              <w:rPr>
                <w:rFonts w:eastAsia="SimSun" w:hint="eastAsia"/>
                <w:color w:val="002060"/>
                <w:sz w:val="12"/>
                <w:lang w:eastAsia="zh-CN"/>
              </w:rPr>
              <w:t>3</w:t>
            </w:r>
          </w:p>
        </w:tc>
        <w:tc>
          <w:tcPr>
            <w:tcW w:w="3905" w:type="dxa"/>
            <w:tcBorders>
              <w:top w:val="nil"/>
              <w:left w:val="single" w:sz="6" w:space="0" w:color="83CAEB" w:themeColor="accent1" w:themeTint="66"/>
              <w:bottom w:val="single" w:sz="6" w:space="0" w:color="156082" w:themeColor="accent1"/>
              <w:right w:val="nil"/>
            </w:tcBorders>
            <w:shd w:val="clear" w:color="auto" w:fill="FFFFFF"/>
            <w:vAlign w:val="center"/>
          </w:tcPr>
          <w:p w14:paraId="3945B18F" w14:textId="77777777" w:rsidR="00F62290" w:rsidRDefault="00F62290" w:rsidP="00F46298">
            <w:pPr>
              <w:snapToGrid w:val="0"/>
              <w:spacing w:line="240" w:lineRule="auto"/>
              <w:jc w:val="right"/>
              <w:rPr>
                <w:color w:val="002060"/>
                <w:sz w:val="12"/>
              </w:rPr>
            </w:pPr>
            <w:r>
              <w:rPr>
                <w:color w:val="002060"/>
                <w:sz w:val="12"/>
              </w:rPr>
              <w:t>Direct/reconstructed; matches Table 2 ORs</w:t>
            </w:r>
          </w:p>
        </w:tc>
      </w:tr>
    </w:tbl>
    <w:p w14:paraId="073D5EAE" w14:textId="77777777" w:rsidR="00F62290" w:rsidRDefault="00F62290" w:rsidP="00F62290">
      <w:pPr>
        <w:jc w:val="both"/>
        <w:rPr>
          <w:color w:val="002060"/>
        </w:rPr>
      </w:pPr>
      <w:r>
        <w:rPr>
          <w:color w:val="002060"/>
          <w:sz w:val="16"/>
        </w:rPr>
        <w:t>Note: CC, CG, and GG refer to rs738409 genotypes. Most genotype counts were reverse-checked against the genotype-specific ORs in Table 2. The NAF-PN-6 row should be verified against the original full-text table before final journal submission because the available working file did not contain a fully explicit raw genotype table.</w:t>
      </w:r>
    </w:p>
    <w:p w14:paraId="5865EC89" w14:textId="77777777" w:rsidR="00F62290" w:rsidRDefault="00F62290" w:rsidP="00F62290">
      <w:pPr>
        <w:jc w:val="both"/>
        <w:rPr>
          <w:b/>
          <w:bCs/>
          <w:color w:val="002060"/>
        </w:rPr>
      </w:pPr>
    </w:p>
    <w:p w14:paraId="59302DDE" w14:textId="77777777" w:rsidR="00F62290" w:rsidRDefault="00F62290" w:rsidP="00F62290">
      <w:pPr>
        <w:jc w:val="both"/>
        <w:rPr>
          <w:b/>
          <w:bCs/>
          <w:color w:val="002060"/>
        </w:rPr>
      </w:pPr>
    </w:p>
    <w:p w14:paraId="285C7F48" w14:textId="77777777" w:rsidR="00F62290" w:rsidRDefault="00F62290" w:rsidP="00F62290">
      <w:pPr>
        <w:jc w:val="both"/>
        <w:rPr>
          <w:b/>
          <w:bCs/>
          <w:color w:val="002060"/>
        </w:rPr>
      </w:pPr>
    </w:p>
    <w:p w14:paraId="7F8BBAA1" w14:textId="77777777" w:rsidR="00F62290" w:rsidRDefault="00F62290" w:rsidP="00F62290">
      <w:pPr>
        <w:jc w:val="both"/>
        <w:rPr>
          <w:b/>
          <w:bCs/>
          <w:color w:val="002060"/>
        </w:rPr>
      </w:pPr>
    </w:p>
    <w:p w14:paraId="2E83ABA6" w14:textId="77777777" w:rsidR="00F62290" w:rsidRDefault="00F62290" w:rsidP="00F62290">
      <w:pPr>
        <w:jc w:val="both"/>
        <w:rPr>
          <w:b/>
          <w:bCs/>
          <w:color w:val="002060"/>
        </w:rPr>
      </w:pPr>
    </w:p>
    <w:p w14:paraId="0C5CCE35" w14:textId="77777777" w:rsidR="00F62290" w:rsidRDefault="00F62290" w:rsidP="00F62290">
      <w:pPr>
        <w:jc w:val="both"/>
        <w:rPr>
          <w:b/>
          <w:bCs/>
          <w:color w:val="002060"/>
        </w:rPr>
      </w:pPr>
    </w:p>
    <w:p w14:paraId="5F5F84FE" w14:textId="77777777" w:rsidR="00F62290" w:rsidRDefault="00F62290" w:rsidP="00F62290">
      <w:pPr>
        <w:jc w:val="both"/>
        <w:rPr>
          <w:b/>
          <w:bCs/>
          <w:color w:val="002060"/>
        </w:rPr>
      </w:pPr>
    </w:p>
    <w:p w14:paraId="6E7DF7E3" w14:textId="77777777" w:rsidR="00F62290" w:rsidRDefault="00F62290" w:rsidP="00F62290">
      <w:pPr>
        <w:jc w:val="both"/>
        <w:rPr>
          <w:b/>
          <w:bCs/>
          <w:color w:val="002060"/>
        </w:rPr>
      </w:pPr>
    </w:p>
    <w:p w14:paraId="719BA3B7" w14:textId="77777777" w:rsidR="00F62290" w:rsidRDefault="00F62290" w:rsidP="00F62290">
      <w:pPr>
        <w:jc w:val="both"/>
        <w:rPr>
          <w:b/>
          <w:bCs/>
          <w:color w:val="002060"/>
        </w:rPr>
      </w:pPr>
    </w:p>
    <w:p w14:paraId="7AE4A52E" w14:textId="77777777" w:rsidR="00F62290" w:rsidRDefault="00F62290" w:rsidP="00F62290">
      <w:pPr>
        <w:jc w:val="both"/>
        <w:rPr>
          <w:b/>
          <w:bCs/>
          <w:color w:val="002060"/>
        </w:rPr>
      </w:pPr>
    </w:p>
    <w:p w14:paraId="30A1BFBC" w14:textId="77777777" w:rsidR="00F62290" w:rsidRDefault="00F62290" w:rsidP="00F62290">
      <w:pPr>
        <w:jc w:val="both"/>
        <w:rPr>
          <w:b/>
          <w:bCs/>
          <w:color w:val="002060"/>
        </w:rPr>
      </w:pPr>
    </w:p>
    <w:p w14:paraId="48456A09" w14:textId="77777777" w:rsidR="00F62290" w:rsidRDefault="00F62290" w:rsidP="00F62290">
      <w:pPr>
        <w:jc w:val="both"/>
        <w:rPr>
          <w:b/>
          <w:bCs/>
          <w:color w:val="002060"/>
        </w:rPr>
      </w:pPr>
      <w:r>
        <w:rPr>
          <w:b/>
          <w:bCs/>
          <w:color w:val="002060"/>
        </w:rPr>
        <w:t>Supplementary Table S2. PRISMA 2020 checklist for the revised manuscript.</w:t>
      </w:r>
    </w:p>
    <w:tbl>
      <w:tblPr>
        <w:tblW w:w="4999" w:type="pct"/>
        <w:jc w:val="center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 w:firstRow="1" w:lastRow="0" w:firstColumn="1" w:lastColumn="0" w:noHBand="0" w:noVBand="1"/>
      </w:tblPr>
      <w:tblGrid>
        <w:gridCol w:w="1069"/>
        <w:gridCol w:w="2520"/>
        <w:gridCol w:w="6352"/>
        <w:gridCol w:w="3016"/>
      </w:tblGrid>
      <w:tr w:rsidR="00F62290" w14:paraId="7C69215B" w14:textId="77777777" w:rsidTr="00F46298">
        <w:trPr>
          <w:trHeight w:hRule="exact" w:val="193"/>
          <w:tblHeader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156082" w:themeFill="accent1"/>
            <w:vAlign w:val="center"/>
          </w:tcPr>
          <w:p w14:paraId="2A01B3D6" w14:textId="77777777" w:rsidR="00F62290" w:rsidRDefault="00F62290" w:rsidP="00F46298">
            <w:pPr>
              <w:spacing w:line="200" w:lineRule="exact"/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16"/>
                <w:szCs w:val="28"/>
              </w:rPr>
              <w:t>PRISMA item</w:t>
            </w:r>
          </w:p>
        </w:tc>
        <w:tc>
          <w:tcPr>
            <w:tcW w:w="972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156082" w:themeFill="accent1"/>
            <w:vAlign w:val="center"/>
          </w:tcPr>
          <w:p w14:paraId="1E5CE70B" w14:textId="77777777" w:rsidR="00F62290" w:rsidRDefault="00F62290" w:rsidP="00F46298">
            <w:pPr>
              <w:spacing w:line="200" w:lineRule="exact"/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16"/>
                <w:szCs w:val="28"/>
              </w:rPr>
              <w:t>Topic</w:t>
            </w:r>
          </w:p>
        </w:tc>
        <w:tc>
          <w:tcPr>
            <w:tcW w:w="2451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156082" w:themeFill="accent1"/>
            <w:vAlign w:val="center"/>
          </w:tcPr>
          <w:p w14:paraId="6D1863B7" w14:textId="77777777" w:rsidR="00F62290" w:rsidRDefault="00F62290" w:rsidP="00F46298">
            <w:pPr>
              <w:spacing w:line="200" w:lineRule="exact"/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16"/>
                <w:szCs w:val="28"/>
              </w:rPr>
              <w:t>Checklist content</w:t>
            </w:r>
          </w:p>
        </w:tc>
        <w:tc>
          <w:tcPr>
            <w:tcW w:w="1164" w:type="pct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156082" w:themeFill="accent1"/>
            <w:vAlign w:val="center"/>
          </w:tcPr>
          <w:p w14:paraId="5BB651B3" w14:textId="77777777" w:rsidR="00F62290" w:rsidRDefault="00F62290" w:rsidP="00F46298">
            <w:pPr>
              <w:spacing w:line="200" w:lineRule="exact"/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16"/>
                <w:szCs w:val="28"/>
              </w:rPr>
              <w:t>Location in revised manuscript</w:t>
            </w:r>
          </w:p>
        </w:tc>
      </w:tr>
      <w:tr w:rsidR="00F62290" w14:paraId="7B16B293" w14:textId="77777777" w:rsidTr="00F46298">
        <w:trPr>
          <w:trHeight w:hRule="exact" w:val="193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68319E63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1</w:t>
            </w:r>
          </w:p>
        </w:tc>
        <w:tc>
          <w:tcPr>
            <w:tcW w:w="972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52961F65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Title</w:t>
            </w:r>
          </w:p>
        </w:tc>
        <w:tc>
          <w:tcPr>
            <w:tcW w:w="2451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643F40F4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Identifies the report as a systematic review and meta-analysis.</w:t>
            </w:r>
          </w:p>
        </w:tc>
        <w:tc>
          <w:tcPr>
            <w:tcW w:w="1164" w:type="pct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69ABB39E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Title page</w:t>
            </w:r>
          </w:p>
        </w:tc>
      </w:tr>
      <w:tr w:rsidR="00F62290" w14:paraId="3931814E" w14:textId="77777777" w:rsidTr="00F46298">
        <w:trPr>
          <w:trHeight w:hRule="exact" w:val="193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30CDAD1C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2</w:t>
            </w:r>
          </w:p>
        </w:tc>
        <w:tc>
          <w:tcPr>
            <w:tcW w:w="972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5D76E0D0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Abstract</w:t>
            </w:r>
          </w:p>
        </w:tc>
        <w:tc>
          <w:tcPr>
            <w:tcW w:w="2451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349B7D01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Structured summary covering background, methods, results, and conclusions.</w:t>
            </w:r>
          </w:p>
        </w:tc>
        <w:tc>
          <w:tcPr>
            <w:tcW w:w="1164" w:type="pct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4C17695A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Abstract</w:t>
            </w:r>
          </w:p>
        </w:tc>
      </w:tr>
      <w:tr w:rsidR="00F62290" w14:paraId="2DC40EA2" w14:textId="77777777" w:rsidTr="00F46298">
        <w:trPr>
          <w:trHeight w:hRule="exact" w:val="193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3B3A5E7C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3</w:t>
            </w:r>
          </w:p>
        </w:tc>
        <w:tc>
          <w:tcPr>
            <w:tcW w:w="972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49478A05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Rationale</w:t>
            </w:r>
          </w:p>
        </w:tc>
        <w:tc>
          <w:tcPr>
            <w:tcW w:w="2451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5886CCE3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Explains why the review was conducted in light of inconsistent population-specific evidence.</w:t>
            </w:r>
          </w:p>
        </w:tc>
        <w:tc>
          <w:tcPr>
            <w:tcW w:w="1164" w:type="pct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466F0FF5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Introduction</w:t>
            </w:r>
          </w:p>
        </w:tc>
      </w:tr>
      <w:tr w:rsidR="00F62290" w14:paraId="5CFBC680" w14:textId="77777777" w:rsidTr="00F46298">
        <w:trPr>
          <w:trHeight w:hRule="exact" w:val="193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55723484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4</w:t>
            </w:r>
          </w:p>
        </w:tc>
        <w:tc>
          <w:tcPr>
            <w:tcW w:w="972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195599BA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Objectives</w:t>
            </w:r>
          </w:p>
        </w:tc>
        <w:tc>
          <w:tcPr>
            <w:tcW w:w="2451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03F72C05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States objective to assess PNPLA3 rs738409 and NAFLD susceptibility with ethnicity-stratified evaluation.</w:t>
            </w:r>
          </w:p>
        </w:tc>
        <w:tc>
          <w:tcPr>
            <w:tcW w:w="1164" w:type="pct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3C607F2D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Introduction</w:t>
            </w:r>
          </w:p>
        </w:tc>
      </w:tr>
      <w:tr w:rsidR="00F62290" w14:paraId="6ED0F750" w14:textId="77777777" w:rsidTr="00F46298">
        <w:trPr>
          <w:trHeight w:hRule="exact" w:val="193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41FAFE95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5</w:t>
            </w:r>
          </w:p>
        </w:tc>
        <w:tc>
          <w:tcPr>
            <w:tcW w:w="972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55056B0D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Eligibility criteria</w:t>
            </w:r>
          </w:p>
        </w:tc>
        <w:tc>
          <w:tcPr>
            <w:tcW w:w="2451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4BE8B228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Defines eligible designs, genotype availability, NAFLD diagnosis, and exclusion criteria.</w:t>
            </w:r>
          </w:p>
        </w:tc>
        <w:tc>
          <w:tcPr>
            <w:tcW w:w="1164" w:type="pct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3907799B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Materials and Methods</w:t>
            </w:r>
          </w:p>
        </w:tc>
      </w:tr>
      <w:tr w:rsidR="00F62290" w14:paraId="065B2175" w14:textId="77777777" w:rsidTr="00F46298">
        <w:trPr>
          <w:trHeight w:hRule="exact" w:val="193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61ACA741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6</w:t>
            </w:r>
          </w:p>
        </w:tc>
        <w:tc>
          <w:tcPr>
            <w:tcW w:w="972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379957BC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Information sources</w:t>
            </w:r>
          </w:p>
        </w:tc>
        <w:tc>
          <w:tcPr>
            <w:tcW w:w="2451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10C78916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Lists PubMed, Embase, Web of Science, ScienceDirect, CNKI, Wanfang, and Chinese Medical Association database.</w:t>
            </w:r>
          </w:p>
        </w:tc>
        <w:tc>
          <w:tcPr>
            <w:tcW w:w="1164" w:type="pct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51E2D6E6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Search strategy</w:t>
            </w:r>
          </w:p>
        </w:tc>
      </w:tr>
      <w:tr w:rsidR="00F62290" w14:paraId="3F6F31BE" w14:textId="77777777" w:rsidTr="00F46298">
        <w:trPr>
          <w:trHeight w:hRule="exact" w:val="193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711F2831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7</w:t>
            </w:r>
          </w:p>
        </w:tc>
        <w:tc>
          <w:tcPr>
            <w:tcW w:w="972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5355E3D3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Search strategy</w:t>
            </w:r>
          </w:p>
        </w:tc>
        <w:tc>
          <w:tcPr>
            <w:tcW w:w="2451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2111F197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Reports English search terms and states equivalent Chinese terms.</w:t>
            </w:r>
          </w:p>
        </w:tc>
        <w:tc>
          <w:tcPr>
            <w:tcW w:w="1164" w:type="pct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486E02D3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Search strategy</w:t>
            </w:r>
          </w:p>
        </w:tc>
      </w:tr>
      <w:tr w:rsidR="00F62290" w14:paraId="3C079E97" w14:textId="77777777" w:rsidTr="00F46298">
        <w:trPr>
          <w:trHeight w:hRule="exact" w:val="193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27D41EBE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8</w:t>
            </w:r>
          </w:p>
        </w:tc>
        <w:tc>
          <w:tcPr>
            <w:tcW w:w="972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0FAC14E6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Selection process</w:t>
            </w:r>
          </w:p>
        </w:tc>
        <w:tc>
          <w:tcPr>
            <w:tcW w:w="2451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57AA8608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Describes duplicate removal, title/abstract screening, full-text review, and quantitative inclusion.</w:t>
            </w:r>
          </w:p>
        </w:tc>
        <w:tc>
          <w:tcPr>
            <w:tcW w:w="1164" w:type="pct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43E4CFE0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Results; Figure 1</w:t>
            </w:r>
          </w:p>
        </w:tc>
      </w:tr>
      <w:tr w:rsidR="00F62290" w14:paraId="72FB2074" w14:textId="77777777" w:rsidTr="00F46298">
        <w:trPr>
          <w:trHeight w:hRule="exact" w:val="193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0B5BD502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9</w:t>
            </w:r>
          </w:p>
        </w:tc>
        <w:tc>
          <w:tcPr>
            <w:tcW w:w="972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5D077282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Data collection process</w:t>
            </w:r>
          </w:p>
        </w:tc>
        <w:tc>
          <w:tcPr>
            <w:tcW w:w="2451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01C0DBB1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Describes extracted study characteristics, genotype counts, and ORs.</w:t>
            </w:r>
          </w:p>
        </w:tc>
        <w:tc>
          <w:tcPr>
            <w:tcW w:w="1164" w:type="pct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5EB8CF72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Data extraction</w:t>
            </w:r>
          </w:p>
        </w:tc>
      </w:tr>
      <w:tr w:rsidR="00F62290" w14:paraId="32C8B7FD" w14:textId="77777777" w:rsidTr="00F46298">
        <w:trPr>
          <w:trHeight w:hRule="exact" w:val="193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27190365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10a</w:t>
            </w:r>
          </w:p>
        </w:tc>
        <w:tc>
          <w:tcPr>
            <w:tcW w:w="972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05A3F9E9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Data items - outcomes</w:t>
            </w:r>
          </w:p>
        </w:tc>
        <w:tc>
          <w:tcPr>
            <w:tcW w:w="2451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7EB7064E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Reports genotype contrasts and NAFLD susceptibility outcomes.</w:t>
            </w:r>
          </w:p>
        </w:tc>
        <w:tc>
          <w:tcPr>
            <w:tcW w:w="1164" w:type="pct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4E79D40C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Statistical analysis; Tables 2-3</w:t>
            </w:r>
          </w:p>
        </w:tc>
      </w:tr>
      <w:tr w:rsidR="00F62290" w14:paraId="69491101" w14:textId="77777777" w:rsidTr="00F46298">
        <w:trPr>
          <w:trHeight w:hRule="exact" w:val="193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59472067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10b</w:t>
            </w:r>
          </w:p>
        </w:tc>
        <w:tc>
          <w:tcPr>
            <w:tcW w:w="972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18B2F1CD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Data items - other variables</w:t>
            </w:r>
          </w:p>
        </w:tc>
        <w:tc>
          <w:tcPr>
            <w:tcW w:w="2451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23F30BE8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Reports ethnicity, country, year, and sample size.</w:t>
            </w:r>
          </w:p>
        </w:tc>
        <w:tc>
          <w:tcPr>
            <w:tcW w:w="1164" w:type="pct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3E1C933B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Table 1</w:t>
            </w:r>
          </w:p>
        </w:tc>
      </w:tr>
      <w:tr w:rsidR="00F62290" w14:paraId="5AAF7BE2" w14:textId="77777777" w:rsidTr="00F46298">
        <w:trPr>
          <w:trHeight w:hRule="exact" w:val="193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331E33A6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11</w:t>
            </w:r>
          </w:p>
        </w:tc>
        <w:tc>
          <w:tcPr>
            <w:tcW w:w="972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28B02A71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Risk of bias assessment</w:t>
            </w:r>
          </w:p>
        </w:tc>
        <w:tc>
          <w:tcPr>
            <w:tcW w:w="2451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0959014D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Uses Newcastle-Ottawa Scale.</w:t>
            </w:r>
          </w:p>
        </w:tc>
        <w:tc>
          <w:tcPr>
            <w:tcW w:w="1164" w:type="pct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3693AF0E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Quality assessment; Figure 2</w:t>
            </w:r>
          </w:p>
        </w:tc>
      </w:tr>
      <w:tr w:rsidR="00F62290" w14:paraId="06C9B7B3" w14:textId="77777777" w:rsidTr="00F46298">
        <w:trPr>
          <w:trHeight w:hRule="exact" w:val="193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1930781A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12</w:t>
            </w:r>
          </w:p>
        </w:tc>
        <w:tc>
          <w:tcPr>
            <w:tcW w:w="972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737C3F9B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Effect measures</w:t>
            </w:r>
          </w:p>
        </w:tc>
        <w:tc>
          <w:tcPr>
            <w:tcW w:w="2451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00A10610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Uses odds ratios with 95% confidence intervals.</w:t>
            </w:r>
          </w:p>
        </w:tc>
        <w:tc>
          <w:tcPr>
            <w:tcW w:w="1164" w:type="pct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3C7244E4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Statistical analysis</w:t>
            </w:r>
          </w:p>
        </w:tc>
      </w:tr>
      <w:tr w:rsidR="00F62290" w14:paraId="01E2D0FD" w14:textId="77777777" w:rsidTr="00F46298">
        <w:trPr>
          <w:trHeight w:hRule="exact" w:val="193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0398F6F1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13a</w:t>
            </w:r>
          </w:p>
        </w:tc>
        <w:tc>
          <w:tcPr>
            <w:tcW w:w="972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1E4635C6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Synthesis methods - eligibility for synthesis</w:t>
            </w:r>
          </w:p>
        </w:tc>
        <w:tc>
          <w:tcPr>
            <w:tcW w:w="2451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0689A594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Includes studies with extractable case/control genotype data.</w:t>
            </w:r>
          </w:p>
        </w:tc>
        <w:tc>
          <w:tcPr>
            <w:tcW w:w="1164" w:type="pct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69A1DE87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Eligibility criteria</w:t>
            </w:r>
          </w:p>
        </w:tc>
      </w:tr>
      <w:tr w:rsidR="00F62290" w14:paraId="1FAB701C" w14:textId="77777777" w:rsidTr="00F46298">
        <w:trPr>
          <w:trHeight w:hRule="exact" w:val="193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75783B9F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13b</w:t>
            </w:r>
          </w:p>
        </w:tc>
        <w:tc>
          <w:tcPr>
            <w:tcW w:w="972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20942812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Synthesis methods - data preparation</w:t>
            </w:r>
          </w:p>
        </w:tc>
        <w:tc>
          <w:tcPr>
            <w:tcW w:w="2451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6ED1F4E8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Adds genotype extraction/reconstruction and HWE assessment.</w:t>
            </w:r>
          </w:p>
        </w:tc>
        <w:tc>
          <w:tcPr>
            <w:tcW w:w="1164" w:type="pct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07AD553B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Data extraction; Supplementary Table S1 and Table 4</w:t>
            </w:r>
          </w:p>
        </w:tc>
      </w:tr>
      <w:tr w:rsidR="00F62290" w14:paraId="6A0A9A8C" w14:textId="77777777" w:rsidTr="00F46298">
        <w:trPr>
          <w:trHeight w:hRule="exact" w:val="193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0EF89414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13c</w:t>
            </w:r>
          </w:p>
        </w:tc>
        <w:tc>
          <w:tcPr>
            <w:tcW w:w="972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715575B1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Synthesis methods - tabulation/visualization</w:t>
            </w:r>
          </w:p>
        </w:tc>
        <w:tc>
          <w:tcPr>
            <w:tcW w:w="2451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7690EA81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Summarizes study characteristics, study-specific ORs, pooled ORs, forest plots, and funnel plot.</w:t>
            </w:r>
          </w:p>
        </w:tc>
        <w:tc>
          <w:tcPr>
            <w:tcW w:w="1164" w:type="pct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30814396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Tables 1-3; Figures 4-8</w:t>
            </w:r>
          </w:p>
        </w:tc>
      </w:tr>
      <w:tr w:rsidR="00F62290" w14:paraId="0E5A73A8" w14:textId="77777777" w:rsidTr="00F46298">
        <w:trPr>
          <w:trHeight w:hRule="exact" w:val="193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33D7CA85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13d</w:t>
            </w:r>
          </w:p>
        </w:tc>
        <w:tc>
          <w:tcPr>
            <w:tcW w:w="972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78812C1A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Synthesis methods - heterogeneity</w:t>
            </w:r>
          </w:p>
        </w:tc>
        <w:tc>
          <w:tcPr>
            <w:tcW w:w="2451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0E85CED8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Uses Cochran's Q and I2; random-effects model when I2 &gt; 50%.</w:t>
            </w:r>
          </w:p>
        </w:tc>
        <w:tc>
          <w:tcPr>
            <w:tcW w:w="1164" w:type="pct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3E5CEF70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Statistical analysis</w:t>
            </w:r>
          </w:p>
        </w:tc>
      </w:tr>
      <w:tr w:rsidR="00F62290" w14:paraId="2C323E32" w14:textId="77777777" w:rsidTr="00F46298">
        <w:trPr>
          <w:trHeight w:hRule="exact" w:val="193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3F13B0F3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13e</w:t>
            </w:r>
          </w:p>
        </w:tc>
        <w:tc>
          <w:tcPr>
            <w:tcW w:w="972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7178279A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Synthesis methods - sensitivity/subgroups</w:t>
            </w:r>
          </w:p>
        </w:tc>
        <w:tc>
          <w:tcPr>
            <w:tcW w:w="2451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29942A2B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Reports ethnicity subgroup analysis and leave-one-out sensitivity analysis; adds HWE sensitivity note.</w:t>
            </w:r>
          </w:p>
        </w:tc>
        <w:tc>
          <w:tcPr>
            <w:tcW w:w="1164" w:type="pct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34228AC4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Results; Table 4</w:t>
            </w:r>
          </w:p>
        </w:tc>
      </w:tr>
      <w:tr w:rsidR="00F62290" w14:paraId="0D85CA37" w14:textId="77777777" w:rsidTr="00F46298">
        <w:trPr>
          <w:trHeight w:hRule="exact" w:val="193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1E88D876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13f</w:t>
            </w:r>
          </w:p>
        </w:tc>
        <w:tc>
          <w:tcPr>
            <w:tcW w:w="972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02E4E79C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Synthesis methods - reporting bias</w:t>
            </w:r>
          </w:p>
        </w:tc>
        <w:tc>
          <w:tcPr>
            <w:tcW w:w="2451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2295FCC1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Uses funnel plot, Egger's test, and Begg's test.</w:t>
            </w:r>
          </w:p>
        </w:tc>
        <w:tc>
          <w:tcPr>
            <w:tcW w:w="1164" w:type="pct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6F0E2A9D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Publication bias</w:t>
            </w:r>
          </w:p>
        </w:tc>
      </w:tr>
      <w:tr w:rsidR="00F62290" w14:paraId="13A77444" w14:textId="77777777" w:rsidTr="00F46298">
        <w:trPr>
          <w:trHeight w:hRule="exact" w:val="193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60AB5926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14</w:t>
            </w:r>
          </w:p>
        </w:tc>
        <w:tc>
          <w:tcPr>
            <w:tcW w:w="972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2887F759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Reporting bias assessment</w:t>
            </w:r>
          </w:p>
        </w:tc>
        <w:tc>
          <w:tcPr>
            <w:tcW w:w="2451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0328E46E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Reports no statistical evidence of publication bias but notes modest number of studies.</w:t>
            </w:r>
          </w:p>
        </w:tc>
        <w:tc>
          <w:tcPr>
            <w:tcW w:w="1164" w:type="pct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52D0144B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Publication bias</w:t>
            </w:r>
          </w:p>
        </w:tc>
      </w:tr>
      <w:tr w:rsidR="00F62290" w14:paraId="6E406716" w14:textId="77777777" w:rsidTr="00F46298">
        <w:trPr>
          <w:trHeight w:hRule="exact" w:val="193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1A241837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15</w:t>
            </w:r>
          </w:p>
        </w:tc>
        <w:tc>
          <w:tcPr>
            <w:tcW w:w="972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75C1C2B4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Certainty assessment</w:t>
            </w:r>
          </w:p>
        </w:tc>
        <w:tc>
          <w:tcPr>
            <w:tcW w:w="2451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25577398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Not formally performed; should be stated if required by the target journal.</w:t>
            </w:r>
          </w:p>
        </w:tc>
        <w:tc>
          <w:tcPr>
            <w:tcW w:w="1164" w:type="pct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26FA5FF8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Limitations/Methods</w:t>
            </w:r>
          </w:p>
        </w:tc>
      </w:tr>
      <w:tr w:rsidR="00F62290" w14:paraId="0929A13C" w14:textId="77777777" w:rsidTr="00F46298">
        <w:trPr>
          <w:trHeight w:hRule="exact" w:val="193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37BFA776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16a</w:t>
            </w:r>
          </w:p>
        </w:tc>
        <w:tc>
          <w:tcPr>
            <w:tcW w:w="972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4E882612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Study selection - results</w:t>
            </w:r>
          </w:p>
        </w:tc>
        <w:tc>
          <w:tcPr>
            <w:tcW w:w="2451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58294FF6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Reports 5,315 records, 24 full texts assessed, 14 studies included.</w:t>
            </w:r>
          </w:p>
        </w:tc>
        <w:tc>
          <w:tcPr>
            <w:tcW w:w="1164" w:type="pct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43ED7EE3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Results; Figure 1</w:t>
            </w:r>
          </w:p>
        </w:tc>
      </w:tr>
      <w:tr w:rsidR="00F62290" w14:paraId="5035A20D" w14:textId="77777777" w:rsidTr="00F46298">
        <w:trPr>
          <w:trHeight w:hRule="exact" w:val="193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1D1B3B50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16b</w:t>
            </w:r>
          </w:p>
        </w:tc>
        <w:tc>
          <w:tcPr>
            <w:tcW w:w="972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38BF2E99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Study selection - exclusions</w:t>
            </w:r>
          </w:p>
        </w:tc>
        <w:tc>
          <w:tcPr>
            <w:tcW w:w="2451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196B88D0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Reports 10 full-text exclusions; detailed reasons should be retained in screening log.</w:t>
            </w:r>
          </w:p>
        </w:tc>
        <w:tc>
          <w:tcPr>
            <w:tcW w:w="1164" w:type="pct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4D6C5640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Results; Supplementary Figure S1</w:t>
            </w:r>
          </w:p>
        </w:tc>
      </w:tr>
      <w:tr w:rsidR="00F62290" w14:paraId="2EC477A7" w14:textId="77777777" w:rsidTr="00F46298">
        <w:trPr>
          <w:trHeight w:hRule="exact" w:val="193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3496AD88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17</w:t>
            </w:r>
          </w:p>
        </w:tc>
        <w:tc>
          <w:tcPr>
            <w:tcW w:w="972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138C07F6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Study characteristics</w:t>
            </w:r>
          </w:p>
        </w:tc>
        <w:tc>
          <w:tcPr>
            <w:tcW w:w="2451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7E1A1BC4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Provides included study characteristics.</w:t>
            </w:r>
          </w:p>
        </w:tc>
        <w:tc>
          <w:tcPr>
            <w:tcW w:w="1164" w:type="pct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4AA81F45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Table 1</w:t>
            </w:r>
          </w:p>
        </w:tc>
      </w:tr>
      <w:tr w:rsidR="00F62290" w14:paraId="4202B41C" w14:textId="77777777" w:rsidTr="00F46298">
        <w:trPr>
          <w:trHeight w:hRule="exact" w:val="193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422F167D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18</w:t>
            </w:r>
          </w:p>
        </w:tc>
        <w:tc>
          <w:tcPr>
            <w:tcW w:w="972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237E8491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Risk of bias in studies</w:t>
            </w:r>
          </w:p>
        </w:tc>
        <w:tc>
          <w:tcPr>
            <w:tcW w:w="2451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47B06945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Reports NOS scores &gt;= 7.</w:t>
            </w:r>
          </w:p>
        </w:tc>
        <w:tc>
          <w:tcPr>
            <w:tcW w:w="1164" w:type="pct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55C3578E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Quality assessment; Figure 2</w:t>
            </w:r>
          </w:p>
        </w:tc>
      </w:tr>
      <w:tr w:rsidR="00F62290" w14:paraId="33904315" w14:textId="77777777" w:rsidTr="00F46298">
        <w:trPr>
          <w:trHeight w:hRule="exact" w:val="193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7CC4619F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19</w:t>
            </w:r>
          </w:p>
        </w:tc>
        <w:tc>
          <w:tcPr>
            <w:tcW w:w="972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14E20D98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Results of individual studies</w:t>
            </w:r>
          </w:p>
        </w:tc>
        <w:tc>
          <w:tcPr>
            <w:tcW w:w="2451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3F304B5F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Provides study-specific ORs and 95% CIs.</w:t>
            </w:r>
          </w:p>
        </w:tc>
        <w:tc>
          <w:tcPr>
            <w:tcW w:w="1164" w:type="pct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3AC85C78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Table 2</w:t>
            </w:r>
          </w:p>
        </w:tc>
      </w:tr>
      <w:tr w:rsidR="00F62290" w14:paraId="6B31CCC8" w14:textId="77777777" w:rsidTr="00F46298">
        <w:trPr>
          <w:trHeight w:hRule="exact" w:val="193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406A4E27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20a</w:t>
            </w:r>
          </w:p>
        </w:tc>
        <w:tc>
          <w:tcPr>
            <w:tcW w:w="972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4944F99F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Results of syntheses</w:t>
            </w:r>
          </w:p>
        </w:tc>
        <w:tc>
          <w:tcPr>
            <w:tcW w:w="2451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76291F3A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Reports pooled ORs under five genetic models.</w:t>
            </w:r>
          </w:p>
        </w:tc>
        <w:tc>
          <w:tcPr>
            <w:tcW w:w="1164" w:type="pct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229FE570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Table 3</w:t>
            </w:r>
          </w:p>
        </w:tc>
      </w:tr>
      <w:tr w:rsidR="00F62290" w14:paraId="38EBB12B" w14:textId="77777777" w:rsidTr="00F46298">
        <w:trPr>
          <w:trHeight w:hRule="exact" w:val="193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7089FF5A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20b</w:t>
            </w:r>
          </w:p>
        </w:tc>
        <w:tc>
          <w:tcPr>
            <w:tcW w:w="972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791612B5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Results of syntheses - heterogeneity</w:t>
            </w:r>
          </w:p>
        </w:tc>
        <w:tc>
          <w:tcPr>
            <w:tcW w:w="2451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5ED8A310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Reports I2 and Q statistics.</w:t>
            </w:r>
          </w:p>
        </w:tc>
        <w:tc>
          <w:tcPr>
            <w:tcW w:w="1164" w:type="pct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37F479A6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Table 3</w:t>
            </w:r>
          </w:p>
        </w:tc>
      </w:tr>
      <w:tr w:rsidR="00F62290" w14:paraId="371B54BC" w14:textId="77777777" w:rsidTr="00F46298">
        <w:trPr>
          <w:trHeight w:hRule="exact" w:val="193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44F88C9F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20c</w:t>
            </w:r>
          </w:p>
        </w:tc>
        <w:tc>
          <w:tcPr>
            <w:tcW w:w="972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0E378CFA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Results of syntheses - sensitivity/subgroups</w:t>
            </w:r>
          </w:p>
        </w:tc>
        <w:tc>
          <w:tcPr>
            <w:tcW w:w="2451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042804CD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Reports ethnicity subgroup and leave-one-out sensitivity; adds HWE sensitivity note.</w:t>
            </w:r>
          </w:p>
        </w:tc>
        <w:tc>
          <w:tcPr>
            <w:tcW w:w="1164" w:type="pct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0E4CE5DF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Results; Table 4</w:t>
            </w:r>
          </w:p>
        </w:tc>
      </w:tr>
      <w:tr w:rsidR="00F62290" w14:paraId="7FF0A32D" w14:textId="77777777" w:rsidTr="00F46298">
        <w:trPr>
          <w:trHeight w:hRule="exact" w:val="193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2E8E7708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20d</w:t>
            </w:r>
          </w:p>
        </w:tc>
        <w:tc>
          <w:tcPr>
            <w:tcW w:w="972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2A79335E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Results of syntheses - absolute effects</w:t>
            </w:r>
          </w:p>
        </w:tc>
        <w:tc>
          <w:tcPr>
            <w:tcW w:w="2451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06B45F3D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Not applicable to genotype association OR meta-analysis.</w:t>
            </w:r>
          </w:p>
        </w:tc>
        <w:tc>
          <w:tcPr>
            <w:tcW w:w="1164" w:type="pct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50B66294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Not applicable</w:t>
            </w:r>
          </w:p>
        </w:tc>
      </w:tr>
      <w:tr w:rsidR="00F62290" w14:paraId="2BD932BE" w14:textId="77777777" w:rsidTr="00F46298">
        <w:trPr>
          <w:trHeight w:hRule="exact" w:val="193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4DB0E644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21</w:t>
            </w:r>
          </w:p>
        </w:tc>
        <w:tc>
          <w:tcPr>
            <w:tcW w:w="972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167E8E5B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Reporting biases</w:t>
            </w:r>
          </w:p>
        </w:tc>
        <w:tc>
          <w:tcPr>
            <w:tcW w:w="2451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1027EFC2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Reports Egger, Begg, and funnel plot.</w:t>
            </w:r>
          </w:p>
        </w:tc>
        <w:tc>
          <w:tcPr>
            <w:tcW w:w="1164" w:type="pct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6725AFE1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Publication bias; Figure 7</w:t>
            </w:r>
          </w:p>
        </w:tc>
      </w:tr>
      <w:tr w:rsidR="00F62290" w14:paraId="5056E756" w14:textId="77777777" w:rsidTr="00F46298">
        <w:trPr>
          <w:trHeight w:hRule="exact" w:val="193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467C5AFF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22</w:t>
            </w:r>
          </w:p>
        </w:tc>
        <w:tc>
          <w:tcPr>
            <w:tcW w:w="972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2BBBB66A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Certainty of evidence</w:t>
            </w:r>
          </w:p>
        </w:tc>
        <w:tc>
          <w:tcPr>
            <w:tcW w:w="2451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5B51C8D0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Not formally graded; should be acknowledged if target journal requests GRADE or credibility assessment.</w:t>
            </w:r>
          </w:p>
        </w:tc>
        <w:tc>
          <w:tcPr>
            <w:tcW w:w="1164" w:type="pct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6B91B844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Discussion/Limitations</w:t>
            </w:r>
          </w:p>
        </w:tc>
      </w:tr>
      <w:tr w:rsidR="00F62290" w14:paraId="71D55511" w14:textId="77777777" w:rsidTr="00F46298">
        <w:trPr>
          <w:trHeight w:hRule="exact" w:val="193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30F5B7F8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23a</w:t>
            </w:r>
          </w:p>
        </w:tc>
        <w:tc>
          <w:tcPr>
            <w:tcW w:w="972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5D9F63E2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Discussion - interpretation</w:t>
            </w:r>
          </w:p>
        </w:tc>
        <w:tc>
          <w:tcPr>
            <w:tcW w:w="2451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46C7B72F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Interprets PNPLA3 rs738409 association and ethnicity-related differences.</w:t>
            </w:r>
          </w:p>
        </w:tc>
        <w:tc>
          <w:tcPr>
            <w:tcW w:w="1164" w:type="pct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76CB56FE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Discussion</w:t>
            </w:r>
          </w:p>
        </w:tc>
      </w:tr>
      <w:tr w:rsidR="00F62290" w14:paraId="23775B4A" w14:textId="77777777" w:rsidTr="00F46298">
        <w:trPr>
          <w:trHeight w:hRule="exact" w:val="193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202D64B0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23b</w:t>
            </w:r>
          </w:p>
        </w:tc>
        <w:tc>
          <w:tcPr>
            <w:tcW w:w="972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087C82FE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Discussion - limitations</w:t>
            </w:r>
          </w:p>
        </w:tc>
        <w:tc>
          <w:tcPr>
            <w:tcW w:w="2451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2BB9EF97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Discusses heterogeneity, uneven ethnic representation, and gene-environment data limitations.</w:t>
            </w:r>
          </w:p>
        </w:tc>
        <w:tc>
          <w:tcPr>
            <w:tcW w:w="1164" w:type="pct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172938DE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Discussion</w:t>
            </w:r>
          </w:p>
        </w:tc>
      </w:tr>
      <w:tr w:rsidR="00F62290" w14:paraId="0AED93B1" w14:textId="77777777" w:rsidTr="00F46298">
        <w:trPr>
          <w:trHeight w:hRule="exact" w:val="193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34F5FA07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23c</w:t>
            </w:r>
          </w:p>
        </w:tc>
        <w:tc>
          <w:tcPr>
            <w:tcW w:w="972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5B85B7B5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Discussion - implications</w:t>
            </w:r>
          </w:p>
        </w:tc>
        <w:tc>
          <w:tcPr>
            <w:tcW w:w="2451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33E57A70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Discusses ethnicity-aware genetic risk assessment and future research.</w:t>
            </w:r>
          </w:p>
        </w:tc>
        <w:tc>
          <w:tcPr>
            <w:tcW w:w="1164" w:type="pct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0596F2CF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Discussion/Conclusion</w:t>
            </w:r>
          </w:p>
        </w:tc>
      </w:tr>
      <w:tr w:rsidR="00F62290" w14:paraId="6D8455E0" w14:textId="77777777" w:rsidTr="00F46298">
        <w:trPr>
          <w:trHeight w:hRule="exact" w:val="193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5747B262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24a</w:t>
            </w:r>
          </w:p>
        </w:tc>
        <w:tc>
          <w:tcPr>
            <w:tcW w:w="972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74934592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Registration/protocol</w:t>
            </w:r>
          </w:p>
        </w:tc>
        <w:tc>
          <w:tcPr>
            <w:tcW w:w="2451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50E0E86D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States protocol not registered.</w:t>
            </w:r>
          </w:p>
        </w:tc>
        <w:tc>
          <w:tcPr>
            <w:tcW w:w="1164" w:type="pct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5F417723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Reporting framework</w:t>
            </w:r>
          </w:p>
        </w:tc>
      </w:tr>
      <w:tr w:rsidR="00F62290" w14:paraId="0E6C01C5" w14:textId="77777777" w:rsidTr="00F46298">
        <w:trPr>
          <w:trHeight w:hRule="exact" w:val="193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08DF5C41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24b</w:t>
            </w:r>
          </w:p>
        </w:tc>
        <w:tc>
          <w:tcPr>
            <w:tcW w:w="972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7BE2D00C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Registration/protocol access</w:t>
            </w:r>
          </w:p>
        </w:tc>
        <w:tc>
          <w:tcPr>
            <w:tcW w:w="2451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47546388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Not applicable because protocol not registered.</w:t>
            </w:r>
          </w:p>
        </w:tc>
        <w:tc>
          <w:tcPr>
            <w:tcW w:w="1164" w:type="pct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0B7B25F6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Reporting framework</w:t>
            </w:r>
          </w:p>
        </w:tc>
      </w:tr>
      <w:tr w:rsidR="00F62290" w14:paraId="591E0711" w14:textId="77777777" w:rsidTr="00F46298">
        <w:trPr>
          <w:trHeight w:hRule="exact" w:val="193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608CAD45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24c</w:t>
            </w:r>
          </w:p>
        </w:tc>
        <w:tc>
          <w:tcPr>
            <w:tcW w:w="972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0FE00D95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Registration amendments</w:t>
            </w:r>
          </w:p>
        </w:tc>
        <w:tc>
          <w:tcPr>
            <w:tcW w:w="2451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2175B49E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Not applicable.</w:t>
            </w:r>
          </w:p>
        </w:tc>
        <w:tc>
          <w:tcPr>
            <w:tcW w:w="1164" w:type="pct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3B9EE0AC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Not applicable</w:t>
            </w:r>
          </w:p>
        </w:tc>
      </w:tr>
      <w:tr w:rsidR="00F62290" w14:paraId="14032551" w14:textId="77777777" w:rsidTr="00F46298">
        <w:trPr>
          <w:trHeight w:hRule="exact" w:val="193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7001F62F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lastRenderedPageBreak/>
              <w:t>25</w:t>
            </w:r>
          </w:p>
        </w:tc>
        <w:tc>
          <w:tcPr>
            <w:tcW w:w="972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164E4F34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Support</w:t>
            </w:r>
          </w:p>
        </w:tc>
        <w:tc>
          <w:tcPr>
            <w:tcW w:w="2451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5541478B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Funding/support statement should be added according to author information.</w:t>
            </w:r>
          </w:p>
        </w:tc>
        <w:tc>
          <w:tcPr>
            <w:tcW w:w="1164" w:type="pct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44628E8A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Declarations</w:t>
            </w:r>
          </w:p>
        </w:tc>
      </w:tr>
      <w:tr w:rsidR="00F62290" w14:paraId="7DA52D5A" w14:textId="77777777" w:rsidTr="00F46298">
        <w:trPr>
          <w:trHeight w:hRule="exact" w:val="193"/>
          <w:jc w:val="center"/>
        </w:trPr>
        <w:tc>
          <w:tcPr>
            <w:tcW w:w="412" w:type="pct"/>
            <w:tcBorders>
              <w:top w:val="nil"/>
              <w:left w:val="nil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57BB5E74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26</w:t>
            </w:r>
          </w:p>
        </w:tc>
        <w:tc>
          <w:tcPr>
            <w:tcW w:w="972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4A2373AA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Competing interests</w:t>
            </w:r>
          </w:p>
        </w:tc>
        <w:tc>
          <w:tcPr>
            <w:tcW w:w="2451" w:type="pct"/>
            <w:tcBorders>
              <w:top w:val="nil"/>
              <w:left w:val="single" w:sz="6" w:space="0" w:color="83CAEB" w:themeColor="accent1" w:themeTint="66"/>
              <w:bottom w:val="nil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4D190D56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Competing interest statement should be added before submission.</w:t>
            </w:r>
          </w:p>
        </w:tc>
        <w:tc>
          <w:tcPr>
            <w:tcW w:w="1164" w:type="pct"/>
            <w:tcBorders>
              <w:top w:val="nil"/>
              <w:left w:val="single" w:sz="6" w:space="0" w:color="83CAEB" w:themeColor="accent1" w:themeTint="66"/>
              <w:bottom w:val="nil"/>
              <w:right w:val="nil"/>
            </w:tcBorders>
            <w:shd w:val="clear" w:color="auto" w:fill="FFFFFF"/>
            <w:vAlign w:val="center"/>
          </w:tcPr>
          <w:p w14:paraId="55216825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Declarations</w:t>
            </w:r>
          </w:p>
        </w:tc>
      </w:tr>
      <w:tr w:rsidR="00F62290" w14:paraId="572A53C5" w14:textId="77777777" w:rsidTr="00F46298">
        <w:trPr>
          <w:trHeight w:hRule="exact" w:val="193"/>
          <w:jc w:val="center"/>
        </w:trPr>
        <w:tc>
          <w:tcPr>
            <w:tcW w:w="412" w:type="pct"/>
            <w:tcBorders>
              <w:top w:val="nil"/>
              <w:left w:val="nil"/>
              <w:bottom w:val="single" w:sz="6" w:space="0" w:color="156082" w:themeColor="accent1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44C9D4B3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27</w:t>
            </w:r>
          </w:p>
        </w:tc>
        <w:tc>
          <w:tcPr>
            <w:tcW w:w="972" w:type="pct"/>
            <w:tcBorders>
              <w:top w:val="nil"/>
              <w:left w:val="single" w:sz="6" w:space="0" w:color="83CAEB" w:themeColor="accent1" w:themeTint="66"/>
              <w:bottom w:val="single" w:sz="6" w:space="0" w:color="156082" w:themeColor="accent1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0DF1AC60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Availability of data/code/materials</w:t>
            </w:r>
          </w:p>
        </w:tc>
        <w:tc>
          <w:tcPr>
            <w:tcW w:w="2451" w:type="pct"/>
            <w:tcBorders>
              <w:top w:val="nil"/>
              <w:left w:val="single" w:sz="6" w:space="0" w:color="83CAEB" w:themeColor="accent1" w:themeTint="66"/>
              <w:bottom w:val="single" w:sz="6" w:space="0" w:color="156082" w:themeColor="accent1"/>
              <w:right w:val="single" w:sz="6" w:space="0" w:color="83CAEB" w:themeColor="accent1" w:themeTint="66"/>
            </w:tcBorders>
            <w:shd w:val="clear" w:color="auto" w:fill="FFFFFF"/>
            <w:vAlign w:val="center"/>
          </w:tcPr>
          <w:p w14:paraId="0B6E8E15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Genotype data and HWE table added; analysis files should be made available upon request or as supplement.</w:t>
            </w:r>
          </w:p>
        </w:tc>
        <w:tc>
          <w:tcPr>
            <w:tcW w:w="1164" w:type="pct"/>
            <w:tcBorders>
              <w:top w:val="nil"/>
              <w:left w:val="single" w:sz="6" w:space="0" w:color="83CAEB" w:themeColor="accent1" w:themeTint="66"/>
              <w:bottom w:val="single" w:sz="6" w:space="0" w:color="156082" w:themeColor="accent1"/>
              <w:right w:val="nil"/>
            </w:tcBorders>
            <w:shd w:val="clear" w:color="auto" w:fill="FFFFFF"/>
            <w:vAlign w:val="center"/>
          </w:tcPr>
          <w:p w14:paraId="2B4D7FBE" w14:textId="77777777" w:rsidR="00F62290" w:rsidRDefault="00F62290" w:rsidP="00F46298">
            <w:pPr>
              <w:spacing w:line="200" w:lineRule="exact"/>
              <w:jc w:val="both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16"/>
                <w:szCs w:val="28"/>
              </w:rPr>
              <w:t>Supplementary Table S1 and Table 4</w:t>
            </w:r>
          </w:p>
        </w:tc>
      </w:tr>
    </w:tbl>
    <w:p w14:paraId="0DDC8BCE" w14:textId="77777777" w:rsidR="00F62290" w:rsidRDefault="00F62290" w:rsidP="00F62290">
      <w:pPr>
        <w:jc w:val="both"/>
        <w:rPr>
          <w:b/>
          <w:color w:val="002060"/>
        </w:rPr>
      </w:pPr>
    </w:p>
    <w:p w14:paraId="60EC0C24" w14:textId="77777777" w:rsidR="00F62290" w:rsidRDefault="00F62290" w:rsidP="00F62290">
      <w:pPr>
        <w:jc w:val="both"/>
        <w:rPr>
          <w:b/>
          <w:color w:val="002060"/>
        </w:rPr>
      </w:pPr>
    </w:p>
    <w:p w14:paraId="5A9AA4A8" w14:textId="77777777" w:rsidR="00F62290" w:rsidRDefault="00F62290" w:rsidP="00F62290">
      <w:pPr>
        <w:jc w:val="both"/>
        <w:rPr>
          <w:b/>
          <w:color w:val="002060"/>
        </w:rPr>
      </w:pPr>
    </w:p>
    <w:p w14:paraId="79ABAA3A" w14:textId="77777777" w:rsidR="00F62290" w:rsidRDefault="00F62290" w:rsidP="00F62290">
      <w:pPr>
        <w:jc w:val="both"/>
        <w:rPr>
          <w:b/>
          <w:color w:val="002060"/>
        </w:rPr>
      </w:pPr>
    </w:p>
    <w:p w14:paraId="49AE742C" w14:textId="77777777" w:rsidR="00F62290" w:rsidRDefault="00F62290" w:rsidP="00F62290">
      <w:pPr>
        <w:jc w:val="both"/>
        <w:rPr>
          <w:color w:val="002060"/>
        </w:rPr>
      </w:pPr>
      <w:r>
        <w:rPr>
          <w:b/>
          <w:color w:val="002060"/>
        </w:rPr>
        <w:t>Supplementary Figure S1. Updated PRISMA 2020 flow diagram with final search date.</w:t>
      </w:r>
    </w:p>
    <w:p w14:paraId="44AB94A0" w14:textId="77777777" w:rsidR="00F62290" w:rsidRDefault="00F62290" w:rsidP="00F62290">
      <w:pPr>
        <w:jc w:val="both"/>
        <w:rPr>
          <w:color w:val="002060"/>
        </w:rPr>
      </w:pPr>
      <w:r>
        <w:rPr>
          <w:noProof/>
          <w:color w:val="002060"/>
        </w:rPr>
        <w:lastRenderedPageBreak/>
        <w:drawing>
          <wp:inline distT="0" distB="0" distL="114300" distR="114300" wp14:anchorId="7130584A" wp14:editId="66B7FD7A">
            <wp:extent cx="4658995" cy="5325110"/>
            <wp:effectExtent l="0" t="0" r="8255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58995" cy="532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19366" w14:textId="77777777" w:rsidR="00F62290" w:rsidRDefault="00F62290" w:rsidP="00F62290">
      <w:pPr>
        <w:jc w:val="both"/>
        <w:rPr>
          <w:color w:val="002060"/>
        </w:rPr>
      </w:pPr>
      <w:r>
        <w:rPr>
          <w:color w:val="002060"/>
          <w:sz w:val="16"/>
        </w:rPr>
        <w:t>Note: The available working extraction file records the combined number removed during duplicate removal and title/abstract screening, but not the exact duplicate count separately. If the original search log is available, the exact duplicate count should replace this combined value before submission.</w:t>
      </w:r>
    </w:p>
    <w:p w14:paraId="152345A1" w14:textId="77777777" w:rsidR="00F553FF" w:rsidRDefault="00F553FF"/>
    <w:sectPr w:rsidR="00F553FF" w:rsidSect="00F6229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290"/>
    <w:rsid w:val="003C2EF4"/>
    <w:rsid w:val="00446799"/>
    <w:rsid w:val="006A7E07"/>
    <w:rsid w:val="00701021"/>
    <w:rsid w:val="00B74216"/>
    <w:rsid w:val="00CF0FCC"/>
    <w:rsid w:val="00D62F8C"/>
    <w:rsid w:val="00E97CD6"/>
    <w:rsid w:val="00F553FF"/>
    <w:rsid w:val="00F6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FE129"/>
  <w15:chartTrackingRefBased/>
  <w15:docId w15:val="{47C9FCEC-9D01-4215-97AB-514691B8C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290"/>
    <w:pPr>
      <w:spacing w:after="120" w:line="276" w:lineRule="auto"/>
    </w:pPr>
    <w:rPr>
      <w:rFonts w:ascii="Times New Roman" w:eastAsia="Times New Roman" w:hAnsi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229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229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229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229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229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229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229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229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229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F622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22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22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22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22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22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22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22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22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22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622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229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622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2290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622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2290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622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22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22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2290"/>
    <w:rPr>
      <w:b/>
      <w:bCs/>
      <w:smallCaps/>
      <w:color w:val="0F4761" w:themeColor="accent1" w:themeShade="BF"/>
      <w:spacing w:val="5"/>
    </w:rPr>
  </w:style>
  <w:style w:type="paragraph" w:customStyle="1" w:styleId="TableText">
    <w:name w:val="TableText"/>
    <w:qFormat/>
    <w:rsid w:val="00F62290"/>
    <w:pPr>
      <w:spacing w:after="0" w:line="240" w:lineRule="auto"/>
    </w:pPr>
    <w:rPr>
      <w:rFonts w:ascii="Times New Roman" w:eastAsia="Times New Roman" w:hAnsi="Times New Roman"/>
      <w:kern w:val="0"/>
      <w:sz w:val="16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1108</Words>
  <Characters>6318</Characters>
  <Application>Microsoft Office Word</Application>
  <DocSecurity>0</DocSecurity>
  <Lines>52</Lines>
  <Paragraphs>14</Paragraphs>
  <ScaleCrop>false</ScaleCrop>
  <Company>Springer Nature</Company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2026-06-18T08:37:00Z</dcterms:created>
  <dcterms:modified xsi:type="dcterms:W3CDTF">2026-06-18T08:37:00Z</dcterms:modified>
</cp:coreProperties>
</file>