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E0" w:rsidRPr="007E3B60" w:rsidRDefault="00B672E0" w:rsidP="00B672E0">
      <w:pPr>
        <w:jc w:val="center"/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7E3B60"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Reactive transport modelling of element leach behavior in high-level radioactive waste disposal glass</w:t>
      </w:r>
    </w:p>
    <w:p w:rsidR="00B672E0" w:rsidRPr="007E3B60" w:rsidRDefault="00B672E0" w:rsidP="00B672E0">
      <w:pPr>
        <w:spacing w:beforeLines="50" w:before="12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</w:pP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Ping Chen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, </w:t>
      </w:r>
      <w:proofErr w:type="spellStart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Shengchao</w:t>
      </w:r>
      <w:proofErr w:type="spellEnd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 Li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, </w:t>
      </w:r>
      <w:proofErr w:type="spellStart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>Mingfang</w:t>
      </w:r>
      <w:proofErr w:type="spellEnd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 </w:t>
      </w:r>
      <w:proofErr w:type="spellStart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Zhou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proofErr w:type="spellEnd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, </w:t>
      </w:r>
      <w:proofErr w:type="spellStart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>Dongsheng</w:t>
      </w:r>
      <w:proofErr w:type="spellEnd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>Xu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proofErr w:type="spellEnd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 xml:space="preserve">, </w:t>
      </w:r>
      <w:proofErr w:type="spellStart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Chengming</w:t>
      </w:r>
      <w:proofErr w:type="spellEnd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 </w:t>
      </w:r>
      <w:proofErr w:type="spellStart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Shang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>,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 Duo </w:t>
      </w:r>
      <w:proofErr w:type="spellStart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Zhou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proofErr w:type="spellEnd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, </w:t>
      </w:r>
      <w:proofErr w:type="spellStart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>Guoxin</w:t>
      </w:r>
      <w:proofErr w:type="spellEnd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 xml:space="preserve"> Tian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 xml:space="preserve">, </w:t>
      </w:r>
      <w:proofErr w:type="spellStart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Shengheng</w:t>
      </w:r>
      <w:proofErr w:type="spellEnd"/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 Tan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 xml:space="preserve">, 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>*,</w:t>
      </w:r>
      <w:r w:rsidRPr="00FF1133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 xml:space="preserve">Yu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CFCFC"/>
        </w:rPr>
        <w:t>Zhang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  <w:vertAlign w:val="superscript"/>
        </w:rPr>
        <w:t>a</w:t>
      </w:r>
      <w:proofErr w:type="spellEnd"/>
      <w:r w:rsidRPr="007E3B60">
        <w:rPr>
          <w:rFonts w:ascii="Times New Roman" w:eastAsia="SimSun" w:hAnsi="Times New Roman" w:cs="Times New Roman"/>
          <w:sz w:val="24"/>
          <w:szCs w:val="24"/>
          <w:shd w:val="clear" w:color="auto" w:fill="FCFCFC"/>
          <w:vertAlign w:val="superscript"/>
        </w:rPr>
        <w:t>,</w:t>
      </w:r>
      <w:r w:rsidRPr="007E3B60">
        <w:rPr>
          <w:rFonts w:ascii="Times New Roman" w:eastAsia="SimSun" w:hAnsi="Times New Roman" w:cs="Times New Roman" w:hint="eastAsia"/>
          <w:sz w:val="24"/>
          <w:szCs w:val="24"/>
          <w:shd w:val="clear" w:color="auto" w:fill="FCFCFC"/>
        </w:rPr>
        <w:t xml:space="preserve"> *</w:t>
      </w:r>
    </w:p>
    <w:p w:rsidR="00B672E0" w:rsidRPr="007E3B60" w:rsidRDefault="00B672E0" w:rsidP="00B672E0">
      <w:pPr>
        <w:autoSpaceDE w:val="0"/>
        <w:autoSpaceDN w:val="0"/>
        <w:adjustRightInd w:val="0"/>
        <w:spacing w:beforeLines="100" w:before="240"/>
        <w:ind w:left="-2" w:firstLine="1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7E3B6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7E3B60">
        <w:rPr>
          <w:rFonts w:ascii="Times New Roman" w:hAnsi="Times New Roman" w:cs="Times New Roman" w:hint="eastAsia"/>
          <w:i/>
          <w:iCs/>
          <w:sz w:val="24"/>
          <w:szCs w:val="24"/>
        </w:rPr>
        <w:t>Department</w:t>
      </w:r>
      <w:proofErr w:type="spellEnd"/>
      <w:proofErr w:type="gramEnd"/>
      <w:r w:rsidRPr="007E3B60">
        <w:rPr>
          <w:rFonts w:ascii="Times New Roman" w:hAnsi="Times New Roman" w:cs="Times New Roman"/>
          <w:i/>
          <w:iCs/>
          <w:sz w:val="24"/>
          <w:szCs w:val="24"/>
        </w:rPr>
        <w:t xml:space="preserve"> of Radiochemistry, China Institute of Atomic Energy, Beijing 102413, China</w:t>
      </w:r>
    </w:p>
    <w:p w:rsidR="00B672E0" w:rsidRPr="007E3B60" w:rsidRDefault="00B672E0" w:rsidP="00B672E0">
      <w:pPr>
        <w:autoSpaceDE w:val="0"/>
        <w:autoSpaceDN w:val="0"/>
        <w:adjustRightInd w:val="0"/>
        <w:ind w:left="-2" w:firstLine="1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3B60">
        <w:rPr>
          <w:rFonts w:ascii="Times New Roman" w:hAnsi="Times New Roman" w:cs="Times New Roman" w:hint="eastAsia"/>
          <w:i/>
          <w:iCs/>
          <w:sz w:val="24"/>
          <w:szCs w:val="24"/>
          <w:vertAlign w:val="superscript"/>
        </w:rPr>
        <w:t>*</w:t>
      </w:r>
      <w:r w:rsidRPr="007E3B60">
        <w:rPr>
          <w:rFonts w:ascii="Times New Roman" w:hAnsi="Times New Roman" w:cs="Times New Roman"/>
          <w:i/>
          <w:iCs/>
          <w:sz w:val="24"/>
          <w:szCs w:val="24"/>
        </w:rPr>
        <w:t xml:space="preserve"> Co</w:t>
      </w:r>
      <w:r w:rsidRPr="007E3B60">
        <w:rPr>
          <w:rFonts w:ascii="Times New Roman" w:hAnsi="Times New Roman" w:cs="Times New Roman" w:hint="eastAsia"/>
          <w:i/>
          <w:iCs/>
          <w:sz w:val="24"/>
          <w:szCs w:val="24"/>
        </w:rPr>
        <w:t>rresponding</w:t>
      </w:r>
      <w:r w:rsidRPr="007E3B60">
        <w:rPr>
          <w:rFonts w:ascii="Times New Roman" w:hAnsi="Times New Roman" w:cs="Times New Roman"/>
          <w:i/>
          <w:iCs/>
          <w:sz w:val="24"/>
          <w:szCs w:val="24"/>
        </w:rPr>
        <w:t xml:space="preserve"> author</w:t>
      </w:r>
    </w:p>
    <w:p w:rsidR="007B41CD" w:rsidRDefault="007B41CD">
      <w:bookmarkStart w:id="0" w:name="_GoBack"/>
      <w:bookmarkEnd w:id="0"/>
    </w:p>
    <w:p w:rsidR="00ED7F13" w:rsidRPr="00ED7F13" w:rsidRDefault="00ED7F13" w:rsidP="00ED7F13">
      <w:pPr>
        <w:rPr>
          <w:rFonts w:ascii="Times New Roman" w:eastAsia="SimSun" w:hAnsi="Times New Roman" w:cs="Times New Roman"/>
          <w:b/>
          <w:bCs/>
          <w:szCs w:val="21"/>
          <w:shd w:val="clear" w:color="auto" w:fill="FCFCFC"/>
        </w:rPr>
      </w:pPr>
      <w:r>
        <w:rPr>
          <w:rFonts w:ascii="Times New Roman" w:eastAsia="SimSun" w:hAnsi="Times New Roman" w:cs="Times New Roman" w:hint="eastAsia"/>
          <w:b/>
          <w:bCs/>
          <w:szCs w:val="21"/>
          <w:shd w:val="clear" w:color="auto" w:fill="FCFCFC"/>
        </w:rPr>
        <w:t xml:space="preserve">Table </w:t>
      </w:r>
      <w:r>
        <w:rPr>
          <w:rFonts w:ascii="Times New Roman" w:eastAsia="SimSun" w:hAnsi="Times New Roman" w:cs="Times New Roman"/>
          <w:b/>
          <w:bCs/>
          <w:szCs w:val="21"/>
          <w:shd w:val="clear" w:color="auto" w:fill="FCFCFC"/>
        </w:rPr>
        <w:t>S</w:t>
      </w:r>
      <w:r>
        <w:rPr>
          <w:rFonts w:ascii="Times New Roman" w:eastAsia="SimSun" w:hAnsi="Times New Roman" w:cs="Times New Roman" w:hint="eastAsia"/>
          <w:b/>
          <w:bCs/>
          <w:szCs w:val="21"/>
          <w:shd w:val="clear" w:color="auto" w:fill="FCFCFC"/>
        </w:rPr>
        <w:t>1</w:t>
      </w:r>
      <w:r>
        <w:rPr>
          <w:rFonts w:ascii="Times New Roman" w:eastAsia="SimSun" w:hAnsi="Times New Roman" w:cs="Times New Roman"/>
          <w:b/>
          <w:bCs/>
          <w:szCs w:val="21"/>
          <w:shd w:val="clear" w:color="auto" w:fill="FCFCFC"/>
        </w:rPr>
        <w:t xml:space="preserve">. </w:t>
      </w:r>
      <w:r>
        <w:rPr>
          <w:rFonts w:ascii="Times New Roman" w:eastAsia="SimSun" w:hAnsi="Times New Roman" w:cs="Times New Roman" w:hint="eastAsia"/>
          <w:szCs w:val="21"/>
          <w:shd w:val="clear" w:color="auto" w:fill="FCFCFC"/>
        </w:rPr>
        <w:t>Chemical composition of the glass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1353"/>
      </w:tblGrid>
      <w:tr w:rsidR="00ED7F13" w:rsidTr="00163A38">
        <w:trPr>
          <w:jc w:val="center"/>
        </w:trPr>
        <w:tc>
          <w:tcPr>
            <w:tcW w:w="18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Component</w:t>
            </w:r>
          </w:p>
        </w:tc>
        <w:tc>
          <w:tcPr>
            <w:tcW w:w="13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proofErr w:type="spellStart"/>
            <w:r>
              <w:rPr>
                <w:rFonts w:hint="eastAsia"/>
                <w:sz w:val="24"/>
                <w:shd w:val="clear" w:color="auto" w:fill="FCFCFC"/>
              </w:rPr>
              <w:t>wt</w:t>
            </w:r>
            <w:proofErr w:type="spellEnd"/>
            <w:r>
              <w:rPr>
                <w:rFonts w:hint="eastAsia"/>
                <w:sz w:val="24"/>
                <w:shd w:val="clear" w:color="auto" w:fill="FCFCFC"/>
              </w:rPr>
              <w:t>%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SiO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45.04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B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13.04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Na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7.63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Li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2.00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proofErr w:type="spellStart"/>
            <w:r>
              <w:rPr>
                <w:rFonts w:hint="eastAsia"/>
                <w:sz w:val="24"/>
                <w:shd w:val="clear" w:color="auto" w:fill="FCFCFC"/>
              </w:rPr>
              <w:t>CaO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9.84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Al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2.00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TiO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2.00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proofErr w:type="spellStart"/>
            <w:r>
              <w:rPr>
                <w:rFonts w:hint="eastAsia"/>
                <w:sz w:val="24"/>
                <w:shd w:val="clear" w:color="auto" w:fill="FCFCFC"/>
              </w:rPr>
              <w:t>BaO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1.00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proofErr w:type="spellStart"/>
            <w:r>
              <w:rPr>
                <w:rFonts w:hint="eastAsia"/>
                <w:sz w:val="24"/>
                <w:shd w:val="clear" w:color="auto" w:fill="FCFCFC"/>
              </w:rPr>
              <w:t>CdO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0.15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Ce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1.84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Cs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1.30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La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0.70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MoO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2.55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Nd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2.94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SeO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0.03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Sm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0.12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proofErr w:type="spellStart"/>
            <w:r>
              <w:rPr>
                <w:rFonts w:hint="eastAsia"/>
                <w:sz w:val="24"/>
                <w:shd w:val="clear" w:color="auto" w:fill="FCFCFC"/>
              </w:rPr>
              <w:t>SnO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0.13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proofErr w:type="spellStart"/>
            <w:r>
              <w:rPr>
                <w:rFonts w:hint="eastAsia"/>
                <w:sz w:val="24"/>
                <w:shd w:val="clear" w:color="auto" w:fill="FCFCFC"/>
              </w:rPr>
              <w:t>SrO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0.08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TeO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0.29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Y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0.27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ZrO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2.87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proofErr w:type="spellStart"/>
            <w:r>
              <w:rPr>
                <w:rFonts w:hint="eastAsia"/>
                <w:sz w:val="24"/>
                <w:shd w:val="clear" w:color="auto" w:fill="FCFCFC"/>
              </w:rPr>
              <w:t>PdO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0.88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Pr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0.11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Rb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0.23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Ru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  <w:r>
              <w:rPr>
                <w:rFonts w:hint="eastAsia"/>
                <w:sz w:val="24"/>
                <w:shd w:val="clear" w:color="auto" w:fill="FCFCFC"/>
              </w:rPr>
              <w:t>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1.77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MnO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0.58</w:t>
            </w:r>
          </w:p>
        </w:tc>
      </w:tr>
      <w:tr w:rsidR="00ED7F13" w:rsidTr="00163A38">
        <w:trPr>
          <w:jc w:val="center"/>
        </w:trPr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UO</w:t>
            </w:r>
            <w:r>
              <w:rPr>
                <w:rFonts w:hint="eastAsia"/>
                <w:sz w:val="24"/>
                <w:shd w:val="clear" w:color="auto" w:fill="FCFCFC"/>
                <w:vertAlign w:val="subscript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F13" w:rsidRDefault="00ED7F13" w:rsidP="00163A38">
            <w:pPr>
              <w:rPr>
                <w:sz w:val="24"/>
                <w:shd w:val="clear" w:color="auto" w:fill="FCFCFC"/>
              </w:rPr>
            </w:pPr>
            <w:r>
              <w:rPr>
                <w:rFonts w:hint="eastAsia"/>
                <w:sz w:val="24"/>
                <w:shd w:val="clear" w:color="auto" w:fill="FCFCFC"/>
              </w:rPr>
              <w:t>0.35</w:t>
            </w:r>
          </w:p>
        </w:tc>
      </w:tr>
    </w:tbl>
    <w:p w:rsidR="000B01BB" w:rsidRDefault="000B01BB"/>
    <w:p w:rsidR="000B01BB" w:rsidRDefault="000B01BB" w:rsidP="00150A1A">
      <w:pPr>
        <w:jc w:val="center"/>
      </w:pPr>
      <w:r>
        <w:rPr>
          <w:noProof/>
        </w:rPr>
        <w:lastRenderedPageBreak/>
        <w:drawing>
          <wp:inline distT="0" distB="0" distL="0" distR="0">
            <wp:extent cx="2520000" cy="62722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 effect of U.em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42" t="166" r="32401" b="6289"/>
                    <a:stretch/>
                  </pic:blipFill>
                  <pic:spPr bwMode="auto">
                    <a:xfrm>
                      <a:off x="0" y="0"/>
                      <a:ext cx="2520000" cy="6272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A1A" w:rsidRDefault="00150A1A" w:rsidP="00150A1A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Fig S1</w:t>
      </w:r>
      <w:r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>. Impact of factors effective diffusion coefficient, D</w:t>
      </w:r>
      <w:r w:rsidRPr="00BA3961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  <w:vertAlign w:val="subscript"/>
        </w:rPr>
        <w:t>e</w:t>
      </w:r>
      <w:r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>, on leached Si, B and U in solution. a)</w:t>
      </w:r>
      <w:r w:rsidRPr="001B2075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>D</w:t>
      </w:r>
      <w:r w:rsidRPr="008453B1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  <w:vertAlign w:val="subscript"/>
        </w:rPr>
        <w:t>e</w:t>
      </w:r>
      <w:r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 xml:space="preserve"> of U influence on Si; b) D</w:t>
      </w:r>
      <w:r w:rsidRPr="008453B1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  <w:vertAlign w:val="subscript"/>
        </w:rPr>
        <w:t>e</w:t>
      </w:r>
      <w:r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 xml:space="preserve"> of U influence on B; c) D</w:t>
      </w:r>
      <w:r w:rsidRPr="008453B1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  <w:vertAlign w:val="subscript"/>
        </w:rPr>
        <w:t>e</w:t>
      </w:r>
      <w:r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 xml:space="preserve"> of U influence on U.</w:t>
      </w:r>
    </w:p>
    <w:p w:rsidR="00150A1A" w:rsidRDefault="00ED7F13" w:rsidP="00150A1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32"/>
        </w:rPr>
        <w:lastRenderedPageBreak/>
        <w:drawing>
          <wp:inline distT="0" distB="0" distL="114300" distR="114300" wp14:anchorId="4FF0CBFE" wp14:editId="63CEC223">
            <wp:extent cx="5022215" cy="2216785"/>
            <wp:effectExtent l="0" t="0" r="0" b="8255"/>
            <wp:docPr id="55" name="图片 55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图片6"/>
                    <pic:cNvPicPr>
                      <a:picLocks noChangeAspect="1"/>
                    </pic:cNvPicPr>
                  </pic:nvPicPr>
                  <pic:blipFill>
                    <a:blip r:embed="rId5"/>
                    <a:srcRect l="4711"/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13" w:rsidRPr="00142512" w:rsidRDefault="00142512" w:rsidP="00142512">
      <w:pPr>
        <w:jc w:val="both"/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</w:pPr>
      <w:r w:rsidRPr="00142512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>Fig S2</w:t>
      </w:r>
      <w:r w:rsidR="00ED7F13" w:rsidRPr="00142512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 xml:space="preserve">. The XRD patterns from leached glasses under different </w:t>
      </w:r>
      <w:r w:rsidR="00ED7F13" w:rsidRPr="00142512">
        <w:rPr>
          <w:rStyle w:val="Strong"/>
          <w:rFonts w:ascii="Times New Roman" w:hAnsi="Times New Roman" w:cs="Times New Roman" w:hint="eastAsia"/>
          <w:b w:val="0"/>
          <w:color w:val="404040"/>
          <w:sz w:val="20"/>
          <w:szCs w:val="20"/>
          <w:shd w:val="clear" w:color="auto" w:fill="FFFFFF"/>
        </w:rPr>
        <w:t>immersion solutions.</w:t>
      </w:r>
      <w:r w:rsidR="00FC7632" w:rsidRPr="00142512">
        <w:rPr>
          <w:rStyle w:val="Strong"/>
          <w:rFonts w:ascii="Times New Roman" w:hAnsi="Times New Roman" w:cs="Times New Roman"/>
          <w:b w:val="0"/>
          <w:color w:val="404040"/>
          <w:sz w:val="20"/>
          <w:szCs w:val="20"/>
          <w:shd w:val="clear" w:color="auto" w:fill="FFFFFF"/>
        </w:rPr>
        <w:t xml:space="preserve"> XRD patterns reveal that under deionized water soaking, the initial structure of the glass solidified body remains stable, with bridge oxygens (B-O-B/Si-O-Si) predominating in the network</w:t>
      </w:r>
    </w:p>
    <w:sectPr w:rsidR="00ED7F13" w:rsidRPr="001425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23"/>
    <w:rsid w:val="0000504E"/>
    <w:rsid w:val="000B01BB"/>
    <w:rsid w:val="00142512"/>
    <w:rsid w:val="00150A1A"/>
    <w:rsid w:val="00150C5B"/>
    <w:rsid w:val="0039154D"/>
    <w:rsid w:val="00391C67"/>
    <w:rsid w:val="003E2002"/>
    <w:rsid w:val="005A074B"/>
    <w:rsid w:val="005B6881"/>
    <w:rsid w:val="00703F36"/>
    <w:rsid w:val="00750E02"/>
    <w:rsid w:val="007B41CD"/>
    <w:rsid w:val="009B7793"/>
    <w:rsid w:val="00AB5823"/>
    <w:rsid w:val="00B672E0"/>
    <w:rsid w:val="00BD3CCA"/>
    <w:rsid w:val="00C73D9C"/>
    <w:rsid w:val="00ED7F13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37887-B4C2-4D8A-96F4-B9AB600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04E"/>
    <w:rPr>
      <w:b/>
      <w:bCs/>
    </w:rPr>
  </w:style>
  <w:style w:type="table" w:styleId="TableGrid">
    <w:name w:val="Table Grid"/>
    <w:basedOn w:val="TableNormal"/>
    <w:autoRedefine/>
    <w:qFormat/>
    <w:rsid w:val="00ED7F1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2025-11-19T08:41:00Z</dcterms:created>
  <dcterms:modified xsi:type="dcterms:W3CDTF">2026-04-30T01:45:00Z</dcterms:modified>
</cp:coreProperties>
</file>