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E0EC8" w14:textId="77777777" w:rsidR="00FF6699" w:rsidRDefault="005A09D2">
      <w:pPr>
        <w:spacing w:line="360" w:lineRule="auto"/>
        <w:jc w:val="center"/>
        <w:rPr>
          <w:rFonts w:ascii="Cambria" w:eastAsia="Cambria" w:hAnsi="Cambria" w:cs="Cambria"/>
          <w:sz w:val="20"/>
          <w:szCs w:val="20"/>
        </w:rPr>
      </w:pPr>
      <w:bookmarkStart w:id="0" w:name="_oisddki8o2cc" w:colFirst="0" w:colLast="0"/>
      <w:bookmarkEnd w:id="0"/>
      <w:r>
        <w:rPr>
          <w:rFonts w:ascii="Cambria" w:eastAsia="Cambria" w:hAnsi="Cambria" w:cs="Cambria"/>
          <w:b/>
          <w:bCs/>
          <w:i/>
          <w:iCs/>
          <w:sz w:val="24"/>
          <w:szCs w:val="24"/>
        </w:rPr>
        <w:t xml:space="preserve">Systematic evidence-mapping of climate change adaptation challenges in urban water systems </w:t>
      </w:r>
    </w:p>
    <w:p w14:paraId="0069D9BD" w14:textId="28C6AC8C" w:rsidR="00FF6699" w:rsidRDefault="004B64C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8D6417C" wp14:editId="1B6E0E16">
            <wp:extent cx="5943600" cy="41427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2DB48" w14:textId="77777777" w:rsidR="00FF6699" w:rsidRDefault="005A09D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Fig. SX1. </w:t>
      </w:r>
      <w:r>
        <w:rPr>
          <w:rFonts w:ascii="Cambria" w:eastAsia="Cambria" w:hAnsi="Cambria" w:cs="Cambria"/>
          <w:sz w:val="20"/>
          <w:szCs w:val="20"/>
        </w:rPr>
        <w:t>Frequency of number of cities with over 100k population per country mentioned in publication</w:t>
      </w:r>
    </w:p>
    <w:p w14:paraId="6F335F20" w14:textId="2B47D9DB" w:rsidR="00FF6699" w:rsidRDefault="004B64C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E7D5FE0" wp14:editId="3970E20F">
            <wp:extent cx="6295390" cy="3067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073" cy="306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55486" w14:textId="77777777" w:rsidR="00FF6699" w:rsidRDefault="005A09D2">
      <w:p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Fig. SX2. </w:t>
      </w:r>
      <w:r>
        <w:rPr>
          <w:rFonts w:ascii="Cambria" w:eastAsia="Cambria" w:hAnsi="Cambria" w:cs="Cambria"/>
          <w:sz w:val="20"/>
          <w:szCs w:val="20"/>
        </w:rPr>
        <w:t>Temporal evolution of CCA measure categories mentioned in the scientific literature per continent</w:t>
      </w:r>
    </w:p>
    <w:p w14:paraId="331862EF" w14:textId="5F23C7BA" w:rsidR="00FF6699" w:rsidRDefault="004B64C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AB222C1" wp14:editId="19565ADC">
            <wp:extent cx="6324600" cy="289945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880" cy="290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844E3" w14:textId="77777777" w:rsidR="00FF6699" w:rsidRDefault="005A09D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Fig. SX3. </w:t>
      </w:r>
      <w:r>
        <w:rPr>
          <w:rFonts w:ascii="Cambria" w:eastAsia="Cambria" w:hAnsi="Cambria" w:cs="Cambria"/>
          <w:sz w:val="20"/>
          <w:szCs w:val="20"/>
        </w:rPr>
        <w:t>Temporal evolution of CCA measure categor</w:t>
      </w:r>
      <w:r>
        <w:rPr>
          <w:rFonts w:ascii="Cambria" w:eastAsia="Cambria" w:hAnsi="Cambria" w:cs="Cambria"/>
          <w:sz w:val="20"/>
          <w:szCs w:val="20"/>
        </w:rPr>
        <w:t>ies mentioned in the scientific literature per continent</w:t>
      </w:r>
    </w:p>
    <w:p w14:paraId="71979F0A" w14:textId="77777777" w:rsidR="00FF6699" w:rsidRDefault="00FF669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BD3605" w14:textId="7014DE7E" w:rsidR="00FF6699" w:rsidRDefault="004B64C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BA868BA" wp14:editId="54F2138B">
            <wp:extent cx="6442292" cy="4019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981" cy="402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E5387" w14:textId="77777777" w:rsidR="00FF6699" w:rsidRDefault="005A09D2">
      <w:p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Fig. SX4. </w:t>
      </w:r>
      <w:r>
        <w:rPr>
          <w:rFonts w:ascii="Cambria" w:eastAsia="Cambria" w:hAnsi="Cambria" w:cs="Cambria"/>
          <w:sz w:val="20"/>
          <w:szCs w:val="20"/>
        </w:rPr>
        <w:t>Heat map showing association strength between urban development constraint categories and CCA measure categories</w:t>
      </w:r>
    </w:p>
    <w:p w14:paraId="67674997" w14:textId="0D16B7DB" w:rsidR="00FF6699" w:rsidRDefault="00FF6699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3B98170A" w14:textId="281B7207" w:rsidR="004B64C3" w:rsidRDefault="004B64C3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3FF23B54" w14:textId="4841C88B" w:rsidR="004B64C3" w:rsidRDefault="004B64C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EB7548A" wp14:editId="1A1B5729">
            <wp:extent cx="6625486" cy="413385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477" cy="413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F271C" w14:textId="59675F20" w:rsidR="00FF6699" w:rsidRDefault="005A09D2">
      <w:p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Fig. SX5. </w:t>
      </w:r>
      <w:r>
        <w:rPr>
          <w:rFonts w:ascii="Cambria" w:eastAsia="Cambria" w:hAnsi="Cambria" w:cs="Cambria"/>
          <w:sz w:val="20"/>
          <w:szCs w:val="20"/>
        </w:rPr>
        <w:t>Heat map showing association strength between urban developme</w:t>
      </w:r>
      <w:r>
        <w:rPr>
          <w:rFonts w:ascii="Cambria" w:eastAsia="Cambria" w:hAnsi="Cambria" w:cs="Cambria"/>
          <w:sz w:val="20"/>
          <w:szCs w:val="20"/>
        </w:rPr>
        <w:t>nt constraints and CCA</w:t>
      </w:r>
      <w:r w:rsidR="004B64C3">
        <w:rPr>
          <w:rFonts w:ascii="Cambria" w:eastAsia="Cambria" w:hAnsi="Cambria" w:cs="Cambria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challenges</w:t>
      </w:r>
    </w:p>
    <w:sectPr w:rsidR="00FF6699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29D6E" w14:textId="77777777" w:rsidR="005A09D2" w:rsidRDefault="005A09D2">
      <w:pPr>
        <w:spacing w:line="240" w:lineRule="auto"/>
      </w:pPr>
      <w:r>
        <w:separator/>
      </w:r>
    </w:p>
  </w:endnote>
  <w:endnote w:type="continuationSeparator" w:id="0">
    <w:p w14:paraId="022AFC24" w14:textId="77777777" w:rsidR="005A09D2" w:rsidRDefault="005A09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544609B-E6CF-4D73-BDEF-1730F953DF19}"/>
    <w:embedBold r:id="rId2" w:fontKey="{1B444C78-8881-4CFC-B4B4-E405A9BBE6C7}"/>
    <w:embedBoldItalic r:id="rId3" w:fontKey="{A7D94221-AE36-4499-8320-FE9C6BBA50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66FAFF7-5818-4C2C-B7BE-73B8F6298D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AB19A" w14:textId="77777777" w:rsidR="005A09D2" w:rsidRDefault="005A09D2">
      <w:pPr>
        <w:spacing w:line="240" w:lineRule="auto"/>
      </w:pPr>
      <w:r>
        <w:separator/>
      </w:r>
    </w:p>
  </w:footnote>
  <w:footnote w:type="continuationSeparator" w:id="0">
    <w:p w14:paraId="1287E196" w14:textId="77777777" w:rsidR="005A09D2" w:rsidRDefault="005A09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C38A3" w14:textId="77777777" w:rsidR="00FF6699" w:rsidRDefault="00FF669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699"/>
    <w:rsid w:val="004B64C3"/>
    <w:rsid w:val="005A09D2"/>
    <w:rsid w:val="00FF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C430E"/>
  <w15:docId w15:val="{67BC6B14-1F11-423F-9325-BF3C7B7EC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Shefali Nayak</cp:lastModifiedBy>
  <cp:revision>3</cp:revision>
  <dcterms:created xsi:type="dcterms:W3CDTF">2026-04-29T20:53:00Z</dcterms:created>
  <dcterms:modified xsi:type="dcterms:W3CDTF">2026-04-29T20:57:00Z</dcterms:modified>
</cp:coreProperties>
</file>