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2492" w14:textId="77777777" w:rsidR="00107D8F" w:rsidRDefault="00107D8F" w:rsidP="00107D8F">
      <w:pPr>
        <w:pStyle w:val="Heading1"/>
      </w:pPr>
      <w:r>
        <w:rPr>
          <w:rFonts w:ascii="Times New Roman" w:eastAsia="Times New Roman" w:hAnsi="Times New Roman"/>
        </w:rPr>
        <w:t>Supplementary material</w:t>
      </w:r>
    </w:p>
    <w:p w14:paraId="208BFE63" w14:textId="77777777" w:rsidR="00107D8F" w:rsidRDefault="00107D8F" w:rsidP="00107D8F">
      <w:pPr>
        <w:pStyle w:val="Caption"/>
      </w:pPr>
      <w:r>
        <w:t>Supplementary Table S1. Complete-case sample sizes and main sources of missingness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1869"/>
        <w:gridCol w:w="1870"/>
        <w:gridCol w:w="1870"/>
        <w:gridCol w:w="1870"/>
      </w:tblGrid>
      <w:tr w:rsidR="00107D8F" w14:paraId="40869AF1" w14:textId="77777777" w:rsidTr="009756BB">
        <w:trPr>
          <w:jc w:val="center"/>
        </w:trPr>
        <w:tc>
          <w:tcPr>
            <w:tcW w:w="1872" w:type="dxa"/>
            <w:vAlign w:val="center"/>
          </w:tcPr>
          <w:p w14:paraId="35AACD7E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Model</w:t>
            </w:r>
          </w:p>
        </w:tc>
        <w:tc>
          <w:tcPr>
            <w:tcW w:w="1872" w:type="dxa"/>
            <w:vAlign w:val="center"/>
          </w:tcPr>
          <w:p w14:paraId="749A3715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Full cohort N</w:t>
            </w:r>
          </w:p>
        </w:tc>
        <w:tc>
          <w:tcPr>
            <w:tcW w:w="1872" w:type="dxa"/>
            <w:vAlign w:val="center"/>
          </w:tcPr>
          <w:p w14:paraId="5B401870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Complete-case N</w:t>
            </w:r>
          </w:p>
        </w:tc>
        <w:tc>
          <w:tcPr>
            <w:tcW w:w="1872" w:type="dxa"/>
            <w:vAlign w:val="center"/>
          </w:tcPr>
          <w:p w14:paraId="44F66B9C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Excluded N</w:t>
            </w:r>
          </w:p>
        </w:tc>
        <w:tc>
          <w:tcPr>
            <w:tcW w:w="1872" w:type="dxa"/>
            <w:vAlign w:val="center"/>
          </w:tcPr>
          <w:p w14:paraId="3C8B213B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Main variables contributing to missingness</w:t>
            </w:r>
          </w:p>
        </w:tc>
      </w:tr>
      <w:tr w:rsidR="00107D8F" w14:paraId="2E07453C" w14:textId="77777777" w:rsidTr="009756BB">
        <w:trPr>
          <w:jc w:val="center"/>
        </w:trPr>
        <w:tc>
          <w:tcPr>
            <w:tcW w:w="1872" w:type="dxa"/>
            <w:vAlign w:val="center"/>
          </w:tcPr>
          <w:p w14:paraId="06F2E679" w14:textId="77777777" w:rsidR="00107D8F" w:rsidRDefault="00107D8F" w:rsidP="009756BB">
            <w:r>
              <w:rPr>
                <w:sz w:val="18"/>
              </w:rPr>
              <w:t>Primary models</w:t>
            </w:r>
          </w:p>
        </w:tc>
        <w:tc>
          <w:tcPr>
            <w:tcW w:w="1872" w:type="dxa"/>
            <w:vAlign w:val="center"/>
          </w:tcPr>
          <w:p w14:paraId="2F80580C" w14:textId="77777777" w:rsidR="00107D8F" w:rsidRDefault="00107D8F" w:rsidP="009756BB">
            <w:r>
              <w:rPr>
                <w:sz w:val="18"/>
              </w:rPr>
              <w:t>852</w:t>
            </w:r>
          </w:p>
        </w:tc>
        <w:tc>
          <w:tcPr>
            <w:tcW w:w="1872" w:type="dxa"/>
            <w:vAlign w:val="center"/>
          </w:tcPr>
          <w:p w14:paraId="69BE7EA7" w14:textId="77777777" w:rsidR="00107D8F" w:rsidRDefault="00107D8F" w:rsidP="009756BB">
            <w:r>
              <w:rPr>
                <w:sz w:val="18"/>
              </w:rPr>
              <w:t>743</w:t>
            </w:r>
          </w:p>
        </w:tc>
        <w:tc>
          <w:tcPr>
            <w:tcW w:w="1872" w:type="dxa"/>
            <w:vAlign w:val="center"/>
          </w:tcPr>
          <w:p w14:paraId="4C0DB2A5" w14:textId="77777777" w:rsidR="00107D8F" w:rsidRDefault="00107D8F" w:rsidP="009756BB">
            <w:r>
              <w:rPr>
                <w:sz w:val="18"/>
              </w:rPr>
              <w:t>109</w:t>
            </w:r>
          </w:p>
        </w:tc>
        <w:tc>
          <w:tcPr>
            <w:tcW w:w="1872" w:type="dxa"/>
            <w:vAlign w:val="center"/>
          </w:tcPr>
          <w:p w14:paraId="448B45F3" w14:textId="77777777" w:rsidR="00107D8F" w:rsidRDefault="00107D8F" w:rsidP="009756BB">
            <w:r>
              <w:rPr>
                <w:sz w:val="18"/>
              </w:rPr>
              <w:t>Albumin (82), UPCR (30), D-dimer (12)</w:t>
            </w:r>
          </w:p>
        </w:tc>
      </w:tr>
      <w:tr w:rsidR="00107D8F" w14:paraId="5319976E" w14:textId="77777777" w:rsidTr="009756BB">
        <w:trPr>
          <w:jc w:val="center"/>
        </w:trPr>
        <w:tc>
          <w:tcPr>
            <w:tcW w:w="1872" w:type="dxa"/>
            <w:vAlign w:val="center"/>
          </w:tcPr>
          <w:p w14:paraId="67F7CCFC" w14:textId="77777777" w:rsidR="00107D8F" w:rsidRDefault="00107D8F" w:rsidP="009756BB">
            <w:r>
              <w:rPr>
                <w:sz w:val="18"/>
              </w:rPr>
              <w:t>PH exploratory model with ApoB</w:t>
            </w:r>
          </w:p>
        </w:tc>
        <w:tc>
          <w:tcPr>
            <w:tcW w:w="1872" w:type="dxa"/>
            <w:vAlign w:val="center"/>
          </w:tcPr>
          <w:p w14:paraId="287FD69C" w14:textId="77777777" w:rsidR="00107D8F" w:rsidRDefault="00107D8F" w:rsidP="009756BB">
            <w:r>
              <w:rPr>
                <w:sz w:val="18"/>
              </w:rPr>
              <w:t>852</w:t>
            </w:r>
          </w:p>
        </w:tc>
        <w:tc>
          <w:tcPr>
            <w:tcW w:w="1872" w:type="dxa"/>
            <w:vAlign w:val="center"/>
          </w:tcPr>
          <w:p w14:paraId="4B58EA33" w14:textId="77777777" w:rsidR="00107D8F" w:rsidRDefault="00107D8F" w:rsidP="009756BB">
            <w:r>
              <w:rPr>
                <w:sz w:val="18"/>
              </w:rPr>
              <w:t>619</w:t>
            </w:r>
          </w:p>
        </w:tc>
        <w:tc>
          <w:tcPr>
            <w:tcW w:w="1872" w:type="dxa"/>
            <w:vAlign w:val="center"/>
          </w:tcPr>
          <w:p w14:paraId="2D1D83F7" w14:textId="77777777" w:rsidR="00107D8F" w:rsidRDefault="00107D8F" w:rsidP="009756BB">
            <w:r>
              <w:rPr>
                <w:sz w:val="18"/>
              </w:rPr>
              <w:t>233</w:t>
            </w:r>
          </w:p>
        </w:tc>
        <w:tc>
          <w:tcPr>
            <w:tcW w:w="1872" w:type="dxa"/>
            <w:vAlign w:val="center"/>
          </w:tcPr>
          <w:p w14:paraId="605C619C" w14:textId="77777777" w:rsidR="00107D8F" w:rsidRDefault="00107D8F" w:rsidP="009756BB">
            <w:r>
              <w:rPr>
                <w:sz w:val="18"/>
              </w:rPr>
              <w:t>ApoB and primary model covariates</w:t>
            </w:r>
          </w:p>
        </w:tc>
      </w:tr>
      <w:tr w:rsidR="00107D8F" w14:paraId="4603C5B5" w14:textId="77777777" w:rsidTr="009756BB">
        <w:trPr>
          <w:jc w:val="center"/>
        </w:trPr>
        <w:tc>
          <w:tcPr>
            <w:tcW w:w="1872" w:type="dxa"/>
            <w:vAlign w:val="center"/>
          </w:tcPr>
          <w:p w14:paraId="17D3372C" w14:textId="77777777" w:rsidR="00107D8F" w:rsidRDefault="00107D8F" w:rsidP="009756BB">
            <w:r>
              <w:rPr>
                <w:sz w:val="18"/>
              </w:rPr>
              <w:t>EP exploratory model with urine IgG/Cr</w:t>
            </w:r>
          </w:p>
        </w:tc>
        <w:tc>
          <w:tcPr>
            <w:tcW w:w="1872" w:type="dxa"/>
            <w:vAlign w:val="center"/>
          </w:tcPr>
          <w:p w14:paraId="1CF84F27" w14:textId="77777777" w:rsidR="00107D8F" w:rsidRDefault="00107D8F" w:rsidP="009756BB">
            <w:r>
              <w:rPr>
                <w:sz w:val="18"/>
              </w:rPr>
              <w:t>852</w:t>
            </w:r>
          </w:p>
        </w:tc>
        <w:tc>
          <w:tcPr>
            <w:tcW w:w="1872" w:type="dxa"/>
            <w:vAlign w:val="center"/>
          </w:tcPr>
          <w:p w14:paraId="7D015F89" w14:textId="77777777" w:rsidR="00107D8F" w:rsidRDefault="00107D8F" w:rsidP="009756BB">
            <w:r>
              <w:rPr>
                <w:sz w:val="18"/>
              </w:rPr>
              <w:t>682</w:t>
            </w:r>
          </w:p>
        </w:tc>
        <w:tc>
          <w:tcPr>
            <w:tcW w:w="1872" w:type="dxa"/>
            <w:vAlign w:val="center"/>
          </w:tcPr>
          <w:p w14:paraId="38BAF8D7" w14:textId="77777777" w:rsidR="00107D8F" w:rsidRDefault="00107D8F" w:rsidP="009756BB">
            <w:r>
              <w:rPr>
                <w:sz w:val="18"/>
              </w:rPr>
              <w:t>170</w:t>
            </w:r>
          </w:p>
        </w:tc>
        <w:tc>
          <w:tcPr>
            <w:tcW w:w="1872" w:type="dxa"/>
            <w:vAlign w:val="center"/>
          </w:tcPr>
          <w:p w14:paraId="77E9237F" w14:textId="77777777" w:rsidR="00107D8F" w:rsidRDefault="00107D8F" w:rsidP="009756BB">
            <w:r>
              <w:rPr>
                <w:sz w:val="18"/>
              </w:rPr>
              <w:t>Urine IgG/Cr and primary model covariates</w:t>
            </w:r>
          </w:p>
        </w:tc>
      </w:tr>
    </w:tbl>
    <w:p w14:paraId="19C4934A" w14:textId="77777777" w:rsidR="00107D8F" w:rsidRDefault="00107D8F" w:rsidP="00107D8F">
      <w:r>
        <w:rPr>
          <w:i/>
          <w:sz w:val="18"/>
        </w:rPr>
        <w:t>Some patients had more than one missing covariate; counts across variables therefore do not sum to the excluded N.</w:t>
      </w:r>
    </w:p>
    <w:p w14:paraId="25532BE4" w14:textId="77777777" w:rsidR="00107D8F" w:rsidRDefault="00107D8F" w:rsidP="00107D8F">
      <w:pPr>
        <w:pStyle w:val="Caption"/>
      </w:pPr>
      <w:r>
        <w:t>Supplementary Table S2. Exploratory multivariable models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59"/>
        <w:gridCol w:w="1558"/>
        <w:gridCol w:w="1558"/>
        <w:gridCol w:w="1558"/>
        <w:gridCol w:w="1558"/>
      </w:tblGrid>
      <w:tr w:rsidR="00107D8F" w14:paraId="0D0A7CD2" w14:textId="77777777" w:rsidTr="009756BB">
        <w:trPr>
          <w:jc w:val="center"/>
        </w:trPr>
        <w:tc>
          <w:tcPr>
            <w:tcW w:w="1560" w:type="dxa"/>
            <w:vAlign w:val="center"/>
          </w:tcPr>
          <w:p w14:paraId="02C7918A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Model</w:t>
            </w:r>
          </w:p>
        </w:tc>
        <w:tc>
          <w:tcPr>
            <w:tcW w:w="1560" w:type="dxa"/>
            <w:vAlign w:val="center"/>
          </w:tcPr>
          <w:p w14:paraId="3D270817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Exploratory variable</w:t>
            </w:r>
          </w:p>
        </w:tc>
        <w:tc>
          <w:tcPr>
            <w:tcW w:w="1560" w:type="dxa"/>
            <w:vAlign w:val="center"/>
          </w:tcPr>
          <w:p w14:paraId="1D6E339A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OR</w:t>
            </w:r>
          </w:p>
        </w:tc>
        <w:tc>
          <w:tcPr>
            <w:tcW w:w="1560" w:type="dxa"/>
            <w:vAlign w:val="center"/>
          </w:tcPr>
          <w:p w14:paraId="27BE4BE0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95% CI</w:t>
            </w:r>
          </w:p>
        </w:tc>
        <w:tc>
          <w:tcPr>
            <w:tcW w:w="1560" w:type="dxa"/>
            <w:vAlign w:val="center"/>
          </w:tcPr>
          <w:p w14:paraId="4A719B4E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p-value</w:t>
            </w:r>
          </w:p>
        </w:tc>
        <w:tc>
          <w:tcPr>
            <w:tcW w:w="1560" w:type="dxa"/>
            <w:vAlign w:val="center"/>
          </w:tcPr>
          <w:p w14:paraId="035FCB64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N</w:t>
            </w:r>
          </w:p>
        </w:tc>
      </w:tr>
      <w:tr w:rsidR="00107D8F" w14:paraId="5D7026EC" w14:textId="77777777" w:rsidTr="009756BB">
        <w:trPr>
          <w:jc w:val="center"/>
        </w:trPr>
        <w:tc>
          <w:tcPr>
            <w:tcW w:w="1560" w:type="dxa"/>
            <w:vAlign w:val="center"/>
          </w:tcPr>
          <w:p w14:paraId="66632E52" w14:textId="77777777" w:rsidR="00107D8F" w:rsidRDefault="00107D8F" w:rsidP="009756BB">
            <w:r>
              <w:rPr>
                <w:sz w:val="18"/>
              </w:rPr>
              <w:t>PH + ApoB</w:t>
            </w:r>
          </w:p>
        </w:tc>
        <w:tc>
          <w:tcPr>
            <w:tcW w:w="1560" w:type="dxa"/>
            <w:vAlign w:val="center"/>
          </w:tcPr>
          <w:p w14:paraId="05F4FC2D" w14:textId="77777777" w:rsidR="00107D8F" w:rsidRDefault="00107D8F" w:rsidP="009756BB">
            <w:r>
              <w:rPr>
                <w:sz w:val="18"/>
              </w:rPr>
              <w:t>ApoB</w:t>
            </w:r>
          </w:p>
        </w:tc>
        <w:tc>
          <w:tcPr>
            <w:tcW w:w="1560" w:type="dxa"/>
            <w:vAlign w:val="center"/>
          </w:tcPr>
          <w:p w14:paraId="227AEB8B" w14:textId="77777777" w:rsidR="00107D8F" w:rsidRDefault="00107D8F" w:rsidP="009756BB">
            <w:r>
              <w:rPr>
                <w:sz w:val="18"/>
              </w:rPr>
              <w:t>2.11</w:t>
            </w:r>
          </w:p>
        </w:tc>
        <w:tc>
          <w:tcPr>
            <w:tcW w:w="1560" w:type="dxa"/>
            <w:vAlign w:val="center"/>
          </w:tcPr>
          <w:p w14:paraId="60AAF8E1" w14:textId="77777777" w:rsidR="00107D8F" w:rsidRDefault="00107D8F" w:rsidP="009756BB">
            <w:r>
              <w:rPr>
                <w:sz w:val="18"/>
              </w:rPr>
              <w:t>1.00-4.49</w:t>
            </w:r>
          </w:p>
        </w:tc>
        <w:tc>
          <w:tcPr>
            <w:tcW w:w="1560" w:type="dxa"/>
            <w:vAlign w:val="center"/>
          </w:tcPr>
          <w:p w14:paraId="1A1AB139" w14:textId="77777777" w:rsidR="00107D8F" w:rsidRDefault="00107D8F" w:rsidP="009756BB">
            <w:r>
              <w:rPr>
                <w:sz w:val="18"/>
              </w:rPr>
              <w:t>0.0515</w:t>
            </w:r>
          </w:p>
        </w:tc>
        <w:tc>
          <w:tcPr>
            <w:tcW w:w="1560" w:type="dxa"/>
            <w:vAlign w:val="center"/>
          </w:tcPr>
          <w:p w14:paraId="0D0D9740" w14:textId="77777777" w:rsidR="00107D8F" w:rsidRDefault="00107D8F" w:rsidP="009756BB">
            <w:r>
              <w:rPr>
                <w:sz w:val="18"/>
              </w:rPr>
              <w:t>619</w:t>
            </w:r>
          </w:p>
        </w:tc>
      </w:tr>
      <w:tr w:rsidR="00107D8F" w14:paraId="77C83A2C" w14:textId="77777777" w:rsidTr="009756BB">
        <w:trPr>
          <w:jc w:val="center"/>
        </w:trPr>
        <w:tc>
          <w:tcPr>
            <w:tcW w:w="1560" w:type="dxa"/>
            <w:vAlign w:val="center"/>
          </w:tcPr>
          <w:p w14:paraId="3292202D" w14:textId="77777777" w:rsidR="00107D8F" w:rsidRDefault="00107D8F" w:rsidP="009756BB">
            <w:r>
              <w:rPr>
                <w:sz w:val="18"/>
              </w:rPr>
              <w:t>PH + ApoB + ISKDC</w:t>
            </w:r>
          </w:p>
        </w:tc>
        <w:tc>
          <w:tcPr>
            <w:tcW w:w="1560" w:type="dxa"/>
            <w:vAlign w:val="center"/>
          </w:tcPr>
          <w:p w14:paraId="2AE91C2A" w14:textId="77777777" w:rsidR="00107D8F" w:rsidRDefault="00107D8F" w:rsidP="009756BB">
            <w:r>
              <w:rPr>
                <w:sz w:val="18"/>
              </w:rPr>
              <w:t>ApoB</w:t>
            </w:r>
          </w:p>
        </w:tc>
        <w:tc>
          <w:tcPr>
            <w:tcW w:w="1560" w:type="dxa"/>
            <w:vAlign w:val="center"/>
          </w:tcPr>
          <w:p w14:paraId="4BEA4B7A" w14:textId="77777777" w:rsidR="00107D8F" w:rsidRDefault="00107D8F" w:rsidP="009756BB">
            <w:r>
              <w:rPr>
                <w:sz w:val="18"/>
              </w:rPr>
              <w:t>1.60</w:t>
            </w:r>
          </w:p>
        </w:tc>
        <w:tc>
          <w:tcPr>
            <w:tcW w:w="1560" w:type="dxa"/>
            <w:vAlign w:val="center"/>
          </w:tcPr>
          <w:p w14:paraId="765E6773" w14:textId="77777777" w:rsidR="00107D8F" w:rsidRDefault="00107D8F" w:rsidP="009756BB">
            <w:r>
              <w:rPr>
                <w:sz w:val="18"/>
              </w:rPr>
              <w:t>0.66-3.89</w:t>
            </w:r>
          </w:p>
        </w:tc>
        <w:tc>
          <w:tcPr>
            <w:tcW w:w="1560" w:type="dxa"/>
            <w:vAlign w:val="center"/>
          </w:tcPr>
          <w:p w14:paraId="1EB3A8B5" w14:textId="77777777" w:rsidR="00107D8F" w:rsidRDefault="00107D8F" w:rsidP="009756BB">
            <w:r>
              <w:rPr>
                <w:sz w:val="18"/>
              </w:rPr>
              <w:t>0.2956</w:t>
            </w:r>
          </w:p>
        </w:tc>
        <w:tc>
          <w:tcPr>
            <w:tcW w:w="1560" w:type="dxa"/>
            <w:vAlign w:val="center"/>
          </w:tcPr>
          <w:p w14:paraId="6D5BDA07" w14:textId="77777777" w:rsidR="00107D8F" w:rsidRDefault="00107D8F" w:rsidP="009756BB">
            <w:r>
              <w:rPr>
                <w:sz w:val="18"/>
              </w:rPr>
              <w:t>619</w:t>
            </w:r>
          </w:p>
        </w:tc>
      </w:tr>
      <w:tr w:rsidR="00107D8F" w14:paraId="51AC3320" w14:textId="77777777" w:rsidTr="009756BB">
        <w:trPr>
          <w:jc w:val="center"/>
        </w:trPr>
        <w:tc>
          <w:tcPr>
            <w:tcW w:w="1560" w:type="dxa"/>
            <w:vAlign w:val="center"/>
          </w:tcPr>
          <w:p w14:paraId="576C9F19" w14:textId="77777777" w:rsidR="00107D8F" w:rsidRDefault="00107D8F" w:rsidP="009756BB">
            <w:r>
              <w:rPr>
                <w:sz w:val="18"/>
              </w:rPr>
              <w:t>EP + urine IgG/Cr</w:t>
            </w:r>
          </w:p>
        </w:tc>
        <w:tc>
          <w:tcPr>
            <w:tcW w:w="1560" w:type="dxa"/>
            <w:vAlign w:val="center"/>
          </w:tcPr>
          <w:p w14:paraId="7D205852" w14:textId="77777777" w:rsidR="00107D8F" w:rsidRDefault="00107D8F" w:rsidP="009756BB">
            <w:r>
              <w:rPr>
                <w:sz w:val="18"/>
              </w:rPr>
              <w:t>ln-urine IgG/Cr</w:t>
            </w:r>
          </w:p>
        </w:tc>
        <w:tc>
          <w:tcPr>
            <w:tcW w:w="1560" w:type="dxa"/>
            <w:vAlign w:val="center"/>
          </w:tcPr>
          <w:p w14:paraId="5CE9449D" w14:textId="77777777" w:rsidR="00107D8F" w:rsidRDefault="00107D8F" w:rsidP="009756BB">
            <w:r>
              <w:rPr>
                <w:sz w:val="18"/>
              </w:rPr>
              <w:t>1.38</w:t>
            </w:r>
          </w:p>
        </w:tc>
        <w:tc>
          <w:tcPr>
            <w:tcW w:w="1560" w:type="dxa"/>
            <w:vAlign w:val="center"/>
          </w:tcPr>
          <w:p w14:paraId="7BFA1A91" w14:textId="77777777" w:rsidR="00107D8F" w:rsidRDefault="00107D8F" w:rsidP="009756BB">
            <w:r>
              <w:rPr>
                <w:sz w:val="18"/>
              </w:rPr>
              <w:t>1.07-1.78</w:t>
            </w:r>
          </w:p>
        </w:tc>
        <w:tc>
          <w:tcPr>
            <w:tcW w:w="1560" w:type="dxa"/>
            <w:vAlign w:val="center"/>
          </w:tcPr>
          <w:p w14:paraId="44DA1D38" w14:textId="77777777" w:rsidR="00107D8F" w:rsidRDefault="00107D8F" w:rsidP="009756BB">
            <w:r>
              <w:rPr>
                <w:sz w:val="18"/>
              </w:rPr>
              <w:t>0.0142</w:t>
            </w:r>
          </w:p>
        </w:tc>
        <w:tc>
          <w:tcPr>
            <w:tcW w:w="1560" w:type="dxa"/>
            <w:vAlign w:val="center"/>
          </w:tcPr>
          <w:p w14:paraId="7E9FC096" w14:textId="77777777" w:rsidR="00107D8F" w:rsidRDefault="00107D8F" w:rsidP="009756BB">
            <w:r>
              <w:rPr>
                <w:sz w:val="18"/>
              </w:rPr>
              <w:t>682</w:t>
            </w:r>
          </w:p>
        </w:tc>
      </w:tr>
      <w:tr w:rsidR="00107D8F" w14:paraId="67283315" w14:textId="77777777" w:rsidTr="009756BB">
        <w:trPr>
          <w:jc w:val="center"/>
        </w:trPr>
        <w:tc>
          <w:tcPr>
            <w:tcW w:w="1560" w:type="dxa"/>
            <w:vAlign w:val="center"/>
          </w:tcPr>
          <w:p w14:paraId="56323D8C" w14:textId="77777777" w:rsidR="00107D8F" w:rsidRDefault="00107D8F" w:rsidP="009756BB">
            <w:r>
              <w:rPr>
                <w:sz w:val="18"/>
              </w:rPr>
              <w:t>EP + urine IgG/Cr + ISKDC</w:t>
            </w:r>
          </w:p>
        </w:tc>
        <w:tc>
          <w:tcPr>
            <w:tcW w:w="1560" w:type="dxa"/>
            <w:vAlign w:val="center"/>
          </w:tcPr>
          <w:p w14:paraId="6070056A" w14:textId="77777777" w:rsidR="00107D8F" w:rsidRDefault="00107D8F" w:rsidP="009756BB">
            <w:r>
              <w:rPr>
                <w:sz w:val="18"/>
              </w:rPr>
              <w:t>ln-urine IgG/Cr</w:t>
            </w:r>
          </w:p>
        </w:tc>
        <w:tc>
          <w:tcPr>
            <w:tcW w:w="1560" w:type="dxa"/>
            <w:vAlign w:val="center"/>
          </w:tcPr>
          <w:p w14:paraId="448CA061" w14:textId="77777777" w:rsidR="00107D8F" w:rsidRDefault="00107D8F" w:rsidP="009756BB">
            <w:r>
              <w:rPr>
                <w:sz w:val="18"/>
              </w:rPr>
              <w:t>1.39</w:t>
            </w:r>
          </w:p>
        </w:tc>
        <w:tc>
          <w:tcPr>
            <w:tcW w:w="1560" w:type="dxa"/>
            <w:vAlign w:val="center"/>
          </w:tcPr>
          <w:p w14:paraId="61F18027" w14:textId="77777777" w:rsidR="00107D8F" w:rsidRDefault="00107D8F" w:rsidP="009756BB">
            <w:r>
              <w:rPr>
                <w:sz w:val="18"/>
              </w:rPr>
              <w:t>1.06-1.81</w:t>
            </w:r>
          </w:p>
        </w:tc>
        <w:tc>
          <w:tcPr>
            <w:tcW w:w="1560" w:type="dxa"/>
            <w:vAlign w:val="center"/>
          </w:tcPr>
          <w:p w14:paraId="08CE4CFC" w14:textId="77777777" w:rsidR="00107D8F" w:rsidRDefault="00107D8F" w:rsidP="009756BB">
            <w:r>
              <w:rPr>
                <w:sz w:val="18"/>
              </w:rPr>
              <w:t>0.0161</w:t>
            </w:r>
          </w:p>
        </w:tc>
        <w:tc>
          <w:tcPr>
            <w:tcW w:w="1560" w:type="dxa"/>
            <w:vAlign w:val="center"/>
          </w:tcPr>
          <w:p w14:paraId="6D6C19D7" w14:textId="77777777" w:rsidR="00107D8F" w:rsidRDefault="00107D8F" w:rsidP="009756BB">
            <w:r>
              <w:rPr>
                <w:sz w:val="18"/>
              </w:rPr>
              <w:t>682</w:t>
            </w:r>
          </w:p>
        </w:tc>
      </w:tr>
    </w:tbl>
    <w:p w14:paraId="0C3C8EB7" w14:textId="77777777" w:rsidR="00107D8F" w:rsidRDefault="00107D8F" w:rsidP="00107D8F">
      <w:r>
        <w:rPr>
          <w:i/>
          <w:sz w:val="18"/>
        </w:rPr>
        <w:t>Exploratory models are hypothesis-generating and were not used for primary inference.</w:t>
      </w:r>
    </w:p>
    <w:p w14:paraId="0A3BAD0B" w14:textId="77777777" w:rsidR="00107D8F" w:rsidRDefault="00107D8F" w:rsidP="00107D8F">
      <w:pPr>
        <w:pStyle w:val="Caption"/>
      </w:pPr>
      <w:r>
        <w:t>Supplementary Table S3. Sensitivity analysis excluding biopsies with fewer than 10 glomeruli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6"/>
        <w:gridCol w:w="3117"/>
      </w:tblGrid>
      <w:tr w:rsidR="00107D8F" w14:paraId="1DA551CF" w14:textId="77777777" w:rsidTr="009756BB">
        <w:trPr>
          <w:jc w:val="center"/>
        </w:trPr>
        <w:tc>
          <w:tcPr>
            <w:tcW w:w="3120" w:type="dxa"/>
            <w:vAlign w:val="center"/>
          </w:tcPr>
          <w:p w14:paraId="2E6A3911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Parameter</w:t>
            </w:r>
          </w:p>
        </w:tc>
        <w:tc>
          <w:tcPr>
            <w:tcW w:w="3120" w:type="dxa"/>
            <w:vAlign w:val="center"/>
          </w:tcPr>
          <w:p w14:paraId="3C1C1240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Full cohort</w:t>
            </w:r>
          </w:p>
        </w:tc>
        <w:tc>
          <w:tcPr>
            <w:tcW w:w="3120" w:type="dxa"/>
            <w:vAlign w:val="center"/>
          </w:tcPr>
          <w:p w14:paraId="1BF4E942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Excluding &lt;10 glomeruli</w:t>
            </w:r>
          </w:p>
        </w:tc>
      </w:tr>
      <w:tr w:rsidR="00107D8F" w14:paraId="591D1990" w14:textId="77777777" w:rsidTr="009756BB">
        <w:trPr>
          <w:jc w:val="center"/>
        </w:trPr>
        <w:tc>
          <w:tcPr>
            <w:tcW w:w="3120" w:type="dxa"/>
            <w:vAlign w:val="center"/>
          </w:tcPr>
          <w:p w14:paraId="6A403AF4" w14:textId="77777777" w:rsidR="00107D8F" w:rsidRDefault="00107D8F" w:rsidP="009756BB">
            <w:r>
              <w:rPr>
                <w:sz w:val="18"/>
              </w:rPr>
              <w:t>PH prevalence</w:t>
            </w:r>
          </w:p>
        </w:tc>
        <w:tc>
          <w:tcPr>
            <w:tcW w:w="3120" w:type="dxa"/>
            <w:vAlign w:val="center"/>
          </w:tcPr>
          <w:p w14:paraId="3D228ACB" w14:textId="77777777" w:rsidR="00107D8F" w:rsidRDefault="00107D8F" w:rsidP="009756BB">
            <w:r>
              <w:rPr>
                <w:sz w:val="18"/>
              </w:rPr>
              <w:t>633/852 (74.3%)</w:t>
            </w:r>
          </w:p>
        </w:tc>
        <w:tc>
          <w:tcPr>
            <w:tcW w:w="3120" w:type="dxa"/>
            <w:vAlign w:val="center"/>
          </w:tcPr>
          <w:p w14:paraId="713353A7" w14:textId="77777777" w:rsidR="00107D8F" w:rsidRDefault="00107D8F" w:rsidP="009756BB">
            <w:r>
              <w:rPr>
                <w:sz w:val="18"/>
              </w:rPr>
              <w:t>612/820 (74.6%)</w:t>
            </w:r>
          </w:p>
        </w:tc>
      </w:tr>
      <w:tr w:rsidR="00107D8F" w14:paraId="2DB77DC3" w14:textId="77777777" w:rsidTr="009756BB">
        <w:trPr>
          <w:jc w:val="center"/>
        </w:trPr>
        <w:tc>
          <w:tcPr>
            <w:tcW w:w="3120" w:type="dxa"/>
            <w:vAlign w:val="center"/>
          </w:tcPr>
          <w:p w14:paraId="4C6A98BB" w14:textId="77777777" w:rsidR="00107D8F" w:rsidRDefault="00107D8F" w:rsidP="009756BB">
            <w:r>
              <w:rPr>
                <w:sz w:val="18"/>
              </w:rPr>
              <w:lastRenderedPageBreak/>
              <w:t>EP prevalence</w:t>
            </w:r>
          </w:p>
        </w:tc>
        <w:tc>
          <w:tcPr>
            <w:tcW w:w="3120" w:type="dxa"/>
            <w:vAlign w:val="center"/>
          </w:tcPr>
          <w:p w14:paraId="30721B98" w14:textId="77777777" w:rsidR="00107D8F" w:rsidRDefault="00107D8F" w:rsidP="009756BB">
            <w:r>
              <w:rPr>
                <w:sz w:val="18"/>
              </w:rPr>
              <w:t>304/852 (35.7%)</w:t>
            </w:r>
          </w:p>
        </w:tc>
        <w:tc>
          <w:tcPr>
            <w:tcW w:w="3120" w:type="dxa"/>
            <w:vAlign w:val="center"/>
          </w:tcPr>
          <w:p w14:paraId="24997202" w14:textId="77777777" w:rsidR="00107D8F" w:rsidRDefault="00107D8F" w:rsidP="009756BB">
            <w:r>
              <w:rPr>
                <w:sz w:val="18"/>
              </w:rPr>
              <w:t>292/820 (35.6%)</w:t>
            </w:r>
          </w:p>
        </w:tc>
      </w:tr>
      <w:tr w:rsidR="00107D8F" w14:paraId="414E4233" w14:textId="77777777" w:rsidTr="009756BB">
        <w:trPr>
          <w:jc w:val="center"/>
        </w:trPr>
        <w:tc>
          <w:tcPr>
            <w:tcW w:w="3120" w:type="dxa"/>
            <w:vAlign w:val="center"/>
          </w:tcPr>
          <w:p w14:paraId="73605CCE" w14:textId="77777777" w:rsidR="00107D8F" w:rsidRDefault="00107D8F" w:rsidP="009756BB">
            <w:r>
              <w:rPr>
                <w:sz w:val="18"/>
              </w:rPr>
              <w:t>PH Model 1 AUC</w:t>
            </w:r>
          </w:p>
        </w:tc>
        <w:tc>
          <w:tcPr>
            <w:tcW w:w="3120" w:type="dxa"/>
            <w:vAlign w:val="center"/>
          </w:tcPr>
          <w:p w14:paraId="52D5492A" w14:textId="77777777" w:rsidR="00107D8F" w:rsidRDefault="00107D8F" w:rsidP="009756BB">
            <w:r>
              <w:rPr>
                <w:sz w:val="18"/>
              </w:rPr>
              <w:t>0.687</w:t>
            </w:r>
          </w:p>
        </w:tc>
        <w:tc>
          <w:tcPr>
            <w:tcW w:w="3120" w:type="dxa"/>
            <w:vAlign w:val="center"/>
          </w:tcPr>
          <w:p w14:paraId="5B64B3B0" w14:textId="77777777" w:rsidR="00107D8F" w:rsidRDefault="00107D8F" w:rsidP="009756BB">
            <w:r>
              <w:rPr>
                <w:sz w:val="18"/>
              </w:rPr>
              <w:t>0.682</w:t>
            </w:r>
          </w:p>
        </w:tc>
      </w:tr>
      <w:tr w:rsidR="00107D8F" w14:paraId="0F973E2D" w14:textId="77777777" w:rsidTr="009756BB">
        <w:trPr>
          <w:jc w:val="center"/>
        </w:trPr>
        <w:tc>
          <w:tcPr>
            <w:tcW w:w="3120" w:type="dxa"/>
            <w:vAlign w:val="center"/>
          </w:tcPr>
          <w:p w14:paraId="724E8181" w14:textId="77777777" w:rsidR="00107D8F" w:rsidRDefault="00107D8F" w:rsidP="009756BB">
            <w:r>
              <w:rPr>
                <w:sz w:val="18"/>
              </w:rPr>
              <w:t>PH Model 2 ISKDC OR</w:t>
            </w:r>
          </w:p>
        </w:tc>
        <w:tc>
          <w:tcPr>
            <w:tcW w:w="3120" w:type="dxa"/>
            <w:vAlign w:val="center"/>
          </w:tcPr>
          <w:p w14:paraId="48CB300B" w14:textId="77777777" w:rsidR="00107D8F" w:rsidRDefault="00107D8F" w:rsidP="009756BB">
            <w:r>
              <w:rPr>
                <w:sz w:val="18"/>
              </w:rPr>
              <w:t>21.90</w:t>
            </w:r>
          </w:p>
        </w:tc>
        <w:tc>
          <w:tcPr>
            <w:tcW w:w="3120" w:type="dxa"/>
            <w:vAlign w:val="center"/>
          </w:tcPr>
          <w:p w14:paraId="35FEEB57" w14:textId="77777777" w:rsidR="00107D8F" w:rsidRDefault="00107D8F" w:rsidP="009756BB">
            <w:r>
              <w:rPr>
                <w:sz w:val="18"/>
              </w:rPr>
              <w:t>22.70</w:t>
            </w:r>
          </w:p>
        </w:tc>
      </w:tr>
      <w:tr w:rsidR="00107D8F" w14:paraId="73FD77CF" w14:textId="77777777" w:rsidTr="009756BB">
        <w:trPr>
          <w:jc w:val="center"/>
        </w:trPr>
        <w:tc>
          <w:tcPr>
            <w:tcW w:w="3120" w:type="dxa"/>
            <w:vAlign w:val="center"/>
          </w:tcPr>
          <w:p w14:paraId="38390875" w14:textId="77777777" w:rsidR="00107D8F" w:rsidRDefault="00107D8F" w:rsidP="009756BB">
            <w:r>
              <w:rPr>
                <w:sz w:val="18"/>
              </w:rPr>
              <w:t>EP Model 1 AUC</w:t>
            </w:r>
          </w:p>
        </w:tc>
        <w:tc>
          <w:tcPr>
            <w:tcW w:w="3120" w:type="dxa"/>
            <w:vAlign w:val="center"/>
          </w:tcPr>
          <w:p w14:paraId="7F064E9C" w14:textId="77777777" w:rsidR="00107D8F" w:rsidRDefault="00107D8F" w:rsidP="009756BB">
            <w:r>
              <w:rPr>
                <w:sz w:val="18"/>
              </w:rPr>
              <w:t>0.707</w:t>
            </w:r>
          </w:p>
        </w:tc>
        <w:tc>
          <w:tcPr>
            <w:tcW w:w="3120" w:type="dxa"/>
            <w:vAlign w:val="center"/>
          </w:tcPr>
          <w:p w14:paraId="3002BC45" w14:textId="77777777" w:rsidR="00107D8F" w:rsidRDefault="00107D8F" w:rsidP="009756BB">
            <w:r>
              <w:rPr>
                <w:sz w:val="18"/>
              </w:rPr>
              <w:t>0.705</w:t>
            </w:r>
          </w:p>
        </w:tc>
      </w:tr>
      <w:tr w:rsidR="00107D8F" w14:paraId="3A5C3EF2" w14:textId="77777777" w:rsidTr="009756BB">
        <w:trPr>
          <w:jc w:val="center"/>
        </w:trPr>
        <w:tc>
          <w:tcPr>
            <w:tcW w:w="3120" w:type="dxa"/>
            <w:vAlign w:val="center"/>
          </w:tcPr>
          <w:p w14:paraId="5DEA2ABF" w14:textId="77777777" w:rsidR="00107D8F" w:rsidRDefault="00107D8F" w:rsidP="009756BB">
            <w:r>
              <w:rPr>
                <w:sz w:val="18"/>
              </w:rPr>
              <w:t>EP Model 2 ISKDC OR</w:t>
            </w:r>
          </w:p>
        </w:tc>
        <w:tc>
          <w:tcPr>
            <w:tcW w:w="3120" w:type="dxa"/>
            <w:vAlign w:val="center"/>
          </w:tcPr>
          <w:p w14:paraId="7B76C69D" w14:textId="77777777" w:rsidR="00107D8F" w:rsidRDefault="00107D8F" w:rsidP="009756BB">
            <w:r>
              <w:rPr>
                <w:sz w:val="18"/>
              </w:rPr>
              <w:t>2.43</w:t>
            </w:r>
          </w:p>
        </w:tc>
        <w:tc>
          <w:tcPr>
            <w:tcW w:w="3120" w:type="dxa"/>
            <w:vAlign w:val="center"/>
          </w:tcPr>
          <w:p w14:paraId="16AE5E16" w14:textId="77777777" w:rsidR="00107D8F" w:rsidRDefault="00107D8F" w:rsidP="009756BB">
            <w:r>
              <w:rPr>
                <w:sz w:val="18"/>
              </w:rPr>
              <w:t>2.63</w:t>
            </w:r>
          </w:p>
        </w:tc>
      </w:tr>
    </w:tbl>
    <w:p w14:paraId="7FE7924B" w14:textId="77777777" w:rsidR="00107D8F" w:rsidRDefault="00107D8F" w:rsidP="00107D8F">
      <w:r>
        <w:rPr>
          <w:i/>
          <w:sz w:val="18"/>
        </w:rPr>
        <w:t>All primary associations were preserved in direction and statistical significance.</w:t>
      </w:r>
    </w:p>
    <w:p w14:paraId="71E432EA" w14:textId="77777777" w:rsidR="00107D8F" w:rsidRDefault="00107D8F" w:rsidP="00107D8F">
      <w:pPr>
        <w:pStyle w:val="Caption"/>
      </w:pPr>
      <w:r>
        <w:t>Supplementary Table S4. Procalcitonin exploratory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107D8F" w14:paraId="15D8EB0D" w14:textId="77777777" w:rsidTr="009756BB">
        <w:trPr>
          <w:jc w:val="center"/>
        </w:trPr>
        <w:tc>
          <w:tcPr>
            <w:tcW w:w="4680" w:type="dxa"/>
            <w:vAlign w:val="center"/>
          </w:tcPr>
          <w:p w14:paraId="5A823BF5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Item</w:t>
            </w:r>
          </w:p>
        </w:tc>
        <w:tc>
          <w:tcPr>
            <w:tcW w:w="4680" w:type="dxa"/>
            <w:vAlign w:val="center"/>
          </w:tcPr>
          <w:p w14:paraId="51431712" w14:textId="77777777" w:rsidR="00107D8F" w:rsidRDefault="00107D8F" w:rsidP="009756BB">
            <w:pPr>
              <w:jc w:val="center"/>
            </w:pPr>
            <w:r>
              <w:rPr>
                <w:b/>
                <w:sz w:val="18"/>
              </w:rPr>
              <w:t>Result</w:t>
            </w:r>
          </w:p>
        </w:tc>
      </w:tr>
      <w:tr w:rsidR="00107D8F" w14:paraId="1ABBE26F" w14:textId="77777777" w:rsidTr="009756BB">
        <w:trPr>
          <w:jc w:val="center"/>
        </w:trPr>
        <w:tc>
          <w:tcPr>
            <w:tcW w:w="4680" w:type="dxa"/>
            <w:vAlign w:val="center"/>
          </w:tcPr>
          <w:p w14:paraId="3DBE1F93" w14:textId="77777777" w:rsidR="00107D8F" w:rsidRDefault="00107D8F" w:rsidP="009756BB">
            <w:r>
              <w:rPr>
                <w:sz w:val="18"/>
              </w:rPr>
              <w:t>Available data</w:t>
            </w:r>
          </w:p>
        </w:tc>
        <w:tc>
          <w:tcPr>
            <w:tcW w:w="4680" w:type="dxa"/>
            <w:vAlign w:val="center"/>
          </w:tcPr>
          <w:p w14:paraId="41CE19AD" w14:textId="77777777" w:rsidR="00107D8F" w:rsidRDefault="00107D8F" w:rsidP="009756BB">
            <w:r>
              <w:rPr>
                <w:sz w:val="18"/>
              </w:rPr>
              <w:t>200/852 (23.5%)</w:t>
            </w:r>
          </w:p>
        </w:tc>
      </w:tr>
      <w:tr w:rsidR="00107D8F" w14:paraId="1A5E384A" w14:textId="77777777" w:rsidTr="009756BB">
        <w:trPr>
          <w:jc w:val="center"/>
        </w:trPr>
        <w:tc>
          <w:tcPr>
            <w:tcW w:w="4680" w:type="dxa"/>
            <w:vAlign w:val="center"/>
          </w:tcPr>
          <w:p w14:paraId="34EA74F9" w14:textId="77777777" w:rsidR="00107D8F" w:rsidRDefault="00107D8F" w:rsidP="009756BB">
            <w:r>
              <w:rPr>
                <w:sz w:val="18"/>
              </w:rPr>
              <w:t>Missing data</w:t>
            </w:r>
          </w:p>
        </w:tc>
        <w:tc>
          <w:tcPr>
            <w:tcW w:w="4680" w:type="dxa"/>
            <w:vAlign w:val="center"/>
          </w:tcPr>
          <w:p w14:paraId="21963439" w14:textId="77777777" w:rsidR="00107D8F" w:rsidRDefault="00107D8F" w:rsidP="009756BB">
            <w:r>
              <w:rPr>
                <w:sz w:val="18"/>
              </w:rPr>
              <w:t>652/852 (76.5%)</w:t>
            </w:r>
          </w:p>
        </w:tc>
      </w:tr>
      <w:tr w:rsidR="00107D8F" w14:paraId="12660A56" w14:textId="77777777" w:rsidTr="009756BB">
        <w:trPr>
          <w:jc w:val="center"/>
        </w:trPr>
        <w:tc>
          <w:tcPr>
            <w:tcW w:w="4680" w:type="dxa"/>
            <w:vAlign w:val="center"/>
          </w:tcPr>
          <w:p w14:paraId="2BA23099" w14:textId="77777777" w:rsidR="00107D8F" w:rsidRDefault="00107D8F" w:rsidP="009756BB">
            <w:r>
              <w:rPr>
                <w:sz w:val="18"/>
              </w:rPr>
              <w:t>EP+ vs EP-</w:t>
            </w:r>
          </w:p>
        </w:tc>
        <w:tc>
          <w:tcPr>
            <w:tcW w:w="4680" w:type="dxa"/>
            <w:vAlign w:val="center"/>
          </w:tcPr>
          <w:p w14:paraId="082F1C87" w14:textId="77777777" w:rsidR="00107D8F" w:rsidRDefault="00107D8F" w:rsidP="009756BB">
            <w:r>
              <w:rPr>
                <w:sz w:val="18"/>
              </w:rPr>
              <w:t>0.040 vs 0.030 ng/mL; p=0.006</w:t>
            </w:r>
          </w:p>
        </w:tc>
      </w:tr>
      <w:tr w:rsidR="00107D8F" w14:paraId="461EFC7A" w14:textId="77777777" w:rsidTr="009756BB">
        <w:trPr>
          <w:jc w:val="center"/>
        </w:trPr>
        <w:tc>
          <w:tcPr>
            <w:tcW w:w="4680" w:type="dxa"/>
            <w:vAlign w:val="center"/>
          </w:tcPr>
          <w:p w14:paraId="6FA74DEC" w14:textId="77777777" w:rsidR="00107D8F" w:rsidRDefault="00107D8F" w:rsidP="009756BB">
            <w:r>
              <w:rPr>
                <w:sz w:val="18"/>
              </w:rPr>
              <w:t>PH+ vs PH-</w:t>
            </w:r>
          </w:p>
        </w:tc>
        <w:tc>
          <w:tcPr>
            <w:tcW w:w="4680" w:type="dxa"/>
            <w:vAlign w:val="center"/>
          </w:tcPr>
          <w:p w14:paraId="006537EC" w14:textId="77777777" w:rsidR="00107D8F" w:rsidRDefault="00107D8F" w:rsidP="009756BB">
            <w:r>
              <w:rPr>
                <w:sz w:val="18"/>
              </w:rPr>
              <w:t>p=0.34</w:t>
            </w:r>
          </w:p>
        </w:tc>
      </w:tr>
    </w:tbl>
    <w:p w14:paraId="2DC8A073" w14:textId="77777777" w:rsidR="00107D8F" w:rsidRDefault="00107D8F" w:rsidP="00107D8F">
      <w:pPr>
        <w:jc w:val="center"/>
      </w:pPr>
      <w:r>
        <w:rPr>
          <w:noProof/>
        </w:rPr>
        <w:drawing>
          <wp:inline distT="0" distB="0" distL="0" distR="0" wp14:anchorId="2D1F2F94" wp14:editId="2070FFEF">
            <wp:extent cx="5669280" cy="31961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1_IF_pattern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9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032A0" w14:textId="77777777" w:rsidR="00107D8F" w:rsidRDefault="00107D8F" w:rsidP="00107D8F">
      <w:pPr>
        <w:pStyle w:val="Caption"/>
      </w:pPr>
      <w:r>
        <w:t>Supplementary Figure S1. Immunofluorescence markers recorded as positive in routine pathology reports. Rates are shown as percentages of the full cohort (N=852).</w:t>
      </w:r>
    </w:p>
    <w:p w14:paraId="5C62C53E" w14:textId="77777777" w:rsidR="00107D8F" w:rsidRDefault="00107D8F" w:rsidP="00107D8F">
      <w:pPr>
        <w:jc w:val="center"/>
      </w:pPr>
      <w:r>
        <w:rPr>
          <w:noProof/>
        </w:rPr>
        <w:lastRenderedPageBreak/>
        <w:drawing>
          <wp:inline distT="0" distB="0" distL="0" distR="0" wp14:anchorId="2A172C06" wp14:editId="56009E7F">
            <wp:extent cx="5669280" cy="32043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ure_S2_sensitivity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0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C04D" w14:textId="77777777" w:rsidR="00107D8F" w:rsidRDefault="00107D8F" w:rsidP="00107D8F">
      <w:pPr>
        <w:pStyle w:val="Caption"/>
      </w:pPr>
      <w:r>
        <w:t>Supplementary Figure S2. Sensitivity analysis excluding biopsies with fewer than 10 glomeruli. Prevalence estimates and model discrimination were similar after excluding 32 biopsies with fewer than 10 glomeruli.</w:t>
      </w:r>
    </w:p>
    <w:p w14:paraId="210547F5" w14:textId="77777777" w:rsidR="008B07A6" w:rsidRDefault="008B07A6"/>
    <w:sectPr w:rsidR="008B07A6" w:rsidSect="00107D8F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5071" w14:textId="77777777" w:rsidR="00107D8F" w:rsidRDefault="00107D8F">
    <w:pPr>
      <w:jc w:val="center"/>
    </w:pPr>
    <w:r>
      <w:t>Page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8F"/>
    <w:rsid w:val="00066677"/>
    <w:rsid w:val="00107D8F"/>
    <w:rsid w:val="003A4E89"/>
    <w:rsid w:val="00556784"/>
    <w:rsid w:val="008B07A6"/>
    <w:rsid w:val="00987B63"/>
    <w:rsid w:val="00D31E7D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EEDAC"/>
  <w15:chartTrackingRefBased/>
  <w15:docId w15:val="{3DE44CF9-6D3C-4BE2-95A5-67E95B33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D8F"/>
    <w:pPr>
      <w:spacing w:after="120" w:line="480" w:lineRule="auto"/>
    </w:pPr>
    <w:rPr>
      <w:rFonts w:ascii="Times New Roman" w:eastAsia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D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D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D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D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D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D8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D8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D8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D8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D8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D8F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7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D8F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D8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7D8F"/>
    <w:pPr>
      <w:spacing w:line="240" w:lineRule="auto"/>
    </w:pPr>
    <w:rPr>
      <w:b/>
      <w:bCs/>
      <w:i/>
      <w:color w:val="156082" w:themeColor="accent1"/>
      <w:sz w:val="20"/>
      <w:szCs w:val="18"/>
    </w:rPr>
  </w:style>
  <w:style w:type="table" w:styleId="TableGrid">
    <w:name w:val="Table Grid"/>
    <w:basedOn w:val="TableNormal"/>
    <w:uiPriority w:val="59"/>
    <w:rsid w:val="00107D8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07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2026-05-20T11:15:00Z</dcterms:created>
  <dcterms:modified xsi:type="dcterms:W3CDTF">2026-05-20T11:15:00Z</dcterms:modified>
</cp:coreProperties>
</file>