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18DC2" w14:textId="77777777" w:rsidR="000F40E7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F566A7C" wp14:editId="213FD637">
            <wp:extent cx="5943600" cy="2590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D80F70" w14:textId="77777777" w:rsidR="000F40E7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partitioning of the allotetraploid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T. repens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Shared presence of BUSCO genes between chromosomes, indicating chromosomal homology.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SubPhaser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hierarchical clustering of differential k-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profiles across chromosomes, separating homologous chromosome sets into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groups (orange = SG1; blue = SG2).</w:t>
      </w:r>
      <w:r>
        <w:br w:type="page"/>
      </w:r>
    </w:p>
    <w:p w14:paraId="03D50BDD" w14:textId="77777777" w:rsidR="000F40E7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114300" distB="114300" distL="114300" distR="114300" wp14:anchorId="2909B42E" wp14:editId="74520506">
            <wp:extent cx="5943600" cy="30607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7AC50" w14:textId="15273DE5" w:rsidR="000F40E7" w:rsidRDefault="00000000" w:rsidP="00830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S2. Relationship between genome size and TE content across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Trifolium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a-b</w:t>
      </w:r>
      <w:r>
        <w:rPr>
          <w:rFonts w:ascii="Times New Roman" w:eastAsia="Times New Roman" w:hAnsi="Times New Roman" w:cs="Times New Roman"/>
          <w:sz w:val="24"/>
          <w:szCs w:val="24"/>
        </w:rPr>
        <w:t>) Total repeat fraction, as the percentage of masked bases, against assembly size, using (a) all whole-genome assemblies or (b) diploid assemblies only.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c-d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TE family diversity, as the number of distinct TE families, against assembly size, using (c) all whole-genome assemblies or (d) diploid assemblies only. Hollow points were included for context, including points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subgenome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values, but were excluded from the corresponding linear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regression.The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coefficient of determination (R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101A6339" w14:textId="77777777" w:rsidR="00830C86" w:rsidRDefault="00830C86" w:rsidP="00830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A95FD" w14:textId="77777777" w:rsidR="00830C86" w:rsidRDefault="00830C86" w:rsidP="00830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E63E8" w14:textId="77777777" w:rsidR="00830C86" w:rsidRDefault="00830C86" w:rsidP="00830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AA500E" w14:textId="77777777" w:rsidR="000F40E7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989A077" wp14:editId="3FDDC76D">
            <wp:extent cx="5943600" cy="34544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CDFE80" w14:textId="7DA093BF" w:rsidR="000F40E7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Figure S</w:t>
      </w:r>
      <w:r w:rsidR="00830C86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Relative contribution of TE classes to total TE load across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Trifolium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species. </w:t>
      </w:r>
    </w:p>
    <w:p w14:paraId="7BA97765" w14:textId="77777777" w:rsidR="000F40E7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Values expressed as percentages of the total TE content per genome, showing the proportional contribution of each class to the total repetitive fraction.</w:t>
      </w:r>
    </w:p>
    <w:p w14:paraId="5776D7DF" w14:textId="77777777" w:rsidR="00830C86" w:rsidRDefault="00830C86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30C86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05445CA2" w14:textId="77777777" w:rsidR="00830C86" w:rsidRDefault="00830C86" w:rsidP="00830C86">
      <w:pPr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114300" distB="114300" distL="114300" distR="114300" wp14:anchorId="3319F7BE" wp14:editId="2AF318CF">
            <wp:extent cx="5943600" cy="3848100"/>
            <wp:effectExtent l="0" t="0" r="0" b="0"/>
            <wp:docPr id="696967586" name="image1.png" descr="A collection of different types of key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67586" name="image1.png" descr="A collection of different types of keys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A2656E" w14:textId="77777777" w:rsidR="00830C86" w:rsidRDefault="00830C86" w:rsidP="00830C86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S4. Clade-level paired-LTR identity across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Trifolium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Violin plots show family-level median paired-LTR identity for Ty1-Copia and Ty3-Gypsy clades in each diploid species.</w:t>
      </w:r>
    </w:p>
    <w:p w14:paraId="3F952345" w14:textId="77777777" w:rsidR="00830C86" w:rsidRDefault="00830C8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30C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5AF97B6-1155-F64F-A3D6-4C7936B2B55F}"/>
    <w:embedBold r:id="rId2" w:fontKey="{BD2045D7-9F79-BD4B-B33A-2711A89867F9}"/>
    <w:embedItalic r:id="rId3" w:fontKey="{1AD64B41-665E-D443-A0E8-EC553F8516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802383-1689-9A4B-9F71-1809D2E9AB6E}"/>
    <w:embedBold r:id="rId5" w:fontKey="{4FFC59C2-AD7B-4E43-98C7-538242E985BA}"/>
    <w:embedItalic r:id="rId6" w:fontKey="{C9821DD3-F54D-144A-9676-0C137C6B09DB}"/>
    <w:embedBoldItalic r:id="rId7" w:fontKey="{5790B82C-ECA9-2243-B855-D0ABA08D7C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C45B789-DE64-164E-BD61-1BCB0E8D05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8AD5E5E3-BA25-F245-86BA-67E0B1CEC4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0E7"/>
    <w:rsid w:val="00085598"/>
    <w:rsid w:val="000F40E7"/>
    <w:rsid w:val="0083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E4CAC1"/>
  <w15:docId w15:val="{BE0812F4-EF6A-D74D-AC15-6AC0D5BD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8" w:space="2" w:color="000000"/>
      </w:pBdr>
      <w:spacing w:before="280" w:after="20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240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y5axQ2KpnPb7wNx5C3PZNsWCtQ==">CgMxLjA4AHIhMVg4TURJaHZ5c1FwOWlaeHNmZm5Zdjk4RDBUY283UjZY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Graham Hughes</cp:lastModifiedBy>
  <cp:revision>2</cp:revision>
  <dcterms:created xsi:type="dcterms:W3CDTF">2026-04-29T12:07:00Z</dcterms:created>
  <dcterms:modified xsi:type="dcterms:W3CDTF">2026-04-29T12:11:00Z</dcterms:modified>
</cp:coreProperties>
</file>