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E5C65" w14:textId="1EB692FC" w:rsidR="00E60640" w:rsidRPr="003E0B04" w:rsidRDefault="00E60640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3E0B04">
        <w:rPr>
          <w:rFonts w:ascii="Times New Roman" w:hAnsi="Times New Roman" w:cs="Times New Roman"/>
          <w:b/>
          <w:bCs/>
          <w:sz w:val="22"/>
          <w:szCs w:val="22"/>
        </w:rPr>
        <w:t>Supplementary Information</w:t>
      </w:r>
    </w:p>
    <w:p w14:paraId="439B7CB3" w14:textId="77777777" w:rsidR="00E86A07" w:rsidRPr="003E0B04" w:rsidRDefault="00E86A07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940BA1F" w14:textId="77777777" w:rsidR="001B7AD7" w:rsidRDefault="001B7AD7" w:rsidP="001B7AD7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Peripheral blood </w:t>
      </w:r>
      <w:r w:rsidRPr="00A73EAD">
        <w:rPr>
          <w:rFonts w:ascii="Times New Roman" w:hAnsi="Times New Roman" w:cs="Times New Roman"/>
          <w:b/>
          <w:bCs/>
        </w:rPr>
        <w:t>CD4</w:t>
      </w:r>
      <w:r w:rsidRPr="00A73EAD">
        <w:rPr>
          <w:rFonts w:ascii="Times New Roman" w:hAnsi="Times New Roman" w:cs="Times New Roman"/>
          <w:b/>
          <w:bCs/>
          <w:vertAlign w:val="superscript"/>
        </w:rPr>
        <w:t>+</w:t>
      </w:r>
      <w:r w:rsidRPr="00A73EAD">
        <w:rPr>
          <w:rFonts w:ascii="Times New Roman" w:hAnsi="Times New Roman" w:cs="Times New Roman"/>
          <w:b/>
          <w:bCs/>
        </w:rPr>
        <w:t>CCR6</w:t>
      </w:r>
      <w:r w:rsidRPr="00A73EAD">
        <w:rPr>
          <w:rFonts w:ascii="Times New Roman" w:hAnsi="Times New Roman" w:cs="Times New Roman"/>
          <w:b/>
          <w:bCs/>
          <w:vertAlign w:val="superscript"/>
        </w:rPr>
        <w:t>+</w:t>
      </w:r>
      <w:r w:rsidRPr="00A73EAD">
        <w:rPr>
          <w:rFonts w:ascii="Times New Roman" w:hAnsi="Times New Roman" w:cs="Times New Roman"/>
          <w:b/>
          <w:bCs/>
        </w:rPr>
        <w:t xml:space="preserve"> compartment </w:t>
      </w:r>
      <w:r>
        <w:rPr>
          <w:rFonts w:ascii="Times New Roman" w:hAnsi="Times New Roman" w:cs="Times New Roman"/>
          <w:b/>
          <w:bCs/>
        </w:rPr>
        <w:t xml:space="preserve">differentiates HIV-1 infected or seropositive elite controllers from long-term successfully treated individuals </w:t>
      </w:r>
    </w:p>
    <w:p w14:paraId="3CBD90FB" w14:textId="77777777" w:rsidR="00E86A07" w:rsidRPr="003E0B04" w:rsidRDefault="00E86A07" w:rsidP="00E86A0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73C8657" w14:textId="0D0EA48C" w:rsidR="003266AB" w:rsidRPr="00D71B16" w:rsidRDefault="002429A3" w:rsidP="00D71B1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A73EAD">
        <w:rPr>
          <w:rFonts w:ascii="Times New Roman" w:hAnsi="Times New Roman" w:cs="Times New Roman"/>
          <w:sz w:val="22"/>
          <w:szCs w:val="22"/>
        </w:rPr>
        <w:t>Sara Svensson Akusjärvi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73EAD">
        <w:rPr>
          <w:rFonts w:ascii="Times New Roman" w:hAnsi="Times New Roman" w:cs="Times New Roman"/>
          <w:sz w:val="22"/>
          <w:szCs w:val="22"/>
        </w:rPr>
        <w:t>, Shuba Krishnan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73EAD">
        <w:rPr>
          <w:rFonts w:ascii="Times New Roman" w:hAnsi="Times New Roman" w:cs="Times New Roman"/>
          <w:sz w:val="22"/>
          <w:szCs w:val="22"/>
        </w:rPr>
        <w:t>, Bianca</w:t>
      </w:r>
      <w:r>
        <w:rPr>
          <w:rFonts w:ascii="Times New Roman" w:hAnsi="Times New Roman" w:cs="Times New Roman"/>
          <w:sz w:val="22"/>
          <w:szCs w:val="22"/>
        </w:rPr>
        <w:t xml:space="preserve"> B.</w:t>
      </w:r>
      <w:r w:rsidRPr="00A73EAD">
        <w:rPr>
          <w:rFonts w:ascii="Times New Roman" w:hAnsi="Times New Roman" w:cs="Times New Roman"/>
          <w:sz w:val="22"/>
          <w:szCs w:val="22"/>
        </w:rPr>
        <w:t xml:space="preserve"> Jütte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73EAD">
        <w:rPr>
          <w:rFonts w:ascii="Times New Roman" w:hAnsi="Times New Roman" w:cs="Times New Roman"/>
          <w:sz w:val="22"/>
          <w:szCs w:val="22"/>
        </w:rPr>
        <w:t>,</w:t>
      </w:r>
      <w:r w:rsidRPr="0049727C">
        <w:rPr>
          <w:rFonts w:ascii="Times New Roman" w:hAnsi="Times New Roman" w:cs="Times New Roman"/>
          <w:sz w:val="22"/>
          <w:szCs w:val="22"/>
        </w:rPr>
        <w:t xml:space="preserve"> </w:t>
      </w:r>
      <w:r w:rsidRPr="00A73EAD">
        <w:rPr>
          <w:rFonts w:ascii="Times New Roman" w:hAnsi="Times New Roman" w:cs="Times New Roman"/>
          <w:sz w:val="22"/>
          <w:szCs w:val="22"/>
        </w:rPr>
        <w:t>Anoop T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A73EAD">
        <w:rPr>
          <w:rFonts w:ascii="Times New Roman" w:hAnsi="Times New Roman" w:cs="Times New Roman"/>
          <w:sz w:val="22"/>
          <w:szCs w:val="22"/>
        </w:rPr>
        <w:t xml:space="preserve"> Ambikan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73EAD">
        <w:rPr>
          <w:rFonts w:ascii="Times New Roman" w:hAnsi="Times New Roman" w:cs="Times New Roman"/>
          <w:sz w:val="22"/>
          <w:szCs w:val="22"/>
        </w:rPr>
        <w:t>, Soham Gupta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73EAD">
        <w:rPr>
          <w:rFonts w:ascii="Times New Roman" w:hAnsi="Times New Roman" w:cs="Times New Roman"/>
          <w:sz w:val="22"/>
          <w:szCs w:val="22"/>
        </w:rPr>
        <w:t xml:space="preserve">, Jimmy </w:t>
      </w:r>
      <w:proofErr w:type="spellStart"/>
      <w:r w:rsidRPr="00A73EAD">
        <w:rPr>
          <w:rFonts w:ascii="Times New Roman" w:hAnsi="Times New Roman" w:cs="Times New Roman"/>
          <w:sz w:val="22"/>
          <w:szCs w:val="22"/>
        </w:rPr>
        <w:t>Esneider</w:t>
      </w:r>
      <w:proofErr w:type="spellEnd"/>
      <w:r w:rsidRPr="00A73EAD">
        <w:rPr>
          <w:rFonts w:ascii="Times New Roman" w:hAnsi="Times New Roman" w:cs="Times New Roman"/>
          <w:sz w:val="22"/>
          <w:szCs w:val="22"/>
        </w:rPr>
        <w:t xml:space="preserve"> Rodriguez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73EAD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Á</w:t>
      </w:r>
      <w:r w:rsidRPr="00A73EAD">
        <w:rPr>
          <w:rFonts w:ascii="Times New Roman" w:hAnsi="Times New Roman" w:cs="Times New Roman"/>
          <w:sz w:val="22"/>
          <w:szCs w:val="22"/>
        </w:rPr>
        <w:t>kos</w:t>
      </w:r>
      <w:proofErr w:type="spellEnd"/>
      <w:r w:rsidRPr="00A73EAD">
        <w:rPr>
          <w:rFonts w:ascii="Times New Roman" w:hAnsi="Times New Roman" w:cs="Times New Roman"/>
          <w:sz w:val="22"/>
          <w:szCs w:val="22"/>
        </w:rPr>
        <w:t xml:space="preserve"> Végvári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73EAD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73EAD">
        <w:rPr>
          <w:rFonts w:ascii="Times New Roman" w:hAnsi="Times New Roman" w:cs="Times New Roman"/>
          <w:sz w:val="22"/>
          <w:szCs w:val="22"/>
        </w:rPr>
        <w:t>Maike</w:t>
      </w:r>
      <w:proofErr w:type="spellEnd"/>
      <w:r w:rsidRPr="00A73EAD">
        <w:rPr>
          <w:rFonts w:ascii="Times New Roman" w:hAnsi="Times New Roman" w:cs="Times New Roman"/>
          <w:sz w:val="22"/>
          <w:szCs w:val="22"/>
        </w:rPr>
        <w:t xml:space="preserve"> Sperk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73EAD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Piotr Nowak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>
        <w:rPr>
          <w:rFonts w:ascii="Times New Roman" w:hAnsi="Times New Roman" w:cs="Times New Roman"/>
          <w:sz w:val="22"/>
          <w:szCs w:val="22"/>
        </w:rPr>
        <w:t>, Jan Vesterbacka</w:t>
      </w:r>
      <w:r w:rsidRPr="000772E6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341EB9">
        <w:rPr>
          <w:rFonts w:ascii="Times New Roman" w:hAnsi="Times New Roman" w:cs="Times New Roman"/>
          <w:sz w:val="22"/>
          <w:szCs w:val="22"/>
        </w:rPr>
        <w:t xml:space="preserve">J. </w:t>
      </w:r>
      <w:r w:rsidR="00341EB9" w:rsidRPr="00A73EAD">
        <w:rPr>
          <w:rFonts w:ascii="Times New Roman" w:hAnsi="Times New Roman" w:cs="Times New Roman"/>
          <w:sz w:val="22"/>
          <w:szCs w:val="22"/>
        </w:rPr>
        <w:t>Peter Svensson</w:t>
      </w:r>
      <w:r w:rsidR="00341EB9" w:rsidRPr="00A73EA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341EB9" w:rsidRPr="00A73EAD">
        <w:rPr>
          <w:rFonts w:ascii="Times New Roman" w:hAnsi="Times New Roman" w:cs="Times New Roman"/>
          <w:sz w:val="22"/>
          <w:szCs w:val="22"/>
        </w:rPr>
        <w:t xml:space="preserve">, </w:t>
      </w:r>
      <w:r w:rsidRPr="00A73EAD">
        <w:rPr>
          <w:rFonts w:ascii="Times New Roman" w:hAnsi="Times New Roman" w:cs="Times New Roman"/>
          <w:sz w:val="22"/>
          <w:szCs w:val="22"/>
        </w:rPr>
        <w:t>Anders Sönnerborg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1,4</w:t>
      </w:r>
      <w:r w:rsidRPr="00A73EAD">
        <w:rPr>
          <w:rFonts w:ascii="Times New Roman" w:hAnsi="Times New Roman" w:cs="Times New Roman"/>
          <w:sz w:val="22"/>
          <w:szCs w:val="22"/>
        </w:rPr>
        <w:t>, and Ujjwal Neogi</w:t>
      </w:r>
      <w:r w:rsidRPr="00A73EAD">
        <w:rPr>
          <w:rFonts w:ascii="Times New Roman" w:hAnsi="Times New Roman" w:cs="Times New Roman"/>
          <w:sz w:val="22"/>
          <w:szCs w:val="22"/>
          <w:vertAlign w:val="superscript"/>
        </w:rPr>
        <w:t>1,5,6</w:t>
      </w:r>
      <w:r w:rsidR="00E60640">
        <w:rPr>
          <w:rFonts w:ascii="Times" w:hAnsi="Times"/>
          <w:b/>
          <w:bCs/>
        </w:rPr>
        <w:br w:type="page"/>
      </w:r>
    </w:p>
    <w:tbl>
      <w:tblPr>
        <w:tblpPr w:leftFromText="180" w:rightFromText="180" w:tblpY="712"/>
        <w:tblW w:w="9308" w:type="dxa"/>
        <w:tblLook w:val="04A0" w:firstRow="1" w:lastRow="0" w:firstColumn="1" w:lastColumn="0" w:noHBand="0" w:noVBand="1"/>
      </w:tblPr>
      <w:tblGrid>
        <w:gridCol w:w="1072"/>
        <w:gridCol w:w="222"/>
        <w:gridCol w:w="1683"/>
        <w:gridCol w:w="6095"/>
        <w:gridCol w:w="236"/>
      </w:tblGrid>
      <w:tr w:rsidR="004A2B4A" w:rsidRPr="00E86A07" w14:paraId="6BEDB042" w14:textId="77777777" w:rsidTr="00555515">
        <w:trPr>
          <w:gridAfter w:val="1"/>
          <w:wAfter w:w="236" w:type="dxa"/>
          <w:trHeight w:val="320"/>
        </w:trPr>
        <w:tc>
          <w:tcPr>
            <w:tcW w:w="2977" w:type="dxa"/>
            <w:gridSpan w:val="3"/>
            <w:vMerge w:val="restart"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757C0D73" w14:textId="5541C994" w:rsidR="004A2B4A" w:rsidRPr="00DA0E67" w:rsidRDefault="00DA0E67" w:rsidP="008A27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sv-SE" w:eastAsia="en-GB"/>
              </w:rPr>
            </w:pPr>
            <w:r w:rsidRPr="002B6E5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lastRenderedPageBreak/>
              <w:t>Treatment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sv-SE" w:eastAsia="en-GB"/>
              </w:rPr>
              <w:t xml:space="preserve"> regimen, </w:t>
            </w:r>
            <w:r w:rsidR="003A017F" w:rsidRPr="003A017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sv-SE" w:eastAsia="en-GB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sv-SE" w:eastAsia="en-GB"/>
              </w:rPr>
              <w:t xml:space="preserve"> (%)</w:t>
            </w:r>
          </w:p>
        </w:tc>
        <w:tc>
          <w:tcPr>
            <w:tcW w:w="6095" w:type="dxa"/>
            <w:vMerge w:val="restart"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331CEA1E" w14:textId="77777777" w:rsidR="004A2B4A" w:rsidRPr="00E86A07" w:rsidRDefault="004A2B4A" w:rsidP="008A27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  <w:t>ART</w:t>
            </w:r>
          </w:p>
        </w:tc>
      </w:tr>
      <w:tr w:rsidR="004A2B4A" w:rsidRPr="00E86A07" w14:paraId="40169E24" w14:textId="77777777" w:rsidTr="00555515">
        <w:trPr>
          <w:trHeight w:val="320"/>
        </w:trPr>
        <w:tc>
          <w:tcPr>
            <w:tcW w:w="2977" w:type="dxa"/>
            <w:gridSpan w:val="3"/>
            <w:vMerge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vAlign w:val="center"/>
            <w:hideMark/>
          </w:tcPr>
          <w:p w14:paraId="188FB277" w14:textId="77777777" w:rsidR="004A2B4A" w:rsidRPr="00E86A07" w:rsidRDefault="004A2B4A" w:rsidP="008A27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6095" w:type="dxa"/>
            <w:vMerge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vAlign w:val="center"/>
            <w:hideMark/>
          </w:tcPr>
          <w:p w14:paraId="5BBE34A7" w14:textId="77777777" w:rsidR="004A2B4A" w:rsidRPr="00E86A07" w:rsidRDefault="004A2B4A" w:rsidP="008A27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670F" w14:textId="77777777" w:rsidR="004A2B4A" w:rsidRPr="00E86A07" w:rsidRDefault="004A2B4A" w:rsidP="008A27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</w:tr>
      <w:tr w:rsidR="004A2B4A" w:rsidRPr="00E86A07" w14:paraId="35BBE7F3" w14:textId="77777777" w:rsidTr="00555515">
        <w:trPr>
          <w:trHeight w:val="320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C403" w14:textId="7D7B28AB" w:rsidR="009C7B90" w:rsidRDefault="009C7B90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DTG</w:t>
            </w:r>
            <w:proofErr w:type="spellEnd"/>
          </w:p>
          <w:p w14:paraId="4B69EF17" w14:textId="67C12A13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ABC/3TC/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DRV</w:t>
            </w:r>
            <w:proofErr w:type="spellEnd"/>
            <w:r w:rsidR="00BE7B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 w:rsidR="00BE7B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ritonavir</w:t>
            </w:r>
            <w:proofErr w:type="spellEnd"/>
          </w:p>
          <w:p w14:paraId="3A063440" w14:textId="77777777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ABC/3TC/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DTG</w:t>
            </w:r>
            <w:proofErr w:type="spellEnd"/>
          </w:p>
          <w:p w14:paraId="1B0F4E7F" w14:textId="77777777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ABC/3TC/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EFV</w:t>
            </w:r>
            <w:proofErr w:type="spellEnd"/>
          </w:p>
          <w:p w14:paraId="35433069" w14:textId="77777777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ABC/3TC/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NVP</w:t>
            </w:r>
            <w:proofErr w:type="spellEnd"/>
          </w:p>
          <w:p w14:paraId="6DA4F08D" w14:textId="2F648E3A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ABC/3TC/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RPV</w:t>
            </w:r>
            <w:proofErr w:type="spellEnd"/>
          </w:p>
          <w:p w14:paraId="3FB10FAD" w14:textId="68B807A7" w:rsidR="007566EA" w:rsidRDefault="007566E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CAB/</w:t>
            </w:r>
            <w:proofErr w:type="spellStart"/>
            <w:r w:rsidR="0049170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RPV</w:t>
            </w:r>
            <w:proofErr w:type="spellEnd"/>
            <w:r w:rsidR="00BE7B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*</w:t>
            </w:r>
          </w:p>
          <w:p w14:paraId="5A7701BD" w14:textId="2FD21262" w:rsidR="00491701" w:rsidRDefault="00491701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DRV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COB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DTG</w:t>
            </w:r>
            <w:proofErr w:type="spellEnd"/>
          </w:p>
          <w:p w14:paraId="29180FEC" w14:textId="361447C6" w:rsidR="00672534" w:rsidRDefault="00672534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RAL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/3TC/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EFV</w:t>
            </w:r>
            <w:proofErr w:type="spellEnd"/>
          </w:p>
          <w:p w14:paraId="552A3874" w14:textId="77777777" w:rsidR="00672534" w:rsidRDefault="00672534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TAF/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FTC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DTG</w:t>
            </w:r>
            <w:proofErr w:type="spellEnd"/>
          </w:p>
          <w:p w14:paraId="2C33AABF" w14:textId="60647B00" w:rsidR="00672534" w:rsidRDefault="00672534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TAF/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FTC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EFV</w:t>
            </w:r>
            <w:proofErr w:type="spellEnd"/>
          </w:p>
          <w:p w14:paraId="6BAD4B34" w14:textId="77777777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TDF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FTC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DTG</w:t>
            </w:r>
            <w:proofErr w:type="spellEnd"/>
          </w:p>
          <w:p w14:paraId="722AFF00" w14:textId="6D11392C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TDF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FTC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EFV</w:t>
            </w:r>
            <w:proofErr w:type="spellEnd"/>
          </w:p>
          <w:p w14:paraId="48CB4000" w14:textId="01F15E6E" w:rsidR="00604E7C" w:rsidRDefault="00604E7C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TDF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/TFC/EVG/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Cob</w:t>
            </w:r>
            <w:proofErr w:type="spellEnd"/>
          </w:p>
          <w:p w14:paraId="76859F9A" w14:textId="4FE2E30E" w:rsidR="004A2B4A" w:rsidRDefault="004A2B4A" w:rsidP="00E5455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TDF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FTC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RPV</w:t>
            </w:r>
            <w:proofErr w:type="spellEnd"/>
          </w:p>
          <w:p w14:paraId="4E2D7E15" w14:textId="77777777" w:rsidR="00DA0E67" w:rsidRDefault="00DA0E67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</w:p>
          <w:p w14:paraId="3EBD8FF0" w14:textId="41053C40" w:rsidR="004A2B4A" w:rsidRPr="00E86A07" w:rsidRDefault="004A2B4A" w:rsidP="00170103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4219" w14:textId="4776FF6F" w:rsidR="004A2B4A" w:rsidRDefault="004A2B4A" w:rsidP="00604E7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</w:p>
          <w:p w14:paraId="7FCAF67F" w14:textId="33D938CB" w:rsidR="009C7B90" w:rsidRDefault="007566EA" w:rsidP="001162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1 (1.8)</w:t>
            </w:r>
          </w:p>
          <w:p w14:paraId="4BED9B63" w14:textId="78D4338F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3 (5.5)</w:t>
            </w:r>
          </w:p>
          <w:p w14:paraId="756F0ACA" w14:textId="77777777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20 (37)</w:t>
            </w:r>
          </w:p>
          <w:p w14:paraId="3FFDE1D1" w14:textId="77777777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5 (9.3)</w:t>
            </w:r>
          </w:p>
          <w:p w14:paraId="09CCE147" w14:textId="77777777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2 (3.7)</w:t>
            </w:r>
          </w:p>
          <w:p w14:paraId="13EB05D0" w14:textId="77777777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4 (7.4)</w:t>
            </w:r>
          </w:p>
          <w:p w14:paraId="6C9E61DD" w14:textId="1FB39448" w:rsidR="00491701" w:rsidRDefault="00491701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1 (1.8)</w:t>
            </w:r>
          </w:p>
          <w:p w14:paraId="474C5D45" w14:textId="7BAF6BC0" w:rsidR="00491701" w:rsidRDefault="00491701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1 (1.8)</w:t>
            </w:r>
          </w:p>
          <w:p w14:paraId="13C5A3FB" w14:textId="69E275E7" w:rsidR="00672534" w:rsidRDefault="00672534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1 (1.8)</w:t>
            </w:r>
          </w:p>
          <w:p w14:paraId="3BD75193" w14:textId="77777777" w:rsidR="00672534" w:rsidRDefault="00672534" w:rsidP="006725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5 (9.3)</w:t>
            </w:r>
          </w:p>
          <w:p w14:paraId="28A42AD2" w14:textId="1FF10091" w:rsidR="00672534" w:rsidRDefault="00672534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1 (1.8)</w:t>
            </w:r>
          </w:p>
          <w:p w14:paraId="3A4AA5B3" w14:textId="35ADEE5E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2 (3.7)</w:t>
            </w:r>
          </w:p>
          <w:p w14:paraId="5CC39326" w14:textId="23C0531E" w:rsidR="004A2B4A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3 (5.5)</w:t>
            </w:r>
          </w:p>
          <w:p w14:paraId="24415F5F" w14:textId="1CA99B8D" w:rsidR="00604E7C" w:rsidRDefault="00604E7C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1 (1.8)</w:t>
            </w:r>
          </w:p>
          <w:p w14:paraId="0D2CC5C0" w14:textId="424AB7FB" w:rsidR="00170103" w:rsidRDefault="004A2B4A" w:rsidP="00DA0E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4 (7.4)</w:t>
            </w:r>
          </w:p>
          <w:p w14:paraId="4780F58B" w14:textId="3958BBC6" w:rsidR="00DA0E67" w:rsidRDefault="00DA0E67" w:rsidP="00DA0E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</w:p>
          <w:p w14:paraId="1C287273" w14:textId="77777777" w:rsidR="00DA0E67" w:rsidRDefault="00DA0E67" w:rsidP="00DA0E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</w:pPr>
          </w:p>
          <w:p w14:paraId="0947C142" w14:textId="52204BB8" w:rsidR="004A2B4A" w:rsidRPr="00E86A07" w:rsidRDefault="004A2B4A" w:rsidP="008A27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236" w:type="dxa"/>
            <w:vAlign w:val="center"/>
            <w:hideMark/>
          </w:tcPr>
          <w:p w14:paraId="4AEB08C2" w14:textId="77777777" w:rsidR="004A2B4A" w:rsidRPr="00E86A07" w:rsidRDefault="004A2B4A" w:rsidP="008A278F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170103" w:rsidRPr="00E86A07" w14:paraId="3BCF6889" w14:textId="77777777" w:rsidTr="00555515">
        <w:trPr>
          <w:trHeight w:val="320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45390B" w14:textId="37B0EE66" w:rsidR="00170103" w:rsidRPr="00E86A07" w:rsidRDefault="00170103" w:rsidP="00BE67B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3TC,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Lamivudine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ABC,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Abacavir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;</w:t>
            </w:r>
            <w:r w:rsidR="0011628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*</w:t>
            </w:r>
            <w:r w:rsidR="0011628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CAB</w:t>
            </w:r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/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RPV</w:t>
            </w:r>
            <w:proofErr w:type="spellEnd"/>
            <w:r w:rsidR="002E493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,</w:t>
            </w:r>
            <w:r w:rsidR="00C46C1E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 w:rsidR="00C46C1E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Cabotegravir</w:t>
            </w:r>
            <w:proofErr w:type="spellEnd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given 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together</w:t>
            </w:r>
            <w:proofErr w:type="spellEnd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with</w:t>
            </w:r>
            <w:proofErr w:type="spellEnd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rilpivirine</w:t>
            </w:r>
            <w:proofErr w:type="spellEnd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intramusculary</w:t>
            </w:r>
            <w:proofErr w:type="spellEnd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as long-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acting</w:t>
            </w:r>
            <w:proofErr w:type="spellEnd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drugs</w:t>
            </w:r>
            <w:proofErr w:type="spellEnd"/>
            <w:r w:rsidR="002E493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;</w:t>
            </w:r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proofErr w:type="gramStart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COB,</w:t>
            </w:r>
            <w:r w:rsidR="005B1908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Cobicistat</w:t>
            </w:r>
            <w:proofErr w:type="spellEnd"/>
            <w:proofErr w:type="gramEnd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DRV</w:t>
            </w:r>
            <w:proofErr w:type="spellEnd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D</w:t>
            </w:r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a</w:t>
            </w:r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</w:t>
            </w:r>
            <w:r w:rsidR="00457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un</w:t>
            </w:r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avir</w:t>
            </w:r>
            <w:proofErr w:type="spellEnd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;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r w:rsidR="003638AD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r, </w:t>
            </w:r>
            <w:proofErr w:type="spellStart"/>
            <w:r w:rsidR="00104C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ritonavir</w:t>
            </w:r>
            <w:proofErr w:type="spellEnd"/>
            <w:r w:rsidR="00104C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(</w:t>
            </w:r>
            <w:proofErr w:type="spellStart"/>
            <w:r w:rsidR="00104C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boosterdose</w:t>
            </w:r>
            <w:proofErr w:type="spellEnd"/>
            <w:r w:rsidR="00104C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)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DTG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Dolutegravir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EFV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Efavirenz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EVG,</w:t>
            </w:r>
            <w:r w:rsidR="00156B6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Elvitegravir</w:t>
            </w:r>
            <w:proofErr w:type="spellEnd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FTC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Emtricitabine</w:t>
            </w:r>
            <w:proofErr w:type="spellEnd"/>
            <w:r w:rsidR="002E493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;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NVP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Nevirapine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RAL</w:t>
            </w:r>
            <w:proofErr w:type="spellEnd"/>
            <w:r w:rsidR="00E1611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,</w:t>
            </w:r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 w:rsidR="00E1611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Raltegravir</w:t>
            </w:r>
            <w:proofErr w:type="spellEnd"/>
            <w:r w:rsidR="00724B56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RPV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Rilpivirine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TDF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Tenofovir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Disoproxil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TAF,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Tenofovir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Alafenamide</w:t>
            </w:r>
            <w:proofErr w:type="spellEnd"/>
          </w:p>
        </w:tc>
        <w:tc>
          <w:tcPr>
            <w:tcW w:w="236" w:type="dxa"/>
            <w:vAlign w:val="center"/>
            <w:hideMark/>
          </w:tcPr>
          <w:p w14:paraId="1E1C3950" w14:textId="77777777" w:rsidR="00170103" w:rsidRPr="00E86A07" w:rsidRDefault="00170103" w:rsidP="008A278F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555515" w:rsidRPr="00E86A07" w14:paraId="72918860" w14:textId="77777777" w:rsidTr="00555515">
        <w:trPr>
          <w:gridAfter w:val="3"/>
          <w:wAfter w:w="8014" w:type="dxa"/>
          <w:trHeight w:val="320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DF27" w14:textId="00EEEB59" w:rsidR="00555515" w:rsidRDefault="00555515" w:rsidP="008A278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v-SE" w:eastAsia="en-GB"/>
              </w:rPr>
            </w:pPr>
          </w:p>
        </w:tc>
        <w:tc>
          <w:tcPr>
            <w:tcW w:w="222" w:type="dxa"/>
            <w:vAlign w:val="center"/>
          </w:tcPr>
          <w:p w14:paraId="13A9C259" w14:textId="77777777" w:rsidR="00555515" w:rsidRPr="00E86A07" w:rsidRDefault="00555515" w:rsidP="008A278F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</w:tbl>
    <w:p w14:paraId="5E120CA5" w14:textId="732D919C" w:rsidR="005445E6" w:rsidRPr="004A2B4A" w:rsidRDefault="00D201E5">
      <w:pPr>
        <w:rPr>
          <w:rFonts w:ascii="Times" w:hAnsi="Times"/>
          <w:sz w:val="22"/>
          <w:szCs w:val="22"/>
        </w:rPr>
      </w:pPr>
      <w:r>
        <w:rPr>
          <w:rFonts w:ascii="Times" w:hAnsi="Times"/>
          <w:b/>
          <w:bCs/>
          <w:sz w:val="22"/>
          <w:szCs w:val="22"/>
        </w:rPr>
        <w:t xml:space="preserve">Supplementary </w:t>
      </w:r>
      <w:r w:rsidR="004A2B4A" w:rsidRPr="003E0B04">
        <w:rPr>
          <w:rFonts w:ascii="Times" w:hAnsi="Times"/>
          <w:b/>
          <w:bCs/>
          <w:sz w:val="22"/>
          <w:szCs w:val="22"/>
        </w:rPr>
        <w:t>Table 1</w:t>
      </w:r>
      <w:r w:rsidR="00020C4D">
        <w:rPr>
          <w:rFonts w:ascii="Times" w:hAnsi="Times"/>
          <w:b/>
          <w:bCs/>
          <w:sz w:val="22"/>
          <w:szCs w:val="22"/>
        </w:rPr>
        <w:t xml:space="preserve">. </w:t>
      </w:r>
      <w:r w:rsidR="00020C4D">
        <w:rPr>
          <w:rFonts w:ascii="Times" w:hAnsi="Times"/>
          <w:sz w:val="22"/>
          <w:szCs w:val="22"/>
        </w:rPr>
        <w:t>Treatment regimen</w:t>
      </w:r>
      <w:r w:rsidR="005445E6">
        <w:rPr>
          <w:rFonts w:ascii="Times" w:hAnsi="Times"/>
          <w:b/>
          <w:bCs/>
          <w:sz w:val="22"/>
          <w:szCs w:val="22"/>
        </w:rPr>
        <w:br w:type="page"/>
      </w:r>
    </w:p>
    <w:p w14:paraId="3FCAB532" w14:textId="30E980A0" w:rsidR="003266AB" w:rsidRDefault="00D201E5">
      <w:pPr>
        <w:rPr>
          <w:rFonts w:ascii="Times" w:hAnsi="Times"/>
          <w:b/>
          <w:bCs/>
          <w:sz w:val="22"/>
          <w:szCs w:val="22"/>
        </w:rPr>
      </w:pPr>
      <w:r>
        <w:rPr>
          <w:rFonts w:ascii="Times" w:hAnsi="Times"/>
          <w:b/>
          <w:bCs/>
          <w:sz w:val="22"/>
          <w:szCs w:val="22"/>
        </w:rPr>
        <w:lastRenderedPageBreak/>
        <w:t xml:space="preserve">Supplementary </w:t>
      </w:r>
      <w:r w:rsidR="003266AB" w:rsidRPr="003E0B04">
        <w:rPr>
          <w:rFonts w:ascii="Times" w:hAnsi="Times"/>
          <w:b/>
          <w:bCs/>
          <w:sz w:val="22"/>
          <w:szCs w:val="22"/>
        </w:rPr>
        <w:t xml:space="preserve">Table </w:t>
      </w:r>
      <w:r w:rsidR="005445E6">
        <w:rPr>
          <w:rFonts w:ascii="Times" w:hAnsi="Times"/>
          <w:b/>
          <w:bCs/>
          <w:sz w:val="22"/>
          <w:szCs w:val="22"/>
        </w:rPr>
        <w:t>2</w:t>
      </w:r>
      <w:r w:rsidR="000962DC" w:rsidRPr="000962DC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0962DC" w:rsidRPr="000962DC">
        <w:rPr>
          <w:rFonts w:ascii="Times New Roman" w:hAnsi="Times New Roman" w:cs="Times New Roman"/>
          <w:sz w:val="22"/>
          <w:szCs w:val="22"/>
        </w:rPr>
        <w:t xml:space="preserve"> Patient characteristics of the longitudinal data</w:t>
      </w:r>
      <w:r w:rsidR="003266AB" w:rsidRPr="003E0B04">
        <w:rPr>
          <w:rFonts w:ascii="Times" w:hAnsi="Times"/>
          <w:b/>
          <w:bCs/>
          <w:sz w:val="22"/>
          <w:szCs w:val="22"/>
        </w:rPr>
        <w:t xml:space="preserve"> </w:t>
      </w:r>
    </w:p>
    <w:p w14:paraId="08F84069" w14:textId="77777777" w:rsidR="008E48E8" w:rsidRPr="009463D1" w:rsidRDefault="008E48E8">
      <w:pPr>
        <w:rPr>
          <w:rFonts w:ascii="Times" w:hAnsi="Times"/>
          <w:b/>
          <w:bCs/>
        </w:rPr>
      </w:pPr>
    </w:p>
    <w:tbl>
      <w:tblPr>
        <w:tblW w:w="9094" w:type="dxa"/>
        <w:tblLook w:val="04A0" w:firstRow="1" w:lastRow="0" w:firstColumn="1" w:lastColumn="0" w:noHBand="0" w:noVBand="1"/>
      </w:tblPr>
      <w:tblGrid>
        <w:gridCol w:w="3710"/>
        <w:gridCol w:w="1894"/>
        <w:gridCol w:w="1895"/>
        <w:gridCol w:w="1290"/>
        <w:gridCol w:w="31"/>
        <w:gridCol w:w="274"/>
      </w:tblGrid>
      <w:tr w:rsidR="003266AB" w:rsidRPr="00E86A07" w14:paraId="716E1E9F" w14:textId="77777777" w:rsidTr="00B6179F">
        <w:trPr>
          <w:gridAfter w:val="1"/>
          <w:wAfter w:w="274" w:type="dxa"/>
          <w:trHeight w:val="314"/>
        </w:trPr>
        <w:tc>
          <w:tcPr>
            <w:tcW w:w="3710" w:type="dxa"/>
            <w:vMerge w:val="restart"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0BE3E783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  <w:t>Parameter</w:t>
            </w:r>
          </w:p>
        </w:tc>
        <w:tc>
          <w:tcPr>
            <w:tcW w:w="1894" w:type="dxa"/>
            <w:vMerge w:val="restart"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41353247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  <w:t>T1</w:t>
            </w:r>
          </w:p>
        </w:tc>
        <w:tc>
          <w:tcPr>
            <w:tcW w:w="1895" w:type="dxa"/>
            <w:vMerge w:val="restart"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30D6B5A5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  <w:t>T2</w:t>
            </w:r>
          </w:p>
        </w:tc>
        <w:tc>
          <w:tcPr>
            <w:tcW w:w="1321" w:type="dxa"/>
            <w:gridSpan w:val="2"/>
            <w:vMerge w:val="restart"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38034B57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  <w:t>P-values</w:t>
            </w:r>
          </w:p>
        </w:tc>
      </w:tr>
      <w:tr w:rsidR="003266AB" w:rsidRPr="00E86A07" w14:paraId="7A4994DE" w14:textId="77777777" w:rsidTr="00B6179F">
        <w:trPr>
          <w:trHeight w:val="314"/>
        </w:trPr>
        <w:tc>
          <w:tcPr>
            <w:tcW w:w="3710" w:type="dxa"/>
            <w:vMerge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vAlign w:val="center"/>
            <w:hideMark/>
          </w:tcPr>
          <w:p w14:paraId="2899A7AF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1894" w:type="dxa"/>
            <w:vMerge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vAlign w:val="center"/>
            <w:hideMark/>
          </w:tcPr>
          <w:p w14:paraId="29C2AA09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1895" w:type="dxa"/>
            <w:vMerge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vAlign w:val="center"/>
            <w:hideMark/>
          </w:tcPr>
          <w:p w14:paraId="2C01DD5C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1321" w:type="dxa"/>
            <w:gridSpan w:val="2"/>
            <w:vMerge/>
            <w:tcBorders>
              <w:top w:val="single" w:sz="8" w:space="0" w:color="808080"/>
              <w:left w:val="nil"/>
              <w:bottom w:val="single" w:sz="8" w:space="0" w:color="808080"/>
              <w:right w:val="nil"/>
            </w:tcBorders>
            <w:vAlign w:val="center"/>
            <w:hideMark/>
          </w:tcPr>
          <w:p w14:paraId="5E95CDD7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8C85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17316F96" w14:textId="77777777" w:rsidTr="00B6179F">
        <w:trPr>
          <w:trHeight w:val="314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FE95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N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96BD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10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86D5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10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7FBC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NA</w:t>
            </w:r>
          </w:p>
        </w:tc>
        <w:tc>
          <w:tcPr>
            <w:tcW w:w="274" w:type="dxa"/>
            <w:vAlign w:val="center"/>
            <w:hideMark/>
          </w:tcPr>
          <w:p w14:paraId="26A8076C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255F62E2" w14:textId="77777777" w:rsidTr="00F630C8">
        <w:trPr>
          <w:trHeight w:val="444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8D8E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Gender, Female, 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N</w:t>
            </w: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 (%)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660A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2 (20)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653A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2 (20)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2282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NA</w:t>
            </w:r>
          </w:p>
        </w:tc>
        <w:tc>
          <w:tcPr>
            <w:tcW w:w="274" w:type="dxa"/>
            <w:vAlign w:val="center"/>
            <w:hideMark/>
          </w:tcPr>
          <w:p w14:paraId="7C60B728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60CE424F" w14:textId="77777777" w:rsidTr="00B6179F">
        <w:trPr>
          <w:trHeight w:val="314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3A90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  <w:t>At sampling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8492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SE" w:eastAsia="en-GB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C236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5E0B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  <w:tc>
          <w:tcPr>
            <w:tcW w:w="274" w:type="dxa"/>
            <w:vAlign w:val="center"/>
            <w:hideMark/>
          </w:tcPr>
          <w:p w14:paraId="5959B053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161022F0" w14:textId="77777777" w:rsidTr="00B6179F">
        <w:trPr>
          <w:trHeight w:val="314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A897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Age in years, mean (SD)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852B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52 (7.93)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9411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55 (7.93)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3B07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0.4087</w:t>
            </w: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SE" w:eastAsia="en-GB"/>
              </w:rPr>
              <w:t>#</w:t>
            </w:r>
          </w:p>
        </w:tc>
        <w:tc>
          <w:tcPr>
            <w:tcW w:w="274" w:type="dxa"/>
            <w:vAlign w:val="center"/>
            <w:hideMark/>
          </w:tcPr>
          <w:p w14:paraId="3BD92FEB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1C7FAEE5" w14:textId="77777777" w:rsidTr="00F630C8">
        <w:trPr>
          <w:trHeight w:val="499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1F7E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CD4 count (cells/µL); median (IQR)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D121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510 (460-557.5)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CD36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510 (370-700)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4B82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0.9847*</w:t>
            </w:r>
          </w:p>
        </w:tc>
        <w:tc>
          <w:tcPr>
            <w:tcW w:w="274" w:type="dxa"/>
            <w:vAlign w:val="center"/>
            <w:hideMark/>
          </w:tcPr>
          <w:p w14:paraId="28CEB197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287A1F65" w14:textId="77777777" w:rsidTr="00B6179F">
        <w:trPr>
          <w:trHeight w:val="314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5424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CD8 count (cells/µL); median (IQR)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D7D2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500 (425-640)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7EF6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430 (345-655)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7DF5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0.7039*</w:t>
            </w:r>
          </w:p>
        </w:tc>
        <w:tc>
          <w:tcPr>
            <w:tcW w:w="274" w:type="dxa"/>
            <w:vAlign w:val="center"/>
            <w:hideMark/>
          </w:tcPr>
          <w:p w14:paraId="6714EAA1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49A08503" w14:textId="77777777" w:rsidTr="00F630C8">
        <w:trPr>
          <w:trHeight w:val="578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37A9" w14:textId="68D3542E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CD4:CD8 ratio</w:t>
            </w:r>
            <w:r w:rsidR="000737D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;</w:t>
            </w: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 median (IQR)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97A8" w14:textId="77777777" w:rsidR="00F630C8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1.084 </w:t>
            </w:r>
          </w:p>
          <w:p w14:paraId="2C4B43A9" w14:textId="13C8F869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(0.7811-1.31)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EB9D" w14:textId="77777777" w:rsidR="00F630C8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1.214</w:t>
            </w:r>
          </w:p>
          <w:p w14:paraId="5E6F6835" w14:textId="2B5BF4ED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 (0.8712-1.479)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B3D5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0.5490*</w:t>
            </w:r>
          </w:p>
        </w:tc>
        <w:tc>
          <w:tcPr>
            <w:tcW w:w="274" w:type="dxa"/>
            <w:vAlign w:val="center"/>
            <w:hideMark/>
          </w:tcPr>
          <w:p w14:paraId="09E8F8E1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50A18C53" w14:textId="77777777" w:rsidTr="00F630C8">
        <w:trPr>
          <w:trHeight w:val="431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A38D" w14:textId="623021D4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Years on treatment</w:t>
            </w:r>
            <w:r w:rsidR="000737D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;</w:t>
            </w: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 median (IQR)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1B6E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19 (16.75-23.25)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488B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22 (19.75-26.25)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C075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0.1152*</w:t>
            </w:r>
          </w:p>
        </w:tc>
        <w:tc>
          <w:tcPr>
            <w:tcW w:w="274" w:type="dxa"/>
            <w:vAlign w:val="center"/>
            <w:hideMark/>
          </w:tcPr>
          <w:p w14:paraId="574A18AD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3266AB" w:rsidRPr="00E86A07" w14:paraId="54B8038B" w14:textId="77777777" w:rsidTr="00B6179F">
        <w:trPr>
          <w:trHeight w:val="314"/>
        </w:trPr>
        <w:tc>
          <w:tcPr>
            <w:tcW w:w="3710" w:type="dxa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0912012" w14:textId="71CA84C2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Viral Load</w:t>
            </w:r>
            <w:r w:rsidR="000737D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sv-SE" w:eastAsia="en-GB"/>
              </w:rPr>
              <w:t>;</w:t>
            </w: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 Log</w:t>
            </w:r>
            <w:r w:rsidRPr="00975D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bscript"/>
                <w:lang w:val="en-SE" w:eastAsia="en-GB"/>
              </w:rPr>
              <w:t>10</w:t>
            </w: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 copies/mL (IQR)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A883D2A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0 (0-0)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9F39F2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>0 (0-0)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7EA98B" w14:textId="77777777" w:rsidR="003266AB" w:rsidRPr="00E86A07" w:rsidRDefault="003266AB" w:rsidP="003266A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  <w:t>0.4737*</w:t>
            </w:r>
          </w:p>
        </w:tc>
        <w:tc>
          <w:tcPr>
            <w:tcW w:w="274" w:type="dxa"/>
            <w:vAlign w:val="center"/>
            <w:hideMark/>
          </w:tcPr>
          <w:p w14:paraId="603B0EEA" w14:textId="77777777" w:rsidR="003266AB" w:rsidRPr="00E86A07" w:rsidRDefault="003266AB" w:rsidP="003266A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</w:p>
        </w:tc>
      </w:tr>
      <w:tr w:rsidR="00B6179F" w:rsidRPr="00E86A07" w14:paraId="47338288" w14:textId="77777777" w:rsidTr="00B6179F">
        <w:trPr>
          <w:gridAfter w:val="2"/>
          <w:wAfter w:w="305" w:type="dxa"/>
          <w:trHeight w:val="56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229825" w14:textId="44FF968F" w:rsidR="00B6179F" w:rsidRPr="00E86A07" w:rsidRDefault="00B6179F" w:rsidP="0059268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SE" w:eastAsia="en-GB"/>
              </w:rPr>
            </w:pP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IQR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Interquartile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 Range; N,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 xml:space="preserve">; 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NA, Not Applicable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; SD, Standard Deviation</w:t>
            </w:r>
            <w:r w:rsidRPr="00E86A0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SE" w:eastAsia="en-GB"/>
              </w:rPr>
              <w:t xml:space="preserve">; 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*Mann</w:t>
            </w:r>
            <w:r w:rsidR="005926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-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Whitney</w:t>
            </w:r>
            <w:r w:rsidR="005926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 xml:space="preserve"> U</w:t>
            </w:r>
            <w:r w:rsidR="005926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-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 xml:space="preserve">test; 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en-SE" w:eastAsia="en-GB"/>
              </w:rPr>
              <w:t>#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Unpaired t</w:t>
            </w:r>
            <w:r w:rsidR="0059268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sv-SE" w:eastAsia="en-GB"/>
              </w:rPr>
              <w:t>-</w:t>
            </w:r>
            <w:r w:rsidRPr="00E86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SE" w:eastAsia="en-GB"/>
              </w:rPr>
              <w:t>test</w:t>
            </w:r>
          </w:p>
        </w:tc>
      </w:tr>
    </w:tbl>
    <w:p w14:paraId="6A615D2A" w14:textId="77777777" w:rsidR="00E60640" w:rsidRDefault="00E60640">
      <w:pP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br w:type="page"/>
      </w:r>
    </w:p>
    <w:p w14:paraId="750E3D7C" w14:textId="77777777" w:rsidR="00663D3D" w:rsidRPr="00663D3D" w:rsidRDefault="00663D3D" w:rsidP="00663D3D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63D3D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Supplementary Table 3. </w:t>
      </w:r>
      <w:r w:rsidRPr="00663D3D">
        <w:rPr>
          <w:rFonts w:ascii="Times New Roman" w:hAnsi="Times New Roman" w:cs="Times New Roman"/>
          <w:sz w:val="22"/>
          <w:szCs w:val="22"/>
        </w:rPr>
        <w:t>Primers and probes used for quantification of HIV-1 DNA</w:t>
      </w:r>
    </w:p>
    <w:p w14:paraId="2F20C284" w14:textId="77777777" w:rsidR="00E61400" w:rsidRDefault="00E61400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172"/>
      </w:tblGrid>
      <w:tr w:rsidR="00E61400" w:rsidRPr="002670F8" w14:paraId="5C197F3D" w14:textId="77777777" w:rsidTr="00E37718">
        <w:tc>
          <w:tcPr>
            <w:tcW w:w="9010" w:type="dxa"/>
            <w:gridSpan w:val="2"/>
          </w:tcPr>
          <w:p w14:paraId="0DFA72F9" w14:textId="41D06AAF" w:rsidR="00E61400" w:rsidRPr="00842D58" w:rsidRDefault="00AE1A88" w:rsidP="00FE1F73">
            <w:pPr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2"/>
                <w:szCs w:val="22"/>
              </w:rPr>
            </w:pPr>
            <w:r w:rsidRPr="00842D58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2"/>
                <w:szCs w:val="22"/>
              </w:rPr>
              <w:t xml:space="preserve">Total HIV DNA quantification </w:t>
            </w:r>
          </w:p>
        </w:tc>
      </w:tr>
      <w:tr w:rsidR="002B6064" w:rsidRPr="002670F8" w14:paraId="4A68781B" w14:textId="77777777" w:rsidTr="009C6DBD">
        <w:tc>
          <w:tcPr>
            <w:tcW w:w="1838" w:type="dxa"/>
          </w:tcPr>
          <w:p w14:paraId="59333D9F" w14:textId="2FDB22B3" w:rsidR="002B6064" w:rsidRPr="00842D58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Beta globin probe</w:t>
            </w:r>
          </w:p>
        </w:tc>
        <w:tc>
          <w:tcPr>
            <w:tcW w:w="7172" w:type="dxa"/>
          </w:tcPr>
          <w:p w14:paraId="1DCFDD46" w14:textId="00C55B1F" w:rsidR="002B6064" w:rsidRPr="00842D58" w:rsidRDefault="003B68CC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HEX-</w:t>
            </w:r>
            <w:proofErr w:type="spellStart"/>
            <w:r w:rsidR="002B6064"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ATCCACGTTCACCTTGCCCCACA</w:t>
            </w:r>
            <w:proofErr w:type="spellEnd"/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-TAM</w:t>
            </w:r>
          </w:p>
        </w:tc>
      </w:tr>
      <w:tr w:rsidR="002B6064" w:rsidRPr="002670F8" w14:paraId="74855843" w14:textId="77777777" w:rsidTr="009C6DBD">
        <w:tc>
          <w:tcPr>
            <w:tcW w:w="1838" w:type="dxa"/>
          </w:tcPr>
          <w:p w14:paraId="24D48E0F" w14:textId="3729DE97" w:rsidR="002B6064" w:rsidRPr="00842D58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Beta globin forward</w:t>
            </w:r>
          </w:p>
        </w:tc>
        <w:tc>
          <w:tcPr>
            <w:tcW w:w="7172" w:type="dxa"/>
          </w:tcPr>
          <w:p w14:paraId="095A9EA8" w14:textId="35C57AD5" w:rsidR="002B6064" w:rsidRPr="00842D58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AGGGCCTCACCACCAACTT</w:t>
            </w:r>
            <w:proofErr w:type="spellEnd"/>
          </w:p>
        </w:tc>
      </w:tr>
      <w:tr w:rsidR="002B6064" w:rsidRPr="002670F8" w14:paraId="7EAC4C10" w14:textId="77777777" w:rsidTr="009C6DBD">
        <w:tc>
          <w:tcPr>
            <w:tcW w:w="1838" w:type="dxa"/>
          </w:tcPr>
          <w:p w14:paraId="3A97FC40" w14:textId="0D892493" w:rsidR="002B6064" w:rsidRPr="00842D58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Beta globin reverse</w:t>
            </w:r>
          </w:p>
        </w:tc>
        <w:tc>
          <w:tcPr>
            <w:tcW w:w="7172" w:type="dxa"/>
          </w:tcPr>
          <w:p w14:paraId="73B4EB1A" w14:textId="60B05514" w:rsidR="002B6064" w:rsidRPr="00842D58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GCACCTGACTCCTGAGGAGAA</w:t>
            </w:r>
            <w:proofErr w:type="spellEnd"/>
          </w:p>
        </w:tc>
      </w:tr>
      <w:tr w:rsidR="002B6064" w:rsidRPr="002670F8" w14:paraId="4AD77C12" w14:textId="77777777" w:rsidTr="009C6DBD">
        <w:tc>
          <w:tcPr>
            <w:tcW w:w="1838" w:type="dxa"/>
          </w:tcPr>
          <w:p w14:paraId="0EDC3213" w14:textId="5174B543" w:rsidR="002B6064" w:rsidRPr="00842D58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HIV (HXB2) probe</w:t>
            </w:r>
          </w:p>
        </w:tc>
        <w:tc>
          <w:tcPr>
            <w:tcW w:w="7172" w:type="dxa"/>
          </w:tcPr>
          <w:p w14:paraId="3079C717" w14:textId="6C09455F" w:rsidR="002B6064" w:rsidRPr="00842D58" w:rsidRDefault="003B68CC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FAM-</w:t>
            </w:r>
            <w:proofErr w:type="spellStart"/>
            <w:r w:rsidR="000E64B2"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AAGTAGTGTGTGCCCGTCTG</w:t>
            </w:r>
            <w:proofErr w:type="spellEnd"/>
            <w:r w:rsidR="00842D58"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proofErr w:type="spellStart"/>
            <w:r w:rsidR="00842D58"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MGBEQ</w:t>
            </w:r>
            <w:proofErr w:type="spellEnd"/>
          </w:p>
        </w:tc>
      </w:tr>
      <w:tr w:rsidR="002B6064" w:rsidRPr="002670F8" w14:paraId="06CED62E" w14:textId="77777777" w:rsidTr="009C6DBD">
        <w:tc>
          <w:tcPr>
            <w:tcW w:w="1838" w:type="dxa"/>
          </w:tcPr>
          <w:p w14:paraId="47BF99A7" w14:textId="7B5364FD" w:rsidR="002B6064" w:rsidRPr="00842D58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HIV (HXB2) forward</w:t>
            </w:r>
          </w:p>
        </w:tc>
        <w:tc>
          <w:tcPr>
            <w:tcW w:w="7172" w:type="dxa"/>
          </w:tcPr>
          <w:p w14:paraId="1C7670B7" w14:textId="27E31BC7" w:rsidR="002B6064" w:rsidRPr="00842D58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GCCTCAATAAAGCTTGCCTTGA</w:t>
            </w:r>
            <w:proofErr w:type="spellEnd"/>
          </w:p>
        </w:tc>
      </w:tr>
      <w:tr w:rsidR="002B6064" w:rsidRPr="002670F8" w14:paraId="6510FA91" w14:textId="77777777" w:rsidTr="009C6DBD">
        <w:tc>
          <w:tcPr>
            <w:tcW w:w="1838" w:type="dxa"/>
          </w:tcPr>
          <w:p w14:paraId="32EEF953" w14:textId="49562CF5" w:rsidR="002B6064" w:rsidRPr="00842D58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HIV (HXB2) reverse</w:t>
            </w:r>
          </w:p>
        </w:tc>
        <w:tc>
          <w:tcPr>
            <w:tcW w:w="7172" w:type="dxa"/>
          </w:tcPr>
          <w:p w14:paraId="14DFB434" w14:textId="4319FBF9" w:rsidR="002B6064" w:rsidRPr="00842D58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842D5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GGCGCCACTGCTAGAGATTTT</w:t>
            </w:r>
            <w:proofErr w:type="spellEnd"/>
          </w:p>
        </w:tc>
      </w:tr>
      <w:tr w:rsidR="002B6064" w:rsidRPr="002670F8" w14:paraId="0C5708AD" w14:textId="77777777" w:rsidTr="001D15E0">
        <w:tc>
          <w:tcPr>
            <w:tcW w:w="9010" w:type="dxa"/>
            <w:gridSpan w:val="2"/>
          </w:tcPr>
          <w:p w14:paraId="209EEF82" w14:textId="1E5263A7" w:rsidR="002B6064" w:rsidRPr="00C54774" w:rsidRDefault="002B6064" w:rsidP="002B6064">
            <w:pP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FAM coupled probes + primers</w:t>
            </w:r>
          </w:p>
        </w:tc>
      </w:tr>
      <w:tr w:rsidR="002B6064" w:rsidRPr="002670F8" w14:paraId="12C5C669" w14:textId="77777777" w:rsidTr="009C6DBD">
        <w:tc>
          <w:tcPr>
            <w:tcW w:w="1838" w:type="dxa"/>
          </w:tcPr>
          <w:p w14:paraId="2A234F33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RPP30 3’ (ctrl) probe</w:t>
            </w:r>
          </w:p>
        </w:tc>
        <w:tc>
          <w:tcPr>
            <w:tcW w:w="7172" w:type="dxa"/>
          </w:tcPr>
          <w:p w14:paraId="27A2272E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/56-FAM/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AGAGAGCAA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CTTCTTCAAGGGCCC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62E90441" w14:textId="77777777" w:rsidTr="009C6DBD">
        <w:tc>
          <w:tcPr>
            <w:tcW w:w="1838" w:type="dxa"/>
            <w:tcBorders>
              <w:bottom w:val="single" w:sz="4" w:space="0" w:color="auto"/>
            </w:tcBorders>
          </w:tcPr>
          <w:p w14:paraId="4859748C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RPP30 3’ forward</w:t>
            </w:r>
          </w:p>
        </w:tc>
        <w:tc>
          <w:tcPr>
            <w:tcW w:w="7172" w:type="dxa"/>
            <w:tcBorders>
              <w:bottom w:val="single" w:sz="4" w:space="0" w:color="auto"/>
            </w:tcBorders>
          </w:tcPr>
          <w:p w14:paraId="2AD906DD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GTGTGAGTCAATCACTAGACAGAA</w:t>
            </w:r>
            <w:proofErr w:type="spellEnd"/>
          </w:p>
        </w:tc>
      </w:tr>
      <w:tr w:rsidR="002B6064" w14:paraId="04265E94" w14:textId="77777777" w:rsidTr="009C6DBD">
        <w:tc>
          <w:tcPr>
            <w:tcW w:w="1838" w:type="dxa"/>
            <w:tcBorders>
              <w:bottom w:val="single" w:sz="4" w:space="0" w:color="auto"/>
            </w:tcBorders>
          </w:tcPr>
          <w:p w14:paraId="205525C1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RPP30 3’ reverse</w:t>
            </w:r>
          </w:p>
        </w:tc>
        <w:tc>
          <w:tcPr>
            <w:tcW w:w="7172" w:type="dxa"/>
            <w:tcBorders>
              <w:bottom w:val="single" w:sz="4" w:space="0" w:color="auto"/>
            </w:tcBorders>
          </w:tcPr>
          <w:p w14:paraId="7D96256A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AAACTGCAACAACATCATAGAGC</w:t>
            </w:r>
            <w:proofErr w:type="spellEnd"/>
          </w:p>
        </w:tc>
      </w:tr>
      <w:tr w:rsidR="002B6064" w14:paraId="418E7B8E" w14:textId="77777777" w:rsidTr="009C6DBD">
        <w:tc>
          <w:tcPr>
            <w:tcW w:w="1838" w:type="dxa"/>
            <w:tcBorders>
              <w:top w:val="single" w:sz="4" w:space="0" w:color="auto"/>
            </w:tcBorders>
          </w:tcPr>
          <w:p w14:paraId="4F070C09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2-LTRcircle probe</w:t>
            </w:r>
          </w:p>
        </w:tc>
        <w:tc>
          <w:tcPr>
            <w:tcW w:w="7172" w:type="dxa"/>
            <w:tcBorders>
              <w:top w:val="single" w:sz="4" w:space="0" w:color="auto"/>
            </w:tcBorders>
          </w:tcPr>
          <w:p w14:paraId="5C659EEB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/56-FAM/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ACACTACTT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GAAGCACTCAAGGCAAGCTTT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73E3EB6A" w14:textId="77777777" w:rsidTr="009C6DBD">
        <w:tc>
          <w:tcPr>
            <w:tcW w:w="1838" w:type="dxa"/>
          </w:tcPr>
          <w:p w14:paraId="1226DCCB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2-LTRcircle forward</w:t>
            </w:r>
          </w:p>
        </w:tc>
        <w:tc>
          <w:tcPr>
            <w:tcW w:w="7172" w:type="dxa"/>
          </w:tcPr>
          <w:p w14:paraId="77F101ED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AACTAGGGAACCCACTGCTTAAG</w:t>
            </w:r>
            <w:proofErr w:type="spellEnd"/>
          </w:p>
        </w:tc>
      </w:tr>
      <w:tr w:rsidR="002B6064" w14:paraId="09E9C922" w14:textId="77777777" w:rsidTr="009C6DBD">
        <w:tc>
          <w:tcPr>
            <w:tcW w:w="1838" w:type="dxa"/>
          </w:tcPr>
          <w:p w14:paraId="09CB2757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2-LTRcircle reverse</w:t>
            </w:r>
          </w:p>
        </w:tc>
        <w:tc>
          <w:tcPr>
            <w:tcW w:w="7172" w:type="dxa"/>
          </w:tcPr>
          <w:p w14:paraId="51B0E263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TCCACAGATCAAGGATATCTTGTC</w:t>
            </w:r>
            <w:proofErr w:type="spellEnd"/>
          </w:p>
        </w:tc>
      </w:tr>
      <w:tr w:rsidR="002B6064" w14:paraId="0C824ACD" w14:textId="77777777" w:rsidTr="009C6DBD">
        <w:tc>
          <w:tcPr>
            <w:tcW w:w="1838" w:type="dxa"/>
          </w:tcPr>
          <w:p w14:paraId="68D5D6AB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Pol probe</w:t>
            </w:r>
          </w:p>
        </w:tc>
        <w:tc>
          <w:tcPr>
            <w:tcW w:w="7172" w:type="dxa"/>
          </w:tcPr>
          <w:p w14:paraId="6E995C99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/56-FAM/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AAGCCAGGA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ATGGATGGCC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3230C604" w14:textId="77777777" w:rsidTr="009C6DBD">
        <w:tc>
          <w:tcPr>
            <w:tcW w:w="1838" w:type="dxa"/>
          </w:tcPr>
          <w:p w14:paraId="7D7C5FA1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Pol forward</w:t>
            </w:r>
          </w:p>
        </w:tc>
        <w:tc>
          <w:tcPr>
            <w:tcW w:w="7172" w:type="dxa"/>
          </w:tcPr>
          <w:p w14:paraId="276D966E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GCACTTTAAATTTTCCCATTAGTCCTA</w:t>
            </w:r>
            <w:proofErr w:type="spellEnd"/>
          </w:p>
        </w:tc>
      </w:tr>
      <w:tr w:rsidR="002B6064" w14:paraId="45B6E14C" w14:textId="77777777" w:rsidTr="009C6DBD">
        <w:tc>
          <w:tcPr>
            <w:tcW w:w="1838" w:type="dxa"/>
          </w:tcPr>
          <w:p w14:paraId="142948F2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Pol reverse</w:t>
            </w:r>
          </w:p>
        </w:tc>
        <w:tc>
          <w:tcPr>
            <w:tcW w:w="7172" w:type="dxa"/>
          </w:tcPr>
          <w:p w14:paraId="0EE015F4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CAAATTTCTACTAATGCTTTTATTTTTTC</w:t>
            </w:r>
            <w:proofErr w:type="spellEnd"/>
          </w:p>
        </w:tc>
      </w:tr>
      <w:tr w:rsidR="002B6064" w14:paraId="2D452AD9" w14:textId="77777777" w:rsidTr="009C6DBD">
        <w:tc>
          <w:tcPr>
            <w:tcW w:w="1838" w:type="dxa"/>
          </w:tcPr>
          <w:p w14:paraId="13EDE82B" w14:textId="77777777" w:rsidR="002B6064" w:rsidRPr="00C54774" w:rsidRDefault="002B6064" w:rsidP="002B6064">
            <w:pP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Psi </w:t>
            </w:r>
            <w:r w:rsidRPr="00C54774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(Ψ) probe</w:t>
            </w:r>
          </w:p>
        </w:tc>
        <w:tc>
          <w:tcPr>
            <w:tcW w:w="7172" w:type="dxa"/>
          </w:tcPr>
          <w:p w14:paraId="28F07F02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/56-FAM/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TTTTGGCGT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ACTCACCAGT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004B804D" w14:textId="77777777" w:rsidTr="009C6DBD">
        <w:tc>
          <w:tcPr>
            <w:tcW w:w="1838" w:type="dxa"/>
          </w:tcPr>
          <w:p w14:paraId="5189865F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Psi </w:t>
            </w:r>
            <w:r w:rsidRPr="00C54774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(Ψ) </w:t>
            </w:r>
            <w:proofErr w:type="spellStart"/>
            <w:r w:rsidRPr="00C54774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forward</w:t>
            </w:r>
            <w:proofErr w:type="spellEnd"/>
          </w:p>
        </w:tc>
        <w:tc>
          <w:tcPr>
            <w:tcW w:w="7172" w:type="dxa"/>
          </w:tcPr>
          <w:p w14:paraId="23F4C58D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CAGGACTCGGCTTGCTGAAG</w:t>
            </w:r>
            <w:proofErr w:type="spellEnd"/>
          </w:p>
        </w:tc>
      </w:tr>
      <w:tr w:rsidR="002B6064" w14:paraId="08765678" w14:textId="77777777" w:rsidTr="009C6DBD">
        <w:tc>
          <w:tcPr>
            <w:tcW w:w="1838" w:type="dxa"/>
          </w:tcPr>
          <w:p w14:paraId="6B85C7C9" w14:textId="77777777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Psi </w:t>
            </w:r>
            <w:r w:rsidRPr="00C54774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(Ψ) </w:t>
            </w:r>
            <w:proofErr w:type="spellStart"/>
            <w:r w:rsidRPr="00C54774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reverse</w:t>
            </w:r>
            <w:proofErr w:type="spellEnd"/>
          </w:p>
        </w:tc>
        <w:tc>
          <w:tcPr>
            <w:tcW w:w="7172" w:type="dxa"/>
          </w:tcPr>
          <w:p w14:paraId="064E649C" w14:textId="77777777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GCACCCATCTCTCTCCTTCTAGC</w:t>
            </w:r>
            <w:proofErr w:type="spellEnd"/>
          </w:p>
        </w:tc>
      </w:tr>
      <w:tr w:rsidR="002B6064" w14:paraId="0B6B867B" w14:textId="77777777" w:rsidTr="00304DE4">
        <w:tc>
          <w:tcPr>
            <w:tcW w:w="9010" w:type="dxa"/>
            <w:gridSpan w:val="2"/>
          </w:tcPr>
          <w:p w14:paraId="5F81A388" w14:textId="27EA80F0" w:rsidR="002B6064" w:rsidRPr="00900DB7" w:rsidRDefault="002B6064" w:rsidP="002B6064">
            <w:pP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HEX coupled probes + primers</w:t>
            </w:r>
          </w:p>
        </w:tc>
      </w:tr>
      <w:tr w:rsidR="002B6064" w14:paraId="18F14595" w14:textId="77777777" w:rsidTr="009C6DBD">
        <w:tc>
          <w:tcPr>
            <w:tcW w:w="1838" w:type="dxa"/>
          </w:tcPr>
          <w:p w14:paraId="3712C9A4" w14:textId="673D42E8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RPP30 (ctrl) probe</w:t>
            </w:r>
          </w:p>
        </w:tc>
        <w:tc>
          <w:tcPr>
            <w:tcW w:w="7172" w:type="dxa"/>
          </w:tcPr>
          <w:p w14:paraId="66CE71D1" w14:textId="11AFC775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/5HEX/</w:t>
            </w: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CTGACCTGA</w:t>
            </w:r>
            <w:proofErr w:type="spellEnd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AGGCTCT</w:t>
            </w:r>
            <w:proofErr w:type="spellEnd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74C20A19" w14:textId="77777777" w:rsidTr="009C6DBD">
        <w:tc>
          <w:tcPr>
            <w:tcW w:w="1838" w:type="dxa"/>
          </w:tcPr>
          <w:p w14:paraId="7B0712C2" w14:textId="5D1BE2AA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RPP30 forward</w:t>
            </w:r>
          </w:p>
        </w:tc>
        <w:tc>
          <w:tcPr>
            <w:tcW w:w="7172" w:type="dxa"/>
          </w:tcPr>
          <w:p w14:paraId="59678E11" w14:textId="471776AB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GATTTGGACCTGCGAGCG</w:t>
            </w:r>
            <w:proofErr w:type="spellEnd"/>
          </w:p>
        </w:tc>
      </w:tr>
      <w:tr w:rsidR="002B6064" w14:paraId="7E36ED89" w14:textId="77777777" w:rsidTr="009C6DBD">
        <w:tc>
          <w:tcPr>
            <w:tcW w:w="1838" w:type="dxa"/>
          </w:tcPr>
          <w:p w14:paraId="530A5ED0" w14:textId="1DAE0774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RPP30 reverse</w:t>
            </w:r>
          </w:p>
        </w:tc>
        <w:tc>
          <w:tcPr>
            <w:tcW w:w="7172" w:type="dxa"/>
          </w:tcPr>
          <w:p w14:paraId="4FE4239C" w14:textId="2314D6D3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GCGGCTGTCTCCACAAGT</w:t>
            </w:r>
            <w:proofErr w:type="spellEnd"/>
          </w:p>
        </w:tc>
      </w:tr>
      <w:tr w:rsidR="002B6064" w14:paraId="3E1D9049" w14:textId="77777777" w:rsidTr="009C6DBD">
        <w:tc>
          <w:tcPr>
            <w:tcW w:w="1838" w:type="dxa"/>
          </w:tcPr>
          <w:p w14:paraId="1C43A71E" w14:textId="7962A438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5’LTR probe</w:t>
            </w:r>
          </w:p>
        </w:tc>
        <w:tc>
          <w:tcPr>
            <w:tcW w:w="7172" w:type="dxa"/>
          </w:tcPr>
          <w:p w14:paraId="6A6EF799" w14:textId="5442A155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/5HEX/</w:t>
            </w: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AAGTAGTGT</w:t>
            </w:r>
            <w:proofErr w:type="spellEnd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GTGCCCGTCTG</w:t>
            </w:r>
            <w:proofErr w:type="spellEnd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0BCF1D3A" w14:textId="77777777" w:rsidTr="009C6DBD">
        <w:tc>
          <w:tcPr>
            <w:tcW w:w="1838" w:type="dxa"/>
          </w:tcPr>
          <w:p w14:paraId="0F3502FC" w14:textId="19097526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5’LTR forward</w:t>
            </w:r>
          </w:p>
        </w:tc>
        <w:tc>
          <w:tcPr>
            <w:tcW w:w="7172" w:type="dxa"/>
          </w:tcPr>
          <w:p w14:paraId="7FC03571" w14:textId="78266171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GCCTCAATAAAGCTTGCCTTGA</w:t>
            </w:r>
            <w:proofErr w:type="spellEnd"/>
          </w:p>
        </w:tc>
      </w:tr>
      <w:tr w:rsidR="002B6064" w14:paraId="690DCB41" w14:textId="77777777" w:rsidTr="009C6DBD">
        <w:tc>
          <w:tcPr>
            <w:tcW w:w="1838" w:type="dxa"/>
          </w:tcPr>
          <w:p w14:paraId="23A0E036" w14:textId="0A313326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5’LTR reverse</w:t>
            </w:r>
          </w:p>
        </w:tc>
        <w:tc>
          <w:tcPr>
            <w:tcW w:w="7172" w:type="dxa"/>
          </w:tcPr>
          <w:p w14:paraId="6DC63C8C" w14:textId="4CC9F36D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GGCGCCACTGCTAGAGATTTT</w:t>
            </w:r>
            <w:proofErr w:type="spellEnd"/>
          </w:p>
        </w:tc>
      </w:tr>
      <w:tr w:rsidR="002B6064" w14:paraId="201E9429" w14:textId="77777777" w:rsidTr="009C6DBD">
        <w:tc>
          <w:tcPr>
            <w:tcW w:w="1838" w:type="dxa"/>
          </w:tcPr>
          <w:p w14:paraId="513B7B51" w14:textId="2E45B7E7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Env7781 probe</w:t>
            </w:r>
          </w:p>
        </w:tc>
        <w:tc>
          <w:tcPr>
            <w:tcW w:w="7172" w:type="dxa"/>
          </w:tcPr>
          <w:p w14:paraId="71F6B22E" w14:textId="002EC53B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/5HEX/</w:t>
            </w: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CCTTGGGTT</w:t>
            </w:r>
            <w:proofErr w:type="spellEnd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/ZEN/</w:t>
            </w: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CTTGGGA</w:t>
            </w:r>
            <w:proofErr w:type="spellEnd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  <w:tr w:rsidR="002B6064" w14:paraId="6E6F2E41" w14:textId="77777777" w:rsidTr="009C6DBD">
        <w:tc>
          <w:tcPr>
            <w:tcW w:w="1838" w:type="dxa"/>
          </w:tcPr>
          <w:p w14:paraId="5026AFB3" w14:textId="521FCEAC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Env7781 forward</w:t>
            </w:r>
          </w:p>
        </w:tc>
        <w:tc>
          <w:tcPr>
            <w:tcW w:w="7172" w:type="dxa"/>
          </w:tcPr>
          <w:p w14:paraId="772F58D0" w14:textId="4E7C7EE6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AGTGGTGCAGAGAGAAAAAAGAGC</w:t>
            </w:r>
            <w:proofErr w:type="spellEnd"/>
          </w:p>
        </w:tc>
      </w:tr>
      <w:tr w:rsidR="002B6064" w14:paraId="349EE510" w14:textId="77777777" w:rsidTr="009C6DBD">
        <w:tc>
          <w:tcPr>
            <w:tcW w:w="1838" w:type="dxa"/>
          </w:tcPr>
          <w:p w14:paraId="573412B3" w14:textId="10ADB0B5" w:rsidR="002B6064" w:rsidRPr="00900DB7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0DB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Env7781 reverse</w:t>
            </w:r>
          </w:p>
        </w:tc>
        <w:tc>
          <w:tcPr>
            <w:tcW w:w="7172" w:type="dxa"/>
          </w:tcPr>
          <w:p w14:paraId="03BE3FB6" w14:textId="59047ECC" w:rsidR="002B6064" w:rsidRPr="00900DB7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900DB7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GTCTGGCCTGTACCGTCAGC</w:t>
            </w:r>
            <w:proofErr w:type="spellEnd"/>
          </w:p>
        </w:tc>
      </w:tr>
      <w:tr w:rsidR="002B6064" w14:paraId="38DB3494" w14:textId="77777777" w:rsidTr="00B276F5">
        <w:tc>
          <w:tcPr>
            <w:tcW w:w="9010" w:type="dxa"/>
            <w:gridSpan w:val="2"/>
          </w:tcPr>
          <w:p w14:paraId="6A401E67" w14:textId="23CD9214" w:rsidR="002B6064" w:rsidRPr="00C54774" w:rsidRDefault="002B6064" w:rsidP="002B6064">
            <w:pP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Uncoupled probes</w:t>
            </w:r>
          </w:p>
        </w:tc>
      </w:tr>
      <w:tr w:rsidR="002B6064" w14:paraId="24F0F64A" w14:textId="77777777" w:rsidTr="009C6DBD">
        <w:tc>
          <w:tcPr>
            <w:tcW w:w="1838" w:type="dxa"/>
          </w:tcPr>
          <w:p w14:paraId="4C7CDF77" w14:textId="46587D7E" w:rsidR="002B6064" w:rsidRPr="00C54774" w:rsidRDefault="002B6064" w:rsidP="002B606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5477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Env 7781 hypermutation probe</w:t>
            </w:r>
          </w:p>
        </w:tc>
        <w:tc>
          <w:tcPr>
            <w:tcW w:w="7172" w:type="dxa"/>
          </w:tcPr>
          <w:p w14:paraId="6D95BFEE" w14:textId="4F926F6D" w:rsidR="002B6064" w:rsidRPr="00C54774" w:rsidRDefault="002B6064" w:rsidP="002B6064">
            <w:pPr>
              <w:rPr>
                <w:rFonts w:ascii="Times New Roman" w:hAnsi="Times New Roman" w:cs="Times New Roman"/>
                <w:color w:val="333333"/>
                <w:sz w:val="22"/>
                <w:szCs w:val="22"/>
              </w:rPr>
            </w:pPr>
            <w:proofErr w:type="spellStart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CCTTAGGTTCTTAGGAGC</w:t>
            </w:r>
            <w:proofErr w:type="spellEnd"/>
            <w:r w:rsidRPr="00C54774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/3IABkFQ/</w:t>
            </w:r>
          </w:p>
        </w:tc>
      </w:tr>
    </w:tbl>
    <w:p w14:paraId="4871D5AC" w14:textId="052FDD02" w:rsidR="00D62E82" w:rsidRPr="00D62E82" w:rsidRDefault="00D62E82">
      <w:pP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D62E82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br w:type="page"/>
      </w:r>
    </w:p>
    <w:p w14:paraId="28C17DDB" w14:textId="77777777" w:rsidR="006546C5" w:rsidRPr="006546C5" w:rsidRDefault="006546C5" w:rsidP="0065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546C5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Supplementary Table 4. </w:t>
      </w:r>
      <w:r w:rsidRPr="006546C5">
        <w:rPr>
          <w:rFonts w:ascii="Times New Roman" w:hAnsi="Times New Roman" w:cs="Times New Roman"/>
          <w:sz w:val="22"/>
          <w:szCs w:val="22"/>
        </w:rPr>
        <w:t>TMT11plex labelling distribution for CCR6</w:t>
      </w:r>
      <w:r w:rsidRPr="006546C5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546C5">
        <w:rPr>
          <w:rFonts w:ascii="Times New Roman" w:hAnsi="Times New Roman" w:cs="Times New Roman"/>
          <w:sz w:val="22"/>
          <w:szCs w:val="22"/>
        </w:rPr>
        <w:t xml:space="preserve"> and CCR6</w:t>
      </w:r>
      <w:r w:rsidRPr="006546C5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Pr="006546C5">
        <w:rPr>
          <w:rFonts w:ascii="Times New Roman" w:hAnsi="Times New Roman" w:cs="Times New Roman"/>
          <w:sz w:val="22"/>
          <w:szCs w:val="22"/>
        </w:rPr>
        <w:t xml:space="preserve"> samples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6"/>
        <w:gridCol w:w="764"/>
        <w:gridCol w:w="1156"/>
        <w:gridCol w:w="764"/>
        <w:gridCol w:w="1156"/>
        <w:gridCol w:w="764"/>
      </w:tblGrid>
      <w:tr w:rsidR="00402186" w:rsidRPr="00402186" w14:paraId="21F67489" w14:textId="77777777" w:rsidTr="00CE3188">
        <w:trPr>
          <w:trHeight w:val="300"/>
          <w:jc w:val="center"/>
        </w:trPr>
        <w:tc>
          <w:tcPr>
            <w:tcW w:w="1920" w:type="dxa"/>
            <w:gridSpan w:val="2"/>
            <w:noWrap/>
            <w:hideMark/>
          </w:tcPr>
          <w:p w14:paraId="69759A10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B1</w:t>
            </w:r>
          </w:p>
        </w:tc>
        <w:tc>
          <w:tcPr>
            <w:tcW w:w="1920" w:type="dxa"/>
            <w:gridSpan w:val="2"/>
            <w:noWrap/>
            <w:hideMark/>
          </w:tcPr>
          <w:p w14:paraId="5FA43EFD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B2</w:t>
            </w:r>
          </w:p>
        </w:tc>
        <w:tc>
          <w:tcPr>
            <w:tcW w:w="1920" w:type="dxa"/>
            <w:gridSpan w:val="2"/>
            <w:noWrap/>
            <w:hideMark/>
          </w:tcPr>
          <w:p w14:paraId="3B114E52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B3</w:t>
            </w:r>
          </w:p>
        </w:tc>
      </w:tr>
      <w:tr w:rsidR="00402186" w:rsidRPr="00402186" w14:paraId="4A4D51BB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06E16FF5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ART01 +</w:t>
            </w:r>
          </w:p>
        </w:tc>
        <w:tc>
          <w:tcPr>
            <w:tcW w:w="764" w:type="dxa"/>
            <w:noWrap/>
            <w:hideMark/>
          </w:tcPr>
          <w:p w14:paraId="1190C8B9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126</w:t>
            </w:r>
          </w:p>
        </w:tc>
        <w:tc>
          <w:tcPr>
            <w:tcW w:w="1156" w:type="dxa"/>
            <w:noWrap/>
            <w:hideMark/>
          </w:tcPr>
          <w:p w14:paraId="7A7115F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ART03 +</w:t>
            </w:r>
          </w:p>
        </w:tc>
        <w:tc>
          <w:tcPr>
            <w:tcW w:w="764" w:type="dxa"/>
            <w:noWrap/>
            <w:hideMark/>
          </w:tcPr>
          <w:p w14:paraId="5F642D0C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127N</w:t>
            </w:r>
          </w:p>
        </w:tc>
        <w:tc>
          <w:tcPr>
            <w:tcW w:w="1156" w:type="dxa"/>
            <w:noWrap/>
            <w:hideMark/>
          </w:tcPr>
          <w:p w14:paraId="2121057F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ART05 +</w:t>
            </w:r>
          </w:p>
        </w:tc>
        <w:tc>
          <w:tcPr>
            <w:tcW w:w="764" w:type="dxa"/>
            <w:noWrap/>
            <w:hideMark/>
          </w:tcPr>
          <w:p w14:paraId="0ADC8E57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131N</w:t>
            </w:r>
          </w:p>
        </w:tc>
      </w:tr>
      <w:tr w:rsidR="00402186" w:rsidRPr="00402186" w14:paraId="5D97BA67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134560A2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ART01 -</w:t>
            </w:r>
          </w:p>
        </w:tc>
        <w:tc>
          <w:tcPr>
            <w:tcW w:w="764" w:type="dxa"/>
            <w:noWrap/>
            <w:hideMark/>
          </w:tcPr>
          <w:p w14:paraId="6798D75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127N</w:t>
            </w:r>
          </w:p>
        </w:tc>
        <w:tc>
          <w:tcPr>
            <w:tcW w:w="1156" w:type="dxa"/>
            <w:noWrap/>
            <w:hideMark/>
          </w:tcPr>
          <w:p w14:paraId="6D899F5C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ART03 -</w:t>
            </w:r>
          </w:p>
        </w:tc>
        <w:tc>
          <w:tcPr>
            <w:tcW w:w="764" w:type="dxa"/>
            <w:noWrap/>
            <w:hideMark/>
          </w:tcPr>
          <w:p w14:paraId="53B37133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128C</w:t>
            </w:r>
          </w:p>
        </w:tc>
        <w:tc>
          <w:tcPr>
            <w:tcW w:w="1156" w:type="dxa"/>
            <w:noWrap/>
            <w:hideMark/>
          </w:tcPr>
          <w:p w14:paraId="260A973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ART05 -</w:t>
            </w:r>
          </w:p>
        </w:tc>
        <w:tc>
          <w:tcPr>
            <w:tcW w:w="764" w:type="dxa"/>
            <w:noWrap/>
            <w:hideMark/>
          </w:tcPr>
          <w:p w14:paraId="7F579262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130N</w:t>
            </w:r>
          </w:p>
        </w:tc>
      </w:tr>
      <w:tr w:rsidR="00402186" w:rsidRPr="00402186" w14:paraId="1597750D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20D6E48D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ART02 +</w:t>
            </w:r>
          </w:p>
        </w:tc>
        <w:tc>
          <w:tcPr>
            <w:tcW w:w="764" w:type="dxa"/>
            <w:noWrap/>
            <w:hideMark/>
          </w:tcPr>
          <w:p w14:paraId="6F0AB49C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127C</w:t>
            </w:r>
          </w:p>
        </w:tc>
        <w:tc>
          <w:tcPr>
            <w:tcW w:w="1156" w:type="dxa"/>
            <w:noWrap/>
            <w:hideMark/>
          </w:tcPr>
          <w:p w14:paraId="08BFB82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ART04 +</w:t>
            </w:r>
          </w:p>
        </w:tc>
        <w:tc>
          <w:tcPr>
            <w:tcW w:w="764" w:type="dxa"/>
            <w:noWrap/>
            <w:hideMark/>
          </w:tcPr>
          <w:p w14:paraId="3E07ED1C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129N</w:t>
            </w:r>
          </w:p>
        </w:tc>
        <w:tc>
          <w:tcPr>
            <w:tcW w:w="1156" w:type="dxa"/>
            <w:noWrap/>
            <w:hideMark/>
          </w:tcPr>
          <w:p w14:paraId="51200F3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ART06 +</w:t>
            </w:r>
          </w:p>
        </w:tc>
        <w:tc>
          <w:tcPr>
            <w:tcW w:w="764" w:type="dxa"/>
            <w:noWrap/>
            <w:hideMark/>
          </w:tcPr>
          <w:p w14:paraId="55F43B6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129N</w:t>
            </w:r>
          </w:p>
        </w:tc>
      </w:tr>
      <w:tr w:rsidR="00402186" w:rsidRPr="00402186" w14:paraId="2254A0AB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6E7221A7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ART02 -</w:t>
            </w:r>
          </w:p>
        </w:tc>
        <w:tc>
          <w:tcPr>
            <w:tcW w:w="764" w:type="dxa"/>
            <w:noWrap/>
            <w:hideMark/>
          </w:tcPr>
          <w:p w14:paraId="2B81EAC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128N</w:t>
            </w:r>
          </w:p>
        </w:tc>
        <w:tc>
          <w:tcPr>
            <w:tcW w:w="1156" w:type="dxa"/>
            <w:noWrap/>
            <w:hideMark/>
          </w:tcPr>
          <w:p w14:paraId="32185F02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ART04 -</w:t>
            </w:r>
          </w:p>
        </w:tc>
        <w:tc>
          <w:tcPr>
            <w:tcW w:w="764" w:type="dxa"/>
            <w:noWrap/>
            <w:hideMark/>
          </w:tcPr>
          <w:p w14:paraId="6C01A897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130C</w:t>
            </w:r>
          </w:p>
        </w:tc>
        <w:tc>
          <w:tcPr>
            <w:tcW w:w="1156" w:type="dxa"/>
            <w:noWrap/>
            <w:hideMark/>
          </w:tcPr>
          <w:p w14:paraId="16AD9308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ART06 -</w:t>
            </w:r>
          </w:p>
        </w:tc>
        <w:tc>
          <w:tcPr>
            <w:tcW w:w="764" w:type="dxa"/>
            <w:noWrap/>
            <w:hideMark/>
          </w:tcPr>
          <w:p w14:paraId="1BEE5C38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128N</w:t>
            </w:r>
          </w:p>
        </w:tc>
      </w:tr>
      <w:tr w:rsidR="00402186" w:rsidRPr="00402186" w14:paraId="1EB29520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23A48F2C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EC01 +</w:t>
            </w:r>
          </w:p>
        </w:tc>
        <w:tc>
          <w:tcPr>
            <w:tcW w:w="764" w:type="dxa"/>
            <w:noWrap/>
            <w:hideMark/>
          </w:tcPr>
          <w:p w14:paraId="7B1556A9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128C</w:t>
            </w:r>
          </w:p>
        </w:tc>
        <w:tc>
          <w:tcPr>
            <w:tcW w:w="1156" w:type="dxa"/>
            <w:noWrap/>
            <w:hideMark/>
          </w:tcPr>
          <w:p w14:paraId="7CAA7CC3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EC03 +</w:t>
            </w:r>
          </w:p>
        </w:tc>
        <w:tc>
          <w:tcPr>
            <w:tcW w:w="764" w:type="dxa"/>
            <w:noWrap/>
            <w:hideMark/>
          </w:tcPr>
          <w:p w14:paraId="33815048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131N</w:t>
            </w:r>
          </w:p>
        </w:tc>
        <w:tc>
          <w:tcPr>
            <w:tcW w:w="1156" w:type="dxa"/>
            <w:noWrap/>
            <w:hideMark/>
          </w:tcPr>
          <w:p w14:paraId="02F1B559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EC05 +</w:t>
            </w:r>
          </w:p>
        </w:tc>
        <w:tc>
          <w:tcPr>
            <w:tcW w:w="764" w:type="dxa"/>
            <w:noWrap/>
            <w:hideMark/>
          </w:tcPr>
          <w:p w14:paraId="0DC6CCFC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127N</w:t>
            </w:r>
          </w:p>
        </w:tc>
      </w:tr>
      <w:tr w:rsidR="00402186" w:rsidRPr="00402186" w14:paraId="4600E876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440FB23C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EC01 -</w:t>
            </w:r>
          </w:p>
        </w:tc>
        <w:tc>
          <w:tcPr>
            <w:tcW w:w="764" w:type="dxa"/>
            <w:noWrap/>
            <w:hideMark/>
          </w:tcPr>
          <w:p w14:paraId="293577D2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129N</w:t>
            </w:r>
          </w:p>
        </w:tc>
        <w:tc>
          <w:tcPr>
            <w:tcW w:w="1156" w:type="dxa"/>
            <w:noWrap/>
            <w:hideMark/>
          </w:tcPr>
          <w:p w14:paraId="03428CD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EC03 -</w:t>
            </w:r>
          </w:p>
        </w:tc>
        <w:tc>
          <w:tcPr>
            <w:tcW w:w="764" w:type="dxa"/>
            <w:noWrap/>
            <w:hideMark/>
          </w:tcPr>
          <w:p w14:paraId="2B217D2E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130N</w:t>
            </w:r>
          </w:p>
        </w:tc>
        <w:tc>
          <w:tcPr>
            <w:tcW w:w="1156" w:type="dxa"/>
            <w:noWrap/>
            <w:hideMark/>
          </w:tcPr>
          <w:p w14:paraId="3ECC1139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EC05 -</w:t>
            </w:r>
          </w:p>
        </w:tc>
        <w:tc>
          <w:tcPr>
            <w:tcW w:w="764" w:type="dxa"/>
            <w:noWrap/>
            <w:hideMark/>
          </w:tcPr>
          <w:p w14:paraId="35BD9B70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126</w:t>
            </w:r>
          </w:p>
        </w:tc>
      </w:tr>
      <w:tr w:rsidR="00402186" w:rsidRPr="00402186" w14:paraId="4AA3EAC9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2BE2C95D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EC02 +</w:t>
            </w:r>
          </w:p>
        </w:tc>
        <w:tc>
          <w:tcPr>
            <w:tcW w:w="764" w:type="dxa"/>
            <w:noWrap/>
            <w:hideMark/>
          </w:tcPr>
          <w:p w14:paraId="3653CE1A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129C</w:t>
            </w:r>
          </w:p>
        </w:tc>
        <w:tc>
          <w:tcPr>
            <w:tcW w:w="1156" w:type="dxa"/>
            <w:noWrap/>
            <w:hideMark/>
          </w:tcPr>
          <w:p w14:paraId="481682B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EC04 +</w:t>
            </w:r>
          </w:p>
        </w:tc>
        <w:tc>
          <w:tcPr>
            <w:tcW w:w="764" w:type="dxa"/>
            <w:noWrap/>
            <w:hideMark/>
          </w:tcPr>
          <w:p w14:paraId="22A1034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129C</w:t>
            </w:r>
          </w:p>
        </w:tc>
        <w:tc>
          <w:tcPr>
            <w:tcW w:w="1156" w:type="dxa"/>
            <w:noWrap/>
            <w:hideMark/>
          </w:tcPr>
          <w:p w14:paraId="1607134F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EC06 +</w:t>
            </w:r>
          </w:p>
        </w:tc>
        <w:tc>
          <w:tcPr>
            <w:tcW w:w="764" w:type="dxa"/>
            <w:noWrap/>
            <w:hideMark/>
          </w:tcPr>
          <w:p w14:paraId="287C7BBE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130C</w:t>
            </w:r>
          </w:p>
        </w:tc>
      </w:tr>
      <w:tr w:rsidR="00402186" w:rsidRPr="00402186" w14:paraId="1AA13AF6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0D72F4CB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EC02 -</w:t>
            </w:r>
          </w:p>
        </w:tc>
        <w:tc>
          <w:tcPr>
            <w:tcW w:w="764" w:type="dxa"/>
            <w:noWrap/>
            <w:hideMark/>
          </w:tcPr>
          <w:p w14:paraId="0E25C613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130N</w:t>
            </w:r>
          </w:p>
        </w:tc>
        <w:tc>
          <w:tcPr>
            <w:tcW w:w="1156" w:type="dxa"/>
            <w:noWrap/>
            <w:hideMark/>
          </w:tcPr>
          <w:p w14:paraId="5A2C6E77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EC04 -</w:t>
            </w:r>
          </w:p>
        </w:tc>
        <w:tc>
          <w:tcPr>
            <w:tcW w:w="764" w:type="dxa"/>
            <w:noWrap/>
            <w:hideMark/>
          </w:tcPr>
          <w:p w14:paraId="7596A178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128N</w:t>
            </w:r>
          </w:p>
        </w:tc>
        <w:tc>
          <w:tcPr>
            <w:tcW w:w="1156" w:type="dxa"/>
            <w:noWrap/>
            <w:hideMark/>
          </w:tcPr>
          <w:p w14:paraId="2EBD7B6C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EC06 -</w:t>
            </w:r>
          </w:p>
        </w:tc>
        <w:tc>
          <w:tcPr>
            <w:tcW w:w="764" w:type="dxa"/>
            <w:noWrap/>
            <w:hideMark/>
          </w:tcPr>
          <w:p w14:paraId="36349768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127C</w:t>
            </w:r>
          </w:p>
        </w:tc>
      </w:tr>
      <w:tr w:rsidR="00402186" w:rsidRPr="00402186" w14:paraId="4DE63085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365FC277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HC02 +</w:t>
            </w:r>
          </w:p>
        </w:tc>
        <w:tc>
          <w:tcPr>
            <w:tcW w:w="764" w:type="dxa"/>
            <w:noWrap/>
            <w:hideMark/>
          </w:tcPr>
          <w:p w14:paraId="12B41391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130C</w:t>
            </w:r>
          </w:p>
        </w:tc>
        <w:tc>
          <w:tcPr>
            <w:tcW w:w="1156" w:type="dxa"/>
            <w:noWrap/>
            <w:hideMark/>
          </w:tcPr>
          <w:p w14:paraId="215F6E5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HC01 +</w:t>
            </w:r>
          </w:p>
        </w:tc>
        <w:tc>
          <w:tcPr>
            <w:tcW w:w="764" w:type="dxa"/>
            <w:noWrap/>
            <w:hideMark/>
          </w:tcPr>
          <w:p w14:paraId="65185F62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127C</w:t>
            </w:r>
          </w:p>
        </w:tc>
        <w:tc>
          <w:tcPr>
            <w:tcW w:w="1156" w:type="dxa"/>
            <w:noWrap/>
            <w:hideMark/>
          </w:tcPr>
          <w:p w14:paraId="73102EC1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HC03 +</w:t>
            </w:r>
          </w:p>
        </w:tc>
        <w:tc>
          <w:tcPr>
            <w:tcW w:w="764" w:type="dxa"/>
            <w:noWrap/>
            <w:hideMark/>
          </w:tcPr>
          <w:p w14:paraId="4EDEA17E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128C</w:t>
            </w:r>
          </w:p>
        </w:tc>
      </w:tr>
      <w:tr w:rsidR="00402186" w:rsidRPr="00402186" w14:paraId="122E5198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12E03EAD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HC02 -</w:t>
            </w:r>
          </w:p>
        </w:tc>
        <w:tc>
          <w:tcPr>
            <w:tcW w:w="764" w:type="dxa"/>
            <w:noWrap/>
            <w:hideMark/>
          </w:tcPr>
          <w:p w14:paraId="3FD13CF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131N</w:t>
            </w:r>
          </w:p>
        </w:tc>
        <w:tc>
          <w:tcPr>
            <w:tcW w:w="1156" w:type="dxa"/>
            <w:noWrap/>
            <w:hideMark/>
          </w:tcPr>
          <w:p w14:paraId="591C28C4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HC01 -</w:t>
            </w:r>
          </w:p>
        </w:tc>
        <w:tc>
          <w:tcPr>
            <w:tcW w:w="764" w:type="dxa"/>
            <w:noWrap/>
            <w:hideMark/>
          </w:tcPr>
          <w:p w14:paraId="2854D606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126</w:t>
            </w:r>
          </w:p>
        </w:tc>
        <w:tc>
          <w:tcPr>
            <w:tcW w:w="1156" w:type="dxa"/>
            <w:noWrap/>
            <w:hideMark/>
          </w:tcPr>
          <w:p w14:paraId="59A3707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HC03 -</w:t>
            </w:r>
          </w:p>
        </w:tc>
        <w:tc>
          <w:tcPr>
            <w:tcW w:w="764" w:type="dxa"/>
            <w:noWrap/>
            <w:hideMark/>
          </w:tcPr>
          <w:p w14:paraId="6E1E0EE5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129C</w:t>
            </w:r>
          </w:p>
        </w:tc>
      </w:tr>
      <w:tr w:rsidR="00402186" w:rsidRPr="00402186" w14:paraId="36554312" w14:textId="77777777" w:rsidTr="00CE3188">
        <w:trPr>
          <w:trHeight w:val="300"/>
          <w:jc w:val="center"/>
        </w:trPr>
        <w:tc>
          <w:tcPr>
            <w:tcW w:w="1156" w:type="dxa"/>
            <w:noWrap/>
            <w:hideMark/>
          </w:tcPr>
          <w:p w14:paraId="15FCE500" w14:textId="77777777" w:rsidR="00402186" w:rsidRPr="00402186" w:rsidRDefault="00402186" w:rsidP="008A06BB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Norm</w:t>
            </w:r>
          </w:p>
        </w:tc>
        <w:tc>
          <w:tcPr>
            <w:tcW w:w="764" w:type="dxa"/>
            <w:noWrap/>
            <w:hideMark/>
          </w:tcPr>
          <w:p w14:paraId="21E9EDFE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131C</w:t>
            </w:r>
          </w:p>
        </w:tc>
        <w:tc>
          <w:tcPr>
            <w:tcW w:w="1156" w:type="dxa"/>
            <w:noWrap/>
            <w:hideMark/>
          </w:tcPr>
          <w:p w14:paraId="265BFD92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Norm</w:t>
            </w:r>
          </w:p>
        </w:tc>
        <w:tc>
          <w:tcPr>
            <w:tcW w:w="764" w:type="dxa"/>
            <w:noWrap/>
            <w:hideMark/>
          </w:tcPr>
          <w:p w14:paraId="321B8AC7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131C</w:t>
            </w:r>
          </w:p>
        </w:tc>
        <w:tc>
          <w:tcPr>
            <w:tcW w:w="1156" w:type="dxa"/>
            <w:noWrap/>
            <w:hideMark/>
          </w:tcPr>
          <w:p w14:paraId="65A7CBBB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Norm</w:t>
            </w:r>
          </w:p>
        </w:tc>
        <w:tc>
          <w:tcPr>
            <w:tcW w:w="764" w:type="dxa"/>
            <w:noWrap/>
            <w:hideMark/>
          </w:tcPr>
          <w:p w14:paraId="713FC429" w14:textId="77777777" w:rsidR="00402186" w:rsidRPr="00402186" w:rsidRDefault="00402186" w:rsidP="00CE3188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 w:rsidRPr="00402186">
              <w:rPr>
                <w:color w:val="000000"/>
                <w:sz w:val="22"/>
                <w:szCs w:val="22"/>
              </w:rPr>
              <w:t>131C</w:t>
            </w:r>
          </w:p>
        </w:tc>
      </w:tr>
    </w:tbl>
    <w:p w14:paraId="4693D8A4" w14:textId="61C1C6DE" w:rsidR="003266AB" w:rsidRPr="00D71B16" w:rsidRDefault="003266AB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B198AD5" w14:textId="7EADAD3F" w:rsidR="003266AB" w:rsidRDefault="004B18FE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  <w:noProof/>
        </w:rPr>
        <w:lastRenderedPageBreak/>
        <w:drawing>
          <wp:inline distT="0" distB="0" distL="0" distR="0" wp14:anchorId="67DC4E82" wp14:editId="11064FA8">
            <wp:extent cx="5727700" cy="7466330"/>
            <wp:effectExtent l="0" t="0" r="0" b="1270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46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295A0" w14:textId="77777777" w:rsidR="00D71B16" w:rsidRDefault="00D71B16" w:rsidP="007A64E5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61C8B53" w14:textId="3FACC783" w:rsidR="003266AB" w:rsidRPr="00D71B16" w:rsidRDefault="007A64E5" w:rsidP="00D71B1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64E5">
        <w:rPr>
          <w:rFonts w:ascii="Times New Roman" w:hAnsi="Times New Roman" w:cs="Times New Roman"/>
          <w:b/>
          <w:bCs/>
          <w:sz w:val="22"/>
          <w:szCs w:val="22"/>
        </w:rPr>
        <w:t>Supplementary Figure 1.</w:t>
      </w:r>
      <w:r w:rsidRPr="007A64E5">
        <w:rPr>
          <w:rFonts w:ascii="Times New Roman" w:hAnsi="Times New Roman" w:cs="Times New Roman"/>
          <w:sz w:val="22"/>
          <w:szCs w:val="22"/>
        </w:rPr>
        <w:t xml:space="preserve"> </w:t>
      </w:r>
      <w:r w:rsidRPr="007A64E5">
        <w:rPr>
          <w:rFonts w:ascii="Times New Roman" w:hAnsi="Times New Roman" w:cs="Times New Roman"/>
          <w:b/>
          <w:bCs/>
          <w:sz w:val="22"/>
          <w:szCs w:val="22"/>
        </w:rPr>
        <w:t>Gating strategy for CCR2, CCR3, CCR5, and CCR6 flow cytometry detection</w:t>
      </w:r>
      <w:r w:rsidR="003266AB">
        <w:rPr>
          <w:rFonts w:ascii="Times" w:hAnsi="Times"/>
        </w:rPr>
        <w:br w:type="page"/>
      </w:r>
    </w:p>
    <w:p w14:paraId="2EF0785D" w14:textId="6BB28EE5" w:rsidR="003266AB" w:rsidRDefault="003266AB">
      <w:pPr>
        <w:rPr>
          <w:rFonts w:ascii="Times" w:hAnsi="Times"/>
        </w:rPr>
      </w:pPr>
    </w:p>
    <w:p w14:paraId="72765439" w14:textId="2EA4F1D7" w:rsidR="006D5B48" w:rsidRDefault="00BC2A2A" w:rsidP="00D71B16">
      <w:pPr>
        <w:rPr>
          <w:rFonts w:ascii="Times" w:hAnsi="Times"/>
        </w:rPr>
      </w:pPr>
      <w:r>
        <w:rPr>
          <w:rFonts w:ascii="Times" w:hAnsi="Times"/>
          <w:noProof/>
        </w:rPr>
        <w:drawing>
          <wp:inline distT="0" distB="0" distL="0" distR="0" wp14:anchorId="60B24421" wp14:editId="165CD964">
            <wp:extent cx="5727700" cy="2912110"/>
            <wp:effectExtent l="0" t="0" r="0" b="0"/>
            <wp:docPr id="3" name="Picture 3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waterfall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E961B" w14:textId="77777777" w:rsidR="00D71B16" w:rsidRPr="00D71B16" w:rsidRDefault="00D71B16" w:rsidP="00D71B16">
      <w:pPr>
        <w:rPr>
          <w:rFonts w:ascii="Times" w:hAnsi="Times"/>
        </w:rPr>
      </w:pPr>
    </w:p>
    <w:p w14:paraId="559AED8E" w14:textId="33983D59" w:rsidR="006D5B48" w:rsidRPr="006D5B48" w:rsidRDefault="006D5B48" w:rsidP="006D5B48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D5B48">
        <w:rPr>
          <w:rFonts w:ascii="Times New Roman" w:hAnsi="Times New Roman" w:cs="Times New Roman"/>
          <w:b/>
          <w:bCs/>
          <w:sz w:val="22"/>
          <w:szCs w:val="22"/>
        </w:rPr>
        <w:t>Supplementary Figure 2.</w:t>
      </w:r>
      <w:r w:rsidRPr="006D5B48">
        <w:rPr>
          <w:rFonts w:ascii="Times New Roman" w:hAnsi="Times New Roman" w:cs="Times New Roman"/>
          <w:sz w:val="22"/>
          <w:szCs w:val="22"/>
        </w:rPr>
        <w:t xml:space="preserve">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Chemokine receptor expression on lymphocytic cell populations</w:t>
      </w:r>
      <w:r w:rsidRPr="006D5B48">
        <w:rPr>
          <w:rFonts w:ascii="Times New Roman" w:hAnsi="Times New Roman" w:cs="Times New Roman"/>
          <w:sz w:val="22"/>
          <w:szCs w:val="22"/>
        </w:rPr>
        <w:t xml:space="preserve">. Flow cytometry detection in lymphocytic cell populations in </w:t>
      </w:r>
      <w:proofErr w:type="spellStart"/>
      <w:r w:rsidRPr="006D5B4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6D5B4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n=14</w:t>
      </w:r>
      <w:r w:rsidRPr="006D5B48">
        <w:rPr>
          <w:rFonts w:ascii="Times New Roman" w:hAnsi="Times New Roman" w:cs="Times New Roman"/>
          <w:sz w:val="22"/>
          <w:szCs w:val="22"/>
        </w:rPr>
        <w:t xml:space="preserve">), </w:t>
      </w:r>
      <w:proofErr w:type="spellStart"/>
      <w:r w:rsidRPr="006D5B4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6D5B4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n=54</w:t>
      </w:r>
      <w:r w:rsidRPr="006D5B48">
        <w:rPr>
          <w:rFonts w:ascii="Times New Roman" w:hAnsi="Times New Roman" w:cs="Times New Roman"/>
          <w:sz w:val="22"/>
          <w:szCs w:val="22"/>
        </w:rPr>
        <w:t>), and HC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n=18</w:t>
      </w:r>
      <w:r w:rsidRPr="006D5B48">
        <w:rPr>
          <w:rFonts w:ascii="Times New Roman" w:hAnsi="Times New Roman" w:cs="Times New Roman"/>
          <w:sz w:val="22"/>
          <w:szCs w:val="22"/>
        </w:rPr>
        <w:t xml:space="preserve">).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Pr="006D5B48">
        <w:rPr>
          <w:rFonts w:ascii="Times New Roman" w:hAnsi="Times New Roman" w:cs="Times New Roman"/>
          <w:sz w:val="22"/>
          <w:szCs w:val="22"/>
        </w:rPr>
        <w:t xml:space="preserve">,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006D5B48">
        <w:rPr>
          <w:rFonts w:ascii="Times New Roman" w:hAnsi="Times New Roman" w:cs="Times New Roman"/>
          <w:sz w:val="22"/>
          <w:szCs w:val="22"/>
        </w:rPr>
        <w:t xml:space="preserve"> Proportion of CD4</w:t>
      </w:r>
      <w:r w:rsidRPr="006D5B4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D5B48">
        <w:rPr>
          <w:rFonts w:ascii="Times New Roman" w:hAnsi="Times New Roman" w:cs="Times New Roman"/>
          <w:sz w:val="22"/>
          <w:szCs w:val="22"/>
        </w:rPr>
        <w:t xml:space="preserve"> and CD8</w:t>
      </w:r>
      <w:r w:rsidRPr="006D5B4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D5B48">
        <w:rPr>
          <w:rFonts w:ascii="Times New Roman" w:hAnsi="Times New Roman" w:cs="Times New Roman"/>
          <w:sz w:val="22"/>
          <w:szCs w:val="22"/>
        </w:rPr>
        <w:t xml:space="preserve"> T cells expressing the CCR2</w:t>
      </w:r>
      <w:r w:rsidRPr="006D5B4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Pr="006D5B48">
        <w:rPr>
          <w:rFonts w:ascii="Times New Roman" w:hAnsi="Times New Roman" w:cs="Times New Roman"/>
          <w:sz w:val="22"/>
          <w:szCs w:val="22"/>
        </w:rPr>
        <w:t>) and CCR6</w:t>
      </w:r>
      <w:r w:rsidRPr="006D5B4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006D5B48">
        <w:rPr>
          <w:rFonts w:ascii="Times New Roman" w:hAnsi="Times New Roman" w:cs="Times New Roman"/>
          <w:sz w:val="22"/>
          <w:szCs w:val="22"/>
        </w:rPr>
        <w:t xml:space="preserve">) receptor in %.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Pr="006D5B48">
        <w:rPr>
          <w:rFonts w:ascii="Times New Roman" w:hAnsi="Times New Roman" w:cs="Times New Roman"/>
          <w:sz w:val="22"/>
          <w:szCs w:val="22"/>
        </w:rPr>
        <w:t xml:space="preserve"> Expression of CCR3 in CD4</w:t>
      </w:r>
      <w:r w:rsidRPr="006D5B4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D5B48">
        <w:rPr>
          <w:rFonts w:ascii="Times New Roman" w:hAnsi="Times New Roman" w:cs="Times New Roman"/>
          <w:sz w:val="22"/>
          <w:szCs w:val="22"/>
        </w:rPr>
        <w:t xml:space="preserve"> T cells. The contour plot is a median representative sample of % of cells expressing CCR3, and the boxplot shows the median fluorescence intensity (MFI).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Pr="006D5B48">
        <w:rPr>
          <w:rFonts w:ascii="Times New Roman" w:hAnsi="Times New Roman" w:cs="Times New Roman"/>
          <w:sz w:val="22"/>
          <w:szCs w:val="22"/>
        </w:rPr>
        <w:t xml:space="preserve"> Expression of CCR5 in CD8</w:t>
      </w:r>
      <w:r w:rsidRPr="006D5B4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6D5B48">
        <w:rPr>
          <w:rFonts w:ascii="Times New Roman" w:hAnsi="Times New Roman" w:cs="Times New Roman"/>
          <w:sz w:val="22"/>
          <w:szCs w:val="22"/>
        </w:rPr>
        <w:t xml:space="preserve"> T cells. The contour plot is a median representative sample of % of cells expressing CCR5, and the boxplot shows the median MFI.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Pr="006D5B48">
        <w:rPr>
          <w:rFonts w:ascii="Times New Roman" w:hAnsi="Times New Roman" w:cs="Times New Roman"/>
          <w:sz w:val="22"/>
          <w:szCs w:val="22"/>
        </w:rPr>
        <w:t xml:space="preserve"> Chemokine detection of CCL20 in plasma of </w:t>
      </w:r>
      <w:proofErr w:type="spellStart"/>
      <w:r w:rsidRPr="006D5B4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6D5B4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n=12</w:t>
      </w:r>
      <w:r w:rsidRPr="006D5B48">
        <w:rPr>
          <w:rFonts w:ascii="Times New Roman" w:hAnsi="Times New Roman" w:cs="Times New Roman"/>
          <w:sz w:val="22"/>
          <w:szCs w:val="22"/>
        </w:rPr>
        <w:t xml:space="preserve">), </w:t>
      </w:r>
      <w:proofErr w:type="spellStart"/>
      <w:r w:rsidRPr="006D5B4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6D5B4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n=51</w:t>
      </w:r>
      <w:r w:rsidRPr="006D5B48">
        <w:rPr>
          <w:rFonts w:ascii="Times New Roman" w:hAnsi="Times New Roman" w:cs="Times New Roman"/>
          <w:sz w:val="22"/>
          <w:szCs w:val="22"/>
        </w:rPr>
        <w:t>), and HC (n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=18</w:t>
      </w:r>
      <w:r w:rsidRPr="006D5B48">
        <w:rPr>
          <w:rFonts w:ascii="Times New Roman" w:hAnsi="Times New Roman" w:cs="Times New Roman"/>
          <w:sz w:val="22"/>
          <w:szCs w:val="22"/>
        </w:rPr>
        <w:t xml:space="preserve">). </w:t>
      </w:r>
      <w:r w:rsidRPr="006D5B48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Pr="006D5B48">
        <w:rPr>
          <w:rFonts w:ascii="Times New Roman" w:hAnsi="Times New Roman" w:cs="Times New Roman"/>
          <w:sz w:val="22"/>
          <w:szCs w:val="22"/>
        </w:rPr>
        <w:t xml:space="preserve"> Normalized expression profile of CCL2 plasma levels in </w:t>
      </w:r>
      <w:proofErr w:type="spellStart"/>
      <w:r w:rsidRPr="006D5B4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6D5B4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n=14</w:t>
      </w:r>
      <w:r w:rsidRPr="006D5B48">
        <w:rPr>
          <w:rFonts w:ascii="Times New Roman" w:hAnsi="Times New Roman" w:cs="Times New Roman"/>
          <w:sz w:val="22"/>
          <w:szCs w:val="22"/>
        </w:rPr>
        <w:t xml:space="preserve">), </w:t>
      </w:r>
      <w:proofErr w:type="spellStart"/>
      <w:r w:rsidRPr="006D5B4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6D5B4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Pr="006D5B48">
        <w:rPr>
          <w:rFonts w:ascii="Times New Roman" w:hAnsi="Times New Roman" w:cs="Times New Roman"/>
          <w:sz w:val="22"/>
          <w:szCs w:val="22"/>
        </w:rPr>
        <w:t xml:space="preserve"> (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n=51</w:t>
      </w:r>
      <w:r w:rsidRPr="006D5B48">
        <w:rPr>
          <w:rFonts w:ascii="Times New Roman" w:hAnsi="Times New Roman" w:cs="Times New Roman"/>
          <w:sz w:val="22"/>
          <w:szCs w:val="22"/>
        </w:rPr>
        <w:t>), and HC (n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=17</w:t>
      </w:r>
      <w:r w:rsidRPr="006D5B48">
        <w:rPr>
          <w:rFonts w:ascii="Times New Roman" w:hAnsi="Times New Roman" w:cs="Times New Roman"/>
          <w:sz w:val="22"/>
          <w:szCs w:val="22"/>
        </w:rPr>
        <w:t xml:space="preserve">). Statistical significance was determined using two-tailed Mann-Whitney U-test (significance level </w:t>
      </w:r>
      <w:r w:rsidRPr="006D5B48">
        <w:rPr>
          <w:rFonts w:ascii="Times New Roman" w:hAnsi="Times New Roman" w:cs="Times New Roman"/>
          <w:i/>
          <w:iCs/>
          <w:sz w:val="22"/>
          <w:szCs w:val="22"/>
        </w:rPr>
        <w:t>p&lt;0.05</w:t>
      </w:r>
      <w:r w:rsidRPr="006D5B48">
        <w:rPr>
          <w:rFonts w:ascii="Times New Roman" w:hAnsi="Times New Roman" w:cs="Times New Roman"/>
          <w:sz w:val="22"/>
          <w:szCs w:val="22"/>
        </w:rPr>
        <w:t xml:space="preserve">, with </w:t>
      </w:r>
      <w:r w:rsidRPr="006D5B48">
        <w:rPr>
          <w:rFonts w:ascii="Times New Roman" w:hAnsi="Times New Roman" w:cs="Times New Roman"/>
          <w:sz w:val="22"/>
          <w:szCs w:val="22"/>
        </w:rPr>
        <w:sym w:font="Symbol" w:char="F02A"/>
      </w:r>
      <w:r w:rsidRPr="006D5B48">
        <w:rPr>
          <w:rFonts w:ascii="Times New Roman" w:hAnsi="Times New Roman" w:cs="Times New Roman"/>
          <w:sz w:val="22"/>
          <w:szCs w:val="22"/>
        </w:rPr>
        <w:t xml:space="preserve"> &lt; 0.05, </w:t>
      </w:r>
      <w:r w:rsidRPr="006D5B48">
        <w:rPr>
          <w:rFonts w:ascii="Times New Roman" w:hAnsi="Times New Roman" w:cs="Times New Roman"/>
          <w:sz w:val="22"/>
          <w:szCs w:val="22"/>
        </w:rPr>
        <w:sym w:font="Symbol" w:char="F02A"/>
      </w:r>
      <w:r w:rsidRPr="006D5B48">
        <w:rPr>
          <w:rFonts w:ascii="Times New Roman" w:hAnsi="Times New Roman" w:cs="Times New Roman"/>
          <w:sz w:val="22"/>
          <w:szCs w:val="22"/>
        </w:rPr>
        <w:sym w:font="Symbol" w:char="F02A"/>
      </w:r>
      <w:r w:rsidRPr="006D5B48">
        <w:rPr>
          <w:rFonts w:ascii="Times New Roman" w:hAnsi="Times New Roman" w:cs="Times New Roman"/>
          <w:sz w:val="22"/>
          <w:szCs w:val="22"/>
        </w:rPr>
        <w:t xml:space="preserve"> &lt; 0.001) and represented with median and 95% CI.</w:t>
      </w:r>
    </w:p>
    <w:p w14:paraId="642D595A" w14:textId="32B9783A" w:rsidR="003266AB" w:rsidRDefault="003266AB">
      <w:pPr>
        <w:rPr>
          <w:rFonts w:ascii="Times" w:hAnsi="Times"/>
        </w:rPr>
      </w:pPr>
      <w:r>
        <w:rPr>
          <w:rFonts w:ascii="Times" w:hAnsi="Times"/>
        </w:rPr>
        <w:br w:type="page"/>
      </w:r>
    </w:p>
    <w:p w14:paraId="42EE205C" w14:textId="1080D0CB" w:rsidR="009F356B" w:rsidRPr="00D71B16" w:rsidRDefault="00462147" w:rsidP="00D71B16">
      <w:pPr>
        <w:spacing w:line="360" w:lineRule="auto"/>
        <w:jc w:val="both"/>
        <w:rPr>
          <w:sz w:val="22"/>
          <w:szCs w:val="22"/>
        </w:rPr>
      </w:pPr>
      <w:r>
        <w:rPr>
          <w:rFonts w:ascii="Times" w:hAnsi="Times"/>
          <w:b/>
          <w:bCs/>
          <w:noProof/>
        </w:rPr>
        <w:lastRenderedPageBreak/>
        <w:drawing>
          <wp:inline distT="0" distB="0" distL="0" distR="0" wp14:anchorId="6670F893" wp14:editId="571A7A2E">
            <wp:extent cx="5725148" cy="3960000"/>
            <wp:effectExtent l="0" t="0" r="3175" b="2540"/>
            <wp:docPr id="15" name="Picture 15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5148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3A8F" w:rsidRPr="00643A8F">
        <w:rPr>
          <w:rFonts w:ascii="Times" w:hAnsi="Times"/>
          <w:b/>
          <w:bCs/>
        </w:rPr>
        <w:t xml:space="preserve"> </w:t>
      </w:r>
      <w:r w:rsidR="00BE56DB" w:rsidRPr="00BE56DB">
        <w:rPr>
          <w:rFonts w:ascii="Times New Roman" w:hAnsi="Times New Roman" w:cs="Times New Roman"/>
          <w:b/>
          <w:bCs/>
          <w:sz w:val="22"/>
          <w:szCs w:val="22"/>
        </w:rPr>
        <w:t>Supplementary Figure 3. Chemokine receptor expression on monocytic cell population.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Flow cytometry detection in monocytic cell populations (classical monocytes (CM); CD14</w:t>
      </w:r>
      <w:r w:rsidR="00BE56DB" w:rsidRPr="00BE56DB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BE56DB" w:rsidRPr="00BE56DB">
        <w:rPr>
          <w:rFonts w:ascii="Times New Roman" w:hAnsi="Times New Roman" w:cs="Times New Roman"/>
          <w:sz w:val="22"/>
          <w:szCs w:val="22"/>
        </w:rPr>
        <w:t>CD16</w:t>
      </w:r>
      <w:r w:rsidR="00BE56DB" w:rsidRPr="00BE56DB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="00BE56DB" w:rsidRPr="00BE56DB">
        <w:rPr>
          <w:rFonts w:ascii="Times New Roman" w:hAnsi="Times New Roman" w:cs="Times New Roman"/>
          <w:sz w:val="22"/>
          <w:szCs w:val="22"/>
        </w:rPr>
        <w:t>, intermediate monocytes (IM); CD14</w:t>
      </w:r>
      <w:r w:rsidR="00BE56DB" w:rsidRPr="00BE56DB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BE56DB" w:rsidRPr="00BE56DB">
        <w:rPr>
          <w:rFonts w:ascii="Times New Roman" w:hAnsi="Times New Roman" w:cs="Times New Roman"/>
          <w:sz w:val="22"/>
          <w:szCs w:val="22"/>
        </w:rPr>
        <w:t>CD16</w:t>
      </w:r>
      <w:r w:rsidR="00BE56DB" w:rsidRPr="00BE56DB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BE56DB" w:rsidRPr="00BE56DB">
        <w:rPr>
          <w:rFonts w:ascii="Times New Roman" w:hAnsi="Times New Roman" w:cs="Times New Roman"/>
          <w:sz w:val="22"/>
          <w:szCs w:val="22"/>
        </w:rPr>
        <w:t>, and non-classical monocytes (</w:t>
      </w:r>
      <w:proofErr w:type="spellStart"/>
      <w:r w:rsidR="00BE56DB" w:rsidRPr="00BE56DB">
        <w:rPr>
          <w:rFonts w:ascii="Times New Roman" w:hAnsi="Times New Roman" w:cs="Times New Roman"/>
          <w:sz w:val="22"/>
          <w:szCs w:val="22"/>
        </w:rPr>
        <w:t>NCM</w:t>
      </w:r>
      <w:proofErr w:type="spellEnd"/>
      <w:r w:rsidR="00BE56DB" w:rsidRPr="00BE56DB">
        <w:rPr>
          <w:rFonts w:ascii="Times New Roman" w:hAnsi="Times New Roman" w:cs="Times New Roman"/>
          <w:sz w:val="22"/>
          <w:szCs w:val="22"/>
        </w:rPr>
        <w:t>); CD14</w:t>
      </w:r>
      <w:r w:rsidR="00BE56DB" w:rsidRPr="00BE56DB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="00BE56DB" w:rsidRPr="00BE56DB">
        <w:rPr>
          <w:rFonts w:ascii="Times New Roman" w:hAnsi="Times New Roman" w:cs="Times New Roman"/>
          <w:sz w:val="22"/>
          <w:szCs w:val="22"/>
        </w:rPr>
        <w:t>CD16</w:t>
      </w:r>
      <w:r w:rsidR="00BE56DB" w:rsidRPr="00BE56DB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) in </w:t>
      </w:r>
      <w:proofErr w:type="spellStart"/>
      <w:r w:rsidR="00BE56DB" w:rsidRPr="00BE56DB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="00BE56DB" w:rsidRPr="00BE56DB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="00BE56DB" w:rsidRPr="00BE56DB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</w:t>
      </w:r>
      <w:r w:rsidR="00BE56DB" w:rsidRPr="00BE56DB">
        <w:rPr>
          <w:rFonts w:ascii="Times New Roman" w:hAnsi="Times New Roman" w:cs="Times New Roman"/>
          <w:sz w:val="22"/>
          <w:szCs w:val="22"/>
        </w:rPr>
        <w:t>(</w:t>
      </w:r>
      <w:r w:rsidR="00BE56DB" w:rsidRPr="00BE56DB">
        <w:rPr>
          <w:rFonts w:ascii="Times New Roman" w:hAnsi="Times New Roman" w:cs="Times New Roman"/>
          <w:i/>
          <w:iCs/>
          <w:sz w:val="22"/>
          <w:szCs w:val="22"/>
        </w:rPr>
        <w:t>n=14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), </w:t>
      </w:r>
      <w:proofErr w:type="spellStart"/>
      <w:r w:rsidR="00BE56DB" w:rsidRPr="00BE56DB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="00BE56DB" w:rsidRPr="00BE56DB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="00BE56DB" w:rsidRPr="00BE56DB">
        <w:rPr>
          <w:rFonts w:ascii="Times New Roman" w:hAnsi="Times New Roman" w:cs="Times New Roman"/>
          <w:sz w:val="22"/>
          <w:szCs w:val="22"/>
        </w:rPr>
        <w:t xml:space="preserve"> (</w:t>
      </w:r>
      <w:r w:rsidR="00BE56DB" w:rsidRPr="00BE56DB">
        <w:rPr>
          <w:rFonts w:ascii="Times New Roman" w:hAnsi="Times New Roman" w:cs="Times New Roman"/>
          <w:i/>
          <w:iCs/>
          <w:sz w:val="22"/>
          <w:szCs w:val="22"/>
        </w:rPr>
        <w:t>n=54</w:t>
      </w:r>
      <w:r w:rsidR="00BE56DB" w:rsidRPr="00BE56DB">
        <w:rPr>
          <w:rFonts w:ascii="Times New Roman" w:hAnsi="Times New Roman" w:cs="Times New Roman"/>
          <w:sz w:val="22"/>
          <w:szCs w:val="22"/>
        </w:rPr>
        <w:t>), and HC (</w:t>
      </w:r>
      <w:r w:rsidR="00BE56DB" w:rsidRPr="00BE56DB">
        <w:rPr>
          <w:rFonts w:ascii="Times New Roman" w:hAnsi="Times New Roman" w:cs="Times New Roman"/>
          <w:i/>
          <w:iCs/>
          <w:sz w:val="22"/>
          <w:szCs w:val="22"/>
        </w:rPr>
        <w:t>n=18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). </w:t>
      </w:r>
      <w:r w:rsidR="00BE56DB" w:rsidRPr="00BE56DB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Frequency distribution of CM, IM, and </w:t>
      </w:r>
      <w:proofErr w:type="spellStart"/>
      <w:r w:rsidR="00BE56DB" w:rsidRPr="00BE56DB">
        <w:rPr>
          <w:rFonts w:ascii="Times New Roman" w:hAnsi="Times New Roman" w:cs="Times New Roman"/>
          <w:sz w:val="22"/>
          <w:szCs w:val="22"/>
        </w:rPr>
        <w:t>NCM</w:t>
      </w:r>
      <w:proofErr w:type="spellEnd"/>
      <w:r w:rsidR="00BE56DB" w:rsidRPr="00BE56DB">
        <w:rPr>
          <w:rFonts w:ascii="Times New Roman" w:hAnsi="Times New Roman" w:cs="Times New Roman"/>
          <w:sz w:val="22"/>
          <w:szCs w:val="22"/>
        </w:rPr>
        <w:t xml:space="preserve">. </w:t>
      </w:r>
      <w:r w:rsidR="00BE56DB" w:rsidRPr="00BE56DB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Proportion of IM and </w:t>
      </w:r>
      <w:proofErr w:type="spellStart"/>
      <w:r w:rsidR="00BE56DB" w:rsidRPr="00BE56DB">
        <w:rPr>
          <w:rFonts w:ascii="Times New Roman" w:hAnsi="Times New Roman" w:cs="Times New Roman"/>
          <w:sz w:val="22"/>
          <w:szCs w:val="22"/>
        </w:rPr>
        <w:t>NCM</w:t>
      </w:r>
      <w:proofErr w:type="spellEnd"/>
      <w:r w:rsidR="00BE56DB" w:rsidRPr="00BE56DB">
        <w:rPr>
          <w:rFonts w:ascii="Times New Roman" w:hAnsi="Times New Roman" w:cs="Times New Roman"/>
          <w:sz w:val="22"/>
          <w:szCs w:val="22"/>
        </w:rPr>
        <w:t xml:space="preserve"> cells expressing the CCR2 receptor in %. </w:t>
      </w:r>
      <w:r w:rsidR="00BE56DB" w:rsidRPr="00BE56DB">
        <w:rPr>
          <w:rFonts w:ascii="Times New Roman" w:hAnsi="Times New Roman" w:cs="Times New Roman"/>
          <w:b/>
          <w:bCs/>
          <w:sz w:val="22"/>
          <w:szCs w:val="22"/>
        </w:rPr>
        <w:t xml:space="preserve">c 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Expression of CCR6 in CM and </w:t>
      </w:r>
      <w:proofErr w:type="spellStart"/>
      <w:r w:rsidR="00BE56DB" w:rsidRPr="00BE56DB">
        <w:rPr>
          <w:rFonts w:ascii="Times New Roman" w:hAnsi="Times New Roman" w:cs="Times New Roman"/>
          <w:sz w:val="22"/>
          <w:szCs w:val="22"/>
        </w:rPr>
        <w:t>NCM</w:t>
      </w:r>
      <w:proofErr w:type="spellEnd"/>
      <w:r w:rsidR="00BE56DB" w:rsidRPr="00BE56DB">
        <w:rPr>
          <w:rFonts w:ascii="Times New Roman" w:hAnsi="Times New Roman" w:cs="Times New Roman"/>
          <w:sz w:val="22"/>
          <w:szCs w:val="22"/>
        </w:rPr>
        <w:t xml:space="preserve"> cells. The upper row shows % of cells expressing the receptor and the bottom row shows the median fluorescence intensity (MFI). </w:t>
      </w:r>
      <w:r w:rsidR="00BE56DB" w:rsidRPr="00BE56DB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Expression of CCR3 in CM. The upper boxplot shows % of cells expressing the receptor and the bottom boxplot shows the MFI. </w:t>
      </w:r>
      <w:r w:rsidR="00BE56DB" w:rsidRPr="00BE56DB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Expression of CCR5 in IM and </w:t>
      </w:r>
      <w:proofErr w:type="spellStart"/>
      <w:r w:rsidR="00BE56DB" w:rsidRPr="00BE56DB">
        <w:rPr>
          <w:rFonts w:ascii="Times New Roman" w:hAnsi="Times New Roman" w:cs="Times New Roman"/>
          <w:sz w:val="22"/>
          <w:szCs w:val="22"/>
        </w:rPr>
        <w:t>NCM</w:t>
      </w:r>
      <w:proofErr w:type="spellEnd"/>
      <w:r w:rsidR="00BE56DB" w:rsidRPr="00BE56DB">
        <w:rPr>
          <w:rFonts w:ascii="Times New Roman" w:hAnsi="Times New Roman" w:cs="Times New Roman"/>
          <w:sz w:val="22"/>
          <w:szCs w:val="22"/>
        </w:rPr>
        <w:t xml:space="preserve">. The upper row shows % of cells expressing the receptor and the bottom row shows the MFI. Statistical significance was determined using two-tailed Mann-Whitney U-test (significance level </w:t>
      </w:r>
      <w:r w:rsidR="00BE56DB" w:rsidRPr="00BE56DB">
        <w:rPr>
          <w:rFonts w:ascii="Times New Roman" w:hAnsi="Times New Roman" w:cs="Times New Roman"/>
          <w:i/>
          <w:iCs/>
          <w:sz w:val="22"/>
          <w:szCs w:val="22"/>
        </w:rPr>
        <w:t>p&lt;0.05</w:t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, with </w:t>
      </w:r>
      <w:r w:rsidR="00BE56DB" w:rsidRPr="00BE56DB">
        <w:rPr>
          <w:rFonts w:ascii="Times New Roman" w:hAnsi="Times New Roman" w:cs="Times New Roman"/>
          <w:sz w:val="22"/>
          <w:szCs w:val="22"/>
        </w:rPr>
        <w:sym w:font="Symbol" w:char="F02A"/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&lt; 0.05, </w:t>
      </w:r>
      <w:r w:rsidR="00BE56DB" w:rsidRPr="00BE56DB">
        <w:rPr>
          <w:rFonts w:ascii="Times New Roman" w:hAnsi="Times New Roman" w:cs="Times New Roman"/>
          <w:sz w:val="22"/>
          <w:szCs w:val="22"/>
        </w:rPr>
        <w:sym w:font="Symbol" w:char="F02A"/>
      </w:r>
      <w:r w:rsidR="00BE56DB" w:rsidRPr="00BE56DB">
        <w:rPr>
          <w:rFonts w:ascii="Times New Roman" w:hAnsi="Times New Roman" w:cs="Times New Roman"/>
          <w:sz w:val="22"/>
          <w:szCs w:val="22"/>
        </w:rPr>
        <w:sym w:font="Symbol" w:char="F02A"/>
      </w:r>
      <w:r w:rsidR="00BE56DB" w:rsidRPr="00BE56DB">
        <w:rPr>
          <w:rFonts w:ascii="Times New Roman" w:hAnsi="Times New Roman" w:cs="Times New Roman"/>
          <w:sz w:val="22"/>
          <w:szCs w:val="22"/>
        </w:rPr>
        <w:t xml:space="preserve"> &lt; 0.001) and represented as pie charts or with median using 95% CI.</w:t>
      </w:r>
      <w:r w:rsidR="003266AB">
        <w:rPr>
          <w:rFonts w:ascii="Times" w:hAnsi="Times"/>
        </w:rPr>
        <w:br w:type="page"/>
      </w:r>
    </w:p>
    <w:p w14:paraId="223FAD82" w14:textId="77777777" w:rsidR="009F356B" w:rsidRDefault="009F356B">
      <w:pPr>
        <w:rPr>
          <w:rFonts w:ascii="Times" w:hAnsi="Times"/>
          <w:b/>
          <w:bCs/>
        </w:rPr>
      </w:pPr>
    </w:p>
    <w:p w14:paraId="52608873" w14:textId="77777777" w:rsidR="008A453B" w:rsidRDefault="008A453B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  <w:noProof/>
        </w:rPr>
        <w:drawing>
          <wp:inline distT="0" distB="0" distL="0" distR="0" wp14:anchorId="679C936B" wp14:editId="686655B4">
            <wp:extent cx="5727700" cy="1228090"/>
            <wp:effectExtent l="0" t="0" r="0" b="381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22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5200D" w14:textId="77777777" w:rsidR="008A453B" w:rsidRDefault="008A453B">
      <w:pPr>
        <w:rPr>
          <w:rFonts w:ascii="Times" w:hAnsi="Times"/>
          <w:b/>
          <w:bCs/>
        </w:rPr>
      </w:pPr>
    </w:p>
    <w:p w14:paraId="026BCFE5" w14:textId="3BAF8CDB" w:rsidR="0044424B" w:rsidRPr="00D71B16" w:rsidRDefault="008B0173" w:rsidP="00D71B1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B0173">
        <w:rPr>
          <w:rFonts w:ascii="Times New Roman" w:hAnsi="Times New Roman" w:cs="Times New Roman"/>
          <w:b/>
          <w:bCs/>
          <w:sz w:val="22"/>
          <w:szCs w:val="22"/>
        </w:rPr>
        <w:t>Supplementary Figure 4.</w:t>
      </w:r>
      <w:r w:rsidRPr="008B0173">
        <w:rPr>
          <w:rFonts w:ascii="Times New Roman" w:hAnsi="Times New Roman" w:cs="Times New Roman"/>
          <w:sz w:val="22"/>
          <w:szCs w:val="22"/>
        </w:rPr>
        <w:t xml:space="preserve"> </w:t>
      </w:r>
      <w:r w:rsidRPr="008B0173">
        <w:rPr>
          <w:rFonts w:ascii="Times New Roman" w:hAnsi="Times New Roman" w:cs="Times New Roman"/>
          <w:b/>
          <w:bCs/>
          <w:sz w:val="22"/>
          <w:szCs w:val="22"/>
        </w:rPr>
        <w:t xml:space="preserve">Frequency of cell populations in longitudinal data of </w:t>
      </w:r>
      <w:proofErr w:type="spellStart"/>
      <w:r w:rsidRPr="008B0173">
        <w:rPr>
          <w:rFonts w:ascii="Times New Roman" w:hAnsi="Times New Roman" w:cs="Times New Roman"/>
          <w:b/>
          <w:bCs/>
          <w:sz w:val="22"/>
          <w:szCs w:val="22"/>
        </w:rPr>
        <w:t>PLWH</w:t>
      </w:r>
      <w:r w:rsidRPr="008B0173">
        <w:rPr>
          <w:rFonts w:ascii="Times New Roman" w:hAnsi="Times New Roman" w:cs="Times New Roman"/>
          <w:b/>
          <w:bCs/>
          <w:sz w:val="22"/>
          <w:szCs w:val="22"/>
          <w:vertAlign w:val="subscript"/>
        </w:rPr>
        <w:t>ART</w:t>
      </w:r>
      <w:proofErr w:type="spellEnd"/>
      <w:r w:rsidRPr="008B0173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8B0173">
        <w:rPr>
          <w:rFonts w:ascii="Times New Roman" w:hAnsi="Times New Roman" w:cs="Times New Roman"/>
          <w:sz w:val="22"/>
          <w:szCs w:val="22"/>
        </w:rPr>
        <w:t xml:space="preserve"> Flow cytometry analysis of longitudinal dataset of HIV-1 infected individuals (timepoint 1 (T1),</w:t>
      </w:r>
      <w:r w:rsidRPr="008B0173">
        <w:rPr>
          <w:rFonts w:ascii="Times New Roman" w:hAnsi="Times New Roman" w:cs="Times New Roman"/>
          <w:i/>
          <w:iCs/>
          <w:sz w:val="22"/>
          <w:szCs w:val="22"/>
        </w:rPr>
        <w:t xml:space="preserve"> n=10</w:t>
      </w:r>
      <w:r w:rsidRPr="008B0173">
        <w:rPr>
          <w:rFonts w:ascii="Times New Roman" w:hAnsi="Times New Roman" w:cs="Times New Roman"/>
          <w:sz w:val="22"/>
          <w:szCs w:val="22"/>
        </w:rPr>
        <w:t xml:space="preserve"> and timepoint 2 (T2),</w:t>
      </w:r>
      <w:r w:rsidRPr="008B0173">
        <w:rPr>
          <w:rFonts w:ascii="Times New Roman" w:hAnsi="Times New Roman" w:cs="Times New Roman"/>
          <w:i/>
          <w:iCs/>
          <w:sz w:val="22"/>
          <w:szCs w:val="22"/>
        </w:rPr>
        <w:t xml:space="preserve"> n=10</w:t>
      </w:r>
      <w:r w:rsidRPr="008B0173">
        <w:rPr>
          <w:rFonts w:ascii="Times New Roman" w:hAnsi="Times New Roman" w:cs="Times New Roman"/>
          <w:sz w:val="22"/>
          <w:szCs w:val="22"/>
        </w:rPr>
        <w:t xml:space="preserve">). </w:t>
      </w:r>
      <w:r w:rsidRPr="008B0173">
        <w:rPr>
          <w:rFonts w:ascii="Times New Roman" w:hAnsi="Times New Roman" w:cs="Times New Roman"/>
          <w:b/>
          <w:bCs/>
          <w:sz w:val="22"/>
          <w:szCs w:val="22"/>
        </w:rPr>
        <w:t>a, b</w:t>
      </w:r>
      <w:r w:rsidRPr="008B0173">
        <w:rPr>
          <w:rFonts w:ascii="Times New Roman" w:hAnsi="Times New Roman" w:cs="Times New Roman"/>
          <w:sz w:val="22"/>
          <w:szCs w:val="22"/>
        </w:rPr>
        <w:t xml:space="preserve"> Frequency of lymphocytic cell populations (CD4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B0173">
        <w:rPr>
          <w:rFonts w:ascii="Times New Roman" w:hAnsi="Times New Roman" w:cs="Times New Roman"/>
          <w:sz w:val="22"/>
          <w:szCs w:val="22"/>
        </w:rPr>
        <w:t xml:space="preserve"> and CD8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B0173">
        <w:rPr>
          <w:rFonts w:ascii="Times New Roman" w:hAnsi="Times New Roman" w:cs="Times New Roman"/>
          <w:sz w:val="22"/>
          <w:szCs w:val="22"/>
        </w:rPr>
        <w:t>) (</w:t>
      </w:r>
      <w:r w:rsidRPr="008B0173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Pr="008B0173">
        <w:rPr>
          <w:rFonts w:ascii="Times New Roman" w:hAnsi="Times New Roman" w:cs="Times New Roman"/>
          <w:sz w:val="22"/>
          <w:szCs w:val="22"/>
        </w:rPr>
        <w:t>) and monocytic cell populations (classical monocytes (CM); CD14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B0173">
        <w:rPr>
          <w:rFonts w:ascii="Times New Roman" w:hAnsi="Times New Roman" w:cs="Times New Roman"/>
          <w:sz w:val="22"/>
          <w:szCs w:val="22"/>
        </w:rPr>
        <w:t>CD16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Pr="008B0173">
        <w:rPr>
          <w:rFonts w:ascii="Times New Roman" w:hAnsi="Times New Roman" w:cs="Times New Roman"/>
          <w:sz w:val="22"/>
          <w:szCs w:val="22"/>
        </w:rPr>
        <w:t>, intermediate monocytes (IM); CD14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B0173">
        <w:rPr>
          <w:rFonts w:ascii="Times New Roman" w:hAnsi="Times New Roman" w:cs="Times New Roman"/>
          <w:sz w:val="22"/>
          <w:szCs w:val="22"/>
        </w:rPr>
        <w:t>CD16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B0173">
        <w:rPr>
          <w:rFonts w:ascii="Times New Roman" w:hAnsi="Times New Roman" w:cs="Times New Roman"/>
          <w:sz w:val="22"/>
          <w:szCs w:val="22"/>
        </w:rPr>
        <w:t>, and non-classical monocytes (</w:t>
      </w:r>
      <w:proofErr w:type="spellStart"/>
      <w:r w:rsidRPr="008B0173">
        <w:rPr>
          <w:rFonts w:ascii="Times New Roman" w:hAnsi="Times New Roman" w:cs="Times New Roman"/>
          <w:sz w:val="22"/>
          <w:szCs w:val="22"/>
        </w:rPr>
        <w:t>NCM</w:t>
      </w:r>
      <w:proofErr w:type="spellEnd"/>
      <w:r w:rsidRPr="008B0173">
        <w:rPr>
          <w:rFonts w:ascii="Times New Roman" w:hAnsi="Times New Roman" w:cs="Times New Roman"/>
          <w:sz w:val="22"/>
          <w:szCs w:val="22"/>
        </w:rPr>
        <w:t>); CD14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Pr="008B0173">
        <w:rPr>
          <w:rFonts w:ascii="Times New Roman" w:hAnsi="Times New Roman" w:cs="Times New Roman"/>
          <w:sz w:val="22"/>
          <w:szCs w:val="22"/>
        </w:rPr>
        <w:t>CD16</w:t>
      </w:r>
      <w:r w:rsidRPr="008B0173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B0173">
        <w:rPr>
          <w:rFonts w:ascii="Times New Roman" w:hAnsi="Times New Roman" w:cs="Times New Roman"/>
          <w:sz w:val="22"/>
          <w:szCs w:val="22"/>
        </w:rPr>
        <w:t>) (</w:t>
      </w:r>
      <w:r w:rsidRPr="008B0173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008B0173">
        <w:rPr>
          <w:rFonts w:ascii="Times New Roman" w:hAnsi="Times New Roman" w:cs="Times New Roman"/>
          <w:sz w:val="22"/>
          <w:szCs w:val="22"/>
        </w:rPr>
        <w:t>) in T1 and T2.</w:t>
      </w:r>
      <w:r w:rsidR="00B2306F">
        <w:rPr>
          <w:rFonts w:ascii="Times" w:hAnsi="Times"/>
        </w:rPr>
        <w:br w:type="page"/>
      </w:r>
    </w:p>
    <w:p w14:paraId="62A7A923" w14:textId="4FDD00A8" w:rsidR="003266AB" w:rsidRDefault="003266AB">
      <w:pPr>
        <w:rPr>
          <w:rFonts w:ascii="Times" w:hAnsi="Times"/>
          <w:b/>
          <w:bCs/>
        </w:rPr>
      </w:pPr>
    </w:p>
    <w:p w14:paraId="3169FB8D" w14:textId="03BA3E3D" w:rsidR="009A5B53" w:rsidRPr="00D71B16" w:rsidRDefault="004F56EB" w:rsidP="00D71B1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" w:hAnsi="Times"/>
          <w:b/>
          <w:bCs/>
          <w:noProof/>
        </w:rPr>
        <w:drawing>
          <wp:inline distT="0" distB="0" distL="0" distR="0" wp14:anchorId="68E0FF0F" wp14:editId="2B020397">
            <wp:extent cx="5727700" cy="3232785"/>
            <wp:effectExtent l="0" t="0" r="0" b="5715"/>
            <wp:docPr id="2" name="Picture 2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engineering drawing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6628" w:rsidRPr="00CA6628">
        <w:rPr>
          <w:b/>
          <w:bCs/>
          <w:sz w:val="22"/>
          <w:szCs w:val="22"/>
        </w:rPr>
        <w:t xml:space="preserve"> 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Supplementary Figure 5.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 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Quantification of the HIV-1 reservoir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. 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 Total HIV-1 DNA in short-term ART (</w:t>
      </w:r>
      <w:proofErr w:type="spellStart"/>
      <w:r w:rsidR="00CA6628" w:rsidRPr="00CA6628">
        <w:rPr>
          <w:rFonts w:ascii="Times New Roman" w:hAnsi="Times New Roman" w:cs="Times New Roman"/>
          <w:sz w:val="22"/>
          <w:szCs w:val="22"/>
        </w:rPr>
        <w:t>sART</w:t>
      </w:r>
      <w:proofErr w:type="spellEnd"/>
      <w:r w:rsidR="00CA6628" w:rsidRPr="00CA6628">
        <w:rPr>
          <w:rFonts w:ascii="Times New Roman" w:hAnsi="Times New Roman" w:cs="Times New Roman"/>
          <w:sz w:val="22"/>
          <w:szCs w:val="22"/>
        </w:rPr>
        <w:t xml:space="preserve">, &lt;10yrs, </w:t>
      </w:r>
      <w:r w:rsidR="00CA6628" w:rsidRPr="00CA6628">
        <w:rPr>
          <w:rFonts w:ascii="Times New Roman" w:hAnsi="Times New Roman" w:cs="Times New Roman"/>
          <w:i/>
          <w:iCs/>
          <w:sz w:val="22"/>
          <w:szCs w:val="22"/>
        </w:rPr>
        <w:t>n=34</w:t>
      </w:r>
      <w:r w:rsidR="00CA6628" w:rsidRPr="00CA6628">
        <w:rPr>
          <w:rFonts w:ascii="Times New Roman" w:hAnsi="Times New Roman" w:cs="Times New Roman"/>
          <w:sz w:val="22"/>
          <w:szCs w:val="22"/>
        </w:rPr>
        <w:t>) compared to long-term ART (</w:t>
      </w:r>
      <w:proofErr w:type="spellStart"/>
      <w:r w:rsidR="00CA6628" w:rsidRPr="00CA6628">
        <w:rPr>
          <w:rFonts w:ascii="Times New Roman" w:hAnsi="Times New Roman" w:cs="Times New Roman"/>
          <w:sz w:val="22"/>
          <w:szCs w:val="22"/>
        </w:rPr>
        <w:t>lnART</w:t>
      </w:r>
      <w:proofErr w:type="spellEnd"/>
      <w:r w:rsidR="00CA6628" w:rsidRPr="00CA6628">
        <w:rPr>
          <w:rFonts w:ascii="Times New Roman" w:hAnsi="Times New Roman" w:cs="Times New Roman"/>
          <w:sz w:val="22"/>
          <w:szCs w:val="22"/>
        </w:rPr>
        <w:t xml:space="preserve">, &gt;10yrs, </w:t>
      </w:r>
      <w:r w:rsidR="00CA6628" w:rsidRPr="00CA6628">
        <w:rPr>
          <w:rFonts w:ascii="Times New Roman" w:hAnsi="Times New Roman" w:cs="Times New Roman"/>
          <w:i/>
          <w:iCs/>
          <w:sz w:val="22"/>
          <w:szCs w:val="22"/>
        </w:rPr>
        <w:t>n=20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) in people living with HIV-1 on suppressive therapy. 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 Total HIV-1 DNA in longitudinal data from HIV-1 infected individuals (timepoint 1 (T1), </w:t>
      </w:r>
      <w:r w:rsidR="00CA6628" w:rsidRPr="00CA6628">
        <w:rPr>
          <w:rFonts w:ascii="Times New Roman" w:hAnsi="Times New Roman" w:cs="Times New Roman"/>
          <w:i/>
          <w:iCs/>
          <w:sz w:val="22"/>
          <w:szCs w:val="22"/>
        </w:rPr>
        <w:t>n=10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 and timepoint 2 (T2), </w:t>
      </w:r>
      <w:r w:rsidR="00CA6628" w:rsidRPr="00CA6628">
        <w:rPr>
          <w:rFonts w:ascii="Times New Roman" w:hAnsi="Times New Roman" w:cs="Times New Roman"/>
          <w:i/>
          <w:iCs/>
          <w:sz w:val="22"/>
          <w:szCs w:val="22"/>
        </w:rPr>
        <w:t>n=10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). 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 Percentage of intact provirus out of total HIV-1 DNA detected. 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d, e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 Correlation between total HIV-1 DNA and plasma levels of CCL20 (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="00CA6628" w:rsidRPr="00CA6628">
        <w:rPr>
          <w:rFonts w:ascii="Times New Roman" w:hAnsi="Times New Roman" w:cs="Times New Roman"/>
          <w:sz w:val="22"/>
          <w:szCs w:val="22"/>
        </w:rPr>
        <w:t>) and CCL2 (</w:t>
      </w:r>
      <w:r w:rsidR="00CA6628" w:rsidRPr="00CA6628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="00CA6628" w:rsidRPr="00CA6628">
        <w:rPr>
          <w:rFonts w:ascii="Times New Roman" w:hAnsi="Times New Roman" w:cs="Times New Roman"/>
          <w:sz w:val="22"/>
          <w:szCs w:val="22"/>
        </w:rPr>
        <w:t xml:space="preserve">) in </w:t>
      </w:r>
      <w:proofErr w:type="spellStart"/>
      <w:r w:rsidR="00CA6628" w:rsidRPr="00CA662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="00CA6628" w:rsidRPr="00CA662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="00CA6628" w:rsidRPr="00CA6628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="00CA6628" w:rsidRPr="00CA662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="00CA6628" w:rsidRPr="00CA662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="00CA6628" w:rsidRPr="00CA6628">
        <w:rPr>
          <w:rFonts w:ascii="Times New Roman" w:hAnsi="Times New Roman" w:cs="Times New Roman"/>
          <w:sz w:val="22"/>
          <w:szCs w:val="22"/>
        </w:rPr>
        <w:t xml:space="preserve">. Statistical significance was tested using two-tailed Mann-Whitney U-test and correlation analysis was performed using Spearman’s correlation. </w:t>
      </w:r>
      <w:r w:rsidR="00377788">
        <w:rPr>
          <w:rFonts w:ascii="Times" w:hAnsi="Times"/>
          <w:b/>
          <w:bCs/>
        </w:rPr>
        <w:br w:type="page"/>
      </w:r>
    </w:p>
    <w:p w14:paraId="4E7C9886" w14:textId="110AF55D" w:rsidR="009A5B53" w:rsidRDefault="009A5B53">
      <w:pPr>
        <w:rPr>
          <w:rFonts w:ascii="Times" w:hAnsi="Times"/>
          <w:b/>
          <w:bCs/>
        </w:rPr>
      </w:pPr>
    </w:p>
    <w:p w14:paraId="5C235D3F" w14:textId="1AFA8BF9" w:rsidR="009A5B53" w:rsidRDefault="00032C16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  <w:noProof/>
        </w:rPr>
        <w:drawing>
          <wp:inline distT="0" distB="0" distL="0" distR="0" wp14:anchorId="18D880B0" wp14:editId="7C4C1FBF">
            <wp:extent cx="5727700" cy="5381625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3E3C" w14:textId="77777777" w:rsidR="008F1838" w:rsidRPr="008F1838" w:rsidRDefault="008F1838" w:rsidP="008F1838">
      <w:pPr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8F1838">
        <w:rPr>
          <w:rFonts w:ascii="Times New Roman" w:hAnsi="Times New Roman" w:cs="Times New Roman"/>
          <w:b/>
          <w:bCs/>
          <w:sz w:val="22"/>
          <w:szCs w:val="22"/>
        </w:rPr>
        <w:t>Supplementary Figure 6.</w:t>
      </w:r>
      <w:r w:rsidRPr="008F1838">
        <w:rPr>
          <w:rFonts w:ascii="Times New Roman" w:hAnsi="Times New Roman" w:cs="Times New Roman"/>
          <w:sz w:val="22"/>
          <w:szCs w:val="22"/>
        </w:rPr>
        <w:t xml:space="preserve"> 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>Analysis of CD4</w:t>
      </w:r>
      <w:r w:rsidRPr="008F1838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>CCR6</w:t>
      </w:r>
      <w:r w:rsidRPr="008F1838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 xml:space="preserve"> and CD4</w:t>
      </w:r>
      <w:r w:rsidRPr="008F1838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>CCR6</w:t>
      </w:r>
      <w:r w:rsidRPr="008F1838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-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 xml:space="preserve"> cell populations in </w:t>
      </w:r>
      <w:proofErr w:type="spellStart"/>
      <w:r w:rsidRPr="008F1838">
        <w:rPr>
          <w:rFonts w:ascii="Times New Roman" w:hAnsi="Times New Roman" w:cs="Times New Roman"/>
          <w:b/>
          <w:bCs/>
          <w:sz w:val="22"/>
          <w:szCs w:val="22"/>
        </w:rPr>
        <w:t>PLWH</w:t>
      </w:r>
      <w:r w:rsidRPr="008F1838">
        <w:rPr>
          <w:rFonts w:ascii="Times New Roman" w:hAnsi="Times New Roman" w:cs="Times New Roman"/>
          <w:b/>
          <w:bCs/>
          <w:sz w:val="22"/>
          <w:szCs w:val="22"/>
          <w:vertAlign w:val="subscript"/>
        </w:rPr>
        <w:t>EC</w:t>
      </w:r>
      <w:proofErr w:type="spellEnd"/>
      <w:r w:rsidRPr="008F1838">
        <w:rPr>
          <w:rFonts w:ascii="Times New Roman" w:hAnsi="Times New Roman" w:cs="Times New Roman"/>
          <w:b/>
          <w:bCs/>
          <w:sz w:val="22"/>
          <w:szCs w:val="22"/>
        </w:rPr>
        <w:t xml:space="preserve"> compared to </w:t>
      </w:r>
      <w:proofErr w:type="spellStart"/>
      <w:r w:rsidRPr="008F1838">
        <w:rPr>
          <w:rFonts w:ascii="Times New Roman" w:hAnsi="Times New Roman" w:cs="Times New Roman"/>
          <w:b/>
          <w:bCs/>
          <w:sz w:val="22"/>
          <w:szCs w:val="22"/>
        </w:rPr>
        <w:t>PLWH</w:t>
      </w:r>
      <w:r w:rsidRPr="008F1838">
        <w:rPr>
          <w:rFonts w:ascii="Times New Roman" w:hAnsi="Times New Roman" w:cs="Times New Roman"/>
          <w:b/>
          <w:bCs/>
          <w:sz w:val="22"/>
          <w:szCs w:val="22"/>
          <w:vertAlign w:val="subscript"/>
        </w:rPr>
        <w:t>ART</w:t>
      </w:r>
      <w:proofErr w:type="spellEnd"/>
      <w:r w:rsidRPr="008F1838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8F1838">
        <w:rPr>
          <w:rFonts w:ascii="Times New Roman" w:hAnsi="Times New Roman" w:cs="Times New Roman"/>
          <w:sz w:val="22"/>
          <w:szCs w:val="22"/>
        </w:rPr>
        <w:t xml:space="preserve"> 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 xml:space="preserve">a </w:t>
      </w:r>
      <w:r w:rsidRPr="008F1838">
        <w:rPr>
          <w:rFonts w:ascii="Times New Roman" w:hAnsi="Times New Roman" w:cs="Times New Roman"/>
          <w:sz w:val="22"/>
          <w:szCs w:val="22"/>
        </w:rPr>
        <w:t>HIV-1 DNA quantified in CD4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sz w:val="22"/>
          <w:szCs w:val="22"/>
        </w:rPr>
        <w:t>CCR6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sz w:val="22"/>
          <w:szCs w:val="22"/>
        </w:rPr>
        <w:t xml:space="preserve"> and CD4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sz w:val="22"/>
          <w:szCs w:val="22"/>
        </w:rPr>
        <w:t>CCR6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Pr="008F1838">
        <w:rPr>
          <w:rFonts w:ascii="Times New Roman" w:hAnsi="Times New Roman" w:cs="Times New Roman"/>
          <w:sz w:val="22"/>
          <w:szCs w:val="22"/>
        </w:rPr>
        <w:t xml:space="preserve"> cells from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8F183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Pr="008F1838">
        <w:rPr>
          <w:rFonts w:ascii="Times New Roman" w:hAnsi="Times New Roman" w:cs="Times New Roman"/>
          <w:sz w:val="22"/>
          <w:szCs w:val="22"/>
        </w:rPr>
        <w:t xml:space="preserve"> (</w:t>
      </w:r>
      <w:r w:rsidRPr="008F1838">
        <w:rPr>
          <w:rFonts w:ascii="Times New Roman" w:hAnsi="Times New Roman" w:cs="Times New Roman"/>
          <w:i/>
          <w:iCs/>
          <w:sz w:val="22"/>
          <w:szCs w:val="22"/>
        </w:rPr>
        <w:t>n=5</w:t>
      </w:r>
      <w:r w:rsidRPr="008F1838">
        <w:rPr>
          <w:rFonts w:ascii="Times New Roman" w:hAnsi="Times New Roman" w:cs="Times New Roman"/>
          <w:sz w:val="22"/>
          <w:szCs w:val="22"/>
        </w:rPr>
        <w:t xml:space="preserve">) and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8F183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Pr="008F1838">
        <w:rPr>
          <w:rFonts w:ascii="Times New Roman" w:hAnsi="Times New Roman" w:cs="Times New Roman"/>
          <w:sz w:val="22"/>
          <w:szCs w:val="22"/>
        </w:rPr>
        <w:t xml:space="preserve"> (</w:t>
      </w:r>
      <w:r w:rsidRPr="008F1838">
        <w:rPr>
          <w:rFonts w:ascii="Times New Roman" w:hAnsi="Times New Roman" w:cs="Times New Roman"/>
          <w:i/>
          <w:iCs/>
          <w:sz w:val="22"/>
          <w:szCs w:val="22"/>
        </w:rPr>
        <w:t>n=3</w:t>
      </w:r>
      <w:r w:rsidRPr="008F1838">
        <w:rPr>
          <w:rFonts w:ascii="Times New Roman" w:hAnsi="Times New Roman" w:cs="Times New Roman"/>
          <w:sz w:val="22"/>
          <w:szCs w:val="22"/>
        </w:rPr>
        <w:t xml:space="preserve">). Data is represented as paired datapoints where line is drawn within between the two populations in the same patient. 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008F1838">
        <w:rPr>
          <w:rFonts w:ascii="Times New Roman" w:hAnsi="Times New Roman" w:cs="Times New Roman"/>
          <w:sz w:val="22"/>
          <w:szCs w:val="22"/>
        </w:rPr>
        <w:t xml:space="preserve"> Two-dimensional visualization of PC1 and PC2 of principal components analysis using CD4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sz w:val="22"/>
          <w:szCs w:val="22"/>
        </w:rPr>
        <w:t>CCR6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-</w:t>
      </w:r>
      <w:r w:rsidRPr="008F1838">
        <w:rPr>
          <w:rFonts w:ascii="Times New Roman" w:hAnsi="Times New Roman" w:cs="Times New Roman"/>
          <w:sz w:val="22"/>
          <w:szCs w:val="22"/>
        </w:rPr>
        <w:t xml:space="preserve"> and CD4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sz w:val="22"/>
          <w:szCs w:val="22"/>
        </w:rPr>
        <w:t>CCR6</w:t>
      </w:r>
      <w:r w:rsidRPr="008F1838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 w:rsidRPr="008F1838">
        <w:rPr>
          <w:rFonts w:ascii="Times New Roman" w:hAnsi="Times New Roman" w:cs="Times New Roman"/>
          <w:sz w:val="22"/>
          <w:szCs w:val="22"/>
        </w:rPr>
        <w:t xml:space="preserve"> samples. </w:t>
      </w:r>
      <w:r w:rsidRPr="008F1838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Pr="008F1838">
        <w:rPr>
          <w:rFonts w:ascii="Times New Roman" w:hAnsi="Times New Roman" w:cs="Times New Roman"/>
          <w:sz w:val="22"/>
          <w:szCs w:val="22"/>
        </w:rPr>
        <w:t xml:space="preserve"> 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>Heatmap representation of significant pathways found differentially regulated in CD4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+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>CCR6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+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8F183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compared to CD4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+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>CCR6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+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8F183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and in CD4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+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>CCR6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-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8F183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EC</w:t>
      </w:r>
      <w:proofErr w:type="spellEnd"/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compared to CD4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+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>CCR6</w:t>
      </w:r>
      <w:r w:rsidRPr="008F1838">
        <w:rPr>
          <w:rFonts w:ascii="Times New Roman" w:hAnsi="Times New Roman" w:cs="Times New Roman"/>
          <w:color w:val="000000"/>
          <w:sz w:val="22"/>
          <w:szCs w:val="22"/>
          <w:vertAlign w:val="superscript"/>
          <w:lang w:val="en-US"/>
        </w:rPr>
        <w:t>-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PLWH</w:t>
      </w:r>
      <w:r w:rsidRPr="008F1838">
        <w:rPr>
          <w:rFonts w:ascii="Times New Roman" w:hAnsi="Times New Roman" w:cs="Times New Roman"/>
          <w:bCs/>
          <w:color w:val="000000"/>
          <w:sz w:val="22"/>
          <w:szCs w:val="22"/>
          <w:vertAlign w:val="subscript"/>
        </w:rPr>
        <w:t>ART</w:t>
      </w:r>
      <w:proofErr w:type="spellEnd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using </w:t>
      </w:r>
      <w:proofErr w:type="spellStart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>KEGG</w:t>
      </w:r>
      <w:proofErr w:type="spellEnd"/>
      <w:r w:rsidRPr="008F1838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2021</w:t>
      </w:r>
      <w:r w:rsidRPr="008F1838">
        <w:rPr>
          <w:rFonts w:ascii="Times New Roman" w:hAnsi="Times New Roman" w:cs="Times New Roman"/>
          <w:color w:val="000000"/>
          <w:sz w:val="22"/>
          <w:szCs w:val="22"/>
          <w:lang w:val="en-US"/>
        </w:rPr>
        <w:t>. Color gradient is corresponding to the negative log scaled adjusted p-values. Each column represents p-values of various directionality classes, calculated for the pathways. Non-directional p-values are calculated based on gene-level statistics regardless of the direction of expression. Mixed directional up and mixed directional down p-values are calculated using the subset of the gene statistics that are up-regulated and down-regulated, respectively. Distinct directional up and distinct directional down p-values are calculated from gene statistics with expression direction.</w:t>
      </w:r>
    </w:p>
    <w:p w14:paraId="0FBED4B4" w14:textId="7E46CBA5" w:rsidR="00525522" w:rsidRDefault="00525522">
      <w:pPr>
        <w:rPr>
          <w:rFonts w:ascii="Times" w:hAnsi="Times"/>
          <w:b/>
          <w:bCs/>
        </w:rPr>
      </w:pPr>
    </w:p>
    <w:p w14:paraId="5AE8042C" w14:textId="209BB0A9" w:rsidR="00D021B7" w:rsidRPr="00D71B16" w:rsidRDefault="00032C16" w:rsidP="00D71B16">
      <w:pPr>
        <w:spacing w:line="360" w:lineRule="auto"/>
        <w:jc w:val="both"/>
        <w:rPr>
          <w:sz w:val="22"/>
          <w:szCs w:val="22"/>
          <w:lang w:val="en-US"/>
        </w:rPr>
      </w:pPr>
      <w:r>
        <w:rPr>
          <w:rFonts w:ascii="Times" w:hAnsi="Times"/>
          <w:b/>
          <w:bCs/>
          <w:noProof/>
        </w:rPr>
        <w:drawing>
          <wp:inline distT="0" distB="0" distL="0" distR="0" wp14:anchorId="5005934B" wp14:editId="6853D129">
            <wp:extent cx="5727700" cy="4384040"/>
            <wp:effectExtent l="0" t="0" r="0" b="0"/>
            <wp:docPr id="17" name="Picture 17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063B" w:rsidRPr="008F063B">
        <w:rPr>
          <w:rFonts w:ascii="Times" w:hAnsi="Times"/>
          <w:b/>
          <w:bCs/>
        </w:rPr>
        <w:t xml:space="preserve"> 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>Supplementary Figure 7.</w:t>
      </w:r>
      <w:r w:rsidR="00C311B9" w:rsidRPr="00C311B9">
        <w:rPr>
          <w:rFonts w:ascii="Times New Roman" w:hAnsi="Times New Roman" w:cs="Times New Roman"/>
          <w:sz w:val="22"/>
          <w:szCs w:val="22"/>
        </w:rPr>
        <w:t xml:space="preserve"> 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 xml:space="preserve">Abundance of </w:t>
      </w:r>
      <w:proofErr w:type="spellStart"/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>OXPHOS</w:t>
      </w:r>
      <w:proofErr w:type="spellEnd"/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 xml:space="preserve"> proteins detected from the proteomics analysis of CD4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>CCR6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 xml:space="preserve"> and CD4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+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>CCR6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-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 xml:space="preserve"> cells.</w:t>
      </w:r>
      <w:r w:rsidR="00C311B9" w:rsidRPr="00C311B9">
        <w:rPr>
          <w:rFonts w:ascii="Times New Roman" w:hAnsi="Times New Roman" w:cs="Times New Roman"/>
          <w:sz w:val="22"/>
          <w:szCs w:val="22"/>
        </w:rPr>
        <w:t xml:space="preserve"> </w:t>
      </w:r>
      <w:r w:rsidR="00C311B9" w:rsidRPr="00C311B9">
        <w:rPr>
          <w:rFonts w:ascii="Times New Roman" w:hAnsi="Times New Roman" w:cs="Times New Roman"/>
          <w:b/>
          <w:bCs/>
          <w:sz w:val="22"/>
          <w:szCs w:val="22"/>
        </w:rPr>
        <w:t xml:space="preserve">a </w:t>
      </w:r>
      <w:r w:rsidR="00C311B9" w:rsidRPr="00C311B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Heatmap visualization of regulation of </w:t>
      </w:r>
      <w:proofErr w:type="spellStart"/>
      <w:r w:rsidR="00C311B9" w:rsidRPr="00C311B9">
        <w:rPr>
          <w:rFonts w:ascii="Times New Roman" w:hAnsi="Times New Roman" w:cs="Times New Roman"/>
          <w:color w:val="000000"/>
          <w:sz w:val="22"/>
          <w:szCs w:val="22"/>
          <w:lang w:val="en-US"/>
        </w:rPr>
        <w:t>OXPHOS</w:t>
      </w:r>
      <w:proofErr w:type="spellEnd"/>
      <w:r w:rsidR="00C311B9" w:rsidRPr="00C311B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pathway proteins detected in the proteomics experiment. Color gradient represents log2 scaled fold change values. Column annotation denotes each of the five complexes of </w:t>
      </w:r>
      <w:proofErr w:type="spellStart"/>
      <w:r w:rsidR="00C311B9" w:rsidRPr="00C311B9">
        <w:rPr>
          <w:rFonts w:ascii="Times New Roman" w:hAnsi="Times New Roman" w:cs="Times New Roman"/>
          <w:color w:val="000000"/>
          <w:sz w:val="22"/>
          <w:szCs w:val="22"/>
          <w:lang w:val="en-US"/>
        </w:rPr>
        <w:t>OXPHOS</w:t>
      </w:r>
      <w:proofErr w:type="spellEnd"/>
      <w:r w:rsidR="00C311B9" w:rsidRPr="00C311B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pathway. Row annotation denotes each of the pair-wise analysis performed. </w:t>
      </w:r>
      <w:r w:rsidR="00C311B9" w:rsidRPr="00C311B9"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>b</w:t>
      </w:r>
      <w:r w:rsidR="00C311B9" w:rsidRPr="00C311B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r w:rsidR="00C311B9" w:rsidRPr="00C311B9">
        <w:rPr>
          <w:rFonts w:ascii="Times New Roman" w:hAnsi="Times New Roman" w:cs="Times New Roman"/>
          <w:sz w:val="22"/>
          <w:szCs w:val="22"/>
          <w:lang w:val="en-US"/>
        </w:rPr>
        <w:t xml:space="preserve">Cumulative Z-scale expression of the </w:t>
      </w:r>
      <w:proofErr w:type="spellStart"/>
      <w:r w:rsidR="00C311B9" w:rsidRPr="00C311B9">
        <w:rPr>
          <w:rFonts w:ascii="Times New Roman" w:hAnsi="Times New Roman" w:cs="Times New Roman"/>
          <w:sz w:val="22"/>
          <w:szCs w:val="22"/>
          <w:lang w:val="en-US"/>
        </w:rPr>
        <w:t>OXPHOS</w:t>
      </w:r>
      <w:proofErr w:type="spellEnd"/>
      <w:r w:rsidR="00C311B9" w:rsidRPr="00C311B9">
        <w:rPr>
          <w:rFonts w:ascii="Times New Roman" w:hAnsi="Times New Roman" w:cs="Times New Roman"/>
          <w:sz w:val="22"/>
          <w:szCs w:val="22"/>
          <w:lang w:val="en-US"/>
        </w:rPr>
        <w:t xml:space="preserve"> genes.</w:t>
      </w:r>
    </w:p>
    <w:sectPr w:rsidR="00D021B7" w:rsidRPr="00D71B16" w:rsidSect="00D71B16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6AB"/>
    <w:rsid w:val="0000060F"/>
    <w:rsid w:val="00007D6E"/>
    <w:rsid w:val="00020C4D"/>
    <w:rsid w:val="00024841"/>
    <w:rsid w:val="00025219"/>
    <w:rsid w:val="00032C16"/>
    <w:rsid w:val="000345C3"/>
    <w:rsid w:val="000400DD"/>
    <w:rsid w:val="000452A3"/>
    <w:rsid w:val="00061758"/>
    <w:rsid w:val="00062373"/>
    <w:rsid w:val="00065081"/>
    <w:rsid w:val="000737D9"/>
    <w:rsid w:val="000962DC"/>
    <w:rsid w:val="000C1BBC"/>
    <w:rsid w:val="000E64B2"/>
    <w:rsid w:val="0010058D"/>
    <w:rsid w:val="00104C81"/>
    <w:rsid w:val="0011628C"/>
    <w:rsid w:val="00116978"/>
    <w:rsid w:val="00125D4E"/>
    <w:rsid w:val="00156B66"/>
    <w:rsid w:val="00165303"/>
    <w:rsid w:val="00170103"/>
    <w:rsid w:val="001B6F36"/>
    <w:rsid w:val="001B7AD7"/>
    <w:rsid w:val="001D476F"/>
    <w:rsid w:val="001E0C5E"/>
    <w:rsid w:val="00201EEE"/>
    <w:rsid w:val="00216DEE"/>
    <w:rsid w:val="002429A3"/>
    <w:rsid w:val="0025055C"/>
    <w:rsid w:val="00265F0E"/>
    <w:rsid w:val="00294E89"/>
    <w:rsid w:val="00295585"/>
    <w:rsid w:val="002B5FBE"/>
    <w:rsid w:val="002B6064"/>
    <w:rsid w:val="002B6E5B"/>
    <w:rsid w:val="002D279B"/>
    <w:rsid w:val="002D59A6"/>
    <w:rsid w:val="002E4934"/>
    <w:rsid w:val="00302493"/>
    <w:rsid w:val="003266AB"/>
    <w:rsid w:val="00332CD9"/>
    <w:rsid w:val="00341EB9"/>
    <w:rsid w:val="0035377A"/>
    <w:rsid w:val="003638AD"/>
    <w:rsid w:val="00363B57"/>
    <w:rsid w:val="00363E7F"/>
    <w:rsid w:val="00370D05"/>
    <w:rsid w:val="00375095"/>
    <w:rsid w:val="00377788"/>
    <w:rsid w:val="003826FA"/>
    <w:rsid w:val="003A017F"/>
    <w:rsid w:val="003B28B2"/>
    <w:rsid w:val="003B56B9"/>
    <w:rsid w:val="003B68CC"/>
    <w:rsid w:val="003E0B04"/>
    <w:rsid w:val="00402186"/>
    <w:rsid w:val="0042174D"/>
    <w:rsid w:val="00432F63"/>
    <w:rsid w:val="00443731"/>
    <w:rsid w:val="0044424B"/>
    <w:rsid w:val="004478E8"/>
    <w:rsid w:val="004576C2"/>
    <w:rsid w:val="00462147"/>
    <w:rsid w:val="004666F0"/>
    <w:rsid w:val="004756FA"/>
    <w:rsid w:val="00491701"/>
    <w:rsid w:val="00497891"/>
    <w:rsid w:val="004A2B4A"/>
    <w:rsid w:val="004B0204"/>
    <w:rsid w:val="004B18FE"/>
    <w:rsid w:val="004B1AE2"/>
    <w:rsid w:val="004B3071"/>
    <w:rsid w:val="004B763C"/>
    <w:rsid w:val="004C3925"/>
    <w:rsid w:val="004E4509"/>
    <w:rsid w:val="004F5393"/>
    <w:rsid w:val="004F56EB"/>
    <w:rsid w:val="00525522"/>
    <w:rsid w:val="005445E6"/>
    <w:rsid w:val="00555515"/>
    <w:rsid w:val="00592681"/>
    <w:rsid w:val="00594818"/>
    <w:rsid w:val="005A0DC8"/>
    <w:rsid w:val="005B1908"/>
    <w:rsid w:val="005B6CC5"/>
    <w:rsid w:val="005E28AD"/>
    <w:rsid w:val="005F2D1F"/>
    <w:rsid w:val="00604E7C"/>
    <w:rsid w:val="00643A8F"/>
    <w:rsid w:val="006546C5"/>
    <w:rsid w:val="00663D3D"/>
    <w:rsid w:val="00672534"/>
    <w:rsid w:val="0067755A"/>
    <w:rsid w:val="00684714"/>
    <w:rsid w:val="006A2BB3"/>
    <w:rsid w:val="006A7043"/>
    <w:rsid w:val="006C5F56"/>
    <w:rsid w:val="006D5B48"/>
    <w:rsid w:val="006E18D4"/>
    <w:rsid w:val="006F00D2"/>
    <w:rsid w:val="00724B56"/>
    <w:rsid w:val="00727255"/>
    <w:rsid w:val="00733B99"/>
    <w:rsid w:val="007566EA"/>
    <w:rsid w:val="007A23F1"/>
    <w:rsid w:val="007A64E5"/>
    <w:rsid w:val="007A671D"/>
    <w:rsid w:val="007C687A"/>
    <w:rsid w:val="008358D2"/>
    <w:rsid w:val="0084170C"/>
    <w:rsid w:val="00841B69"/>
    <w:rsid w:val="00842D58"/>
    <w:rsid w:val="0084530D"/>
    <w:rsid w:val="0087262B"/>
    <w:rsid w:val="008A06BB"/>
    <w:rsid w:val="008A453B"/>
    <w:rsid w:val="008B0173"/>
    <w:rsid w:val="008B1AA6"/>
    <w:rsid w:val="008B5DF8"/>
    <w:rsid w:val="008E48E8"/>
    <w:rsid w:val="008E7AC8"/>
    <w:rsid w:val="008F063B"/>
    <w:rsid w:val="008F1838"/>
    <w:rsid w:val="008F42D4"/>
    <w:rsid w:val="00900DB7"/>
    <w:rsid w:val="009150C0"/>
    <w:rsid w:val="00922D3E"/>
    <w:rsid w:val="0093069D"/>
    <w:rsid w:val="00932AAA"/>
    <w:rsid w:val="009463D1"/>
    <w:rsid w:val="00946E53"/>
    <w:rsid w:val="0095176F"/>
    <w:rsid w:val="00960753"/>
    <w:rsid w:val="00964E55"/>
    <w:rsid w:val="00975D7A"/>
    <w:rsid w:val="009904A0"/>
    <w:rsid w:val="009A2BD3"/>
    <w:rsid w:val="009A5B53"/>
    <w:rsid w:val="009C136A"/>
    <w:rsid w:val="009C6DBD"/>
    <w:rsid w:val="009C7B90"/>
    <w:rsid w:val="009E5219"/>
    <w:rsid w:val="009F356B"/>
    <w:rsid w:val="00A029CD"/>
    <w:rsid w:val="00A10AF2"/>
    <w:rsid w:val="00A15278"/>
    <w:rsid w:val="00A21B45"/>
    <w:rsid w:val="00A46972"/>
    <w:rsid w:val="00A6217E"/>
    <w:rsid w:val="00A94ACD"/>
    <w:rsid w:val="00AA2192"/>
    <w:rsid w:val="00AB40D6"/>
    <w:rsid w:val="00AE1A88"/>
    <w:rsid w:val="00AF61C6"/>
    <w:rsid w:val="00B02B9C"/>
    <w:rsid w:val="00B2306F"/>
    <w:rsid w:val="00B25F9B"/>
    <w:rsid w:val="00B36A46"/>
    <w:rsid w:val="00B4681F"/>
    <w:rsid w:val="00B6179F"/>
    <w:rsid w:val="00B65A2C"/>
    <w:rsid w:val="00B82FF7"/>
    <w:rsid w:val="00B97688"/>
    <w:rsid w:val="00BB3E15"/>
    <w:rsid w:val="00BC0C5E"/>
    <w:rsid w:val="00BC2A2A"/>
    <w:rsid w:val="00BE56DB"/>
    <w:rsid w:val="00BE67B6"/>
    <w:rsid w:val="00BE7BD4"/>
    <w:rsid w:val="00BF0BAE"/>
    <w:rsid w:val="00BF5A7B"/>
    <w:rsid w:val="00C052A4"/>
    <w:rsid w:val="00C311B9"/>
    <w:rsid w:val="00C46C1E"/>
    <w:rsid w:val="00C54609"/>
    <w:rsid w:val="00C54774"/>
    <w:rsid w:val="00C90998"/>
    <w:rsid w:val="00CA6628"/>
    <w:rsid w:val="00CC058C"/>
    <w:rsid w:val="00CF6CF5"/>
    <w:rsid w:val="00D021B7"/>
    <w:rsid w:val="00D201E5"/>
    <w:rsid w:val="00D43555"/>
    <w:rsid w:val="00D44835"/>
    <w:rsid w:val="00D62E82"/>
    <w:rsid w:val="00D71B16"/>
    <w:rsid w:val="00D829F2"/>
    <w:rsid w:val="00D84047"/>
    <w:rsid w:val="00D94F00"/>
    <w:rsid w:val="00DA0E67"/>
    <w:rsid w:val="00DB7435"/>
    <w:rsid w:val="00DC4DD6"/>
    <w:rsid w:val="00DE1E83"/>
    <w:rsid w:val="00E124C5"/>
    <w:rsid w:val="00E16114"/>
    <w:rsid w:val="00E22738"/>
    <w:rsid w:val="00E23E27"/>
    <w:rsid w:val="00E32061"/>
    <w:rsid w:val="00E5455C"/>
    <w:rsid w:val="00E60640"/>
    <w:rsid w:val="00E61400"/>
    <w:rsid w:val="00E66C6D"/>
    <w:rsid w:val="00E86A07"/>
    <w:rsid w:val="00EB55FD"/>
    <w:rsid w:val="00EC7E62"/>
    <w:rsid w:val="00F06AEA"/>
    <w:rsid w:val="00F12F25"/>
    <w:rsid w:val="00F24563"/>
    <w:rsid w:val="00F34F38"/>
    <w:rsid w:val="00F46970"/>
    <w:rsid w:val="00F47A65"/>
    <w:rsid w:val="00F50B3E"/>
    <w:rsid w:val="00F630C8"/>
    <w:rsid w:val="00F64ECE"/>
    <w:rsid w:val="00F8633D"/>
    <w:rsid w:val="00F92BAF"/>
    <w:rsid w:val="00F93296"/>
    <w:rsid w:val="00FE76B6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06DF7A4"/>
  <w15:chartTrackingRefBased/>
  <w15:docId w15:val="{48A23168-0E3C-4248-AF09-32680B85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18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v-SE"/>
    </w:rPr>
  </w:style>
  <w:style w:type="table" w:styleId="TableGrid">
    <w:name w:val="Table Grid"/>
    <w:basedOn w:val="TableNormal"/>
    <w:uiPriority w:val="39"/>
    <w:rsid w:val="00402186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71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fontTable" Target="fontTable.xml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1324</Words>
  <Characters>7552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Svensson Akusjärvi</dc:creator>
  <cp:keywords/>
  <dc:description/>
  <cp:lastModifiedBy>Sara Svensson Akusjärvi</cp:lastModifiedBy>
  <cp:revision>15</cp:revision>
  <cp:lastPrinted>2021-09-17T07:48:00Z</cp:lastPrinted>
  <dcterms:created xsi:type="dcterms:W3CDTF">2021-10-05T12:19:00Z</dcterms:created>
  <dcterms:modified xsi:type="dcterms:W3CDTF">2021-10-05T14:29:00Z</dcterms:modified>
</cp:coreProperties>
</file>