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22AB2" w14:textId="43EED763" w:rsidR="00154700" w:rsidRPr="00363B27" w:rsidRDefault="00154700" w:rsidP="00154700">
      <w:pPr>
        <w:spacing w:line="360" w:lineRule="auto"/>
        <w:jc w:val="center"/>
        <w:rPr>
          <w:rFonts w:ascii="Times New Roman" w:hAnsi="Times New Roman" w:cs="Times New Roman"/>
          <w:sz w:val="36"/>
          <w:szCs w:val="36"/>
        </w:rPr>
      </w:pPr>
      <w:r w:rsidRPr="00363B27">
        <w:rPr>
          <w:rFonts w:ascii="Times New Roman" w:hAnsi="Times New Roman" w:cs="Times New Roman"/>
          <w:sz w:val="36"/>
          <w:szCs w:val="36"/>
        </w:rPr>
        <w:t>Supporting Information for</w:t>
      </w:r>
    </w:p>
    <w:p w14:paraId="219CD46B" w14:textId="3D68196E" w:rsidR="00154700" w:rsidRPr="00363B27" w:rsidRDefault="00154700" w:rsidP="00154700">
      <w:pPr>
        <w:pStyle w:val="1"/>
        <w:jc w:val="center"/>
        <w:rPr>
          <w:rFonts w:ascii="Times New Roman" w:hAnsi="Times New Roman" w:cs="Times New Roman"/>
          <w:b w:val="0"/>
          <w:sz w:val="32"/>
          <w:szCs w:val="32"/>
        </w:rPr>
      </w:pPr>
      <w:r w:rsidRPr="00363B27">
        <w:rPr>
          <w:rFonts w:ascii="Times New Roman" w:hAnsi="Times New Roman" w:cs="Times New Roman"/>
          <w:sz w:val="32"/>
          <w:szCs w:val="32"/>
        </w:rPr>
        <w:t>Self</w:t>
      </w:r>
      <w:r w:rsidR="00E835EC">
        <w:rPr>
          <w:rFonts w:ascii="Times New Roman" w:hAnsi="Times New Roman" w:cs="Times New Roman"/>
          <w:sz w:val="32"/>
          <w:szCs w:val="32"/>
        </w:rPr>
        <w:t>-</w:t>
      </w:r>
      <w:r w:rsidRPr="00363B27">
        <w:rPr>
          <w:rFonts w:ascii="Times New Roman" w:hAnsi="Times New Roman" w:cs="Times New Roman"/>
          <w:sz w:val="32"/>
          <w:szCs w:val="32"/>
        </w:rPr>
        <w:t xml:space="preserve">organized circular polarization asymmetry in nonchiral random </w:t>
      </w:r>
      <w:r w:rsidR="00E835EC">
        <w:rPr>
          <w:rFonts w:ascii="Times New Roman" w:hAnsi="Times New Roman" w:cs="Times New Roman"/>
          <w:sz w:val="32"/>
          <w:szCs w:val="32"/>
        </w:rPr>
        <w:t xml:space="preserve">fiber </w:t>
      </w:r>
      <w:r w:rsidRPr="00363B27">
        <w:rPr>
          <w:rFonts w:ascii="Times New Roman" w:hAnsi="Times New Roman" w:cs="Times New Roman"/>
          <w:sz w:val="32"/>
          <w:szCs w:val="32"/>
        </w:rPr>
        <w:t>lasers</w:t>
      </w:r>
    </w:p>
    <w:p w14:paraId="0E40E750" w14:textId="35BF1EB3" w:rsidR="00154700" w:rsidRPr="00363B27" w:rsidRDefault="00154700" w:rsidP="00154700">
      <w:pPr>
        <w:jc w:val="center"/>
        <w:rPr>
          <w:rFonts w:ascii="Times New Roman" w:hAnsi="Times New Roman" w:cs="Times New Roman"/>
          <w:sz w:val="24"/>
          <w:szCs w:val="24"/>
        </w:rPr>
      </w:pPr>
      <w:r w:rsidRPr="00363B27">
        <w:rPr>
          <w:rFonts w:ascii="Times New Roman" w:hAnsi="Times New Roman" w:cs="Times New Roman"/>
          <w:sz w:val="24"/>
          <w:szCs w:val="24"/>
        </w:rPr>
        <w:t>Wenyu Du</w:t>
      </w:r>
      <w:r w:rsidRPr="00363B27">
        <w:rPr>
          <w:rFonts w:ascii="Times New Roman" w:hAnsi="Times New Roman" w:cs="Times New Roman"/>
          <w:sz w:val="24"/>
          <w:szCs w:val="24"/>
          <w:vertAlign w:val="superscript"/>
        </w:rPr>
        <w:t>1</w:t>
      </w:r>
      <w:r w:rsidRPr="00363B27">
        <w:rPr>
          <w:rFonts w:ascii="Times New Roman" w:hAnsi="Times New Roman" w:cs="Times New Roman"/>
          <w:sz w:val="24"/>
          <w:szCs w:val="24"/>
        </w:rPr>
        <w:t>, Federico Tommasi</w:t>
      </w:r>
      <w:r w:rsidRPr="00363B27">
        <w:rPr>
          <w:rFonts w:ascii="Times New Roman" w:hAnsi="Times New Roman" w:cs="Times New Roman"/>
          <w:sz w:val="24"/>
          <w:szCs w:val="24"/>
          <w:vertAlign w:val="superscript"/>
        </w:rPr>
        <w:t>2</w:t>
      </w:r>
      <w:r w:rsidRPr="00363B27">
        <w:rPr>
          <w:rFonts w:ascii="Times New Roman" w:hAnsi="Times New Roman" w:cs="Times New Roman"/>
          <w:sz w:val="24"/>
          <w:szCs w:val="24"/>
        </w:rPr>
        <w:t>, Stefano Cavalieri</w:t>
      </w:r>
      <w:r w:rsidRPr="00363B27">
        <w:rPr>
          <w:rFonts w:ascii="Times New Roman" w:hAnsi="Times New Roman" w:cs="Times New Roman"/>
          <w:sz w:val="24"/>
          <w:szCs w:val="24"/>
          <w:vertAlign w:val="superscript"/>
        </w:rPr>
        <w:t>2</w:t>
      </w:r>
      <w:r w:rsidRPr="00363B27">
        <w:rPr>
          <w:rFonts w:ascii="Times New Roman" w:hAnsi="Times New Roman" w:cs="Times New Roman"/>
          <w:sz w:val="24"/>
          <w:szCs w:val="24"/>
        </w:rPr>
        <w:t xml:space="preserve">, </w:t>
      </w:r>
      <w:proofErr w:type="spellStart"/>
      <w:r w:rsidRPr="00363B27">
        <w:rPr>
          <w:rFonts w:ascii="Times New Roman" w:hAnsi="Times New Roman" w:cs="Times New Roman"/>
          <w:sz w:val="24"/>
          <w:szCs w:val="24"/>
        </w:rPr>
        <w:t>Diederik</w:t>
      </w:r>
      <w:proofErr w:type="spellEnd"/>
      <w:r w:rsidRPr="00363B27">
        <w:rPr>
          <w:rFonts w:ascii="Times New Roman" w:hAnsi="Times New Roman" w:cs="Times New Roman"/>
          <w:sz w:val="24"/>
          <w:szCs w:val="24"/>
        </w:rPr>
        <w:t xml:space="preserve"> </w:t>
      </w:r>
      <w:proofErr w:type="spellStart"/>
      <w:r w:rsidRPr="00363B27">
        <w:rPr>
          <w:rFonts w:ascii="Times New Roman" w:hAnsi="Times New Roman" w:cs="Times New Roman"/>
          <w:sz w:val="24"/>
          <w:szCs w:val="24"/>
        </w:rPr>
        <w:t>Sybolt</w:t>
      </w:r>
      <w:proofErr w:type="spellEnd"/>
      <w:r w:rsidRPr="00363B27">
        <w:rPr>
          <w:rFonts w:ascii="Times New Roman" w:hAnsi="Times New Roman" w:cs="Times New Roman"/>
          <w:sz w:val="24"/>
          <w:szCs w:val="24"/>
        </w:rPr>
        <w:t xml:space="preserve"> Wiersma</w:t>
      </w:r>
      <w:r w:rsidRPr="00363B27">
        <w:rPr>
          <w:rFonts w:ascii="Times New Roman" w:hAnsi="Times New Roman" w:cs="Times New Roman"/>
          <w:sz w:val="24"/>
          <w:szCs w:val="24"/>
          <w:vertAlign w:val="superscript"/>
        </w:rPr>
        <w:t>3,2,4</w:t>
      </w:r>
      <w:r w:rsidRPr="00363B27">
        <w:rPr>
          <w:rFonts w:ascii="Times New Roman" w:hAnsi="Times New Roman" w:cs="Times New Roman"/>
          <w:sz w:val="24"/>
          <w:szCs w:val="24"/>
        </w:rPr>
        <w:t>, Francesco Riboli</w:t>
      </w:r>
      <w:r w:rsidRPr="00363B27">
        <w:rPr>
          <w:rFonts w:ascii="Times New Roman" w:hAnsi="Times New Roman" w:cs="Times New Roman"/>
          <w:sz w:val="24"/>
          <w:szCs w:val="24"/>
          <w:vertAlign w:val="superscript"/>
        </w:rPr>
        <w:t>1,3,</w:t>
      </w:r>
      <w:r w:rsidRPr="00363B27">
        <w:rPr>
          <w:rFonts w:ascii="Times New Roman" w:hAnsi="Times New Roman" w:cs="Times New Roman"/>
          <w:sz w:val="24"/>
          <w:szCs w:val="24"/>
        </w:rPr>
        <w:t>*</w:t>
      </w:r>
    </w:p>
    <w:p w14:paraId="00097A98" w14:textId="77777777" w:rsidR="00154700" w:rsidRPr="00363B27" w:rsidRDefault="00154700" w:rsidP="00154700">
      <w:pPr>
        <w:jc w:val="center"/>
        <w:rPr>
          <w:rFonts w:ascii="Times New Roman" w:hAnsi="Times New Roman" w:cs="Times New Roman"/>
          <w:sz w:val="24"/>
          <w:szCs w:val="24"/>
        </w:rPr>
      </w:pPr>
    </w:p>
    <w:p w14:paraId="6AF6A08E" w14:textId="77777777" w:rsidR="00154700" w:rsidRPr="00363B27" w:rsidRDefault="00154700" w:rsidP="00154700">
      <w:pPr>
        <w:rPr>
          <w:rFonts w:ascii="Times New Roman" w:hAnsi="Times New Roman" w:cs="Times New Roman"/>
          <w:sz w:val="24"/>
          <w:szCs w:val="24"/>
        </w:rPr>
      </w:pPr>
      <w:r w:rsidRPr="00363B27">
        <w:rPr>
          <w:rFonts w:ascii="Times New Roman" w:hAnsi="Times New Roman" w:cs="Times New Roman"/>
          <w:sz w:val="24"/>
          <w:szCs w:val="24"/>
          <w:vertAlign w:val="superscript"/>
        </w:rPr>
        <w:t>1</w:t>
      </w:r>
      <w:r w:rsidRPr="00363B27">
        <w:rPr>
          <w:rFonts w:ascii="Times New Roman" w:hAnsi="Times New Roman" w:cs="Times New Roman"/>
          <w:sz w:val="24"/>
          <w:szCs w:val="24"/>
        </w:rPr>
        <w:t xml:space="preserve">Istituto Nazionale di </w:t>
      </w:r>
      <w:proofErr w:type="spellStart"/>
      <w:r w:rsidRPr="00363B27">
        <w:rPr>
          <w:rFonts w:ascii="Times New Roman" w:hAnsi="Times New Roman" w:cs="Times New Roman"/>
          <w:sz w:val="24"/>
          <w:szCs w:val="24"/>
        </w:rPr>
        <w:t>Ottica</w:t>
      </w:r>
      <w:proofErr w:type="spellEnd"/>
      <w:r w:rsidRPr="00363B27">
        <w:rPr>
          <w:rFonts w:ascii="Times New Roman" w:hAnsi="Times New Roman" w:cs="Times New Roman"/>
          <w:sz w:val="24"/>
          <w:szCs w:val="24"/>
        </w:rPr>
        <w:t xml:space="preserve"> (INO), CNR, 50019 Sesto Fiorentino, Italy</w:t>
      </w:r>
    </w:p>
    <w:p w14:paraId="2061912B" w14:textId="77777777" w:rsidR="00544CEC" w:rsidRPr="00363B27" w:rsidRDefault="00154700" w:rsidP="00154700">
      <w:pPr>
        <w:rPr>
          <w:rFonts w:ascii="Times New Roman" w:hAnsi="Times New Roman" w:cs="Times New Roman"/>
          <w:sz w:val="24"/>
          <w:szCs w:val="24"/>
        </w:rPr>
      </w:pPr>
      <w:r w:rsidRPr="00363B27">
        <w:rPr>
          <w:rFonts w:ascii="Times New Roman" w:hAnsi="Times New Roman" w:cs="Times New Roman"/>
          <w:sz w:val="24"/>
          <w:szCs w:val="24"/>
          <w:vertAlign w:val="superscript"/>
        </w:rPr>
        <w:t>2</w:t>
      </w:r>
      <w:r w:rsidR="00151DC3" w:rsidRPr="00363B27">
        <w:rPr>
          <w:rFonts w:ascii="Times New Roman" w:hAnsi="Times New Roman" w:cs="Times New Roman"/>
          <w:sz w:val="24"/>
          <w:szCs w:val="24"/>
        </w:rPr>
        <w:t xml:space="preserve">Dipartimento di </w:t>
      </w:r>
      <w:proofErr w:type="spellStart"/>
      <w:r w:rsidR="00151DC3" w:rsidRPr="00363B27">
        <w:rPr>
          <w:rFonts w:ascii="Times New Roman" w:hAnsi="Times New Roman" w:cs="Times New Roman"/>
          <w:sz w:val="24"/>
          <w:szCs w:val="24"/>
        </w:rPr>
        <w:t>Fisica</w:t>
      </w:r>
      <w:proofErr w:type="spellEnd"/>
      <w:r w:rsidR="00151DC3" w:rsidRPr="00363B27">
        <w:rPr>
          <w:rFonts w:ascii="Times New Roman" w:hAnsi="Times New Roman" w:cs="Times New Roman"/>
          <w:sz w:val="24"/>
          <w:szCs w:val="24"/>
        </w:rPr>
        <w:t xml:space="preserve"> e </w:t>
      </w:r>
      <w:proofErr w:type="spellStart"/>
      <w:r w:rsidR="00151DC3" w:rsidRPr="00363B27">
        <w:rPr>
          <w:rFonts w:ascii="Times New Roman" w:hAnsi="Times New Roman" w:cs="Times New Roman"/>
          <w:sz w:val="24"/>
          <w:szCs w:val="24"/>
        </w:rPr>
        <w:t>Astronomia</w:t>
      </w:r>
      <w:proofErr w:type="spellEnd"/>
      <w:r w:rsidR="00151DC3" w:rsidRPr="00363B27">
        <w:rPr>
          <w:rFonts w:ascii="Times New Roman" w:hAnsi="Times New Roman" w:cs="Times New Roman"/>
          <w:sz w:val="24"/>
          <w:szCs w:val="24"/>
        </w:rPr>
        <w:t xml:space="preserve">, </w:t>
      </w:r>
      <w:proofErr w:type="spellStart"/>
      <w:r w:rsidR="00151DC3" w:rsidRPr="00363B27">
        <w:rPr>
          <w:rFonts w:ascii="Times New Roman" w:hAnsi="Times New Roman" w:cs="Times New Roman"/>
          <w:sz w:val="24"/>
          <w:szCs w:val="24"/>
        </w:rPr>
        <w:t>Università</w:t>
      </w:r>
      <w:proofErr w:type="spellEnd"/>
      <w:r w:rsidR="00151DC3" w:rsidRPr="00363B27">
        <w:rPr>
          <w:rFonts w:ascii="Times New Roman" w:hAnsi="Times New Roman" w:cs="Times New Roman"/>
          <w:sz w:val="24"/>
          <w:szCs w:val="24"/>
        </w:rPr>
        <w:t xml:space="preserve"> di Firenze, 50019 Sesto Fiorentino, Italy </w:t>
      </w:r>
    </w:p>
    <w:p w14:paraId="7CAD44F9" w14:textId="424D0910" w:rsidR="00154700" w:rsidRPr="00363B27" w:rsidRDefault="00154700" w:rsidP="00154700">
      <w:pPr>
        <w:rPr>
          <w:rFonts w:ascii="Times New Roman" w:hAnsi="Times New Roman" w:cs="Times New Roman"/>
          <w:sz w:val="24"/>
          <w:szCs w:val="24"/>
        </w:rPr>
      </w:pPr>
      <w:r w:rsidRPr="00363B27">
        <w:rPr>
          <w:rFonts w:ascii="Times New Roman" w:hAnsi="Times New Roman" w:cs="Times New Roman"/>
          <w:sz w:val="24"/>
          <w:szCs w:val="24"/>
          <w:vertAlign w:val="superscript"/>
        </w:rPr>
        <w:t>3</w:t>
      </w:r>
      <w:r w:rsidRPr="00363B27">
        <w:rPr>
          <w:rFonts w:ascii="Times New Roman" w:hAnsi="Times New Roman" w:cs="Times New Roman"/>
          <w:sz w:val="24"/>
          <w:szCs w:val="24"/>
        </w:rPr>
        <w:t>European Laboratory for Nonlinear Spectroscopy (LENS), 50019 Sesto Fiorentino, Italy</w:t>
      </w:r>
    </w:p>
    <w:p w14:paraId="1E3BF2C1" w14:textId="77777777" w:rsidR="00154700" w:rsidRPr="00363B27" w:rsidRDefault="00154700" w:rsidP="00154700">
      <w:pPr>
        <w:rPr>
          <w:rFonts w:ascii="Times New Roman" w:hAnsi="Times New Roman" w:cs="Times New Roman"/>
          <w:sz w:val="24"/>
          <w:szCs w:val="24"/>
        </w:rPr>
      </w:pPr>
      <w:r w:rsidRPr="00363B27">
        <w:rPr>
          <w:rFonts w:ascii="Times New Roman" w:hAnsi="Times New Roman" w:cs="Times New Roman"/>
          <w:sz w:val="24"/>
          <w:szCs w:val="24"/>
          <w:vertAlign w:val="superscript"/>
        </w:rPr>
        <w:t>4</w:t>
      </w:r>
      <w:r w:rsidRPr="00363B27">
        <w:rPr>
          <w:rFonts w:ascii="Times New Roman" w:hAnsi="Times New Roman" w:cs="Times New Roman"/>
          <w:sz w:val="24"/>
          <w:szCs w:val="24"/>
        </w:rPr>
        <w:t xml:space="preserve">Istituto Nazionale di </w:t>
      </w:r>
      <w:proofErr w:type="spellStart"/>
      <w:r w:rsidRPr="00363B27">
        <w:rPr>
          <w:rFonts w:ascii="Times New Roman" w:hAnsi="Times New Roman" w:cs="Times New Roman"/>
          <w:sz w:val="24"/>
          <w:szCs w:val="24"/>
        </w:rPr>
        <w:t>Ricerca</w:t>
      </w:r>
      <w:proofErr w:type="spellEnd"/>
      <w:r w:rsidRPr="00363B27">
        <w:rPr>
          <w:rFonts w:ascii="Times New Roman" w:hAnsi="Times New Roman" w:cs="Times New Roman"/>
          <w:sz w:val="24"/>
          <w:szCs w:val="24"/>
        </w:rPr>
        <w:t xml:space="preserve"> </w:t>
      </w:r>
      <w:proofErr w:type="spellStart"/>
      <w:r w:rsidRPr="00363B27">
        <w:rPr>
          <w:rFonts w:ascii="Times New Roman" w:hAnsi="Times New Roman" w:cs="Times New Roman"/>
          <w:sz w:val="24"/>
          <w:szCs w:val="24"/>
        </w:rPr>
        <w:t>Metrologica</w:t>
      </w:r>
      <w:proofErr w:type="spellEnd"/>
      <w:r w:rsidRPr="00363B27">
        <w:rPr>
          <w:rFonts w:ascii="Times New Roman" w:hAnsi="Times New Roman" w:cs="Times New Roman"/>
          <w:sz w:val="24"/>
          <w:szCs w:val="24"/>
        </w:rPr>
        <w:t xml:space="preserve"> (</w:t>
      </w:r>
      <w:proofErr w:type="spellStart"/>
      <w:r w:rsidRPr="00363B27">
        <w:rPr>
          <w:rFonts w:ascii="Times New Roman" w:hAnsi="Times New Roman" w:cs="Times New Roman"/>
          <w:sz w:val="24"/>
          <w:szCs w:val="24"/>
        </w:rPr>
        <w:t>INRiM</w:t>
      </w:r>
      <w:proofErr w:type="spellEnd"/>
      <w:r w:rsidRPr="00363B27">
        <w:rPr>
          <w:rFonts w:ascii="Times New Roman" w:hAnsi="Times New Roman" w:cs="Times New Roman"/>
          <w:sz w:val="24"/>
          <w:szCs w:val="24"/>
        </w:rPr>
        <w:t>), 10135 Torino, Italy</w:t>
      </w:r>
    </w:p>
    <w:p w14:paraId="7A02C258" w14:textId="155E7366" w:rsidR="00154700" w:rsidRPr="00363B27" w:rsidRDefault="00154700" w:rsidP="00154700">
      <w:pPr>
        <w:adjustRightInd w:val="0"/>
        <w:snapToGrid w:val="0"/>
        <w:rPr>
          <w:rFonts w:ascii="Times New Roman" w:hAnsi="Times New Roman" w:cs="Times New Roman"/>
        </w:rPr>
      </w:pPr>
      <w:r w:rsidRPr="00363B27">
        <w:rPr>
          <w:rFonts w:ascii="Times New Roman" w:hAnsi="Times New Roman" w:cs="Times New Roman"/>
          <w:i/>
          <w:sz w:val="24"/>
          <w:szCs w:val="24"/>
          <w:vertAlign w:val="superscript"/>
        </w:rPr>
        <w:t>*</w:t>
      </w:r>
      <w:r w:rsidRPr="00363B27">
        <w:rPr>
          <w:rFonts w:ascii="Times New Roman" w:hAnsi="Times New Roman" w:cs="Times New Roman"/>
          <w:i/>
          <w:vertAlign w:val="superscript"/>
        </w:rPr>
        <w:t xml:space="preserve"> </w:t>
      </w:r>
      <w:r w:rsidRPr="00363B27">
        <w:rPr>
          <w:rFonts w:ascii="Times New Roman" w:hAnsi="Times New Roman" w:cs="Times New Roman"/>
          <w:sz w:val="24"/>
          <w:szCs w:val="24"/>
        </w:rPr>
        <w:t xml:space="preserve">Corresponding author E-mail: </w:t>
      </w:r>
      <w:r w:rsidRPr="00363B27">
        <w:rPr>
          <w:rFonts w:ascii="Times New Roman" w:hAnsi="Times New Roman" w:cs="Times New Roman"/>
        </w:rPr>
        <w:t xml:space="preserve">riboli@lens.unifi.it </w:t>
      </w:r>
    </w:p>
    <w:p w14:paraId="2B87D342" w14:textId="14C042BA" w:rsidR="00154700" w:rsidRPr="00363B27" w:rsidRDefault="00154700" w:rsidP="00154700">
      <w:pPr>
        <w:rPr>
          <w:rFonts w:ascii="Times New Roman" w:hAnsi="Times New Roman" w:cs="Times New Roman"/>
        </w:rPr>
      </w:pPr>
    </w:p>
    <w:p w14:paraId="2ECC9271" w14:textId="791ACDB7" w:rsidR="00154700" w:rsidRPr="00363B27" w:rsidRDefault="00154700" w:rsidP="00154700">
      <w:pPr>
        <w:rPr>
          <w:rFonts w:ascii="Times New Roman" w:hAnsi="Times New Roman" w:cs="Times New Roman"/>
        </w:rPr>
      </w:pPr>
    </w:p>
    <w:p w14:paraId="1452EF6D" w14:textId="4CB7EB82" w:rsidR="00154700" w:rsidRPr="00363B27" w:rsidRDefault="00154700" w:rsidP="00154700">
      <w:pPr>
        <w:rPr>
          <w:rFonts w:ascii="Times New Roman" w:hAnsi="Times New Roman" w:cs="Times New Roman"/>
        </w:rPr>
      </w:pPr>
    </w:p>
    <w:p w14:paraId="46D2BBEF" w14:textId="1D809445" w:rsidR="00154700" w:rsidRPr="00363B27" w:rsidRDefault="00154700" w:rsidP="00154700">
      <w:pPr>
        <w:rPr>
          <w:rFonts w:ascii="Times New Roman" w:hAnsi="Times New Roman" w:cs="Times New Roman"/>
        </w:rPr>
      </w:pPr>
    </w:p>
    <w:p w14:paraId="68C4E9BD" w14:textId="6547ED38" w:rsidR="00154700" w:rsidRPr="00363B27" w:rsidRDefault="00154700" w:rsidP="00154700">
      <w:pPr>
        <w:rPr>
          <w:rFonts w:ascii="Times New Roman" w:hAnsi="Times New Roman" w:cs="Times New Roman"/>
        </w:rPr>
      </w:pPr>
    </w:p>
    <w:p w14:paraId="13647D53" w14:textId="112895EC" w:rsidR="00154700" w:rsidRPr="00363B27" w:rsidRDefault="00154700" w:rsidP="00154700">
      <w:pPr>
        <w:rPr>
          <w:rFonts w:ascii="Times New Roman" w:hAnsi="Times New Roman" w:cs="Times New Roman"/>
        </w:rPr>
      </w:pPr>
    </w:p>
    <w:p w14:paraId="5D0C3E1F" w14:textId="39B81EBA" w:rsidR="00154700" w:rsidRPr="00363B27" w:rsidRDefault="00154700" w:rsidP="00154700">
      <w:pPr>
        <w:rPr>
          <w:rFonts w:ascii="Times New Roman" w:hAnsi="Times New Roman" w:cs="Times New Roman"/>
        </w:rPr>
      </w:pPr>
    </w:p>
    <w:p w14:paraId="677F9BE3" w14:textId="258C36E6" w:rsidR="00154700" w:rsidRPr="00363B27" w:rsidRDefault="00154700" w:rsidP="00154700">
      <w:pPr>
        <w:rPr>
          <w:rFonts w:ascii="Times New Roman" w:hAnsi="Times New Roman" w:cs="Times New Roman"/>
        </w:rPr>
      </w:pPr>
    </w:p>
    <w:p w14:paraId="0F22CA75" w14:textId="44BDA71F" w:rsidR="00154700" w:rsidRPr="00363B27" w:rsidRDefault="00154700" w:rsidP="00154700">
      <w:pPr>
        <w:rPr>
          <w:rFonts w:ascii="Times New Roman" w:hAnsi="Times New Roman" w:cs="Times New Roman"/>
        </w:rPr>
      </w:pPr>
    </w:p>
    <w:p w14:paraId="3AC12814" w14:textId="1F2B5C9C" w:rsidR="00154700" w:rsidRPr="00363B27" w:rsidRDefault="00154700" w:rsidP="00154700">
      <w:pPr>
        <w:rPr>
          <w:rFonts w:ascii="Times New Roman" w:hAnsi="Times New Roman" w:cs="Times New Roman"/>
        </w:rPr>
      </w:pPr>
    </w:p>
    <w:p w14:paraId="5D8CA23D" w14:textId="7738E8A1" w:rsidR="00154700" w:rsidRPr="00363B27" w:rsidRDefault="00154700" w:rsidP="00154700">
      <w:pPr>
        <w:rPr>
          <w:rFonts w:ascii="Times New Roman" w:hAnsi="Times New Roman" w:cs="Times New Roman"/>
        </w:rPr>
      </w:pPr>
    </w:p>
    <w:p w14:paraId="5D416CF6" w14:textId="3AD462EB" w:rsidR="00154700" w:rsidRPr="00363B27" w:rsidRDefault="00154700" w:rsidP="00154700">
      <w:pPr>
        <w:rPr>
          <w:rFonts w:ascii="Times New Roman" w:hAnsi="Times New Roman" w:cs="Times New Roman"/>
        </w:rPr>
      </w:pPr>
    </w:p>
    <w:p w14:paraId="00E39496" w14:textId="35C7EF59" w:rsidR="00154700" w:rsidRPr="00363B27" w:rsidRDefault="00154700" w:rsidP="00154700">
      <w:pPr>
        <w:rPr>
          <w:rFonts w:ascii="Times New Roman" w:hAnsi="Times New Roman" w:cs="Times New Roman"/>
        </w:rPr>
      </w:pPr>
    </w:p>
    <w:p w14:paraId="5235ED4B" w14:textId="79DD31E1" w:rsidR="00154700" w:rsidRPr="00363B27" w:rsidRDefault="00154700" w:rsidP="00154700">
      <w:pPr>
        <w:rPr>
          <w:rFonts w:ascii="Times New Roman" w:hAnsi="Times New Roman" w:cs="Times New Roman"/>
        </w:rPr>
      </w:pPr>
    </w:p>
    <w:p w14:paraId="35CF8A90" w14:textId="760379AC" w:rsidR="00154700" w:rsidRPr="00363B27" w:rsidRDefault="00154700" w:rsidP="00154700">
      <w:pPr>
        <w:rPr>
          <w:rFonts w:ascii="Times New Roman" w:hAnsi="Times New Roman" w:cs="Times New Roman"/>
        </w:rPr>
      </w:pPr>
    </w:p>
    <w:p w14:paraId="7E5FA0A2" w14:textId="35A26F72" w:rsidR="00154700" w:rsidRPr="00363B27" w:rsidRDefault="00154700" w:rsidP="00154700">
      <w:pPr>
        <w:rPr>
          <w:rFonts w:ascii="Times New Roman" w:hAnsi="Times New Roman" w:cs="Times New Roman"/>
        </w:rPr>
      </w:pPr>
    </w:p>
    <w:p w14:paraId="3B0FAF7A" w14:textId="7105EA08" w:rsidR="00154700" w:rsidRPr="00363B27" w:rsidRDefault="00154700" w:rsidP="00154700">
      <w:pPr>
        <w:rPr>
          <w:rFonts w:ascii="Times New Roman" w:hAnsi="Times New Roman" w:cs="Times New Roman"/>
        </w:rPr>
      </w:pPr>
    </w:p>
    <w:p w14:paraId="0AF02B5F" w14:textId="3ABC95BB" w:rsidR="00154700" w:rsidRPr="00363B27" w:rsidRDefault="00154700" w:rsidP="00154700">
      <w:pPr>
        <w:rPr>
          <w:rFonts w:ascii="Times New Roman" w:hAnsi="Times New Roman" w:cs="Times New Roman"/>
        </w:rPr>
      </w:pPr>
    </w:p>
    <w:p w14:paraId="6FC905F1" w14:textId="0DF5D4AE" w:rsidR="00154700" w:rsidRPr="00363B27" w:rsidRDefault="00154700" w:rsidP="00154700">
      <w:pPr>
        <w:rPr>
          <w:rFonts w:ascii="Times New Roman" w:hAnsi="Times New Roman" w:cs="Times New Roman"/>
        </w:rPr>
      </w:pPr>
    </w:p>
    <w:p w14:paraId="2AECE0DE" w14:textId="5C7B6D54" w:rsidR="00154700" w:rsidRPr="00363B27" w:rsidRDefault="00154700" w:rsidP="00154700">
      <w:pPr>
        <w:rPr>
          <w:rFonts w:ascii="Times New Roman" w:hAnsi="Times New Roman" w:cs="Times New Roman"/>
        </w:rPr>
      </w:pPr>
    </w:p>
    <w:p w14:paraId="061E10B4" w14:textId="4A736D0E" w:rsidR="00154700" w:rsidRPr="00363B27" w:rsidRDefault="00154700" w:rsidP="00154700">
      <w:pPr>
        <w:rPr>
          <w:rFonts w:ascii="Times New Roman" w:hAnsi="Times New Roman" w:cs="Times New Roman"/>
        </w:rPr>
      </w:pPr>
    </w:p>
    <w:p w14:paraId="492B9D9C" w14:textId="294A3640" w:rsidR="00154700" w:rsidRPr="00363B27" w:rsidRDefault="00154700" w:rsidP="00154700">
      <w:pPr>
        <w:rPr>
          <w:rFonts w:ascii="Times New Roman" w:hAnsi="Times New Roman" w:cs="Times New Roman"/>
        </w:rPr>
      </w:pPr>
    </w:p>
    <w:p w14:paraId="6B1C2611" w14:textId="77777777" w:rsidR="00154700" w:rsidRPr="00363B27" w:rsidRDefault="00154700" w:rsidP="00154700">
      <w:pPr>
        <w:spacing w:line="360" w:lineRule="auto"/>
        <w:jc w:val="center"/>
        <w:rPr>
          <w:rFonts w:ascii="Times New Roman" w:hAnsi="Times New Roman" w:cs="Times New Roman"/>
          <w:b/>
          <w:sz w:val="52"/>
          <w:szCs w:val="52"/>
        </w:rPr>
      </w:pPr>
    </w:p>
    <w:p w14:paraId="77BA038A" w14:textId="77777777" w:rsidR="00154700" w:rsidRPr="00363B27" w:rsidRDefault="00154700" w:rsidP="00154700">
      <w:pPr>
        <w:spacing w:line="360" w:lineRule="auto"/>
        <w:jc w:val="center"/>
        <w:rPr>
          <w:rFonts w:ascii="Times New Roman" w:hAnsi="Times New Roman" w:cs="Times New Roman"/>
          <w:b/>
          <w:sz w:val="52"/>
          <w:szCs w:val="52"/>
        </w:rPr>
      </w:pPr>
    </w:p>
    <w:p w14:paraId="2A947145" w14:textId="7FC018E6" w:rsidR="00154700" w:rsidRPr="00363B27" w:rsidRDefault="00154700" w:rsidP="004B683B">
      <w:pPr>
        <w:pStyle w:val="1"/>
        <w:jc w:val="center"/>
        <w:rPr>
          <w:rFonts w:ascii="Times New Roman" w:hAnsi="Times New Roman" w:cs="Times New Roman"/>
          <w:b w:val="0"/>
          <w:sz w:val="36"/>
          <w:szCs w:val="36"/>
        </w:rPr>
      </w:pPr>
      <w:r w:rsidRPr="00363B27">
        <w:rPr>
          <w:rFonts w:ascii="Times New Roman" w:hAnsi="Times New Roman" w:cs="Times New Roman"/>
          <w:sz w:val="36"/>
          <w:szCs w:val="36"/>
        </w:rPr>
        <w:t>Contents</w:t>
      </w:r>
    </w:p>
    <w:p w14:paraId="1BCA3956" w14:textId="486B23AC" w:rsidR="00154700" w:rsidRPr="00363B27" w:rsidRDefault="00154700" w:rsidP="00154700">
      <w:pPr>
        <w:spacing w:line="360" w:lineRule="auto"/>
        <w:rPr>
          <w:rFonts w:ascii="Times New Roman" w:hAnsi="Times New Roman" w:cs="Times New Roman"/>
          <w:b/>
          <w:sz w:val="28"/>
          <w:szCs w:val="28"/>
        </w:rPr>
      </w:pPr>
      <w:r w:rsidRPr="00363B27">
        <w:rPr>
          <w:rFonts w:ascii="Times New Roman" w:hAnsi="Times New Roman" w:cs="Times New Roman"/>
          <w:b/>
          <w:sz w:val="28"/>
          <w:szCs w:val="28"/>
        </w:rPr>
        <w:t xml:space="preserve">Supplementary Information </w:t>
      </w:r>
      <w:r w:rsidR="00363B27" w:rsidRPr="00363B27">
        <w:rPr>
          <w:rFonts w:ascii="Times New Roman" w:eastAsia="等线" w:hAnsi="Times New Roman" w:cs="Times New Roman"/>
          <w:b/>
          <w:sz w:val="28"/>
          <w:szCs w:val="28"/>
        </w:rPr>
        <w:t>Ⅰ</w:t>
      </w:r>
      <w:r w:rsidRPr="00363B27">
        <w:rPr>
          <w:rFonts w:ascii="Times New Roman" w:hAnsi="Times New Roman" w:cs="Times New Roman"/>
          <w:b/>
          <w:sz w:val="28"/>
          <w:szCs w:val="28"/>
        </w:rPr>
        <w:t xml:space="preserve">: </w:t>
      </w:r>
    </w:p>
    <w:p w14:paraId="0E841224" w14:textId="77777777" w:rsidR="008508C8" w:rsidRPr="00363B27" w:rsidRDefault="008508C8" w:rsidP="008508C8">
      <w:pPr>
        <w:spacing w:line="360" w:lineRule="auto"/>
        <w:rPr>
          <w:rFonts w:ascii="Times New Roman" w:hAnsi="Times New Roman" w:cs="Times New Roman"/>
          <w:sz w:val="28"/>
          <w:szCs w:val="28"/>
        </w:rPr>
      </w:pPr>
      <w:r w:rsidRPr="00363B27">
        <w:rPr>
          <w:rFonts w:ascii="Times New Roman" w:hAnsi="Times New Roman" w:cs="Times New Roman"/>
          <w:sz w:val="28"/>
          <w:szCs w:val="28"/>
        </w:rPr>
        <w:t>Reliability benchmark</w:t>
      </w:r>
    </w:p>
    <w:p w14:paraId="68A434B3" w14:textId="0039BF7B" w:rsidR="00154700" w:rsidRPr="00363B27" w:rsidRDefault="00154700" w:rsidP="00154700">
      <w:pPr>
        <w:spacing w:line="360" w:lineRule="auto"/>
        <w:rPr>
          <w:rFonts w:ascii="Times New Roman" w:hAnsi="Times New Roman" w:cs="Times New Roman"/>
          <w:b/>
          <w:sz w:val="28"/>
          <w:szCs w:val="28"/>
        </w:rPr>
      </w:pPr>
      <w:r w:rsidRPr="00363B27">
        <w:rPr>
          <w:rFonts w:ascii="Times New Roman" w:hAnsi="Times New Roman" w:cs="Times New Roman"/>
          <w:b/>
          <w:sz w:val="28"/>
          <w:szCs w:val="28"/>
        </w:rPr>
        <w:t xml:space="preserve">Supplementary Information </w:t>
      </w:r>
      <w:r w:rsidR="00363B27" w:rsidRPr="00363B27">
        <w:rPr>
          <w:rFonts w:ascii="Times New Roman" w:eastAsia="等线" w:hAnsi="Times New Roman" w:cs="Times New Roman"/>
          <w:b/>
          <w:sz w:val="28"/>
          <w:szCs w:val="28"/>
        </w:rPr>
        <w:t>Ⅱ</w:t>
      </w:r>
      <w:r w:rsidRPr="00363B27">
        <w:rPr>
          <w:rFonts w:ascii="Times New Roman" w:hAnsi="Times New Roman" w:cs="Times New Roman"/>
          <w:b/>
          <w:sz w:val="28"/>
          <w:szCs w:val="28"/>
        </w:rPr>
        <w:t xml:space="preserve">: </w:t>
      </w:r>
    </w:p>
    <w:p w14:paraId="7E8694C2" w14:textId="5B426295" w:rsidR="00154700" w:rsidRPr="00363B27" w:rsidRDefault="00154700" w:rsidP="00154700">
      <w:pPr>
        <w:spacing w:line="360" w:lineRule="auto"/>
        <w:rPr>
          <w:rFonts w:ascii="Times New Roman" w:hAnsi="Times New Roman" w:cs="Times New Roman"/>
          <w:sz w:val="28"/>
          <w:szCs w:val="28"/>
        </w:rPr>
      </w:pPr>
      <w:r w:rsidRPr="00363B27">
        <w:rPr>
          <w:rFonts w:ascii="Times New Roman" w:hAnsi="Times New Roman" w:cs="Times New Roman"/>
          <w:sz w:val="28"/>
          <w:szCs w:val="28"/>
        </w:rPr>
        <w:t>Experimental setup</w:t>
      </w:r>
    </w:p>
    <w:p w14:paraId="0C05DF99" w14:textId="2A1DA561" w:rsidR="00154700" w:rsidRPr="00363B27" w:rsidRDefault="00154700" w:rsidP="00154700">
      <w:pPr>
        <w:spacing w:line="360" w:lineRule="auto"/>
        <w:rPr>
          <w:rFonts w:ascii="Times New Roman" w:hAnsi="Times New Roman" w:cs="Times New Roman"/>
          <w:b/>
          <w:sz w:val="28"/>
          <w:szCs w:val="28"/>
        </w:rPr>
      </w:pPr>
      <w:r w:rsidRPr="00363B27">
        <w:rPr>
          <w:rFonts w:ascii="Times New Roman" w:hAnsi="Times New Roman" w:cs="Times New Roman"/>
          <w:b/>
          <w:sz w:val="28"/>
          <w:szCs w:val="28"/>
        </w:rPr>
        <w:t>Supplementary Information</w:t>
      </w:r>
      <w:r w:rsidR="00363B27">
        <w:rPr>
          <w:rFonts w:ascii="Times New Roman" w:hAnsi="Times New Roman" w:cs="Times New Roman"/>
          <w:b/>
          <w:sz w:val="28"/>
          <w:szCs w:val="28"/>
        </w:rPr>
        <w:t xml:space="preserve"> </w:t>
      </w:r>
      <w:r w:rsidR="00363B27" w:rsidRPr="00363B27">
        <w:rPr>
          <w:rFonts w:ascii="Times New Roman" w:eastAsia="等线" w:hAnsi="Times New Roman" w:cs="Times New Roman"/>
          <w:b/>
          <w:sz w:val="28"/>
          <w:szCs w:val="28"/>
        </w:rPr>
        <w:t>Ⅲ</w:t>
      </w:r>
      <w:r w:rsidRPr="00363B27">
        <w:rPr>
          <w:rFonts w:ascii="Times New Roman" w:hAnsi="Times New Roman" w:cs="Times New Roman"/>
          <w:b/>
          <w:sz w:val="28"/>
          <w:szCs w:val="28"/>
        </w:rPr>
        <w:t>:</w:t>
      </w:r>
    </w:p>
    <w:p w14:paraId="17F72DCD" w14:textId="77777777" w:rsidR="008508C8" w:rsidRDefault="008508C8" w:rsidP="008508C8">
      <w:pPr>
        <w:spacing w:line="360" w:lineRule="auto"/>
        <w:rPr>
          <w:rFonts w:ascii="Times New Roman" w:hAnsi="Times New Roman" w:cs="Times New Roman"/>
          <w:sz w:val="28"/>
          <w:szCs w:val="28"/>
        </w:rPr>
      </w:pPr>
      <w:r w:rsidRPr="00363B27">
        <w:rPr>
          <w:rFonts w:ascii="Times New Roman" w:hAnsi="Times New Roman" w:cs="Times New Roman"/>
          <w:sz w:val="28"/>
          <w:szCs w:val="28"/>
        </w:rPr>
        <w:t>Absence of circular polarization in pure dye emission</w:t>
      </w:r>
    </w:p>
    <w:p w14:paraId="6A7B8A38" w14:textId="078E2E37" w:rsidR="00154700" w:rsidRPr="00363B27" w:rsidRDefault="00154700" w:rsidP="00154700">
      <w:pPr>
        <w:spacing w:line="360" w:lineRule="auto"/>
        <w:rPr>
          <w:rFonts w:ascii="Times New Roman" w:hAnsi="Times New Roman" w:cs="Times New Roman"/>
          <w:b/>
          <w:sz w:val="28"/>
          <w:szCs w:val="28"/>
        </w:rPr>
      </w:pPr>
      <w:r w:rsidRPr="00363B27">
        <w:rPr>
          <w:rFonts w:ascii="Times New Roman" w:hAnsi="Times New Roman" w:cs="Times New Roman"/>
          <w:b/>
          <w:sz w:val="28"/>
          <w:szCs w:val="28"/>
        </w:rPr>
        <w:t>Supplementary Information</w:t>
      </w:r>
      <w:r w:rsidR="00363B27">
        <w:rPr>
          <w:rFonts w:ascii="Times New Roman" w:hAnsi="Times New Roman" w:cs="Times New Roman"/>
          <w:b/>
          <w:sz w:val="28"/>
          <w:szCs w:val="28"/>
        </w:rPr>
        <w:t xml:space="preserve"> </w:t>
      </w:r>
      <w:r w:rsidR="00363B27" w:rsidRPr="00363B27">
        <w:rPr>
          <w:rFonts w:ascii="Times New Roman" w:eastAsia="等线" w:hAnsi="Times New Roman" w:cs="Times New Roman"/>
          <w:b/>
          <w:sz w:val="28"/>
          <w:szCs w:val="28"/>
        </w:rPr>
        <w:t>Ⅳ</w:t>
      </w:r>
      <w:r w:rsidRPr="00363B27">
        <w:rPr>
          <w:rFonts w:ascii="Times New Roman" w:hAnsi="Times New Roman" w:cs="Times New Roman"/>
          <w:b/>
          <w:sz w:val="28"/>
          <w:szCs w:val="28"/>
        </w:rPr>
        <w:t>:</w:t>
      </w:r>
    </w:p>
    <w:p w14:paraId="57B117B1" w14:textId="5815703F" w:rsidR="008508C8" w:rsidRPr="008508C8" w:rsidRDefault="008508C8" w:rsidP="00154700">
      <w:pPr>
        <w:spacing w:line="360" w:lineRule="auto"/>
        <w:rPr>
          <w:rFonts w:ascii="Times New Roman" w:hAnsi="Times New Roman" w:cs="Times New Roman"/>
          <w:sz w:val="28"/>
          <w:szCs w:val="28"/>
        </w:rPr>
      </w:pPr>
      <w:r w:rsidRPr="00363B27">
        <w:rPr>
          <w:rFonts w:ascii="Times New Roman" w:hAnsi="Times New Roman" w:cs="Times New Roman"/>
          <w:sz w:val="28"/>
          <w:szCs w:val="28"/>
        </w:rPr>
        <w:t xml:space="preserve">Threshold associated emergence of circular polarization in the random </w:t>
      </w:r>
      <w:r>
        <w:rPr>
          <w:rFonts w:ascii="Times New Roman" w:hAnsi="Times New Roman" w:cs="Times New Roman"/>
          <w:sz w:val="28"/>
          <w:szCs w:val="28"/>
        </w:rPr>
        <w:t xml:space="preserve">fiber </w:t>
      </w:r>
      <w:r w:rsidRPr="00363B27">
        <w:rPr>
          <w:rFonts w:ascii="Times New Roman" w:hAnsi="Times New Roman" w:cs="Times New Roman"/>
          <w:sz w:val="28"/>
          <w:szCs w:val="28"/>
        </w:rPr>
        <w:t>laser regime</w:t>
      </w:r>
    </w:p>
    <w:p w14:paraId="62955211" w14:textId="748FB2FE" w:rsidR="00154700" w:rsidRPr="00363B27" w:rsidRDefault="00154700" w:rsidP="00154700">
      <w:pPr>
        <w:spacing w:line="360" w:lineRule="auto"/>
        <w:rPr>
          <w:rFonts w:ascii="Times New Roman" w:hAnsi="Times New Roman" w:cs="Times New Roman"/>
          <w:b/>
          <w:sz w:val="28"/>
          <w:szCs w:val="28"/>
        </w:rPr>
      </w:pPr>
      <w:r w:rsidRPr="00363B27">
        <w:rPr>
          <w:rFonts w:ascii="Times New Roman" w:hAnsi="Times New Roman" w:cs="Times New Roman"/>
          <w:b/>
          <w:sz w:val="28"/>
          <w:szCs w:val="28"/>
        </w:rPr>
        <w:t xml:space="preserve">Supplementary Information </w:t>
      </w:r>
      <w:r w:rsidR="00363B27" w:rsidRPr="00363B27">
        <w:rPr>
          <w:rFonts w:ascii="Times New Roman" w:eastAsia="等线" w:hAnsi="Times New Roman" w:cs="Times New Roman"/>
          <w:b/>
          <w:sz w:val="28"/>
          <w:szCs w:val="28"/>
        </w:rPr>
        <w:t>Ⅴ</w:t>
      </w:r>
      <w:r w:rsidRPr="00363B27">
        <w:rPr>
          <w:rFonts w:ascii="Times New Roman" w:hAnsi="Times New Roman" w:cs="Times New Roman"/>
          <w:b/>
          <w:sz w:val="28"/>
          <w:szCs w:val="28"/>
        </w:rPr>
        <w:t>:</w:t>
      </w:r>
    </w:p>
    <w:p w14:paraId="741758AD" w14:textId="77777777" w:rsidR="00154700" w:rsidRPr="00363B27" w:rsidRDefault="00154700" w:rsidP="00154700">
      <w:pPr>
        <w:spacing w:line="360" w:lineRule="auto"/>
        <w:rPr>
          <w:rFonts w:ascii="Times New Roman" w:hAnsi="Times New Roman" w:cs="Times New Roman"/>
          <w:sz w:val="28"/>
          <w:szCs w:val="28"/>
        </w:rPr>
      </w:pPr>
      <w:r w:rsidRPr="00363B27">
        <w:rPr>
          <w:rFonts w:ascii="Times New Roman" w:hAnsi="Times New Roman" w:cs="Times New Roman"/>
          <w:sz w:val="28"/>
          <w:szCs w:val="28"/>
        </w:rPr>
        <w:t>Spatial channel and pixel level correlation</w:t>
      </w:r>
    </w:p>
    <w:p w14:paraId="1F100128" w14:textId="5A4F4FCE" w:rsidR="00154700" w:rsidRPr="00363B27" w:rsidRDefault="00154700" w:rsidP="00154700">
      <w:pPr>
        <w:rPr>
          <w:rFonts w:ascii="Times New Roman" w:hAnsi="Times New Roman" w:cs="Times New Roman"/>
        </w:rPr>
      </w:pPr>
    </w:p>
    <w:p w14:paraId="2FB57AE3" w14:textId="60382344" w:rsidR="00154700" w:rsidRPr="00363B27" w:rsidRDefault="00154700" w:rsidP="00154700">
      <w:pPr>
        <w:rPr>
          <w:rFonts w:ascii="Times New Roman" w:hAnsi="Times New Roman" w:cs="Times New Roman"/>
        </w:rPr>
      </w:pPr>
    </w:p>
    <w:p w14:paraId="64ADC882" w14:textId="037E87B8" w:rsidR="00154700" w:rsidRPr="00363B27" w:rsidRDefault="00154700" w:rsidP="00154700">
      <w:pPr>
        <w:rPr>
          <w:rFonts w:ascii="Times New Roman" w:hAnsi="Times New Roman" w:cs="Times New Roman"/>
        </w:rPr>
      </w:pPr>
    </w:p>
    <w:p w14:paraId="28294EC6" w14:textId="53BFCCDB" w:rsidR="00154700" w:rsidRPr="00363B27" w:rsidRDefault="00154700" w:rsidP="00154700">
      <w:pPr>
        <w:rPr>
          <w:rFonts w:ascii="Times New Roman" w:hAnsi="Times New Roman" w:cs="Times New Roman"/>
        </w:rPr>
      </w:pPr>
    </w:p>
    <w:p w14:paraId="0022DFFA" w14:textId="54F73B4F" w:rsidR="00154700" w:rsidRPr="00363B27" w:rsidRDefault="00154700" w:rsidP="00154700">
      <w:pPr>
        <w:rPr>
          <w:rFonts w:ascii="Times New Roman" w:hAnsi="Times New Roman" w:cs="Times New Roman"/>
        </w:rPr>
      </w:pPr>
    </w:p>
    <w:p w14:paraId="2BAB161A" w14:textId="5D7BA17C" w:rsidR="00154700" w:rsidRPr="00363B27" w:rsidRDefault="00154700" w:rsidP="00154700">
      <w:pPr>
        <w:rPr>
          <w:rFonts w:ascii="Times New Roman" w:hAnsi="Times New Roman" w:cs="Times New Roman"/>
        </w:rPr>
      </w:pPr>
    </w:p>
    <w:p w14:paraId="7D0BBAF2" w14:textId="77777777" w:rsidR="00154700" w:rsidRPr="00363B27" w:rsidRDefault="00154700" w:rsidP="00154700">
      <w:pPr>
        <w:rPr>
          <w:rFonts w:ascii="Times New Roman" w:hAnsi="Times New Roman" w:cs="Times New Roman"/>
        </w:rPr>
      </w:pPr>
    </w:p>
    <w:p w14:paraId="576E99D7" w14:textId="4910BE52" w:rsidR="00154700" w:rsidRPr="00363B27" w:rsidRDefault="00154700" w:rsidP="00154700">
      <w:pPr>
        <w:rPr>
          <w:rFonts w:ascii="Times New Roman" w:hAnsi="Times New Roman" w:cs="Times New Roman"/>
        </w:rPr>
      </w:pPr>
    </w:p>
    <w:p w14:paraId="22623B3D" w14:textId="2D8758C5" w:rsidR="00154700" w:rsidRPr="00363B27" w:rsidRDefault="00154700" w:rsidP="00154700">
      <w:pPr>
        <w:rPr>
          <w:rFonts w:ascii="Times New Roman" w:hAnsi="Times New Roman" w:cs="Times New Roman"/>
        </w:rPr>
      </w:pPr>
    </w:p>
    <w:p w14:paraId="3C654D97" w14:textId="77777777" w:rsidR="00154700" w:rsidRPr="00363B27" w:rsidRDefault="00154700" w:rsidP="00154700">
      <w:pPr>
        <w:rPr>
          <w:rFonts w:ascii="Times New Roman" w:hAnsi="Times New Roman" w:cs="Times New Roman"/>
        </w:rPr>
      </w:pPr>
    </w:p>
    <w:p w14:paraId="15ACE497" w14:textId="77777777" w:rsidR="00D76227" w:rsidRPr="00363B27" w:rsidRDefault="00D76227" w:rsidP="00D76227">
      <w:pPr>
        <w:pStyle w:val="2"/>
        <w:rPr>
          <w:rFonts w:ascii="Times New Roman" w:hAnsi="Times New Roman" w:cs="Times New Roman"/>
          <w:sz w:val="28"/>
          <w:szCs w:val="28"/>
        </w:rPr>
      </w:pPr>
      <w:r w:rsidRPr="00363B27">
        <w:rPr>
          <w:rFonts w:ascii="Times New Roman" w:hAnsi="Times New Roman" w:cs="Times New Roman"/>
          <w:sz w:val="28"/>
          <w:szCs w:val="28"/>
        </w:rPr>
        <w:lastRenderedPageBreak/>
        <w:t>Reliability benchmark</w:t>
      </w:r>
    </w:p>
    <w:p w14:paraId="24CA3CA4" w14:textId="77777777" w:rsidR="00D76227" w:rsidRPr="00363B27" w:rsidRDefault="00D76227" w:rsidP="00D76227">
      <w:pPr>
        <w:jc w:val="center"/>
        <w:rPr>
          <w:rFonts w:ascii="Times New Roman" w:hAnsi="Times New Roman" w:cs="Times New Roman"/>
          <w:sz w:val="24"/>
          <w:szCs w:val="24"/>
        </w:rPr>
      </w:pPr>
      <w:r w:rsidRPr="00363B27">
        <w:rPr>
          <w:rFonts w:ascii="Times New Roman" w:hAnsi="Times New Roman" w:cs="Times New Roman"/>
          <w:noProof/>
          <w:sz w:val="24"/>
          <w:szCs w:val="24"/>
        </w:rPr>
        <w:drawing>
          <wp:inline distT="0" distB="0" distL="0" distR="0" wp14:anchorId="6DBCDC4B" wp14:editId="015C15BF">
            <wp:extent cx="2880000" cy="258077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580772"/>
                    </a:xfrm>
                    <a:prstGeom prst="rect">
                      <a:avLst/>
                    </a:prstGeom>
                    <a:noFill/>
                  </pic:spPr>
                </pic:pic>
              </a:graphicData>
            </a:graphic>
          </wp:inline>
        </w:drawing>
      </w:r>
    </w:p>
    <w:p w14:paraId="7D851380" w14:textId="37C3E096" w:rsidR="00D76227" w:rsidRPr="00363B27" w:rsidRDefault="00D76227" w:rsidP="00D76227">
      <w:pPr>
        <w:rPr>
          <w:rFonts w:ascii="Times New Roman" w:hAnsi="Times New Roman" w:cs="Times New Roman"/>
          <w:sz w:val="24"/>
          <w:szCs w:val="24"/>
        </w:rPr>
      </w:pPr>
      <w:r w:rsidRPr="00363B27">
        <w:rPr>
          <w:rFonts w:ascii="Times New Roman" w:hAnsi="Times New Roman" w:cs="Times New Roman"/>
          <w:b/>
          <w:sz w:val="24"/>
          <w:szCs w:val="24"/>
        </w:rPr>
        <w:t>Fig. S</w:t>
      </w:r>
      <w:r w:rsidR="009848A2" w:rsidRPr="00363B27">
        <w:rPr>
          <w:rFonts w:ascii="Times New Roman" w:hAnsi="Times New Roman" w:cs="Times New Roman"/>
          <w:b/>
          <w:sz w:val="24"/>
          <w:szCs w:val="24"/>
        </w:rPr>
        <w:t>1</w:t>
      </w:r>
      <w:r w:rsidRPr="00363B27">
        <w:rPr>
          <w:rFonts w:ascii="Times New Roman" w:hAnsi="Times New Roman" w:cs="Times New Roman"/>
          <w:b/>
          <w:sz w:val="24"/>
          <w:szCs w:val="24"/>
        </w:rPr>
        <w:t xml:space="preserve">. </w:t>
      </w:r>
      <w:bookmarkStart w:id="0" w:name="OLE_LINK5"/>
      <w:bookmarkStart w:id="1" w:name="OLE_LINK6"/>
      <w:r w:rsidRPr="00363B27">
        <w:rPr>
          <w:rFonts w:ascii="Times New Roman" w:hAnsi="Times New Roman" w:cs="Times New Roman"/>
          <w:b/>
          <w:sz w:val="24"/>
          <w:szCs w:val="24"/>
        </w:rPr>
        <w:t>Reliability benchmark</w:t>
      </w:r>
      <w:bookmarkEnd w:id="0"/>
      <w:bookmarkEnd w:id="1"/>
      <w:r w:rsidRPr="00363B27">
        <w:rPr>
          <w:rFonts w:ascii="Times New Roman" w:hAnsi="Times New Roman" w:cs="Times New Roman"/>
          <w:b/>
          <w:sz w:val="24"/>
          <w:szCs w:val="24"/>
        </w:rPr>
        <w:t xml:space="preserve"> for circular polarization retrieval. </w:t>
      </w:r>
      <w:r w:rsidRPr="00363B27">
        <w:rPr>
          <w:rFonts w:ascii="Times New Roman" w:hAnsi="Times New Roman" w:cs="Times New Roman"/>
          <w:sz w:val="24"/>
          <w:szCs w:val="24"/>
        </w:rPr>
        <w:t>Comparison of the degree of linear polarization (D</w:t>
      </w:r>
      <w:r w:rsidRPr="001A6454">
        <w:rPr>
          <w:rFonts w:ascii="Times New Roman" w:hAnsi="Times New Roman" w:cs="Times New Roman"/>
          <w:sz w:val="24"/>
          <w:szCs w:val="24"/>
          <w:vertAlign w:val="subscript"/>
        </w:rPr>
        <w:t>LP</w:t>
      </w:r>
      <w:r w:rsidRPr="00363B27">
        <w:rPr>
          <w:rFonts w:ascii="Times New Roman" w:hAnsi="Times New Roman" w:cs="Times New Roman"/>
          <w:sz w:val="24"/>
          <w:szCs w:val="24"/>
        </w:rPr>
        <w:t>, blue) and the circular polarization component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0</w:t>
      </w:r>
      <w:r w:rsidRPr="00363B27">
        <w:rPr>
          <w:rFonts w:ascii="Times New Roman" w:hAnsi="Times New Roman" w:cs="Times New Roman"/>
          <w:sz w:val="24"/>
          <w:szCs w:val="24"/>
        </w:rPr>
        <w:t>, orange) measured from a He-Ne laser reference, a silica fiber reference, and a nanoparticle doped polymer optical fiber sample. Measurements are performed under linearly polarized pumping and circularly polarized pumping. Error bars represent the standard deviation over five repeated measurements.</w:t>
      </w:r>
    </w:p>
    <w:p w14:paraId="754A10FB" w14:textId="77777777" w:rsidR="00D76227" w:rsidRPr="00363B27" w:rsidRDefault="00D76227" w:rsidP="00D76227">
      <w:pPr>
        <w:rPr>
          <w:rFonts w:ascii="Times New Roman" w:hAnsi="Times New Roman" w:cs="Times New Roman"/>
        </w:rPr>
      </w:pPr>
    </w:p>
    <w:p w14:paraId="357A5436" w14:textId="177515DC" w:rsidR="00D76227" w:rsidRPr="00363B27" w:rsidRDefault="00D76227" w:rsidP="00D76227">
      <w:pPr>
        <w:rPr>
          <w:rFonts w:ascii="Times New Roman" w:hAnsi="Times New Roman" w:cs="Times New Roman"/>
          <w:sz w:val="24"/>
          <w:szCs w:val="24"/>
        </w:rPr>
      </w:pPr>
      <w:r w:rsidRPr="00363B27">
        <w:rPr>
          <w:rFonts w:ascii="Times New Roman" w:hAnsi="Times New Roman" w:cs="Times New Roman"/>
          <w:sz w:val="24"/>
          <w:szCs w:val="24"/>
        </w:rPr>
        <w:t>In these reference measurements</w:t>
      </w:r>
      <w:r w:rsidR="0033440B">
        <w:rPr>
          <w:rFonts w:ascii="Times New Roman" w:hAnsi="Times New Roman" w:cs="Times New Roman"/>
          <w:sz w:val="24"/>
          <w:szCs w:val="24"/>
        </w:rPr>
        <w:t>,</w:t>
      </w:r>
      <w:r w:rsidRPr="00363B27">
        <w:rPr>
          <w:rFonts w:ascii="Times New Roman" w:hAnsi="Times New Roman" w:cs="Times New Roman"/>
          <w:sz w:val="24"/>
          <w:szCs w:val="24"/>
        </w:rPr>
        <w:t xml:space="preserve"> as shown in Fig.S</w:t>
      </w:r>
      <w:r w:rsidR="009848A2" w:rsidRPr="00363B27">
        <w:rPr>
          <w:rFonts w:ascii="Times New Roman" w:hAnsi="Times New Roman" w:cs="Times New Roman"/>
          <w:sz w:val="24"/>
          <w:szCs w:val="24"/>
        </w:rPr>
        <w:t>1</w:t>
      </w:r>
      <w:r w:rsidRPr="00363B27">
        <w:rPr>
          <w:rFonts w:ascii="Times New Roman" w:hAnsi="Times New Roman" w:cs="Times New Roman"/>
          <w:sz w:val="24"/>
          <w:szCs w:val="24"/>
        </w:rPr>
        <w:t>, the normalized circular Stokes component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 xml:space="preserve"> remained confined close to zero, and the corresponding D</w:t>
      </w:r>
      <w:r w:rsidRPr="001A6454">
        <w:rPr>
          <w:rFonts w:ascii="Times New Roman" w:hAnsi="Times New Roman" w:cs="Times New Roman"/>
          <w:sz w:val="24"/>
          <w:szCs w:val="24"/>
          <w:vertAlign w:val="subscript"/>
        </w:rPr>
        <w:t>CP</w:t>
      </w:r>
      <w:r w:rsidRPr="00363B27">
        <w:rPr>
          <w:rFonts w:ascii="Times New Roman" w:hAnsi="Times New Roman" w:cs="Times New Roman"/>
          <w:sz w:val="24"/>
          <w:szCs w:val="24"/>
        </w:rPr>
        <w:t xml:space="preserve"> values were typically below 0.1. Based on these reference results, values of D</w:t>
      </w:r>
      <w:r w:rsidRPr="001A6454">
        <w:rPr>
          <w:rFonts w:ascii="Times New Roman" w:hAnsi="Times New Roman" w:cs="Times New Roman"/>
          <w:sz w:val="24"/>
          <w:szCs w:val="24"/>
          <w:vertAlign w:val="subscript"/>
        </w:rPr>
        <w:t>CP</w:t>
      </w:r>
      <w:r w:rsidRPr="00363B27">
        <w:rPr>
          <w:rFonts w:ascii="Times New Roman" w:hAnsi="Times New Roman" w:cs="Times New Roman"/>
          <w:sz w:val="24"/>
          <w:szCs w:val="24"/>
        </w:rPr>
        <w:t xml:space="preserve"> exceeding 0.1 are considered reliably above the instrumental noise level. This criterion is applied uniformly across all datasets.</w:t>
      </w:r>
    </w:p>
    <w:p w14:paraId="30FD6C2B" w14:textId="77777777" w:rsidR="00D76227" w:rsidRPr="00363B27" w:rsidRDefault="00D76227" w:rsidP="00D76227">
      <w:pPr>
        <w:rPr>
          <w:rFonts w:ascii="Times New Roman" w:hAnsi="Times New Roman" w:cs="Times New Roman"/>
          <w:sz w:val="24"/>
          <w:szCs w:val="24"/>
        </w:rPr>
      </w:pPr>
      <w:r w:rsidRPr="00363B27">
        <w:rPr>
          <w:rFonts w:ascii="Times New Roman" w:hAnsi="Times New Roman" w:cs="Times New Roman"/>
          <w:sz w:val="24"/>
          <w:szCs w:val="24"/>
        </w:rPr>
        <w:t>For pure PM597 dye emission without scattering nanoparticles, the measured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 xml:space="preserve"> values remain within approximately ±0.05 across the emission spectrum. This range is therefore taken as an empirical estimate of the noise limited background for circular polarization in the absence of coherent optical feedback.</w:t>
      </w:r>
    </w:p>
    <w:p w14:paraId="534135EC" w14:textId="01D467FA" w:rsidR="00D76227" w:rsidRPr="00363B27" w:rsidRDefault="00D76227" w:rsidP="00D76227">
      <w:pPr>
        <w:rPr>
          <w:rFonts w:ascii="Times New Roman" w:hAnsi="Times New Roman" w:cs="Times New Roman"/>
          <w:sz w:val="24"/>
          <w:szCs w:val="24"/>
        </w:rPr>
      </w:pPr>
      <w:r w:rsidRPr="00363B27">
        <w:rPr>
          <w:rFonts w:ascii="Times New Roman" w:hAnsi="Times New Roman" w:cs="Times New Roman"/>
          <w:sz w:val="24"/>
          <w:szCs w:val="24"/>
        </w:rPr>
        <w:t>For the polymer optical fiber, the degree of circular polarization typically falls in the range of approximately 0.12 to 0.25</w:t>
      </w:r>
      <w:r w:rsidR="0033440B">
        <w:rPr>
          <w:rFonts w:ascii="Times New Roman" w:hAnsi="Times New Roman" w:cs="Times New Roman"/>
          <w:sz w:val="24"/>
          <w:szCs w:val="24"/>
        </w:rPr>
        <w:t>,</w:t>
      </w:r>
      <w:r w:rsidRPr="00363B27">
        <w:rPr>
          <w:rFonts w:ascii="Times New Roman" w:hAnsi="Times New Roman" w:cs="Times New Roman"/>
          <w:sz w:val="24"/>
          <w:szCs w:val="24"/>
        </w:rPr>
        <w:t xml:space="preserve"> depending on the pumping condition, indicating that the measured circular polarization is well above the experimental noise floor. At the same time, the degree of linear polarization decreases from values close to unity in the reference systems to values around 0.6-0.7 in the polymer optical fiber sample, reflecting strong polarization mixing induced by multiple scattering.</w:t>
      </w:r>
    </w:p>
    <w:p w14:paraId="48DF39D8" w14:textId="53B1620F" w:rsidR="009848A2" w:rsidRPr="00A34DE2" w:rsidRDefault="00EE092B" w:rsidP="00D76227">
      <w:pPr>
        <w:rPr>
          <w:rFonts w:ascii="Times New Roman" w:hAnsi="Times New Roman" w:cs="Times New Roman"/>
          <w:sz w:val="24"/>
          <w:szCs w:val="24"/>
        </w:rPr>
      </w:pPr>
      <w:r w:rsidRPr="00A34DE2">
        <w:rPr>
          <w:rFonts w:ascii="Times New Roman" w:hAnsi="Times New Roman" w:cs="Times New Roman"/>
          <w:sz w:val="24"/>
          <w:szCs w:val="24"/>
        </w:rPr>
        <w:t xml:space="preserve">Figure </w:t>
      </w:r>
      <w:r w:rsidR="00633F7C" w:rsidRPr="00A34DE2">
        <w:rPr>
          <w:rFonts w:ascii="Times New Roman" w:hAnsi="Times New Roman" w:cs="Times New Roman"/>
          <w:sz w:val="24"/>
          <w:szCs w:val="24"/>
        </w:rPr>
        <w:t>S</w:t>
      </w:r>
      <w:r w:rsidRPr="00A34DE2">
        <w:rPr>
          <w:rFonts w:ascii="Times New Roman" w:hAnsi="Times New Roman" w:cs="Times New Roman"/>
          <w:sz w:val="24"/>
          <w:szCs w:val="24"/>
        </w:rPr>
        <w:t xml:space="preserve">1 </w:t>
      </w:r>
      <w:r w:rsidR="00633F7C" w:rsidRPr="00A34DE2">
        <w:rPr>
          <w:rFonts w:ascii="Times New Roman" w:hAnsi="Times New Roman" w:cs="Times New Roman" w:hint="eastAsia"/>
          <w:sz w:val="24"/>
          <w:szCs w:val="24"/>
        </w:rPr>
        <w:t>also</w:t>
      </w:r>
      <w:r w:rsidR="00633F7C" w:rsidRPr="00A34DE2">
        <w:rPr>
          <w:rFonts w:ascii="Times New Roman" w:hAnsi="Times New Roman" w:cs="Times New Roman"/>
          <w:sz w:val="24"/>
          <w:szCs w:val="24"/>
        </w:rPr>
        <w:t xml:space="preserve"> </w:t>
      </w:r>
      <w:r w:rsidRPr="00A34DE2">
        <w:rPr>
          <w:rFonts w:ascii="Times New Roman" w:hAnsi="Times New Roman" w:cs="Times New Roman"/>
          <w:sz w:val="24"/>
          <w:szCs w:val="24"/>
        </w:rPr>
        <w:t xml:space="preserve">shows that </w:t>
      </w:r>
      <w:r w:rsidR="00633F7C" w:rsidRPr="00A34DE2">
        <w:rPr>
          <w:rFonts w:ascii="Times New Roman" w:hAnsi="Times New Roman" w:cs="Times New Roman"/>
          <w:sz w:val="24"/>
          <w:szCs w:val="24"/>
        </w:rPr>
        <w:t>D</w:t>
      </w:r>
      <w:r w:rsidR="00633F7C" w:rsidRPr="001A6454">
        <w:rPr>
          <w:rFonts w:ascii="Times New Roman" w:hAnsi="Times New Roman" w:cs="Times New Roman"/>
          <w:sz w:val="24"/>
          <w:szCs w:val="24"/>
          <w:vertAlign w:val="subscript"/>
        </w:rPr>
        <w:t>OP</w:t>
      </w:r>
      <w:r w:rsidR="0033440B" w:rsidRPr="0033440B">
        <w:rPr>
          <w:rFonts w:ascii="Times New Roman" w:hAnsi="Times New Roman" w:cs="Times New Roman"/>
          <w:sz w:val="24"/>
          <w:szCs w:val="24"/>
        </w:rPr>
        <w:t>,</w:t>
      </w:r>
      <w:r w:rsidR="00633F7C" w:rsidRPr="00A34DE2">
        <w:rPr>
          <w:rFonts w:ascii="Times New Roman" w:hAnsi="Times New Roman" w:cs="Times New Roman"/>
          <w:sz w:val="24"/>
          <w:szCs w:val="24"/>
        </w:rPr>
        <w:t xml:space="preserve"> </w:t>
      </w:r>
      <w:r w:rsidRPr="00A34DE2">
        <w:rPr>
          <w:rFonts w:ascii="Times New Roman" w:hAnsi="Times New Roman" w:cs="Times New Roman"/>
          <w:sz w:val="24"/>
          <w:szCs w:val="24"/>
        </w:rPr>
        <w:t>defined as D</w:t>
      </w:r>
      <w:r w:rsidRPr="001A6454">
        <w:rPr>
          <w:rFonts w:ascii="Times New Roman" w:hAnsi="Times New Roman" w:cs="Times New Roman"/>
          <w:sz w:val="24"/>
          <w:szCs w:val="24"/>
          <w:vertAlign w:val="subscript"/>
        </w:rPr>
        <w:t>LP</w:t>
      </w:r>
      <w:r w:rsidRPr="00A34DE2">
        <w:rPr>
          <w:rFonts w:ascii="Times New Roman" w:hAnsi="Times New Roman" w:cs="Times New Roman"/>
          <w:sz w:val="24"/>
          <w:szCs w:val="24"/>
          <w:vertAlign w:val="superscript"/>
        </w:rPr>
        <w:t>2</w:t>
      </w:r>
      <w:r w:rsidRPr="00A34DE2">
        <w:rPr>
          <w:rFonts w:ascii="Times New Roman" w:hAnsi="Times New Roman" w:cs="Times New Roman"/>
          <w:sz w:val="24"/>
          <w:szCs w:val="24"/>
        </w:rPr>
        <w:t>+D</w:t>
      </w:r>
      <w:r w:rsidRPr="001A6454">
        <w:rPr>
          <w:rFonts w:ascii="Times New Roman" w:hAnsi="Times New Roman" w:cs="Times New Roman"/>
          <w:sz w:val="24"/>
          <w:szCs w:val="24"/>
          <w:vertAlign w:val="subscript"/>
        </w:rPr>
        <w:t>CP</w:t>
      </w:r>
      <w:r w:rsidRPr="00A34DE2">
        <w:rPr>
          <w:rFonts w:ascii="Times New Roman" w:hAnsi="Times New Roman" w:cs="Times New Roman"/>
          <w:sz w:val="24"/>
          <w:szCs w:val="24"/>
          <w:vertAlign w:val="superscript"/>
        </w:rPr>
        <w:t>2</w:t>
      </w:r>
      <w:r w:rsidR="0033440B" w:rsidRPr="0033440B">
        <w:rPr>
          <w:rFonts w:ascii="Times New Roman" w:hAnsi="Times New Roman" w:cs="Times New Roman"/>
          <w:sz w:val="24"/>
          <w:szCs w:val="24"/>
        </w:rPr>
        <w:t>,</w:t>
      </w:r>
      <w:r w:rsidRPr="00A34DE2">
        <w:rPr>
          <w:rFonts w:ascii="Times New Roman" w:hAnsi="Times New Roman" w:cs="Times New Roman"/>
          <w:sz w:val="24"/>
          <w:szCs w:val="24"/>
        </w:rPr>
        <w:t xml:space="preserve"> is close to 1 for the He-Ne laser</w:t>
      </w:r>
      <w:r w:rsidR="00633F7C" w:rsidRPr="00A34DE2">
        <w:rPr>
          <w:rFonts w:ascii="Times New Roman" w:hAnsi="Times New Roman" w:cs="Times New Roman"/>
          <w:sz w:val="24"/>
          <w:szCs w:val="24"/>
        </w:rPr>
        <w:t xml:space="preserve"> </w:t>
      </w:r>
      <w:r w:rsidRPr="00A34DE2">
        <w:rPr>
          <w:rFonts w:ascii="Times New Roman" w:hAnsi="Times New Roman" w:cs="Times New Roman"/>
          <w:sz w:val="24"/>
          <w:szCs w:val="24"/>
        </w:rPr>
        <w:t xml:space="preserve">as expected, and slightly below 1 for the </w:t>
      </w:r>
      <w:r w:rsidR="00633F7C" w:rsidRPr="00A34DE2">
        <w:rPr>
          <w:rFonts w:ascii="Times New Roman" w:hAnsi="Times New Roman" w:cs="Times New Roman"/>
          <w:sz w:val="24"/>
          <w:szCs w:val="24"/>
        </w:rPr>
        <w:t>s</w:t>
      </w:r>
      <w:r w:rsidRPr="00A34DE2">
        <w:rPr>
          <w:rFonts w:ascii="Times New Roman" w:hAnsi="Times New Roman" w:cs="Times New Roman"/>
          <w:sz w:val="24"/>
          <w:szCs w:val="24"/>
        </w:rPr>
        <w:t xml:space="preserve">ilica </w:t>
      </w:r>
      <w:r w:rsidR="00633F7C" w:rsidRPr="00A34DE2">
        <w:rPr>
          <w:rFonts w:ascii="Times New Roman" w:hAnsi="Times New Roman" w:cs="Times New Roman"/>
          <w:sz w:val="24"/>
          <w:szCs w:val="24"/>
        </w:rPr>
        <w:t>f</w:t>
      </w:r>
      <w:r w:rsidRPr="00A34DE2">
        <w:rPr>
          <w:rFonts w:ascii="Times New Roman" w:hAnsi="Times New Roman" w:cs="Times New Roman"/>
          <w:sz w:val="24"/>
          <w:szCs w:val="24"/>
        </w:rPr>
        <w:t xml:space="preserve">iber. On the other </w:t>
      </w:r>
      <w:r w:rsidR="00633F7C" w:rsidRPr="00A34DE2">
        <w:rPr>
          <w:rFonts w:ascii="Times New Roman" w:hAnsi="Times New Roman" w:cs="Times New Roman" w:hint="eastAsia"/>
          <w:sz w:val="24"/>
          <w:szCs w:val="24"/>
        </w:rPr>
        <w:t>hand</w:t>
      </w:r>
      <w:r w:rsidR="00633F7C" w:rsidRPr="00A34DE2">
        <w:rPr>
          <w:rFonts w:ascii="Times New Roman" w:hAnsi="Times New Roman" w:cs="Times New Roman"/>
          <w:sz w:val="24"/>
          <w:szCs w:val="24"/>
        </w:rPr>
        <w:t>,</w:t>
      </w:r>
      <w:r w:rsidRPr="00A34DE2">
        <w:rPr>
          <w:rFonts w:ascii="Times New Roman" w:hAnsi="Times New Roman" w:cs="Times New Roman"/>
          <w:sz w:val="24"/>
          <w:szCs w:val="24"/>
        </w:rPr>
        <w:t xml:space="preserve"> </w:t>
      </w:r>
      <w:bookmarkStart w:id="2" w:name="_Hlk228287285"/>
      <w:r w:rsidRPr="00A34DE2">
        <w:rPr>
          <w:rFonts w:ascii="Times New Roman" w:hAnsi="Times New Roman" w:cs="Times New Roman"/>
          <w:sz w:val="24"/>
          <w:szCs w:val="24"/>
        </w:rPr>
        <w:t xml:space="preserve">in the case of </w:t>
      </w:r>
      <w:r w:rsidR="008508C8">
        <w:rPr>
          <w:rFonts w:ascii="Times New Roman" w:hAnsi="Times New Roman" w:cs="Times New Roman"/>
          <w:sz w:val="24"/>
          <w:szCs w:val="24"/>
        </w:rPr>
        <w:t>fiber</w:t>
      </w:r>
      <w:r w:rsidRPr="00A34DE2">
        <w:rPr>
          <w:rFonts w:ascii="Times New Roman" w:hAnsi="Times New Roman" w:cs="Times New Roman"/>
          <w:sz w:val="24"/>
          <w:szCs w:val="24"/>
        </w:rPr>
        <w:t xml:space="preserve"> with nanoparticles</w:t>
      </w:r>
      <w:r w:rsidR="00A56844">
        <w:rPr>
          <w:rFonts w:ascii="Times New Roman" w:hAnsi="Times New Roman" w:cs="Times New Roman"/>
          <w:sz w:val="24"/>
          <w:szCs w:val="24"/>
        </w:rPr>
        <w:t>,</w:t>
      </w:r>
      <w:r w:rsidRPr="00A34DE2">
        <w:rPr>
          <w:rFonts w:ascii="Times New Roman" w:hAnsi="Times New Roman" w:cs="Times New Roman"/>
          <w:sz w:val="24"/>
          <w:szCs w:val="24"/>
        </w:rPr>
        <w:t xml:space="preserve"> the </w:t>
      </w:r>
      <w:r w:rsidR="00633F7C" w:rsidRPr="00A34DE2">
        <w:rPr>
          <w:rFonts w:ascii="Times New Roman" w:hAnsi="Times New Roman" w:cs="Times New Roman"/>
          <w:sz w:val="24"/>
          <w:szCs w:val="24"/>
        </w:rPr>
        <w:t>D</w:t>
      </w:r>
      <w:r w:rsidR="00633F7C" w:rsidRPr="001A6454">
        <w:rPr>
          <w:rFonts w:ascii="Times New Roman" w:hAnsi="Times New Roman" w:cs="Times New Roman"/>
          <w:sz w:val="24"/>
          <w:szCs w:val="24"/>
          <w:vertAlign w:val="subscript"/>
        </w:rPr>
        <w:t>OP</w:t>
      </w:r>
      <w:r w:rsidR="00633F7C" w:rsidRPr="00A34DE2">
        <w:rPr>
          <w:rFonts w:ascii="Times New Roman" w:hAnsi="Times New Roman" w:cs="Times New Roman"/>
          <w:sz w:val="24"/>
          <w:szCs w:val="24"/>
        </w:rPr>
        <w:t xml:space="preserve"> </w:t>
      </w:r>
      <w:r w:rsidRPr="00A34DE2">
        <w:rPr>
          <w:rFonts w:ascii="Times New Roman" w:hAnsi="Times New Roman" w:cs="Times New Roman"/>
          <w:sz w:val="24"/>
          <w:szCs w:val="24"/>
        </w:rPr>
        <w:t>is around 0.4</w:t>
      </w:r>
      <w:bookmarkEnd w:id="2"/>
      <w:r w:rsidRPr="00A34DE2">
        <w:rPr>
          <w:rFonts w:ascii="Times New Roman" w:hAnsi="Times New Roman" w:cs="Times New Roman"/>
          <w:sz w:val="24"/>
          <w:szCs w:val="24"/>
        </w:rPr>
        <w:t xml:space="preserve">. </w:t>
      </w:r>
      <w:r w:rsidR="00FD38FB" w:rsidRPr="00A34DE2">
        <w:rPr>
          <w:rFonts w:ascii="Times New Roman" w:hAnsi="Times New Roman" w:cs="Times New Roman"/>
          <w:sz w:val="24"/>
          <w:szCs w:val="24"/>
        </w:rPr>
        <w:t>This reduction is primarily due to the detection process. In the experiment, the detector effectively averag</w:t>
      </w:r>
      <w:r w:rsidRPr="00A34DE2">
        <w:rPr>
          <w:rFonts w:ascii="Times New Roman" w:hAnsi="Times New Roman" w:cs="Times New Roman"/>
          <w:sz w:val="24"/>
          <w:szCs w:val="24"/>
        </w:rPr>
        <w:t>es</w:t>
      </w:r>
      <w:r w:rsidR="00FD38FB" w:rsidRPr="00A34DE2">
        <w:rPr>
          <w:rFonts w:ascii="Times New Roman" w:hAnsi="Times New Roman" w:cs="Times New Roman"/>
          <w:sz w:val="24"/>
          <w:szCs w:val="24"/>
        </w:rPr>
        <w:t xml:space="preserve"> emissions from multiple spatial channels. Since different channels may exhibit different polarization </w:t>
      </w:r>
      <w:r w:rsidR="00FD38FB" w:rsidRPr="00A34DE2">
        <w:rPr>
          <w:rFonts w:ascii="Times New Roman" w:hAnsi="Times New Roman" w:cs="Times New Roman"/>
          <w:sz w:val="24"/>
          <w:szCs w:val="24"/>
        </w:rPr>
        <w:lastRenderedPageBreak/>
        <w:t>states, their incoherent superposition leads to a decrease in the measured degree of polarization. Therefore, the detected D</w:t>
      </w:r>
      <w:r w:rsidR="00FD38FB" w:rsidRPr="001A6454">
        <w:rPr>
          <w:rFonts w:ascii="Times New Roman" w:hAnsi="Times New Roman" w:cs="Times New Roman"/>
          <w:sz w:val="24"/>
          <w:szCs w:val="24"/>
          <w:vertAlign w:val="subscript"/>
        </w:rPr>
        <w:t>OP</w:t>
      </w:r>
      <w:r w:rsidR="00FD38FB" w:rsidRPr="00A34DE2">
        <w:rPr>
          <w:rFonts w:ascii="Times New Roman" w:hAnsi="Times New Roman" w:cs="Times New Roman"/>
          <w:sz w:val="24"/>
          <w:szCs w:val="24"/>
        </w:rPr>
        <w:t xml:space="preserve"> represents a spatially averaged quantity, and its value is necessarily lower than the degree of polarization of a single local emission mode.</w:t>
      </w:r>
      <w:r w:rsidRPr="00A34DE2">
        <w:rPr>
          <w:rFonts w:ascii="Times New Roman" w:hAnsi="Times New Roman" w:cs="Times New Roman"/>
          <w:sz w:val="24"/>
          <w:szCs w:val="24"/>
        </w:rPr>
        <w:t xml:space="preserve"> </w:t>
      </w:r>
    </w:p>
    <w:p w14:paraId="1CA2CFAA" w14:textId="77777777" w:rsidR="009848A2" w:rsidRPr="00363B27" w:rsidRDefault="009848A2" w:rsidP="009848A2">
      <w:pPr>
        <w:pStyle w:val="2"/>
        <w:rPr>
          <w:rFonts w:ascii="Times New Roman" w:hAnsi="Times New Roman" w:cs="Times New Roman"/>
          <w:sz w:val="28"/>
          <w:szCs w:val="28"/>
        </w:rPr>
      </w:pPr>
      <w:r w:rsidRPr="00363B27">
        <w:rPr>
          <w:rFonts w:ascii="Times New Roman" w:hAnsi="Times New Roman" w:cs="Times New Roman"/>
          <w:sz w:val="28"/>
          <w:szCs w:val="28"/>
        </w:rPr>
        <w:t>Experiment setup</w:t>
      </w:r>
    </w:p>
    <w:p w14:paraId="2D0565EE" w14:textId="3C0F22CB" w:rsidR="009848A2" w:rsidRPr="00363B27" w:rsidRDefault="009848A2" w:rsidP="009848A2">
      <w:pPr>
        <w:rPr>
          <w:rFonts w:ascii="Times New Roman" w:hAnsi="Times New Roman" w:cs="Times New Roman"/>
          <w:sz w:val="24"/>
          <w:szCs w:val="24"/>
        </w:rPr>
      </w:pPr>
      <w:r w:rsidRPr="00363B27">
        <w:rPr>
          <w:rFonts w:ascii="Times New Roman" w:hAnsi="Times New Roman" w:cs="Times New Roman"/>
          <w:sz w:val="24"/>
          <w:szCs w:val="24"/>
        </w:rPr>
        <w:t xml:space="preserve">Figure S2 shows the experimental setup used to study the emission characteristics of different dye nanoparticle composite systems excited by a 532 nm laser. The output laser beam first passed through a Glan prism to produce a linearly polarized beam, which was then focused onto the sample by a lens. The emission from the sample was collected through an optical filter to remove residual pump light. A quarter wave plate and a linear polarizer were placed in the detection path to analyze the polarization state of the emitted light. The collected light was divided by a beam splitter. One part was imaged by a CMOS camera to record the spatial emission pattern, while the other part was coupled into a fiber spectrometer (QE65 Pro, Ocean Optics) for spectral measurement. </w:t>
      </w:r>
    </w:p>
    <w:p w14:paraId="432425A4" w14:textId="77777777" w:rsidR="009848A2" w:rsidRPr="00363B27" w:rsidRDefault="009848A2" w:rsidP="009848A2">
      <w:pPr>
        <w:jc w:val="center"/>
        <w:rPr>
          <w:rFonts w:ascii="Times New Roman" w:hAnsi="Times New Roman" w:cs="Times New Roman"/>
          <w:sz w:val="24"/>
          <w:szCs w:val="24"/>
        </w:rPr>
      </w:pPr>
      <w:r w:rsidRPr="00363B27">
        <w:rPr>
          <w:rFonts w:ascii="Times New Roman" w:hAnsi="Times New Roman" w:cs="Times New Roman"/>
          <w:noProof/>
          <w:sz w:val="24"/>
          <w:szCs w:val="24"/>
        </w:rPr>
        <w:drawing>
          <wp:inline distT="0" distB="0" distL="0" distR="0" wp14:anchorId="0692CC30" wp14:editId="48AFF3BA">
            <wp:extent cx="5040000" cy="261295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2612955"/>
                    </a:xfrm>
                    <a:prstGeom prst="rect">
                      <a:avLst/>
                    </a:prstGeom>
                    <a:noFill/>
                  </pic:spPr>
                </pic:pic>
              </a:graphicData>
            </a:graphic>
          </wp:inline>
        </w:drawing>
      </w:r>
    </w:p>
    <w:p w14:paraId="5CC4D7AC" w14:textId="208A372D" w:rsidR="009848A2" w:rsidRPr="00363B27" w:rsidRDefault="009848A2" w:rsidP="009848A2">
      <w:pPr>
        <w:rPr>
          <w:rFonts w:ascii="Times New Roman" w:hAnsi="Times New Roman" w:cs="Times New Roman"/>
          <w:b/>
          <w:sz w:val="24"/>
          <w:szCs w:val="24"/>
        </w:rPr>
      </w:pPr>
      <w:r w:rsidRPr="00363B27">
        <w:rPr>
          <w:rFonts w:ascii="Times New Roman" w:hAnsi="Times New Roman" w:cs="Times New Roman"/>
          <w:b/>
          <w:sz w:val="24"/>
          <w:szCs w:val="24"/>
        </w:rPr>
        <w:t>Fig. S2 Experimental arrangement and polarization acquisition.</w:t>
      </w:r>
    </w:p>
    <w:p w14:paraId="717375AA" w14:textId="7575DD10" w:rsidR="009848A2" w:rsidRPr="00363B27" w:rsidRDefault="009848A2" w:rsidP="009848A2">
      <w:pPr>
        <w:rPr>
          <w:rFonts w:ascii="Times New Roman" w:hAnsi="Times New Roman" w:cs="Times New Roman"/>
          <w:b/>
          <w:sz w:val="24"/>
          <w:szCs w:val="24"/>
        </w:rPr>
      </w:pPr>
    </w:p>
    <w:p w14:paraId="45AE94A4" w14:textId="77777777" w:rsidR="009848A2" w:rsidRPr="00363B27" w:rsidRDefault="009848A2" w:rsidP="009848A2">
      <w:pPr>
        <w:rPr>
          <w:rFonts w:ascii="Times New Roman" w:hAnsi="Times New Roman" w:cs="Times New Roman"/>
          <w:b/>
          <w:sz w:val="24"/>
          <w:szCs w:val="24"/>
        </w:rPr>
      </w:pPr>
    </w:p>
    <w:p w14:paraId="7BA42E22" w14:textId="77777777" w:rsidR="009848A2" w:rsidRPr="00363B27" w:rsidRDefault="009848A2" w:rsidP="009848A2">
      <w:pPr>
        <w:pStyle w:val="2"/>
        <w:rPr>
          <w:rFonts w:ascii="Times New Roman" w:hAnsi="Times New Roman" w:cs="Times New Roman"/>
          <w:sz w:val="28"/>
          <w:szCs w:val="28"/>
        </w:rPr>
      </w:pPr>
      <w:r w:rsidRPr="00363B27">
        <w:rPr>
          <w:rFonts w:ascii="Times New Roman" w:hAnsi="Times New Roman" w:cs="Times New Roman"/>
          <w:sz w:val="28"/>
          <w:szCs w:val="28"/>
        </w:rPr>
        <w:lastRenderedPageBreak/>
        <w:t>Absence of circular polarization in pure dye emission</w:t>
      </w:r>
    </w:p>
    <w:p w14:paraId="648ABDB1" w14:textId="77777777" w:rsidR="009848A2" w:rsidRPr="00363B27" w:rsidRDefault="009848A2" w:rsidP="009848A2">
      <w:pPr>
        <w:jc w:val="center"/>
        <w:rPr>
          <w:rFonts w:ascii="Times New Roman" w:hAnsi="Times New Roman" w:cs="Times New Roman"/>
          <w:sz w:val="24"/>
          <w:szCs w:val="24"/>
        </w:rPr>
      </w:pPr>
      <w:r w:rsidRPr="00363B27">
        <w:rPr>
          <w:rFonts w:ascii="Times New Roman" w:hAnsi="Times New Roman" w:cs="Times New Roman"/>
          <w:noProof/>
        </w:rPr>
        <w:drawing>
          <wp:inline distT="0" distB="0" distL="0" distR="0" wp14:anchorId="2ABD6903" wp14:editId="3F725741">
            <wp:extent cx="3600000" cy="2618678"/>
            <wp:effectExtent l="0" t="0" r="63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600000" cy="2618678"/>
                    </a:xfrm>
                    <a:prstGeom prst="rect">
                      <a:avLst/>
                    </a:prstGeom>
                  </pic:spPr>
                </pic:pic>
              </a:graphicData>
            </a:graphic>
          </wp:inline>
        </w:drawing>
      </w:r>
    </w:p>
    <w:p w14:paraId="399C2C82" w14:textId="73EC5622" w:rsidR="009848A2" w:rsidRPr="00363B27" w:rsidRDefault="009848A2" w:rsidP="009848A2">
      <w:pPr>
        <w:rPr>
          <w:rFonts w:ascii="Times New Roman" w:hAnsi="Times New Roman" w:cs="Times New Roman"/>
          <w:sz w:val="24"/>
          <w:szCs w:val="24"/>
        </w:rPr>
      </w:pPr>
      <w:r w:rsidRPr="00363B27">
        <w:rPr>
          <w:rFonts w:ascii="Times New Roman" w:hAnsi="Times New Roman" w:cs="Times New Roman"/>
          <w:b/>
          <w:sz w:val="24"/>
          <w:szCs w:val="24"/>
        </w:rPr>
        <w:t>Fig. S3. Polarization properties of pure dye emission.</w:t>
      </w:r>
      <w:r w:rsidRPr="00363B27">
        <w:rPr>
          <w:rFonts w:ascii="Times New Roman" w:hAnsi="Times New Roman" w:cs="Times New Roman"/>
          <w:sz w:val="24"/>
          <w:szCs w:val="24"/>
        </w:rPr>
        <w:t xml:space="preserve"> Fluorescence emission measured from the dye solution without nanoparticles(orange line). Blue and red dots represent the degree of linear polarization (D</w:t>
      </w:r>
      <w:r w:rsidRPr="001A6454">
        <w:rPr>
          <w:rFonts w:ascii="Times New Roman" w:hAnsi="Times New Roman" w:cs="Times New Roman"/>
          <w:sz w:val="24"/>
          <w:szCs w:val="24"/>
          <w:vertAlign w:val="subscript"/>
        </w:rPr>
        <w:t>LP</w:t>
      </w:r>
      <w:r w:rsidRPr="00363B27">
        <w:rPr>
          <w:rFonts w:ascii="Times New Roman" w:hAnsi="Times New Roman" w:cs="Times New Roman"/>
          <w:sz w:val="24"/>
          <w:szCs w:val="24"/>
        </w:rPr>
        <w:t>, left axis) and the circular polarization component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0</w:t>
      </w:r>
      <w:r w:rsidRPr="00363B27">
        <w:rPr>
          <w:rFonts w:ascii="Times New Roman" w:hAnsi="Times New Roman" w:cs="Times New Roman"/>
          <w:sz w:val="24"/>
          <w:szCs w:val="24"/>
        </w:rPr>
        <w:t xml:space="preserve"> (right axis), respectively, showing weak and spectrally smooth polarization features in the absence of random lasing. </w:t>
      </w:r>
    </w:p>
    <w:p w14:paraId="37643EB6" w14:textId="77777777" w:rsidR="009848A2" w:rsidRPr="00363B27" w:rsidRDefault="009848A2" w:rsidP="009848A2">
      <w:pPr>
        <w:rPr>
          <w:rFonts w:ascii="Times New Roman" w:hAnsi="Times New Roman" w:cs="Times New Roman"/>
        </w:rPr>
      </w:pPr>
    </w:p>
    <w:p w14:paraId="1BC68A89" w14:textId="55892BB9" w:rsidR="009848A2" w:rsidRPr="00363B27" w:rsidRDefault="009848A2" w:rsidP="009848A2">
      <w:pPr>
        <w:rPr>
          <w:rFonts w:ascii="Times New Roman" w:hAnsi="Times New Roman" w:cs="Times New Roman"/>
          <w:sz w:val="24"/>
          <w:szCs w:val="24"/>
        </w:rPr>
      </w:pP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 xml:space="preserve"> remains close to zero across the entire emission spectrum and spatial profile. Quantitatively,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 xml:space="preserve"> for pure dye samples remains confined within approximately ±0.05 across the entire emission spectrum, overlapping with the experimental noise level and showing no systematic dependence on wavelength or pump polarization.</w:t>
      </w:r>
    </w:p>
    <w:p w14:paraId="0A5F3160" w14:textId="00F5E933" w:rsidR="009848A2" w:rsidRPr="00363B27" w:rsidRDefault="009848A2" w:rsidP="009848A2">
      <w:pPr>
        <w:rPr>
          <w:rFonts w:ascii="Times New Roman" w:hAnsi="Times New Roman" w:cs="Times New Roman"/>
          <w:sz w:val="24"/>
          <w:szCs w:val="24"/>
        </w:rPr>
      </w:pPr>
    </w:p>
    <w:p w14:paraId="74FFFB47" w14:textId="1B57C403" w:rsidR="009848A2" w:rsidRPr="00363B27" w:rsidRDefault="009848A2" w:rsidP="009848A2">
      <w:pPr>
        <w:rPr>
          <w:rFonts w:ascii="Times New Roman" w:hAnsi="Times New Roman" w:cs="Times New Roman"/>
          <w:sz w:val="24"/>
          <w:szCs w:val="24"/>
        </w:rPr>
      </w:pPr>
    </w:p>
    <w:p w14:paraId="110777CA" w14:textId="668B4BE9" w:rsidR="009848A2" w:rsidRPr="00363B27" w:rsidRDefault="009848A2" w:rsidP="009848A2">
      <w:pPr>
        <w:rPr>
          <w:rFonts w:ascii="Times New Roman" w:hAnsi="Times New Roman" w:cs="Times New Roman"/>
          <w:sz w:val="24"/>
          <w:szCs w:val="24"/>
        </w:rPr>
      </w:pPr>
    </w:p>
    <w:p w14:paraId="08EC0715" w14:textId="61D87782" w:rsidR="009848A2" w:rsidRPr="00363B27" w:rsidRDefault="009848A2" w:rsidP="009848A2">
      <w:pPr>
        <w:rPr>
          <w:rFonts w:ascii="Times New Roman" w:hAnsi="Times New Roman" w:cs="Times New Roman"/>
          <w:sz w:val="24"/>
          <w:szCs w:val="24"/>
        </w:rPr>
      </w:pPr>
    </w:p>
    <w:p w14:paraId="486DAFFC" w14:textId="330536C2" w:rsidR="009848A2" w:rsidRPr="00363B27" w:rsidRDefault="009848A2" w:rsidP="009848A2">
      <w:pPr>
        <w:rPr>
          <w:rFonts w:ascii="Times New Roman" w:hAnsi="Times New Roman" w:cs="Times New Roman"/>
          <w:sz w:val="24"/>
          <w:szCs w:val="24"/>
        </w:rPr>
      </w:pPr>
    </w:p>
    <w:p w14:paraId="6A126CA4" w14:textId="5FDECA4F" w:rsidR="009848A2" w:rsidRPr="00363B27" w:rsidRDefault="009848A2" w:rsidP="009848A2">
      <w:pPr>
        <w:rPr>
          <w:rFonts w:ascii="Times New Roman" w:hAnsi="Times New Roman" w:cs="Times New Roman"/>
          <w:sz w:val="24"/>
          <w:szCs w:val="24"/>
        </w:rPr>
      </w:pPr>
    </w:p>
    <w:p w14:paraId="010426C6" w14:textId="175026E4" w:rsidR="009848A2" w:rsidRPr="00363B27" w:rsidRDefault="009848A2" w:rsidP="009848A2">
      <w:pPr>
        <w:rPr>
          <w:rFonts w:ascii="Times New Roman" w:hAnsi="Times New Roman" w:cs="Times New Roman"/>
          <w:sz w:val="24"/>
          <w:szCs w:val="24"/>
        </w:rPr>
      </w:pPr>
    </w:p>
    <w:p w14:paraId="78F0ABB4" w14:textId="43F80A8B" w:rsidR="009848A2" w:rsidRPr="00363B27" w:rsidRDefault="009848A2" w:rsidP="009848A2">
      <w:pPr>
        <w:rPr>
          <w:rFonts w:ascii="Times New Roman" w:hAnsi="Times New Roman" w:cs="Times New Roman"/>
          <w:sz w:val="24"/>
          <w:szCs w:val="24"/>
        </w:rPr>
      </w:pPr>
    </w:p>
    <w:p w14:paraId="1DB9592E" w14:textId="6A9EF5A7" w:rsidR="009848A2" w:rsidRPr="00363B27" w:rsidRDefault="009848A2" w:rsidP="009848A2">
      <w:pPr>
        <w:rPr>
          <w:rFonts w:ascii="Times New Roman" w:hAnsi="Times New Roman" w:cs="Times New Roman"/>
          <w:sz w:val="24"/>
          <w:szCs w:val="24"/>
        </w:rPr>
      </w:pPr>
    </w:p>
    <w:p w14:paraId="6F42ED7E" w14:textId="759DF534" w:rsidR="009848A2" w:rsidRPr="00363B27" w:rsidRDefault="009848A2" w:rsidP="009848A2">
      <w:pPr>
        <w:rPr>
          <w:rFonts w:ascii="Times New Roman" w:hAnsi="Times New Roman" w:cs="Times New Roman"/>
          <w:sz w:val="24"/>
          <w:szCs w:val="24"/>
        </w:rPr>
      </w:pPr>
    </w:p>
    <w:p w14:paraId="47D4C49A" w14:textId="48871366" w:rsidR="009848A2" w:rsidRPr="00363B27" w:rsidRDefault="009848A2" w:rsidP="009848A2">
      <w:pPr>
        <w:rPr>
          <w:rFonts w:ascii="Times New Roman" w:hAnsi="Times New Roman" w:cs="Times New Roman"/>
          <w:sz w:val="24"/>
          <w:szCs w:val="24"/>
        </w:rPr>
      </w:pPr>
    </w:p>
    <w:p w14:paraId="1EA4C599" w14:textId="77777777" w:rsidR="009848A2" w:rsidRPr="00363B27" w:rsidRDefault="009848A2" w:rsidP="009848A2">
      <w:pPr>
        <w:rPr>
          <w:rFonts w:ascii="Times New Roman" w:hAnsi="Times New Roman" w:cs="Times New Roman"/>
          <w:sz w:val="24"/>
          <w:szCs w:val="24"/>
        </w:rPr>
      </w:pPr>
    </w:p>
    <w:p w14:paraId="60641C72" w14:textId="77777777" w:rsidR="009848A2" w:rsidRPr="00363B27" w:rsidRDefault="009848A2" w:rsidP="009848A2">
      <w:pPr>
        <w:rPr>
          <w:rFonts w:ascii="Times New Roman" w:hAnsi="Times New Roman" w:cs="Times New Roman"/>
          <w:b/>
          <w:sz w:val="24"/>
          <w:szCs w:val="24"/>
        </w:rPr>
      </w:pPr>
    </w:p>
    <w:p w14:paraId="2C4A4F44" w14:textId="69ADF1F4" w:rsidR="00F42DDB" w:rsidRPr="00363B27" w:rsidRDefault="00F42DDB" w:rsidP="00F42DDB">
      <w:pPr>
        <w:pStyle w:val="2"/>
        <w:rPr>
          <w:rFonts w:ascii="Times New Roman" w:hAnsi="Times New Roman" w:cs="Times New Roman"/>
          <w:sz w:val="28"/>
          <w:szCs w:val="28"/>
        </w:rPr>
      </w:pPr>
      <w:r w:rsidRPr="00363B27">
        <w:rPr>
          <w:rFonts w:ascii="Times New Roman" w:hAnsi="Times New Roman" w:cs="Times New Roman"/>
          <w:sz w:val="28"/>
          <w:szCs w:val="28"/>
        </w:rPr>
        <w:lastRenderedPageBreak/>
        <w:t xml:space="preserve">Threshold associated emergence of circular polarization in the random </w:t>
      </w:r>
      <w:r w:rsidR="008508C8">
        <w:rPr>
          <w:rFonts w:ascii="Times New Roman" w:hAnsi="Times New Roman" w:cs="Times New Roman"/>
          <w:sz w:val="28"/>
          <w:szCs w:val="28"/>
        </w:rPr>
        <w:t xml:space="preserve">fiber </w:t>
      </w:r>
      <w:r w:rsidRPr="00363B27">
        <w:rPr>
          <w:rFonts w:ascii="Times New Roman" w:hAnsi="Times New Roman" w:cs="Times New Roman"/>
          <w:sz w:val="28"/>
          <w:szCs w:val="28"/>
        </w:rPr>
        <w:t>laser regime</w:t>
      </w:r>
    </w:p>
    <w:p w14:paraId="39CF9D79" w14:textId="7AA7247C" w:rsidR="00F42DDB" w:rsidRPr="00363B27" w:rsidRDefault="00F42DDB" w:rsidP="00F42DDB">
      <w:pPr>
        <w:rPr>
          <w:rFonts w:ascii="Times New Roman" w:hAnsi="Times New Roman" w:cs="Times New Roman"/>
          <w:sz w:val="24"/>
          <w:szCs w:val="24"/>
        </w:rPr>
      </w:pPr>
      <w:r w:rsidRPr="00363B27">
        <w:rPr>
          <w:rFonts w:ascii="Times New Roman" w:hAnsi="Times New Roman" w:cs="Times New Roman"/>
          <w:sz w:val="24"/>
          <w:szCs w:val="24"/>
        </w:rPr>
        <w:t xml:space="preserve">When scattering nanoparticles are introduced into the core of </w:t>
      </w:r>
      <w:r w:rsidR="00A56844">
        <w:rPr>
          <w:rFonts w:ascii="Times New Roman" w:hAnsi="Times New Roman" w:cs="Times New Roman"/>
          <w:sz w:val="24"/>
          <w:szCs w:val="24"/>
        </w:rPr>
        <w:t xml:space="preserve">a </w:t>
      </w:r>
      <w:r w:rsidR="008508C8">
        <w:rPr>
          <w:rFonts w:ascii="Times New Roman" w:hAnsi="Times New Roman" w:cs="Times New Roman"/>
          <w:sz w:val="24"/>
          <w:szCs w:val="24"/>
        </w:rPr>
        <w:t>fiber</w:t>
      </w:r>
      <w:r w:rsidRPr="00363B27">
        <w:rPr>
          <w:rFonts w:ascii="Times New Roman" w:hAnsi="Times New Roman" w:cs="Times New Roman"/>
          <w:sz w:val="24"/>
          <w:szCs w:val="24"/>
        </w:rPr>
        <w:t xml:space="preserve"> with laser dye, the system undergoes a transition from amplified spontaneous emission to random lasing as the pump energy exceeds the threshold. This transition is accompanied by the appearance of sharp spectral peaks and strong spatial localization of emission channels. Consistent with the effective channel selection picture in Fig.1(g), the onset of lasing is identified by a clear threshold. From the emission intensity versus pump power curve in Fig. </w:t>
      </w:r>
      <w:r w:rsidR="00877640" w:rsidRPr="00363B27">
        <w:rPr>
          <w:rFonts w:ascii="Times New Roman" w:hAnsi="Times New Roman" w:cs="Times New Roman"/>
          <w:sz w:val="24"/>
          <w:szCs w:val="24"/>
        </w:rPr>
        <w:t>S</w:t>
      </w:r>
      <w:r w:rsidR="009848A2" w:rsidRPr="00363B27">
        <w:rPr>
          <w:rFonts w:ascii="Times New Roman" w:hAnsi="Times New Roman" w:cs="Times New Roman"/>
          <w:sz w:val="24"/>
          <w:szCs w:val="24"/>
        </w:rPr>
        <w:t>4</w:t>
      </w:r>
      <w:r w:rsidR="00A56844">
        <w:rPr>
          <w:rFonts w:ascii="Times New Roman" w:hAnsi="Times New Roman" w:cs="Times New Roman"/>
          <w:sz w:val="24"/>
          <w:szCs w:val="24"/>
        </w:rPr>
        <w:t>,</w:t>
      </w:r>
      <w:r w:rsidRPr="00363B27">
        <w:rPr>
          <w:rFonts w:ascii="Times New Roman" w:hAnsi="Times New Roman" w:cs="Times New Roman"/>
          <w:sz w:val="24"/>
          <w:szCs w:val="24"/>
        </w:rPr>
        <w:t xml:space="preserve"> the random laser threshold can be identified near the pump power at which the slope of the intensity curve increases abruptly. Below this point, emission intensity increases gradually, and no clear spectral structure is present.</w:t>
      </w:r>
    </w:p>
    <w:p w14:paraId="6CD90684" w14:textId="77777777" w:rsidR="00F42DDB" w:rsidRPr="00363B27" w:rsidRDefault="00F42DDB" w:rsidP="00F42DDB">
      <w:pPr>
        <w:jc w:val="center"/>
        <w:rPr>
          <w:rFonts w:ascii="Times New Roman" w:hAnsi="Times New Roman" w:cs="Times New Roman"/>
        </w:rPr>
      </w:pPr>
      <w:r w:rsidRPr="00363B27">
        <w:rPr>
          <w:rFonts w:ascii="Times New Roman" w:hAnsi="Times New Roman" w:cs="Times New Roman"/>
          <w:noProof/>
        </w:rPr>
        <w:drawing>
          <wp:inline distT="0" distB="0" distL="0" distR="0" wp14:anchorId="57719032" wp14:editId="3AB5C108">
            <wp:extent cx="3600000" cy="2882067"/>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10" t="4187" r="2263" b="2453"/>
                    <a:stretch/>
                  </pic:blipFill>
                  <pic:spPr bwMode="auto">
                    <a:xfrm>
                      <a:off x="0" y="0"/>
                      <a:ext cx="3600000" cy="2882067"/>
                    </a:xfrm>
                    <a:prstGeom prst="rect">
                      <a:avLst/>
                    </a:prstGeom>
                    <a:noFill/>
                    <a:ln>
                      <a:noFill/>
                    </a:ln>
                    <a:extLst>
                      <a:ext uri="{53640926-AAD7-44D8-BBD7-CCE9431645EC}">
                        <a14:shadowObscured xmlns:a14="http://schemas.microsoft.com/office/drawing/2010/main"/>
                      </a:ext>
                    </a:extLst>
                  </pic:spPr>
                </pic:pic>
              </a:graphicData>
            </a:graphic>
          </wp:inline>
        </w:drawing>
      </w:r>
    </w:p>
    <w:p w14:paraId="5CDBF4CE" w14:textId="792FB190" w:rsidR="00F42DDB" w:rsidRPr="00363B27" w:rsidRDefault="00F42DDB" w:rsidP="00F42DDB">
      <w:pPr>
        <w:rPr>
          <w:rFonts w:ascii="Times New Roman" w:hAnsi="Times New Roman" w:cs="Times New Roman"/>
          <w:sz w:val="24"/>
          <w:szCs w:val="24"/>
        </w:rPr>
      </w:pPr>
      <w:r w:rsidRPr="00363B27">
        <w:rPr>
          <w:rFonts w:ascii="Times New Roman" w:hAnsi="Times New Roman" w:cs="Times New Roman"/>
          <w:b/>
          <w:sz w:val="24"/>
          <w:szCs w:val="24"/>
        </w:rPr>
        <w:t xml:space="preserve">Fig. </w:t>
      </w:r>
      <w:r w:rsidR="00877640" w:rsidRPr="00363B27">
        <w:rPr>
          <w:rFonts w:ascii="Times New Roman" w:hAnsi="Times New Roman" w:cs="Times New Roman"/>
          <w:b/>
          <w:sz w:val="24"/>
          <w:szCs w:val="24"/>
        </w:rPr>
        <w:t>S</w:t>
      </w:r>
      <w:r w:rsidR="009848A2" w:rsidRPr="00363B27">
        <w:rPr>
          <w:rFonts w:ascii="Times New Roman" w:hAnsi="Times New Roman" w:cs="Times New Roman"/>
          <w:b/>
          <w:sz w:val="24"/>
          <w:szCs w:val="24"/>
        </w:rPr>
        <w:t>4</w:t>
      </w:r>
      <w:r w:rsidRPr="00363B27">
        <w:rPr>
          <w:rFonts w:ascii="Times New Roman" w:hAnsi="Times New Roman" w:cs="Times New Roman"/>
          <w:b/>
          <w:sz w:val="24"/>
          <w:szCs w:val="24"/>
        </w:rPr>
        <w:t xml:space="preserve">. Threshold behavior. </w:t>
      </w:r>
      <w:r w:rsidRPr="00363B27">
        <w:rPr>
          <w:rFonts w:ascii="Times New Roman" w:hAnsi="Times New Roman" w:cs="Times New Roman"/>
          <w:sz w:val="24"/>
          <w:szCs w:val="24"/>
        </w:rPr>
        <w:t xml:space="preserve">The variation of random laser emission intensity with pump energy in </w:t>
      </w:r>
      <w:r w:rsidR="00A56844">
        <w:rPr>
          <w:rFonts w:ascii="Times New Roman" w:hAnsi="Times New Roman" w:cs="Times New Roman"/>
          <w:sz w:val="24"/>
          <w:szCs w:val="24"/>
        </w:rPr>
        <w:t xml:space="preserve">a </w:t>
      </w:r>
      <w:r w:rsidRPr="00363B27">
        <w:rPr>
          <w:rFonts w:ascii="Times New Roman" w:hAnsi="Times New Roman" w:cs="Times New Roman"/>
          <w:sz w:val="24"/>
          <w:szCs w:val="24"/>
        </w:rPr>
        <w:t>polymer optical fiber. The inflection point corresponds to the threshold.</w:t>
      </w:r>
    </w:p>
    <w:p w14:paraId="61A6F3CD" w14:textId="5CE3F7A8" w:rsidR="00F707E8" w:rsidRPr="00363B27" w:rsidRDefault="00F707E8" w:rsidP="00F42DDB">
      <w:pPr>
        <w:rPr>
          <w:rFonts w:ascii="Times New Roman" w:hAnsi="Times New Roman" w:cs="Times New Roman"/>
          <w:sz w:val="24"/>
          <w:szCs w:val="24"/>
        </w:rPr>
      </w:pPr>
    </w:p>
    <w:p w14:paraId="30A0CF5C" w14:textId="243FC268" w:rsidR="00F707E8" w:rsidRPr="00363B27" w:rsidRDefault="00F707E8" w:rsidP="00F42DDB">
      <w:pPr>
        <w:rPr>
          <w:rFonts w:ascii="Times New Roman" w:hAnsi="Times New Roman" w:cs="Times New Roman"/>
          <w:sz w:val="24"/>
          <w:szCs w:val="24"/>
        </w:rPr>
      </w:pPr>
    </w:p>
    <w:p w14:paraId="3D11DC49" w14:textId="713CA173" w:rsidR="00F707E8" w:rsidRPr="00363B27" w:rsidRDefault="00F707E8" w:rsidP="00F42DDB">
      <w:pPr>
        <w:rPr>
          <w:rFonts w:ascii="Times New Roman" w:hAnsi="Times New Roman" w:cs="Times New Roman"/>
          <w:sz w:val="24"/>
          <w:szCs w:val="24"/>
        </w:rPr>
      </w:pPr>
    </w:p>
    <w:p w14:paraId="3E0ABD2D" w14:textId="3D083FB0" w:rsidR="00F707E8" w:rsidRPr="00363B27" w:rsidRDefault="00F707E8" w:rsidP="00F42DDB">
      <w:pPr>
        <w:rPr>
          <w:rFonts w:ascii="Times New Roman" w:hAnsi="Times New Roman" w:cs="Times New Roman"/>
          <w:sz w:val="24"/>
          <w:szCs w:val="24"/>
        </w:rPr>
      </w:pPr>
    </w:p>
    <w:p w14:paraId="008022B3" w14:textId="4EBFE5BF" w:rsidR="00F707E8" w:rsidRPr="00363B27" w:rsidRDefault="00F707E8" w:rsidP="00F42DDB">
      <w:pPr>
        <w:rPr>
          <w:rFonts w:ascii="Times New Roman" w:hAnsi="Times New Roman" w:cs="Times New Roman"/>
          <w:sz w:val="24"/>
          <w:szCs w:val="24"/>
        </w:rPr>
      </w:pPr>
    </w:p>
    <w:p w14:paraId="32DDBD7C" w14:textId="7FBB0EF7" w:rsidR="00F707E8" w:rsidRPr="00363B27" w:rsidRDefault="00F707E8" w:rsidP="00F42DDB">
      <w:pPr>
        <w:rPr>
          <w:rFonts w:ascii="Times New Roman" w:hAnsi="Times New Roman" w:cs="Times New Roman"/>
          <w:sz w:val="24"/>
          <w:szCs w:val="24"/>
        </w:rPr>
      </w:pPr>
    </w:p>
    <w:p w14:paraId="463A2087" w14:textId="3EFEAC31" w:rsidR="00F707E8" w:rsidRPr="00363B27" w:rsidRDefault="00F707E8" w:rsidP="00F42DDB">
      <w:pPr>
        <w:rPr>
          <w:rFonts w:ascii="Times New Roman" w:hAnsi="Times New Roman" w:cs="Times New Roman"/>
          <w:sz w:val="24"/>
          <w:szCs w:val="24"/>
        </w:rPr>
      </w:pPr>
    </w:p>
    <w:p w14:paraId="4B20A2C6" w14:textId="3E117101" w:rsidR="00F707E8" w:rsidRPr="00363B27" w:rsidRDefault="00F707E8" w:rsidP="00F42DDB">
      <w:pPr>
        <w:rPr>
          <w:rFonts w:ascii="Times New Roman" w:hAnsi="Times New Roman" w:cs="Times New Roman"/>
          <w:sz w:val="24"/>
          <w:szCs w:val="24"/>
        </w:rPr>
      </w:pPr>
    </w:p>
    <w:p w14:paraId="793444CC" w14:textId="32985F10" w:rsidR="003F233F" w:rsidRPr="00363B27" w:rsidRDefault="003F233F" w:rsidP="00F42DDB">
      <w:pPr>
        <w:rPr>
          <w:rFonts w:ascii="Times New Roman" w:hAnsi="Times New Roman" w:cs="Times New Roman"/>
          <w:sz w:val="24"/>
          <w:szCs w:val="24"/>
        </w:rPr>
      </w:pPr>
    </w:p>
    <w:p w14:paraId="5D30D6DC" w14:textId="77777777" w:rsidR="003F233F" w:rsidRPr="00363B27" w:rsidRDefault="003F233F" w:rsidP="00F42DDB">
      <w:pPr>
        <w:rPr>
          <w:rFonts w:ascii="Times New Roman" w:hAnsi="Times New Roman" w:cs="Times New Roman"/>
          <w:sz w:val="24"/>
          <w:szCs w:val="24"/>
        </w:rPr>
      </w:pPr>
    </w:p>
    <w:p w14:paraId="3E8C66DE" w14:textId="2B531603" w:rsidR="00F707E8" w:rsidRPr="00363B27" w:rsidRDefault="00F707E8" w:rsidP="00F42DDB">
      <w:pPr>
        <w:rPr>
          <w:rFonts w:ascii="Times New Roman" w:hAnsi="Times New Roman" w:cs="Times New Roman"/>
          <w:sz w:val="24"/>
          <w:szCs w:val="24"/>
        </w:rPr>
      </w:pPr>
    </w:p>
    <w:p w14:paraId="2D802FE2" w14:textId="29B9ACD2" w:rsidR="00F707E8" w:rsidRPr="00363B27" w:rsidRDefault="00F707E8" w:rsidP="00F42DDB">
      <w:pPr>
        <w:rPr>
          <w:rFonts w:ascii="Times New Roman" w:hAnsi="Times New Roman" w:cs="Times New Roman"/>
          <w:sz w:val="24"/>
          <w:szCs w:val="24"/>
        </w:rPr>
      </w:pPr>
    </w:p>
    <w:p w14:paraId="401F39B7" w14:textId="08F5F062" w:rsidR="00F707E8" w:rsidRPr="00363B27" w:rsidRDefault="00F707E8" w:rsidP="00F42DDB">
      <w:pPr>
        <w:rPr>
          <w:rFonts w:ascii="Times New Roman" w:hAnsi="Times New Roman" w:cs="Times New Roman"/>
        </w:rPr>
      </w:pPr>
    </w:p>
    <w:p w14:paraId="4A637699" w14:textId="64C9A6C5" w:rsidR="00F707E8" w:rsidRPr="00363B27" w:rsidRDefault="00F707E8" w:rsidP="00F42DDB">
      <w:pPr>
        <w:rPr>
          <w:rFonts w:ascii="Times New Roman" w:hAnsi="Times New Roman" w:cs="Times New Roman"/>
        </w:rPr>
      </w:pPr>
    </w:p>
    <w:p w14:paraId="395E74BA" w14:textId="746B7090" w:rsidR="000B5CC8" w:rsidRPr="00363B27" w:rsidRDefault="000B5CC8" w:rsidP="003F233F">
      <w:pPr>
        <w:pStyle w:val="2"/>
        <w:rPr>
          <w:rFonts w:ascii="Times New Roman" w:hAnsi="Times New Roman" w:cs="Times New Roman"/>
          <w:sz w:val="28"/>
          <w:szCs w:val="28"/>
        </w:rPr>
      </w:pPr>
      <w:r w:rsidRPr="00363B27">
        <w:rPr>
          <w:rFonts w:ascii="Times New Roman" w:hAnsi="Times New Roman" w:cs="Times New Roman"/>
          <w:sz w:val="28"/>
          <w:szCs w:val="28"/>
        </w:rPr>
        <w:t>Spatial channel and pixel level correlation</w:t>
      </w:r>
    </w:p>
    <w:p w14:paraId="270FAF95" w14:textId="087D0485" w:rsidR="00F707E8" w:rsidRPr="00363B27" w:rsidRDefault="006E3707" w:rsidP="00F42DDB">
      <w:pPr>
        <w:rPr>
          <w:rFonts w:ascii="Times New Roman" w:hAnsi="Times New Roman" w:cs="Times New Roman"/>
          <w:sz w:val="24"/>
          <w:szCs w:val="24"/>
        </w:rPr>
      </w:pPr>
      <w:r w:rsidRPr="00363B27">
        <w:rPr>
          <w:rFonts w:ascii="Times New Roman" w:hAnsi="Times New Roman" w:cs="Times New Roman"/>
          <w:sz w:val="24"/>
          <w:szCs w:val="24"/>
        </w:rPr>
        <w:t xml:space="preserve">Fig. </w:t>
      </w:r>
      <w:r w:rsidR="00877640" w:rsidRPr="00363B27">
        <w:rPr>
          <w:rFonts w:ascii="Times New Roman" w:hAnsi="Times New Roman" w:cs="Times New Roman"/>
          <w:sz w:val="24"/>
          <w:szCs w:val="24"/>
        </w:rPr>
        <w:t>S5</w:t>
      </w:r>
      <w:r w:rsidRPr="00363B27">
        <w:rPr>
          <w:rFonts w:ascii="Times New Roman" w:hAnsi="Times New Roman" w:cs="Times New Roman"/>
          <w:sz w:val="24"/>
          <w:szCs w:val="24"/>
        </w:rPr>
        <w:t xml:space="preserve">(a-e) show spatial emission images used to reconstruct the full Stokes parameters of the polymer optical fiber random laser. The five subpanels correspond, from left to right and from top to bottom, to the emission recorded without a polarization analyzer and under the four analyzer configurations required for Stokes parameter extraction. The unfiltered image reveals a strongly structured emission pattern consisting of multiple radially distributed filamentary channels emanating from a localized region near the fiber core. When polarization analyzers are inserted, the overall spatial morphology remains largely unchanged, while the relative intensity distribution within individual filaments varies between different analyzer settings. This observation indicates that the spatial emission channels persist across different polarization bases. The polarization information is therefore encoded mainly in the relative intensity modulation of these channels rather than in the appearance or disappearance of specific channels. These images provide the experimental basis for </w:t>
      </w:r>
      <w:bookmarkStart w:id="3" w:name="_GoBack"/>
      <w:bookmarkEnd w:id="3"/>
      <w:r w:rsidRPr="00363B27">
        <w:rPr>
          <w:rFonts w:ascii="Times New Roman" w:hAnsi="Times New Roman" w:cs="Times New Roman"/>
          <w:sz w:val="24"/>
          <w:szCs w:val="24"/>
        </w:rPr>
        <w:t>pixel level Stokes parameter reconstruction and subsequent polarization state analysis.</w:t>
      </w:r>
    </w:p>
    <w:p w14:paraId="51418BB7" w14:textId="14E8D4E8" w:rsidR="001F027E" w:rsidRPr="00363B27" w:rsidRDefault="00362A07">
      <w:pPr>
        <w:rPr>
          <w:rFonts w:ascii="Times New Roman" w:hAnsi="Times New Roman" w:cs="Times New Roman"/>
        </w:rPr>
      </w:pPr>
      <w:r w:rsidRPr="00363B27">
        <w:rPr>
          <w:rFonts w:ascii="Times New Roman" w:hAnsi="Times New Roman" w:cs="Times New Roman"/>
          <w:noProof/>
        </w:rPr>
        <w:drawing>
          <wp:inline distT="0" distB="0" distL="0" distR="0" wp14:anchorId="28A43557" wp14:editId="161883E3">
            <wp:extent cx="5274310" cy="3002981"/>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002981"/>
                    </a:xfrm>
                    <a:prstGeom prst="rect">
                      <a:avLst/>
                    </a:prstGeom>
                    <a:noFill/>
                    <a:ln>
                      <a:noFill/>
                    </a:ln>
                  </pic:spPr>
                </pic:pic>
              </a:graphicData>
            </a:graphic>
          </wp:inline>
        </w:drawing>
      </w:r>
    </w:p>
    <w:p w14:paraId="679EA0E0" w14:textId="7D23378C" w:rsidR="006E3707" w:rsidRPr="00363B27" w:rsidRDefault="006E3707" w:rsidP="006E3707">
      <w:pPr>
        <w:rPr>
          <w:rFonts w:ascii="Times New Roman" w:hAnsi="Times New Roman" w:cs="Times New Roman"/>
          <w:sz w:val="24"/>
          <w:szCs w:val="24"/>
        </w:rPr>
      </w:pPr>
      <w:r w:rsidRPr="00363B27">
        <w:rPr>
          <w:rFonts w:ascii="Times New Roman" w:hAnsi="Times New Roman" w:cs="Times New Roman"/>
          <w:b/>
          <w:sz w:val="24"/>
          <w:szCs w:val="24"/>
        </w:rPr>
        <w:t xml:space="preserve">Fig. </w:t>
      </w:r>
      <w:r w:rsidR="00877640" w:rsidRPr="00363B27">
        <w:rPr>
          <w:rFonts w:ascii="Times New Roman" w:hAnsi="Times New Roman" w:cs="Times New Roman"/>
          <w:b/>
          <w:sz w:val="24"/>
          <w:szCs w:val="24"/>
        </w:rPr>
        <w:t>S5</w:t>
      </w:r>
      <w:r w:rsidRPr="00363B27">
        <w:rPr>
          <w:rFonts w:ascii="Times New Roman" w:hAnsi="Times New Roman" w:cs="Times New Roman"/>
          <w:b/>
          <w:sz w:val="24"/>
          <w:szCs w:val="24"/>
        </w:rPr>
        <w:t>. Polarization analyzed images used for Stokes reconstruction.</w:t>
      </w:r>
      <w:r w:rsidRPr="00363B27">
        <w:rPr>
          <w:rFonts w:ascii="Times New Roman" w:hAnsi="Times New Roman" w:cs="Times New Roman"/>
          <w:sz w:val="24"/>
          <w:szCs w:val="24"/>
        </w:rPr>
        <w:t xml:space="preserve"> Images are recorded without analyzer (a) and under the analyzer settings required for Stokes retrieval (b-e). Spatial channels persist across analyzer settings, while relative filament intensities change, enabling pixel wise polarization reconstruction.</w:t>
      </w:r>
      <w:r w:rsidR="00877640" w:rsidRPr="00363B27">
        <w:rPr>
          <w:rFonts w:ascii="Times New Roman" w:hAnsi="Times New Roman" w:cs="Times New Roman"/>
          <w:sz w:val="24"/>
          <w:szCs w:val="24"/>
        </w:rPr>
        <w:t xml:space="preserve"> (f)Scatter plots of D</w:t>
      </w:r>
      <w:r w:rsidR="00877640" w:rsidRPr="001A6454">
        <w:rPr>
          <w:rFonts w:ascii="Times New Roman" w:hAnsi="Times New Roman" w:cs="Times New Roman"/>
          <w:sz w:val="24"/>
          <w:szCs w:val="24"/>
          <w:vertAlign w:val="subscript"/>
        </w:rPr>
        <w:t>LP</w:t>
      </w:r>
      <w:r w:rsidR="00877640" w:rsidRPr="00363B27">
        <w:rPr>
          <w:rFonts w:ascii="Times New Roman" w:hAnsi="Times New Roman" w:cs="Times New Roman"/>
          <w:sz w:val="24"/>
          <w:szCs w:val="24"/>
        </w:rPr>
        <w:t xml:space="preserve"> or S</w:t>
      </w:r>
      <w:r w:rsidR="00877640" w:rsidRPr="00363B27">
        <w:rPr>
          <w:rFonts w:ascii="Times New Roman" w:hAnsi="Times New Roman" w:cs="Times New Roman"/>
          <w:sz w:val="24"/>
          <w:szCs w:val="24"/>
          <w:vertAlign w:val="subscript"/>
        </w:rPr>
        <w:t>3</w:t>
      </w:r>
      <w:r w:rsidR="00877640" w:rsidRPr="00363B27">
        <w:rPr>
          <w:rFonts w:ascii="Times New Roman" w:hAnsi="Times New Roman" w:cs="Times New Roman"/>
          <w:sz w:val="24"/>
          <w:szCs w:val="24"/>
        </w:rPr>
        <w:t>/S</w:t>
      </w:r>
      <w:r w:rsidR="00877640" w:rsidRPr="00363B27">
        <w:rPr>
          <w:rFonts w:ascii="Times New Roman" w:hAnsi="Times New Roman" w:cs="Times New Roman"/>
          <w:sz w:val="24"/>
          <w:szCs w:val="24"/>
          <w:vertAlign w:val="subscript"/>
        </w:rPr>
        <w:t>0</w:t>
      </w:r>
      <w:r w:rsidR="00877640" w:rsidRPr="00363B27">
        <w:rPr>
          <w:rFonts w:ascii="Times New Roman" w:hAnsi="Times New Roman" w:cs="Times New Roman"/>
          <w:sz w:val="24"/>
          <w:szCs w:val="24"/>
        </w:rPr>
        <w:t xml:space="preserve"> versus intensity for all pixels and for the highest intensity subset, showing broad distributions and weak correlation.</w:t>
      </w:r>
    </w:p>
    <w:p w14:paraId="528F8999" w14:textId="481834EE" w:rsidR="006E3707" w:rsidRPr="00363B27" w:rsidRDefault="006E3707">
      <w:pPr>
        <w:rPr>
          <w:rFonts w:ascii="Times New Roman" w:hAnsi="Times New Roman" w:cs="Times New Roman"/>
        </w:rPr>
      </w:pPr>
    </w:p>
    <w:p w14:paraId="63B36AEC" w14:textId="4BACC6C0" w:rsidR="006E3707" w:rsidRPr="00363B27" w:rsidRDefault="00154700">
      <w:pPr>
        <w:rPr>
          <w:rFonts w:ascii="Times New Roman" w:hAnsi="Times New Roman" w:cs="Times New Roman"/>
        </w:rPr>
      </w:pPr>
      <w:r w:rsidRPr="00363B27">
        <w:rPr>
          <w:rFonts w:ascii="Times New Roman" w:hAnsi="Times New Roman" w:cs="Times New Roman"/>
          <w:sz w:val="24"/>
          <w:szCs w:val="24"/>
        </w:rPr>
        <w:t xml:space="preserve">Fig. </w:t>
      </w:r>
      <w:r w:rsidR="00877640" w:rsidRPr="00363B27">
        <w:rPr>
          <w:rFonts w:ascii="Times New Roman" w:hAnsi="Times New Roman" w:cs="Times New Roman"/>
          <w:sz w:val="24"/>
          <w:szCs w:val="24"/>
        </w:rPr>
        <w:t>S5</w:t>
      </w:r>
      <w:r w:rsidRPr="00363B27">
        <w:rPr>
          <w:rFonts w:ascii="Times New Roman" w:hAnsi="Times New Roman" w:cs="Times New Roman"/>
          <w:sz w:val="24"/>
          <w:szCs w:val="24"/>
        </w:rPr>
        <w:t>(f) shows a scatter plot of all pixels, where the horizontal axis represents the circular polarization component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0</w:t>
      </w:r>
      <w:r w:rsidRPr="00363B27">
        <w:rPr>
          <w:rFonts w:ascii="Times New Roman" w:hAnsi="Times New Roman" w:cs="Times New Roman"/>
          <w:sz w:val="24"/>
          <w:szCs w:val="24"/>
        </w:rPr>
        <w:t>, the vertical axis denotes D</w:t>
      </w:r>
      <w:r w:rsidRPr="001A6454">
        <w:rPr>
          <w:rFonts w:ascii="Times New Roman" w:hAnsi="Times New Roman" w:cs="Times New Roman"/>
          <w:sz w:val="24"/>
          <w:szCs w:val="24"/>
          <w:vertAlign w:val="subscript"/>
        </w:rPr>
        <w:t>LP</w:t>
      </w:r>
      <w:r w:rsidRPr="00363B27">
        <w:rPr>
          <w:rFonts w:ascii="Times New Roman" w:hAnsi="Times New Roman" w:cs="Times New Roman"/>
          <w:sz w:val="24"/>
          <w:szCs w:val="24"/>
        </w:rPr>
        <w:t xml:space="preserve">, and the color of each point corresponds to the normalized emission intensity. The data points form a </w:t>
      </w:r>
      <w:r w:rsidRPr="00363B27">
        <w:rPr>
          <w:rFonts w:ascii="Times New Roman" w:hAnsi="Times New Roman" w:cs="Times New Roman"/>
          <w:sz w:val="24"/>
          <w:szCs w:val="24"/>
        </w:rPr>
        <w:lastRenderedPageBreak/>
        <w:t>broad, dispersed distribution across the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0</w:t>
      </w:r>
      <w:r w:rsidRPr="00363B27">
        <w:rPr>
          <w:rFonts w:ascii="Times New Roman" w:hAnsi="Times New Roman" w:cs="Times New Roman"/>
          <w:sz w:val="24"/>
          <w:szCs w:val="24"/>
        </w:rPr>
        <w:t>, D</w:t>
      </w:r>
      <w:r w:rsidRPr="001A6454">
        <w:rPr>
          <w:rFonts w:ascii="Times New Roman" w:hAnsi="Times New Roman" w:cs="Times New Roman"/>
          <w:sz w:val="24"/>
          <w:szCs w:val="24"/>
          <w:vertAlign w:val="subscript"/>
        </w:rPr>
        <w:t>LP</w:t>
      </w:r>
      <w:r w:rsidRPr="00363B27">
        <w:rPr>
          <w:rFonts w:ascii="Times New Roman" w:hAnsi="Times New Roman" w:cs="Times New Roman"/>
          <w:sz w:val="24"/>
          <w:szCs w:val="24"/>
        </w:rPr>
        <w:t xml:space="preserve">) parameter space. </w:t>
      </w:r>
      <w:proofErr w:type="gramStart"/>
      <w:r w:rsidRPr="00363B27">
        <w:rPr>
          <w:rFonts w:ascii="Times New Roman" w:hAnsi="Times New Roman" w:cs="Times New Roman"/>
          <w:sz w:val="24"/>
          <w:szCs w:val="24"/>
        </w:rPr>
        <w:t>In particular, no</w:t>
      </w:r>
      <w:proofErr w:type="gramEnd"/>
      <w:r w:rsidRPr="00363B27">
        <w:rPr>
          <w:rFonts w:ascii="Times New Roman" w:hAnsi="Times New Roman" w:cs="Times New Roman"/>
          <w:sz w:val="24"/>
          <w:szCs w:val="24"/>
        </w:rPr>
        <w:t xml:space="preserve"> clear linear dependence is observed between S</w:t>
      </w:r>
      <w:r w:rsidRPr="00363B27">
        <w:rPr>
          <w:rFonts w:ascii="Times New Roman" w:hAnsi="Times New Roman" w:cs="Times New Roman"/>
          <w:sz w:val="24"/>
          <w:szCs w:val="24"/>
          <w:vertAlign w:val="subscript"/>
        </w:rPr>
        <w:t>3</w:t>
      </w:r>
      <w:r w:rsidRPr="00363B27">
        <w:rPr>
          <w:rFonts w:ascii="Times New Roman" w:hAnsi="Times New Roman" w:cs="Times New Roman"/>
          <w:sz w:val="24"/>
          <w:szCs w:val="24"/>
        </w:rPr>
        <w:t>/S</w:t>
      </w:r>
      <w:r w:rsidRPr="00363B27">
        <w:rPr>
          <w:rFonts w:ascii="Times New Roman" w:hAnsi="Times New Roman" w:cs="Times New Roman"/>
          <w:sz w:val="24"/>
          <w:szCs w:val="24"/>
          <w:vertAlign w:val="subscript"/>
        </w:rPr>
        <w:t>0</w:t>
      </w:r>
      <w:r w:rsidRPr="00363B27">
        <w:rPr>
          <w:rFonts w:ascii="Times New Roman" w:hAnsi="Times New Roman" w:cs="Times New Roman"/>
          <w:sz w:val="24"/>
          <w:szCs w:val="24"/>
        </w:rPr>
        <w:t xml:space="preserve"> and D</w:t>
      </w:r>
      <w:r w:rsidRPr="001A6454">
        <w:rPr>
          <w:rFonts w:ascii="Times New Roman" w:hAnsi="Times New Roman" w:cs="Times New Roman"/>
          <w:sz w:val="24"/>
          <w:szCs w:val="24"/>
          <w:vertAlign w:val="subscript"/>
        </w:rPr>
        <w:t>LP</w:t>
      </w:r>
      <w:r w:rsidRPr="00363B27">
        <w:rPr>
          <w:rFonts w:ascii="Times New Roman" w:hAnsi="Times New Roman" w:cs="Times New Roman"/>
          <w:sz w:val="24"/>
          <w:szCs w:val="24"/>
        </w:rPr>
        <w:t xml:space="preserve">. Pixels with similar circular polarization values can exhibit widely different linear polarization degrees, and vice versa. </w:t>
      </w:r>
    </w:p>
    <w:sectPr w:rsidR="006E3707" w:rsidRPr="00363B27">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E8A4D" w14:textId="77777777" w:rsidR="002B1EAB" w:rsidRDefault="002B1EAB" w:rsidP="00F42DDB">
      <w:r>
        <w:separator/>
      </w:r>
    </w:p>
  </w:endnote>
  <w:endnote w:type="continuationSeparator" w:id="0">
    <w:p w14:paraId="7D9E03D0" w14:textId="77777777" w:rsidR="002B1EAB" w:rsidRDefault="002B1EAB" w:rsidP="00F42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7992" w14:textId="5E531049" w:rsidR="0047441F" w:rsidRDefault="0047441F" w:rsidP="0047441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F8D56" w14:textId="77777777" w:rsidR="002B1EAB" w:rsidRDefault="002B1EAB" w:rsidP="00F42DDB">
      <w:r>
        <w:separator/>
      </w:r>
    </w:p>
  </w:footnote>
  <w:footnote w:type="continuationSeparator" w:id="0">
    <w:p w14:paraId="24B91A38" w14:textId="77777777" w:rsidR="002B1EAB" w:rsidRDefault="002B1EAB" w:rsidP="00F42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hyphenationZone w:val="283"/>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xsDC3MDS0NDSwMLBQ0lEKTi0uzszPAykwqwUAKg6uXiwAAAA="/>
  </w:docVars>
  <w:rsids>
    <w:rsidRoot w:val="00995A57"/>
    <w:rsid w:val="00074CC6"/>
    <w:rsid w:val="000B5CC8"/>
    <w:rsid w:val="00121BE0"/>
    <w:rsid w:val="00151DC3"/>
    <w:rsid w:val="00154700"/>
    <w:rsid w:val="001A6454"/>
    <w:rsid w:val="001F027E"/>
    <w:rsid w:val="002415AF"/>
    <w:rsid w:val="002B1EAB"/>
    <w:rsid w:val="0032581A"/>
    <w:rsid w:val="00327EBD"/>
    <w:rsid w:val="0033440B"/>
    <w:rsid w:val="00362A07"/>
    <w:rsid w:val="00363B27"/>
    <w:rsid w:val="0039333E"/>
    <w:rsid w:val="003D2352"/>
    <w:rsid w:val="003F233F"/>
    <w:rsid w:val="00430B54"/>
    <w:rsid w:val="0047441F"/>
    <w:rsid w:val="004848B5"/>
    <w:rsid w:val="004B627A"/>
    <w:rsid w:val="004B683B"/>
    <w:rsid w:val="004C51DD"/>
    <w:rsid w:val="00544CEC"/>
    <w:rsid w:val="005A47AD"/>
    <w:rsid w:val="005D50EB"/>
    <w:rsid w:val="00633F7C"/>
    <w:rsid w:val="006368BA"/>
    <w:rsid w:val="006E3707"/>
    <w:rsid w:val="007E18C0"/>
    <w:rsid w:val="007E1A97"/>
    <w:rsid w:val="00834D74"/>
    <w:rsid w:val="008508C8"/>
    <w:rsid w:val="00877640"/>
    <w:rsid w:val="008D77CA"/>
    <w:rsid w:val="008F146B"/>
    <w:rsid w:val="009013E0"/>
    <w:rsid w:val="0090222B"/>
    <w:rsid w:val="00925A61"/>
    <w:rsid w:val="009848A2"/>
    <w:rsid w:val="00995A57"/>
    <w:rsid w:val="00A34DE2"/>
    <w:rsid w:val="00A56844"/>
    <w:rsid w:val="00A604C1"/>
    <w:rsid w:val="00A64152"/>
    <w:rsid w:val="00AE026A"/>
    <w:rsid w:val="00BD7C67"/>
    <w:rsid w:val="00C51E9B"/>
    <w:rsid w:val="00CF0895"/>
    <w:rsid w:val="00D76227"/>
    <w:rsid w:val="00DB7061"/>
    <w:rsid w:val="00E74737"/>
    <w:rsid w:val="00E835EC"/>
    <w:rsid w:val="00EE092B"/>
    <w:rsid w:val="00F42DDB"/>
    <w:rsid w:val="00F4741D"/>
    <w:rsid w:val="00F707E8"/>
    <w:rsid w:val="00FD38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212E2"/>
  <w15:chartTrackingRefBased/>
  <w15:docId w15:val="{53875AFD-5597-474A-BB5B-BBE16CA2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508C8"/>
    <w:pPr>
      <w:widowControl w:val="0"/>
      <w:jc w:val="both"/>
    </w:pPr>
  </w:style>
  <w:style w:type="paragraph" w:styleId="1">
    <w:name w:val="heading 1"/>
    <w:basedOn w:val="a"/>
    <w:next w:val="a"/>
    <w:link w:val="10"/>
    <w:uiPriority w:val="9"/>
    <w:qFormat/>
    <w:rsid w:val="0015470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42DD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D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2DDB"/>
    <w:rPr>
      <w:sz w:val="18"/>
      <w:szCs w:val="18"/>
    </w:rPr>
  </w:style>
  <w:style w:type="paragraph" w:styleId="a5">
    <w:name w:val="footer"/>
    <w:basedOn w:val="a"/>
    <w:link w:val="a6"/>
    <w:uiPriority w:val="99"/>
    <w:unhideWhenUsed/>
    <w:rsid w:val="00F42DDB"/>
    <w:pPr>
      <w:tabs>
        <w:tab w:val="center" w:pos="4153"/>
        <w:tab w:val="right" w:pos="8306"/>
      </w:tabs>
      <w:snapToGrid w:val="0"/>
      <w:jc w:val="left"/>
    </w:pPr>
    <w:rPr>
      <w:sz w:val="18"/>
      <w:szCs w:val="18"/>
    </w:rPr>
  </w:style>
  <w:style w:type="character" w:customStyle="1" w:styleId="a6">
    <w:name w:val="页脚 字符"/>
    <w:basedOn w:val="a0"/>
    <w:link w:val="a5"/>
    <w:uiPriority w:val="99"/>
    <w:rsid w:val="00F42DDB"/>
    <w:rPr>
      <w:sz w:val="18"/>
      <w:szCs w:val="18"/>
    </w:rPr>
  </w:style>
  <w:style w:type="character" w:customStyle="1" w:styleId="20">
    <w:name w:val="标题 2 字符"/>
    <w:basedOn w:val="a0"/>
    <w:link w:val="2"/>
    <w:uiPriority w:val="9"/>
    <w:rsid w:val="00F42DDB"/>
    <w:rPr>
      <w:rFonts w:asciiTheme="majorHAnsi" w:eastAsiaTheme="majorEastAsia" w:hAnsiTheme="majorHAnsi" w:cstheme="majorBidi"/>
      <w:b/>
      <w:bCs/>
      <w:sz w:val="32"/>
      <w:szCs w:val="32"/>
    </w:rPr>
  </w:style>
  <w:style w:type="character" w:customStyle="1" w:styleId="10">
    <w:name w:val="标题 1 字符"/>
    <w:basedOn w:val="a0"/>
    <w:link w:val="1"/>
    <w:uiPriority w:val="9"/>
    <w:rsid w:val="00154700"/>
    <w:rPr>
      <w:b/>
      <w:bCs/>
      <w:kern w:val="44"/>
      <w:sz w:val="44"/>
      <w:szCs w:val="44"/>
    </w:rPr>
  </w:style>
  <w:style w:type="paragraph" w:styleId="a7">
    <w:name w:val="Revision"/>
    <w:hidden/>
    <w:uiPriority w:val="99"/>
    <w:semiHidden/>
    <w:rsid w:val="00EE092B"/>
  </w:style>
  <w:style w:type="paragraph" w:styleId="a8">
    <w:name w:val="Balloon Text"/>
    <w:basedOn w:val="a"/>
    <w:link w:val="a9"/>
    <w:uiPriority w:val="99"/>
    <w:semiHidden/>
    <w:unhideWhenUsed/>
    <w:rsid w:val="008F146B"/>
    <w:rPr>
      <w:sz w:val="18"/>
      <w:szCs w:val="18"/>
    </w:rPr>
  </w:style>
  <w:style w:type="character" w:customStyle="1" w:styleId="a9">
    <w:name w:val="批注框文本 字符"/>
    <w:basedOn w:val="a0"/>
    <w:link w:val="a8"/>
    <w:uiPriority w:val="99"/>
    <w:semiHidden/>
    <w:rsid w:val="008F14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4F974-7F09-4513-8FDC-02F55CF0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DWY</dc:creator>
  <cp:keywords/>
  <dc:description/>
  <cp:lastModifiedBy>DWY</cp:lastModifiedBy>
  <cp:revision>35</cp:revision>
  <dcterms:created xsi:type="dcterms:W3CDTF">2026-03-19T15:46:00Z</dcterms:created>
  <dcterms:modified xsi:type="dcterms:W3CDTF">2026-04-29T09:33:00Z</dcterms:modified>
</cp:coreProperties>
</file>