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B47DF7" w14:textId="77777777" w:rsidR="00C16A46" w:rsidRPr="00EF63C4" w:rsidRDefault="00C16A46" w:rsidP="00C16A46">
      <w:pPr>
        <w:jc w:val="both"/>
        <w:rPr>
          <w:lang w:val="en-US"/>
        </w:rPr>
      </w:pPr>
    </w:p>
    <w:p w14:paraId="6A513CE7" w14:textId="77777777" w:rsidR="00C16A46" w:rsidRDefault="00C16A46" w:rsidP="00C16A46">
      <w:pPr>
        <w:jc w:val="center"/>
      </w:pPr>
      <w:r>
        <w:rPr>
          <w:b/>
        </w:rPr>
        <w:t>Supplementary Material</w:t>
      </w:r>
    </w:p>
    <w:p w14:paraId="499A5165" w14:textId="77777777" w:rsidR="00C16A46" w:rsidRDefault="00C16A46" w:rsidP="00C16A46">
      <w:pPr>
        <w:jc w:val="center"/>
      </w:pPr>
    </w:p>
    <w:p w14:paraId="4031639D" w14:textId="77777777" w:rsidR="00C16A46" w:rsidRDefault="00C16A46" w:rsidP="00C16A46">
      <w:pPr>
        <w:jc w:val="center"/>
      </w:pPr>
      <w:r w:rsidRPr="001056C6">
        <w:rPr>
          <w:noProof/>
        </w:rPr>
        <w:drawing>
          <wp:inline distT="0" distB="0" distL="0" distR="0" wp14:anchorId="4EA58A53" wp14:editId="3FB870CA">
            <wp:extent cx="5733415" cy="2765425"/>
            <wp:effectExtent l="0" t="0" r="635" b="0"/>
            <wp:docPr id="890222005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222005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7424C" w14:textId="77777777" w:rsidR="00C16A46" w:rsidRPr="00F975D1" w:rsidRDefault="00C16A46" w:rsidP="00C16A46">
      <w:pPr>
        <w:jc w:val="center"/>
        <w:rPr>
          <w:i/>
          <w:iCs/>
          <w:lang w:val="en-US"/>
        </w:rPr>
      </w:pPr>
      <w:r w:rsidRPr="00F975D1">
        <w:rPr>
          <w:i/>
          <w:iCs/>
          <w:lang w:val="en-US"/>
        </w:rPr>
        <w:t xml:space="preserve">Supplementary Figure 1: Mean muscle activations and metabolic power across levels of assistance for each subject. </w:t>
      </w:r>
    </w:p>
    <w:p w14:paraId="1447234C" w14:textId="77777777" w:rsidR="00C16A46" w:rsidRPr="009126A3" w:rsidRDefault="00C16A46" w:rsidP="00C16A46">
      <w:pPr>
        <w:rPr>
          <w:lang w:val="en-US"/>
        </w:rPr>
      </w:pPr>
    </w:p>
    <w:p w14:paraId="0821CB3E" w14:textId="77777777" w:rsidR="00C16A46" w:rsidRDefault="00C16A46" w:rsidP="00C16A46">
      <w:pPr>
        <w:rPr>
          <w:lang w:val="en-US"/>
        </w:rPr>
      </w:pPr>
      <w:r w:rsidRPr="00DF0678">
        <w:rPr>
          <w:noProof/>
          <w:lang w:val="en-US"/>
        </w:rPr>
        <w:drawing>
          <wp:inline distT="0" distB="0" distL="0" distR="0" wp14:anchorId="21CBB8AC" wp14:editId="1F78564F">
            <wp:extent cx="5733415" cy="2765425"/>
            <wp:effectExtent l="0" t="0" r="635" b="0"/>
            <wp:docPr id="115726708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267086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341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EB895" w14:textId="77777777" w:rsidR="00C16A46" w:rsidRPr="00F975D1" w:rsidRDefault="00C16A46" w:rsidP="00C16A46">
      <w:pPr>
        <w:jc w:val="center"/>
        <w:rPr>
          <w:i/>
          <w:iCs/>
          <w:lang w:val="en-US"/>
        </w:rPr>
      </w:pPr>
      <w:r w:rsidRPr="00F975D1">
        <w:rPr>
          <w:i/>
          <w:iCs/>
          <w:lang w:val="en-US"/>
        </w:rPr>
        <w:t>Supplementary Figure 2: Mean muscle activations, metabolic rates, and force-length-velocity relationship of soleus, gastrocnemius medialis, tibialis anterior, and biceps femoris short head (</w:t>
      </w:r>
      <w:proofErr w:type="spellStart"/>
      <w:r w:rsidRPr="00F975D1">
        <w:rPr>
          <w:i/>
          <w:iCs/>
          <w:lang w:val="en-US"/>
        </w:rPr>
        <w:t>bfsh</w:t>
      </w:r>
      <w:proofErr w:type="spellEnd"/>
      <w:r w:rsidRPr="00F975D1">
        <w:rPr>
          <w:i/>
          <w:iCs/>
          <w:lang w:val="en-US"/>
        </w:rPr>
        <w:t xml:space="preserve">) muscles across levels of assistance. Mean values were computed with respect to the entire gait cycle (upper row) and mid-stance to pre-swing phase, 12 to 62% of the gait cycle. The force-length-velocity relationship represents the active force generation capacity of the muscle, computed as the product of the force-length and force-velocity relationship. Average values were computed among all subjects. </w:t>
      </w:r>
    </w:p>
    <w:p w14:paraId="7F7BE24C" w14:textId="77777777" w:rsidR="00C16A46" w:rsidRPr="00EF63C4" w:rsidRDefault="00C16A46" w:rsidP="00C16A46">
      <w:pPr>
        <w:jc w:val="center"/>
        <w:rPr>
          <w:b/>
          <w:lang w:val="en-US"/>
        </w:rPr>
      </w:pPr>
    </w:p>
    <w:p w14:paraId="0D66C8CE" w14:textId="77777777" w:rsidR="00567B04" w:rsidRDefault="00567B04"/>
    <w:sectPr w:rsidR="00567B04" w:rsidSect="00C16A46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B312A" w14:textId="77777777" w:rsidR="00F975D1" w:rsidRDefault="00F975D1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3D489" w14:textId="77777777" w:rsidR="00F975D1" w:rsidRDefault="00F975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A46"/>
    <w:rsid w:val="00567B04"/>
    <w:rsid w:val="00B6454B"/>
    <w:rsid w:val="00C16A46"/>
    <w:rsid w:val="00F4473D"/>
    <w:rsid w:val="00F9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857E2A"/>
  <w15:chartTrackingRefBased/>
  <w15:docId w15:val="{91068178-EDED-406F-B0F0-544976632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A4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n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6A4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6A4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6A4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N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6A4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6A4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6A4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N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6A4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N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6A4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N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6A4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N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6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6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6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6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6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6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6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6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6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6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6A4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N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6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6A4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N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6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6A4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N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6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6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N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6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6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Afschrift, M.A. (Maarten)</dc:creator>
  <cp:keywords/>
  <dc:description/>
  <cp:lastModifiedBy>Afschrift, M.A. (Maarten)</cp:lastModifiedBy>
  <cp:revision>2</cp:revision>
  <dcterms:created xsi:type="dcterms:W3CDTF">2024-10-16T12:10:00Z</dcterms:created>
  <dcterms:modified xsi:type="dcterms:W3CDTF">2024-10-16T12:14:00Z</dcterms:modified>
</cp:coreProperties>
</file>