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65B5" w14:textId="011C2A00" w:rsidR="006D0FA6" w:rsidRPr="000131A8" w:rsidRDefault="006D0FA6" w:rsidP="00D610C0">
      <w:pPr>
        <w:spacing w:line="360" w:lineRule="auto"/>
        <w:jc w:val="center"/>
        <w:rPr>
          <w:lang w:val="en-US"/>
        </w:rPr>
      </w:pPr>
      <w:r w:rsidRPr="000131A8">
        <w:rPr>
          <w:rFonts w:asciiTheme="majorBidi" w:hAnsiTheme="majorBidi" w:cstheme="majorBidi"/>
          <w:lang w:val="en-US"/>
        </w:rPr>
        <w:t>Supplementary materials for</w:t>
      </w:r>
      <w:r w:rsidRPr="000131A8">
        <w:rPr>
          <w:lang w:val="en-US"/>
        </w:rPr>
        <w:t xml:space="preserve"> </w:t>
      </w:r>
      <w:r w:rsidRPr="000131A8">
        <w:rPr>
          <w:rFonts w:ascii="Times New Roman" w:eastAsia="Times New Roman" w:hAnsi="Times New Roman" w:cs="Times New Roman"/>
          <w:b/>
          <w:sz w:val="28"/>
          <w:szCs w:val="28"/>
          <w:lang w:val="en-US"/>
        </w:rPr>
        <w:t>‘</w:t>
      </w:r>
      <w:r w:rsidR="00D610C0" w:rsidRPr="00B34AFF">
        <w:rPr>
          <w:rFonts w:ascii="Times New Roman" w:eastAsia="Times New Roman" w:hAnsi="Times New Roman" w:cs="Times New Roman"/>
          <w:b/>
          <w:sz w:val="28"/>
          <w:szCs w:val="28"/>
          <w:lang w:val="en-US"/>
        </w:rPr>
        <w:t>Assessment of Chilling Requirements of a Comprehensive Diversity of Olive Cultivars</w:t>
      </w:r>
      <w:r w:rsidR="00D610C0">
        <w:rPr>
          <w:rFonts w:ascii="Times New Roman" w:eastAsia="Times New Roman" w:hAnsi="Times New Roman" w:cs="Times New Roman"/>
          <w:b/>
          <w:sz w:val="28"/>
          <w:szCs w:val="28"/>
          <w:lang w:val="en-US"/>
        </w:rPr>
        <w:t>:</w:t>
      </w:r>
      <w:r w:rsidR="00D610C0" w:rsidRPr="009200B5">
        <w:rPr>
          <w:lang w:val="en-US"/>
        </w:rPr>
        <w:t xml:space="preserve"> </w:t>
      </w:r>
      <w:r w:rsidR="00D610C0" w:rsidRPr="009200B5">
        <w:rPr>
          <w:rFonts w:ascii="Times New Roman" w:eastAsia="Times New Roman" w:hAnsi="Times New Roman" w:cs="Times New Roman"/>
          <w:b/>
          <w:sz w:val="28"/>
          <w:szCs w:val="28"/>
          <w:lang w:val="en-US"/>
        </w:rPr>
        <w:t xml:space="preserve">A </w:t>
      </w:r>
      <w:proofErr w:type="spellStart"/>
      <w:r w:rsidR="00D610C0" w:rsidRPr="009200B5">
        <w:rPr>
          <w:rFonts w:ascii="Times New Roman" w:eastAsia="Times New Roman" w:hAnsi="Times New Roman" w:cs="Times New Roman"/>
          <w:b/>
          <w:sz w:val="28"/>
          <w:szCs w:val="28"/>
          <w:lang w:val="en-US"/>
        </w:rPr>
        <w:t>PhenoFlex</w:t>
      </w:r>
      <w:proofErr w:type="spellEnd"/>
      <w:r w:rsidR="00D610C0" w:rsidRPr="009200B5">
        <w:rPr>
          <w:rFonts w:ascii="Times New Roman" w:eastAsia="Times New Roman" w:hAnsi="Times New Roman" w:cs="Times New Roman"/>
          <w:b/>
          <w:sz w:val="28"/>
          <w:szCs w:val="28"/>
          <w:lang w:val="en-US"/>
        </w:rPr>
        <w:t xml:space="preserve"> and Forcing Test Approach to Inform Sustainable Cultivation Under Climate Change</w:t>
      </w:r>
      <w:r w:rsidR="00D610C0">
        <w:rPr>
          <w:rFonts w:ascii="Times New Roman" w:eastAsia="Times New Roman" w:hAnsi="Times New Roman" w:cs="Times New Roman"/>
          <w:b/>
          <w:sz w:val="28"/>
          <w:szCs w:val="28"/>
          <w:lang w:val="en-US"/>
        </w:rPr>
        <w:t>’</w:t>
      </w:r>
    </w:p>
    <w:p w14:paraId="01DADB0D" w14:textId="77777777" w:rsidR="00FD6F13" w:rsidRPr="00A1074F" w:rsidRDefault="00E01E70" w:rsidP="00FD6F13">
      <w:pPr>
        <w:spacing w:before="120" w:after="120" w:line="360" w:lineRule="auto"/>
        <w:rPr>
          <w:rFonts w:ascii="Times New Roman" w:eastAsia="Times New Roman" w:hAnsi="Times New Roman" w:cs="Times New Roman"/>
          <w:lang w:val="en-US"/>
        </w:rPr>
      </w:pPr>
      <w:r w:rsidRPr="00D610C0">
        <w:rPr>
          <w:lang w:val="en-US"/>
        </w:rPr>
        <w:t xml:space="preserve"> </w:t>
      </w:r>
    </w:p>
    <w:p w14:paraId="02A73D3D" w14:textId="77777777" w:rsidR="00A1074F" w:rsidRPr="002A38DA" w:rsidRDefault="00A1074F" w:rsidP="00A1074F">
      <w:pPr>
        <w:spacing w:before="120" w:after="120" w:line="360" w:lineRule="auto"/>
        <w:rPr>
          <w:rFonts w:ascii="Times New Roman" w:eastAsia="Times New Roman" w:hAnsi="Times New Roman" w:cs="Times New Roman"/>
          <w:lang w:val="en-US"/>
        </w:rPr>
      </w:pPr>
      <w:r w:rsidRPr="002A38DA">
        <w:rPr>
          <w:rFonts w:ascii="Times New Roman" w:eastAsia="Times New Roman" w:hAnsi="Times New Roman" w:cs="Times New Roman"/>
          <w:lang w:val="en-US"/>
        </w:rPr>
        <w:t>Omar Abou-Saaid</w:t>
      </w:r>
      <w:r w:rsidRPr="002A38DA">
        <w:rPr>
          <w:rFonts w:ascii="Times New Roman" w:eastAsia="Times New Roman" w:hAnsi="Times New Roman" w:cs="Times New Roman"/>
          <w:vertAlign w:val="superscript"/>
          <w:lang w:val="en-US"/>
        </w:rPr>
        <w:t>1,2,3</w:t>
      </w:r>
      <w:r w:rsidRPr="002A38DA">
        <w:rPr>
          <w:rFonts w:ascii="Times New Roman" w:eastAsia="Times New Roman" w:hAnsi="Times New Roman" w:cs="Times New Roman"/>
          <w:lang w:val="en-US"/>
        </w:rPr>
        <w:t>, Adnane El Yaacoubi</w:t>
      </w:r>
      <w:r w:rsidRPr="002A38DA">
        <w:rPr>
          <w:rFonts w:ascii="Times New Roman" w:eastAsia="Times New Roman" w:hAnsi="Times New Roman" w:cs="Times New Roman"/>
          <w:vertAlign w:val="superscript"/>
          <w:lang w:val="en-US"/>
        </w:rPr>
        <w:t>4</w:t>
      </w:r>
      <w:r w:rsidRPr="002A38DA">
        <w:rPr>
          <w:rFonts w:ascii="Times New Roman" w:eastAsia="Times New Roman" w:hAnsi="Times New Roman" w:cs="Times New Roman"/>
          <w:lang w:val="en-US"/>
        </w:rPr>
        <w:t>, Cherkaoui El Modafar</w:t>
      </w:r>
      <w:r w:rsidRPr="002A38DA">
        <w:rPr>
          <w:rFonts w:ascii="Times New Roman" w:eastAsia="Times New Roman" w:hAnsi="Times New Roman" w:cs="Times New Roman"/>
          <w:vertAlign w:val="superscript"/>
          <w:lang w:val="en-US"/>
        </w:rPr>
        <w:t>3</w:t>
      </w:r>
      <w:r w:rsidRPr="002A38DA">
        <w:rPr>
          <w:rFonts w:ascii="Times New Roman" w:eastAsia="Times New Roman" w:hAnsi="Times New Roman" w:cs="Times New Roman"/>
          <w:lang w:val="en-US"/>
        </w:rPr>
        <w:t>, Hayat Zaher</w:t>
      </w:r>
      <w:r w:rsidRPr="002A38DA">
        <w:rPr>
          <w:rFonts w:ascii="Times New Roman" w:eastAsia="Times New Roman" w:hAnsi="Times New Roman" w:cs="Times New Roman"/>
          <w:vertAlign w:val="superscript"/>
          <w:lang w:val="en-US"/>
        </w:rPr>
        <w:t>2</w:t>
      </w:r>
      <w:r w:rsidRPr="002A38DA">
        <w:rPr>
          <w:rFonts w:ascii="Times New Roman" w:eastAsia="Times New Roman" w:hAnsi="Times New Roman" w:cs="Times New Roman"/>
          <w:lang w:val="en-US"/>
        </w:rPr>
        <w:t>,</w:t>
      </w:r>
      <w:r w:rsidRPr="002A38DA">
        <w:rPr>
          <w:rFonts w:ascii="Times New Roman" w:eastAsia="Times New Roman" w:hAnsi="Times New Roman" w:cs="Times New Roman"/>
          <w:vertAlign w:val="superscript"/>
          <w:lang w:val="en-US"/>
        </w:rPr>
        <w:t xml:space="preserve"> </w:t>
      </w:r>
      <w:r w:rsidRPr="002A38DA">
        <w:rPr>
          <w:rFonts w:ascii="Times New Roman" w:eastAsia="Times New Roman" w:hAnsi="Times New Roman" w:cs="Times New Roman"/>
          <w:lang w:val="en-US"/>
        </w:rPr>
        <w:t>Bouchaib Khadari</w:t>
      </w:r>
      <w:r w:rsidRPr="002A38DA">
        <w:rPr>
          <w:rFonts w:ascii="Times New Roman" w:eastAsia="Times New Roman" w:hAnsi="Times New Roman" w:cs="Times New Roman"/>
          <w:vertAlign w:val="superscript"/>
          <w:lang w:val="en-US"/>
        </w:rPr>
        <w:t>1,5, *</w:t>
      </w:r>
    </w:p>
    <w:p w14:paraId="4D964858" w14:textId="77777777" w:rsidR="00FD6F13" w:rsidRPr="00B34AFF" w:rsidRDefault="00FD6F13" w:rsidP="00FD6F13">
      <w:pPr>
        <w:spacing w:before="120" w:after="120" w:line="360" w:lineRule="auto"/>
        <w:rPr>
          <w:rFonts w:ascii="Times New Roman" w:eastAsia="Calibri" w:hAnsi="Times New Roman" w:cs="Times New Roman"/>
          <w:sz w:val="22"/>
          <w:szCs w:val="22"/>
          <w:lang w:val="fr-FR"/>
        </w:rPr>
      </w:pPr>
      <w:r>
        <w:rPr>
          <w:rFonts w:ascii="Times New Roman" w:eastAsia="Calibri" w:hAnsi="Times New Roman" w:cs="Times New Roman"/>
          <w:sz w:val="22"/>
          <w:szCs w:val="22"/>
          <w:vertAlign w:val="superscript"/>
          <w:lang w:val="fr-FR"/>
        </w:rPr>
        <w:t>1</w:t>
      </w:r>
      <w:r w:rsidRPr="00D65319">
        <w:rPr>
          <w:rFonts w:ascii="Times New Roman" w:eastAsia="Calibri" w:hAnsi="Times New Roman" w:cs="Times New Roman"/>
          <w:sz w:val="22"/>
          <w:szCs w:val="22"/>
          <w:lang w:val="fr-FR"/>
        </w:rPr>
        <w:t>AGAP Institut, Université de Montpellier, CIRAD, INRAE, Institut Agro, 34398 Montpellier, France</w:t>
      </w:r>
    </w:p>
    <w:p w14:paraId="19623D80" w14:textId="77777777" w:rsidR="00FD6F13" w:rsidRPr="00B34AFF" w:rsidRDefault="00FD6F13" w:rsidP="00FD6F13">
      <w:pPr>
        <w:spacing w:before="120" w:after="120" w:line="360" w:lineRule="auto"/>
        <w:rPr>
          <w:rFonts w:ascii="Times New Roman" w:eastAsia="Calibri" w:hAnsi="Times New Roman" w:cs="Times New Roman"/>
          <w:sz w:val="22"/>
          <w:szCs w:val="22"/>
          <w:lang w:val="fr-FR"/>
        </w:rPr>
      </w:pPr>
      <w:r>
        <w:rPr>
          <w:rFonts w:ascii="Times New Roman" w:eastAsia="Calibri" w:hAnsi="Times New Roman" w:cs="Times New Roman"/>
          <w:sz w:val="22"/>
          <w:szCs w:val="22"/>
          <w:vertAlign w:val="superscript"/>
          <w:lang w:val="fr-FR"/>
        </w:rPr>
        <w:t>2</w:t>
      </w:r>
      <w:r w:rsidRPr="00B34AFF">
        <w:rPr>
          <w:rFonts w:ascii="Times New Roman" w:eastAsia="Calibri" w:hAnsi="Times New Roman" w:cs="Times New Roman"/>
          <w:sz w:val="22"/>
          <w:szCs w:val="22"/>
          <w:lang w:val="fr-FR"/>
        </w:rPr>
        <w:t>INRA, UR Amélioration des Plantes, Marrakech 40005, Morocco</w:t>
      </w:r>
    </w:p>
    <w:p w14:paraId="68DE0FB2" w14:textId="77777777" w:rsidR="00FD6F13" w:rsidRDefault="00FD6F13" w:rsidP="00FD6F13">
      <w:pPr>
        <w:spacing w:before="120" w:after="120" w:line="360" w:lineRule="auto"/>
        <w:rPr>
          <w:rFonts w:ascii="Times New Roman" w:eastAsia="Calibri" w:hAnsi="Times New Roman" w:cs="Times New Roman"/>
          <w:sz w:val="22"/>
          <w:szCs w:val="22"/>
          <w:lang w:val="fr-FR"/>
        </w:rPr>
      </w:pPr>
      <w:r>
        <w:rPr>
          <w:rFonts w:ascii="Times New Roman" w:eastAsia="Calibri" w:hAnsi="Times New Roman" w:cs="Times New Roman"/>
          <w:sz w:val="22"/>
          <w:szCs w:val="22"/>
          <w:vertAlign w:val="superscript"/>
          <w:lang w:val="fr-FR"/>
        </w:rPr>
        <w:t>3</w:t>
      </w:r>
      <w:r w:rsidRPr="00B34AFF">
        <w:rPr>
          <w:rFonts w:ascii="Times New Roman" w:eastAsia="Calibri" w:hAnsi="Times New Roman" w:cs="Times New Roman"/>
          <w:sz w:val="22"/>
          <w:szCs w:val="22"/>
          <w:lang w:val="fr-FR"/>
        </w:rPr>
        <w:t>Centre d’</w:t>
      </w:r>
      <w:proofErr w:type="spellStart"/>
      <w:r w:rsidRPr="00B34AFF">
        <w:rPr>
          <w:rFonts w:ascii="Times New Roman" w:eastAsia="Calibri" w:hAnsi="Times New Roman" w:cs="Times New Roman"/>
          <w:sz w:val="22"/>
          <w:szCs w:val="22"/>
          <w:lang w:val="fr-FR"/>
        </w:rPr>
        <w:t>Agrobiotechnologie</w:t>
      </w:r>
      <w:proofErr w:type="spellEnd"/>
      <w:r w:rsidRPr="00B34AFF">
        <w:rPr>
          <w:rFonts w:ascii="Times New Roman" w:eastAsia="Calibri" w:hAnsi="Times New Roman" w:cs="Times New Roman"/>
          <w:sz w:val="22"/>
          <w:szCs w:val="22"/>
          <w:lang w:val="fr-FR"/>
        </w:rPr>
        <w:t xml:space="preserve"> et </w:t>
      </w:r>
      <w:proofErr w:type="spellStart"/>
      <w:r w:rsidRPr="00B34AFF">
        <w:rPr>
          <w:rFonts w:ascii="Times New Roman" w:eastAsia="Calibri" w:hAnsi="Times New Roman" w:cs="Times New Roman"/>
          <w:sz w:val="22"/>
          <w:szCs w:val="22"/>
          <w:lang w:val="fr-FR"/>
        </w:rPr>
        <w:t>Bioingénierie</w:t>
      </w:r>
      <w:proofErr w:type="spellEnd"/>
      <w:r w:rsidRPr="00B34AFF">
        <w:rPr>
          <w:rFonts w:ascii="Times New Roman" w:eastAsia="Calibri" w:hAnsi="Times New Roman" w:cs="Times New Roman"/>
          <w:sz w:val="22"/>
          <w:szCs w:val="22"/>
          <w:lang w:val="fr-FR"/>
        </w:rPr>
        <w:t>, URL-CNRST 05, Université Cadi Ayyad, Marrakech 40010, Morocco</w:t>
      </w:r>
    </w:p>
    <w:p w14:paraId="2A0D0259" w14:textId="77777777" w:rsidR="00FD6F13" w:rsidRPr="00B34AFF" w:rsidRDefault="00FD6F13" w:rsidP="00FD6F13">
      <w:pPr>
        <w:spacing w:before="120" w:after="120" w:line="360" w:lineRule="auto"/>
        <w:rPr>
          <w:rFonts w:ascii="Times New Roman" w:eastAsia="Calibri" w:hAnsi="Times New Roman" w:cs="Times New Roman"/>
          <w:sz w:val="22"/>
          <w:szCs w:val="22"/>
          <w:lang w:val="fr-FR"/>
        </w:rPr>
      </w:pPr>
      <w:r w:rsidRPr="00B34AFF">
        <w:rPr>
          <w:rFonts w:ascii="Calibri" w:eastAsia="Calibri" w:hAnsi="Calibri" w:cs="Calibri"/>
          <w:sz w:val="22"/>
          <w:szCs w:val="22"/>
          <w:lang w:val="fr-FR"/>
        </w:rPr>
        <w:t>﻿</w:t>
      </w:r>
      <w:r>
        <w:rPr>
          <w:rFonts w:ascii="Times New Roman" w:eastAsia="Calibri" w:hAnsi="Times New Roman" w:cs="Times New Roman"/>
          <w:sz w:val="22"/>
          <w:szCs w:val="22"/>
          <w:vertAlign w:val="superscript"/>
          <w:lang w:val="fr-FR"/>
        </w:rPr>
        <w:t>4</w:t>
      </w:r>
      <w:r w:rsidRPr="00B34AFF">
        <w:rPr>
          <w:rFonts w:ascii="Times New Roman" w:eastAsia="Calibri" w:hAnsi="Times New Roman" w:cs="Times New Roman"/>
          <w:sz w:val="22"/>
          <w:szCs w:val="22"/>
          <w:lang w:val="fr-FR"/>
        </w:rPr>
        <w:t xml:space="preserve">Ecole Supérieur de Technologie, Université Sultan Moulay Slimane, </w:t>
      </w:r>
      <w:proofErr w:type="spellStart"/>
      <w:r w:rsidRPr="00B34AFF">
        <w:rPr>
          <w:rFonts w:ascii="Times New Roman" w:eastAsia="Calibri" w:hAnsi="Times New Roman" w:cs="Times New Roman"/>
          <w:sz w:val="22"/>
          <w:szCs w:val="22"/>
          <w:lang w:val="fr-FR"/>
        </w:rPr>
        <w:t>Khenifra</w:t>
      </w:r>
      <w:proofErr w:type="spellEnd"/>
      <w:r w:rsidRPr="00B34AFF">
        <w:rPr>
          <w:rFonts w:ascii="Times New Roman" w:eastAsia="Calibri" w:hAnsi="Times New Roman" w:cs="Times New Roman"/>
          <w:sz w:val="22"/>
          <w:szCs w:val="22"/>
          <w:lang w:val="fr-FR"/>
        </w:rPr>
        <w:t xml:space="preserve"> 54006, Morocco</w:t>
      </w:r>
    </w:p>
    <w:p w14:paraId="501FCC46" w14:textId="77777777" w:rsidR="00FD6F13" w:rsidRPr="009544AA" w:rsidRDefault="00FD6F13" w:rsidP="00FD6F13">
      <w:pPr>
        <w:spacing w:before="120" w:after="120" w:line="360" w:lineRule="auto"/>
        <w:rPr>
          <w:rFonts w:ascii="Times New Roman" w:eastAsia="Calibri" w:hAnsi="Times New Roman" w:cs="Times New Roman"/>
          <w:sz w:val="22"/>
          <w:szCs w:val="22"/>
          <w:lang w:val="fr-FR"/>
        </w:rPr>
      </w:pPr>
      <w:r>
        <w:rPr>
          <w:rFonts w:ascii="Times New Roman" w:eastAsia="Calibri" w:hAnsi="Times New Roman" w:cs="Times New Roman"/>
          <w:sz w:val="22"/>
          <w:szCs w:val="22"/>
          <w:vertAlign w:val="superscript"/>
          <w:lang w:val="fr-FR"/>
        </w:rPr>
        <w:t>5</w:t>
      </w:r>
      <w:r w:rsidRPr="009544AA">
        <w:rPr>
          <w:rFonts w:ascii="Times New Roman" w:eastAsia="Calibri" w:hAnsi="Times New Roman" w:cs="Times New Roman"/>
          <w:sz w:val="22"/>
          <w:szCs w:val="22"/>
          <w:lang w:val="fr-FR"/>
        </w:rPr>
        <w:t xml:space="preserve">Conservatoire Botanique National Méditerranéen, </w:t>
      </w:r>
      <w:proofErr w:type="spellStart"/>
      <w:r w:rsidRPr="009544AA">
        <w:rPr>
          <w:rFonts w:ascii="Times New Roman" w:eastAsia="Calibri" w:hAnsi="Times New Roman" w:cs="Times New Roman"/>
          <w:sz w:val="22"/>
          <w:szCs w:val="22"/>
          <w:lang w:val="fr-FR"/>
        </w:rPr>
        <w:t>Agropolis</w:t>
      </w:r>
      <w:proofErr w:type="spellEnd"/>
      <w:r w:rsidRPr="009544AA">
        <w:rPr>
          <w:rFonts w:ascii="Times New Roman" w:eastAsia="Calibri" w:hAnsi="Times New Roman" w:cs="Times New Roman"/>
          <w:sz w:val="22"/>
          <w:szCs w:val="22"/>
          <w:lang w:val="fr-FR"/>
        </w:rPr>
        <w:t xml:space="preserve"> International, 34090 Montpellier, France</w:t>
      </w:r>
    </w:p>
    <w:p w14:paraId="3EA440FA" w14:textId="0FE837A5" w:rsidR="00202A0B" w:rsidRPr="000131A8" w:rsidRDefault="00FD6F13">
      <w:pPr>
        <w:rPr>
          <w:lang w:val="en-US"/>
        </w:rPr>
        <w:sectPr w:rsidR="00202A0B" w:rsidRPr="000131A8" w:rsidSect="00202A0B">
          <w:headerReference w:type="even" r:id="rId6"/>
          <w:pgSz w:w="12242" w:h="15842"/>
          <w:pgMar w:top="1440" w:right="1440" w:bottom="1440" w:left="1440" w:header="709" w:footer="709" w:gutter="0"/>
          <w:cols w:space="708"/>
          <w:vAlign w:val="center"/>
          <w:docGrid w:linePitch="360"/>
        </w:sectPr>
      </w:pPr>
      <w:r w:rsidRPr="00B34AFF">
        <w:rPr>
          <w:rFonts w:ascii="Times New Roman" w:eastAsia="Times New Roman" w:hAnsi="Times New Roman" w:cs="Times New Roman"/>
          <w:lang w:val="en-US"/>
        </w:rPr>
        <w:t xml:space="preserve">*Corresponding author: </w:t>
      </w:r>
      <w:hyperlink r:id="rId7" w:tooltip="mailto:b.khadari@cbnmed.fr" w:history="1">
        <w:r w:rsidRPr="002F656B">
          <w:rPr>
            <w:rStyle w:val="Hyperlink"/>
            <w:lang w:val="en-US"/>
          </w:rPr>
          <w:t>b.khadari@cbnmed.fr</w:t>
        </w:r>
      </w:hyperlink>
    </w:p>
    <w:p w14:paraId="5BE3EA19" w14:textId="60781A52" w:rsidR="00CA445A" w:rsidRPr="000131A8" w:rsidRDefault="00CA445A" w:rsidP="00202A0B">
      <w:pPr>
        <w:pStyle w:val="NormalWeb"/>
        <w:spacing w:before="0" w:beforeAutospacing="0" w:after="120" w:afterAutospacing="0"/>
        <w:rPr>
          <w:rFonts w:ascii="PalatinoLinotype" w:hAnsi="PalatinoLinotype"/>
          <w:b/>
          <w:bCs/>
          <w:lang w:val="en-US"/>
        </w:rPr>
      </w:pPr>
      <w:r w:rsidRPr="000131A8">
        <w:rPr>
          <w:rFonts w:ascii="PalatinoLinotype" w:hAnsi="PalatinoLinotype"/>
          <w:b/>
          <w:bCs/>
          <w:lang w:val="en-US"/>
        </w:rPr>
        <w:lastRenderedPageBreak/>
        <w:t>Introduction</w:t>
      </w:r>
    </w:p>
    <w:p w14:paraId="01EAE5A4" w14:textId="554342DF" w:rsidR="00CA445A" w:rsidRPr="000131A8" w:rsidRDefault="00CC1BBB" w:rsidP="00C7353F">
      <w:pPr>
        <w:pStyle w:val="NormalWeb"/>
        <w:spacing w:before="120" w:beforeAutospacing="0" w:after="120" w:afterAutospacing="0" w:line="360" w:lineRule="auto"/>
        <w:jc w:val="both"/>
        <w:rPr>
          <w:rFonts w:asciiTheme="majorBidi" w:hAnsiTheme="majorBidi" w:cstheme="majorBidi"/>
          <w:lang w:val="en-US"/>
        </w:rPr>
      </w:pPr>
      <w:r w:rsidRPr="000131A8">
        <w:rPr>
          <w:rFonts w:asciiTheme="majorBidi" w:hAnsiTheme="majorBidi" w:cstheme="majorBidi"/>
          <w:lang w:val="en-US"/>
        </w:rPr>
        <w:t xml:space="preserve">Accurate assessment </w:t>
      </w:r>
      <w:r w:rsidR="008B0FBA" w:rsidRPr="000131A8">
        <w:rPr>
          <w:rFonts w:asciiTheme="majorBidi" w:hAnsiTheme="majorBidi" w:cstheme="majorBidi"/>
          <w:lang w:val="en-US"/>
        </w:rPr>
        <w:t xml:space="preserve">of chill is </w:t>
      </w:r>
      <w:r w:rsidR="00C85D8A" w:rsidRPr="000131A8">
        <w:rPr>
          <w:rFonts w:asciiTheme="majorBidi" w:hAnsiTheme="majorBidi" w:cstheme="majorBidi"/>
          <w:lang w:val="en-US"/>
        </w:rPr>
        <w:t xml:space="preserve">a prerequisite in the process of </w:t>
      </w:r>
      <w:r w:rsidR="002053F5">
        <w:rPr>
          <w:rFonts w:asciiTheme="majorBidi" w:hAnsiTheme="majorBidi" w:cstheme="majorBidi"/>
          <w:lang w:val="en-US"/>
        </w:rPr>
        <w:t>selecting</w:t>
      </w:r>
      <w:r w:rsidR="002053F5" w:rsidRPr="000131A8">
        <w:rPr>
          <w:rFonts w:asciiTheme="majorBidi" w:hAnsiTheme="majorBidi" w:cstheme="majorBidi"/>
          <w:lang w:val="en-US"/>
        </w:rPr>
        <w:t xml:space="preserve"> </w:t>
      </w:r>
      <w:r w:rsidR="00C85D8A" w:rsidRPr="000131A8">
        <w:rPr>
          <w:rFonts w:asciiTheme="majorBidi" w:hAnsiTheme="majorBidi" w:cstheme="majorBidi"/>
          <w:lang w:val="en-US"/>
        </w:rPr>
        <w:t xml:space="preserve">resilient cultivars in future conditions and </w:t>
      </w:r>
      <w:r w:rsidR="002053F5">
        <w:rPr>
          <w:rFonts w:asciiTheme="majorBidi" w:hAnsiTheme="majorBidi" w:cstheme="majorBidi"/>
          <w:lang w:val="en-US"/>
        </w:rPr>
        <w:t xml:space="preserve">in </w:t>
      </w:r>
      <w:r w:rsidR="00C85D8A" w:rsidRPr="000131A8">
        <w:rPr>
          <w:rFonts w:asciiTheme="majorBidi" w:hAnsiTheme="majorBidi" w:cstheme="majorBidi"/>
          <w:lang w:val="en-US"/>
        </w:rPr>
        <w:t>different areas. In this study</w:t>
      </w:r>
      <w:r w:rsidR="002053F5">
        <w:rPr>
          <w:rFonts w:asciiTheme="majorBidi" w:hAnsiTheme="majorBidi" w:cstheme="majorBidi"/>
          <w:lang w:val="en-US"/>
        </w:rPr>
        <w:t>,</w:t>
      </w:r>
      <w:r w:rsidR="00C85D8A" w:rsidRPr="000131A8">
        <w:rPr>
          <w:rFonts w:asciiTheme="majorBidi" w:hAnsiTheme="majorBidi" w:cstheme="majorBidi"/>
          <w:lang w:val="en-US"/>
        </w:rPr>
        <w:t xml:space="preserve"> we used the Pheno</w:t>
      </w:r>
      <w:r w:rsidR="00BC18BA" w:rsidRPr="000131A8">
        <w:rPr>
          <w:rFonts w:asciiTheme="majorBidi" w:hAnsiTheme="majorBidi" w:cstheme="majorBidi"/>
          <w:lang w:val="en-US"/>
        </w:rPr>
        <w:t>F</w:t>
      </w:r>
      <w:r w:rsidR="00F622BA" w:rsidRPr="000131A8">
        <w:rPr>
          <w:rFonts w:asciiTheme="majorBidi" w:hAnsiTheme="majorBidi" w:cstheme="majorBidi"/>
          <w:lang w:val="en-US"/>
        </w:rPr>
        <w:t>l</w:t>
      </w:r>
      <w:r w:rsidR="00C85D8A" w:rsidRPr="000131A8">
        <w:rPr>
          <w:rFonts w:asciiTheme="majorBidi" w:hAnsiTheme="majorBidi" w:cstheme="majorBidi"/>
          <w:lang w:val="en-US"/>
        </w:rPr>
        <w:t>ex mod</w:t>
      </w:r>
      <w:r w:rsidR="00034271" w:rsidRPr="000131A8">
        <w:rPr>
          <w:rFonts w:asciiTheme="majorBidi" w:hAnsiTheme="majorBidi" w:cstheme="majorBidi"/>
          <w:lang w:val="en-US"/>
        </w:rPr>
        <w:t>el</w:t>
      </w:r>
      <w:r w:rsidR="00BC18BA" w:rsidRPr="000131A8">
        <w:rPr>
          <w:rFonts w:asciiTheme="majorBidi" w:hAnsiTheme="majorBidi" w:cstheme="majorBidi"/>
          <w:lang w:val="en-US"/>
        </w:rPr>
        <w:t xml:space="preserve"> previously calibrated for olive </w:t>
      </w:r>
      <w:r w:rsidR="00BC18BA" w:rsidRPr="000131A8">
        <w:rPr>
          <w:rFonts w:asciiTheme="majorBidi" w:hAnsiTheme="majorBidi" w:cstheme="majorBidi"/>
          <w:i/>
          <w:iCs/>
          <w:lang w:val="en-US"/>
        </w:rPr>
        <w:t>Olea europaea</w:t>
      </w:r>
      <w:r w:rsidR="00BC18BA" w:rsidRPr="000131A8">
        <w:rPr>
          <w:rFonts w:asciiTheme="majorBidi" w:hAnsiTheme="majorBidi" w:cstheme="majorBidi"/>
          <w:lang w:val="en-US"/>
        </w:rPr>
        <w:t xml:space="preserve"> L. along with endodormancy dates derived from a forcing test to estimate the amount of </w:t>
      </w:r>
      <w:proofErr w:type="spellStart"/>
      <w:r w:rsidR="00BC18BA" w:rsidRPr="000131A8">
        <w:rPr>
          <w:rFonts w:asciiTheme="majorBidi" w:hAnsiTheme="majorBidi" w:cstheme="majorBidi"/>
          <w:lang w:val="en-US"/>
        </w:rPr>
        <w:t>y</w:t>
      </w:r>
      <w:r w:rsidR="00BC18BA" w:rsidRPr="000131A8">
        <w:rPr>
          <w:rFonts w:asciiTheme="majorBidi" w:hAnsiTheme="majorBidi" w:cstheme="majorBidi"/>
          <w:vertAlign w:val="subscript"/>
          <w:lang w:val="en-US"/>
        </w:rPr>
        <w:t>c</w:t>
      </w:r>
      <w:proofErr w:type="spellEnd"/>
      <w:r w:rsidR="00BC18BA" w:rsidRPr="000131A8">
        <w:rPr>
          <w:rFonts w:asciiTheme="majorBidi" w:hAnsiTheme="majorBidi" w:cstheme="majorBidi"/>
          <w:lang w:val="en-US"/>
        </w:rPr>
        <w:t xml:space="preserve"> (chill requirement) and </w:t>
      </w:r>
      <w:proofErr w:type="spellStart"/>
      <w:r w:rsidR="00BC18BA" w:rsidRPr="000131A8">
        <w:rPr>
          <w:rFonts w:asciiTheme="majorBidi" w:hAnsiTheme="majorBidi" w:cstheme="majorBidi"/>
          <w:lang w:val="en-US"/>
        </w:rPr>
        <w:t>z</w:t>
      </w:r>
      <w:r w:rsidR="00BC18BA" w:rsidRPr="000131A8">
        <w:rPr>
          <w:rFonts w:asciiTheme="majorBidi" w:hAnsiTheme="majorBidi" w:cstheme="majorBidi"/>
          <w:vertAlign w:val="subscript"/>
          <w:lang w:val="en-US"/>
        </w:rPr>
        <w:t>c</w:t>
      </w:r>
      <w:proofErr w:type="spellEnd"/>
      <w:r w:rsidR="00BC18BA" w:rsidRPr="000131A8">
        <w:rPr>
          <w:rFonts w:asciiTheme="majorBidi" w:hAnsiTheme="majorBidi" w:cstheme="majorBidi"/>
          <w:lang w:val="en-US"/>
        </w:rPr>
        <w:t xml:space="preserve"> (heat requirement) for the flowering of nine cultivars representative of the phenotypic variability of cultivated olive in the Mediterranean </w:t>
      </w:r>
      <w:r w:rsidR="002053F5">
        <w:rPr>
          <w:rFonts w:asciiTheme="majorBidi" w:hAnsiTheme="majorBidi" w:cstheme="majorBidi"/>
          <w:lang w:val="en-US"/>
        </w:rPr>
        <w:t>B</w:t>
      </w:r>
      <w:r w:rsidR="00BC18BA" w:rsidRPr="000131A8">
        <w:rPr>
          <w:rFonts w:asciiTheme="majorBidi" w:hAnsiTheme="majorBidi" w:cstheme="majorBidi"/>
          <w:lang w:val="en-US"/>
        </w:rPr>
        <w:t xml:space="preserve">asin. The season onset for the start date of accumulation of chill for each cultivar was derived from </w:t>
      </w:r>
      <w:r w:rsidR="002053F5">
        <w:rPr>
          <w:rFonts w:asciiTheme="majorBidi" w:hAnsiTheme="majorBidi" w:cstheme="majorBidi"/>
          <w:lang w:val="en-US"/>
        </w:rPr>
        <w:t>the</w:t>
      </w:r>
      <w:r w:rsidR="002053F5" w:rsidRPr="000131A8">
        <w:rPr>
          <w:rFonts w:asciiTheme="majorBidi" w:hAnsiTheme="majorBidi" w:cstheme="majorBidi"/>
          <w:lang w:val="en-US"/>
        </w:rPr>
        <w:t xml:space="preserve"> </w:t>
      </w:r>
      <w:r w:rsidR="00BC18BA" w:rsidRPr="000131A8">
        <w:rPr>
          <w:rFonts w:asciiTheme="majorBidi" w:hAnsiTheme="majorBidi" w:cstheme="majorBidi"/>
          <w:lang w:val="en-US"/>
        </w:rPr>
        <w:t xml:space="preserve">PLS analysis in a formal study </w:t>
      </w:r>
      <w:r w:rsidR="00BC18BA" w:rsidRPr="000131A8">
        <w:rPr>
          <w:rFonts w:asciiTheme="majorBidi" w:hAnsiTheme="majorBidi" w:cstheme="majorBidi"/>
          <w:lang w:val="en-US"/>
        </w:rPr>
        <w:fldChar w:fldCharType="begin"/>
      </w:r>
      <w:r w:rsidR="00BC18BA" w:rsidRPr="000131A8">
        <w:rPr>
          <w:rFonts w:asciiTheme="majorBidi" w:hAnsiTheme="majorBidi" w:cstheme="majorBidi"/>
          <w:lang w:val="en-US"/>
        </w:rPr>
        <w:instrText xml:space="preserve"> ADDIN EN.CITE &lt;EndNote&gt;&lt;Cite&gt;&lt;Author&gt;Abou-Saaid&lt;/Author&gt;&lt;Year&gt;2022&lt;/Year&gt;&lt;RecNum&gt;755&lt;/RecNum&gt;&lt;DisplayText&gt;(Abou-Saaid et al., 2022)&lt;/DisplayText&gt;&lt;record&gt;&lt;rec-number&gt;755&lt;/rec-number&gt;&lt;foreign-keys&gt;&lt;key app="EN" db-id="azed5afsy0wptbed2s85dsp1rteesdd5pdww" timestamp="1672080779"&gt;755&lt;/key&gt;&lt;/foreign-keys&gt;&lt;ref-type name="Journal Article"&gt;17&lt;/ref-type&gt;&lt;contributors&gt;&lt;authors&gt;&lt;author&gt;Abou-Saaid, Omar&lt;/author&gt;&lt;author&gt;El Yaacoubi, Adnane&lt;/author&gt;&lt;author&gt;Moukhli, Abdelmajid&lt;/author&gt;&lt;author&gt;El Bakkali, Ahmed&lt;/author&gt;&lt;author&gt;Oulbi, Sara&lt;/author&gt;&lt;author&gt;Delalande, Magalie&lt;/author&gt;&lt;author&gt;Farrera, Isabelle&lt;/author&gt;&lt;author&gt;Kelner, Jean-Jacques&lt;/author&gt;&lt;author&gt;Lochon-Menseau, Sylvia&lt;/author&gt;&lt;author&gt;El Modafar, Cherkaoui&lt;/author&gt;&lt;author&gt;Zaher, Hayat&lt;/author&gt;&lt;author&gt;Khadari, Bouchaib&lt;/author&gt;&lt;/authors&gt;&lt;/contributors&gt;&lt;titles&gt;&lt;title&gt;Statistical Approach to Assess Chill and Heat Requirements of Olive Tree Based on Flowering Date and Temperatures Data: Towards Selection of Adapted Cultivars to Global Warming&lt;/title&gt;&lt;secondary-title&gt;Agronomy&lt;/secondary-title&gt;&lt;/titles&gt;&lt;periodical&gt;&lt;full-title&gt;Agronomy&lt;/full-title&gt;&lt;/periodical&gt;&lt;pages&gt;2975&lt;/pages&gt;&lt;volume&gt;12&lt;/volume&gt;&lt;number&gt;12&lt;/number&gt;&lt;dates&gt;&lt;year&gt;2022&lt;/year&gt;&lt;/dates&gt;&lt;publisher&gt;MDPI AG&lt;/publisher&gt;&lt;isbn&gt;2073-4395&lt;/isbn&gt;&lt;urls&gt;&lt;related-urls&gt;&lt;url&gt;https://dx.doi.org/10.3390/agronomy12122975&lt;/url&gt;&lt;/related-urls&gt;&lt;/urls&gt;&lt;electronic-resource-num&gt;10.3390/agronomy12122975&lt;/electronic-resource-num&gt;&lt;/record&gt;&lt;/Cite&gt;&lt;/EndNote&gt;</w:instrText>
      </w:r>
      <w:r w:rsidR="00BC18BA" w:rsidRPr="000131A8">
        <w:rPr>
          <w:rFonts w:asciiTheme="majorBidi" w:hAnsiTheme="majorBidi" w:cstheme="majorBidi"/>
          <w:lang w:val="en-US"/>
        </w:rPr>
        <w:fldChar w:fldCharType="separate"/>
      </w:r>
      <w:r w:rsidR="00BC18BA" w:rsidRPr="000131A8">
        <w:rPr>
          <w:rFonts w:asciiTheme="majorBidi" w:hAnsiTheme="majorBidi" w:cstheme="majorBidi"/>
          <w:noProof/>
          <w:lang w:val="en-US"/>
        </w:rPr>
        <w:t>(</w:t>
      </w:r>
      <w:hyperlink w:anchor="_ENREF_1" w:tooltip="Abou-Saaid, 2022 #755" w:history="1">
        <w:r w:rsidR="00C7353F" w:rsidRPr="000131A8">
          <w:rPr>
            <w:rStyle w:val="Hyperlink"/>
            <w:rFonts w:asciiTheme="minorHAnsi" w:eastAsiaTheme="minorHAnsi" w:hAnsiTheme="minorHAnsi" w:cstheme="minorBidi"/>
            <w:u w:val="none"/>
            <w:lang w:val="en-US"/>
          </w:rPr>
          <w:t>Abou-Saaid et al., 2022</w:t>
        </w:r>
      </w:hyperlink>
      <w:r w:rsidR="00BC18BA" w:rsidRPr="000131A8">
        <w:rPr>
          <w:rFonts w:asciiTheme="majorBidi" w:hAnsiTheme="majorBidi" w:cstheme="majorBidi"/>
          <w:noProof/>
          <w:lang w:val="en-US"/>
        </w:rPr>
        <w:t>)</w:t>
      </w:r>
      <w:r w:rsidR="00BC18BA" w:rsidRPr="000131A8">
        <w:rPr>
          <w:rFonts w:asciiTheme="majorBidi" w:hAnsiTheme="majorBidi" w:cstheme="majorBidi"/>
          <w:lang w:val="en-US"/>
        </w:rPr>
        <w:fldChar w:fldCharType="end"/>
      </w:r>
      <w:r w:rsidR="002053F5">
        <w:rPr>
          <w:rFonts w:asciiTheme="majorBidi" w:hAnsiTheme="majorBidi" w:cstheme="majorBidi"/>
          <w:lang w:val="en-US"/>
        </w:rPr>
        <w:t>. Further,</w:t>
      </w:r>
      <w:r w:rsidR="00BC18BA" w:rsidRPr="000131A8">
        <w:rPr>
          <w:rFonts w:asciiTheme="majorBidi" w:hAnsiTheme="majorBidi" w:cstheme="majorBidi"/>
          <w:lang w:val="en-US"/>
        </w:rPr>
        <w:t xml:space="preserve"> we demonstrated earlier in </w:t>
      </w:r>
      <w:hyperlink w:anchor="_ENREF_2" w:tooltip="Abou-Saaid, 2025 #1031" w:history="1">
        <w:r w:rsidR="00C7353F" w:rsidRPr="000131A8">
          <w:rPr>
            <w:rStyle w:val="Hyperlink"/>
            <w:rFonts w:asciiTheme="minorHAnsi" w:eastAsiaTheme="minorHAnsi" w:hAnsiTheme="minorHAnsi" w:cstheme="minorBidi"/>
            <w:u w:val="none"/>
            <w:lang w:val="en-US"/>
          </w:rPr>
          <w:t xml:space="preserve">Abou-Saaid and </w:t>
        </w:r>
        <w:proofErr w:type="spellStart"/>
        <w:r w:rsidR="00C7353F" w:rsidRPr="000131A8">
          <w:rPr>
            <w:rStyle w:val="Hyperlink"/>
            <w:rFonts w:asciiTheme="minorHAnsi" w:eastAsiaTheme="minorHAnsi" w:hAnsiTheme="minorHAnsi" w:cstheme="minorBidi"/>
            <w:u w:val="none"/>
            <w:lang w:val="en-US"/>
          </w:rPr>
          <w:t>Khadari</w:t>
        </w:r>
        <w:proofErr w:type="spellEnd"/>
        <w:r w:rsidR="00C7353F" w:rsidRPr="000131A8">
          <w:rPr>
            <w:rStyle w:val="Hyperlink"/>
            <w:rFonts w:asciiTheme="minorHAnsi" w:eastAsiaTheme="minorHAnsi" w:hAnsiTheme="minorHAnsi" w:cstheme="minorBidi"/>
            <w:u w:val="none"/>
            <w:lang w:val="en-US"/>
          </w:rPr>
          <w:t xml:space="preserve"> (2025)</w:t>
        </w:r>
        <w:r w:rsidR="00C7353F" w:rsidRPr="000131A8">
          <w:rPr>
            <w:rFonts w:asciiTheme="majorBidi" w:hAnsiTheme="majorBidi" w:cstheme="majorBidi"/>
            <w:lang w:val="en-US"/>
          </w:rPr>
          <w:fldChar w:fldCharType="begin"/>
        </w:r>
        <w:r w:rsidR="00C7353F" w:rsidRPr="000131A8">
          <w:rPr>
            <w:rFonts w:asciiTheme="majorBidi" w:hAnsiTheme="majorBidi" w:cstheme="majorBidi"/>
            <w:lang w:val="en-US"/>
          </w:rPr>
          <w:instrText xml:space="preserve"> ADDIN EN.CITE &lt;EndNote&gt;&lt;Cite AuthorYear="1"&gt;&lt;Author&gt;Abou-Saaid&lt;/Author&gt;&lt;Year&gt;2025&lt;/Year&gt;&lt;RecNum&gt;1031&lt;/RecNum&gt;&lt;DisplayText&gt;Abou-Saaid and Khadari (2025)&lt;/DisplayText&gt;&lt;record&gt;&lt;rec-number&gt;1031&lt;/rec-number&gt;&lt;foreign-keys&gt;&lt;key app="EN" db-id="azed5afsy0wptbed2s85dsp1rteesdd5pdww" timestamp="1753223157"&gt;1031&lt;/key&gt;&lt;/foreign-keys&gt;&lt;ref-type name="Journal Article"&gt;17&lt;/ref-type&gt;&lt;contributors&gt;&lt;authors&gt;&lt;author&gt;Abou-Saaid, Omar&lt;/author&gt;&lt;author&gt;Khadari, Bouchaib&lt;/author&gt;&lt;/authors&gt;&lt;/contributors&gt;&lt;titles&gt;&lt;title&gt;Forcing experiment and model integration to validate an olive tree phenological model&lt;/title&gt;&lt;secondary-title&gt;Agricultural and Forest Meteorology&lt;/secondary-title&gt;&lt;/titles&gt;&lt;periodical&gt;&lt;full-title&gt;Agricultural and Forest Meteorology&lt;/full-title&gt;&lt;/periodical&gt;&lt;pages&gt;110752&lt;/pages&gt;&lt;volume&gt;373&lt;/volume&gt;&lt;keywords&gt;&lt;keyword&gt;L.&lt;/keyword&gt;&lt;keyword&gt;PhenoFlex framework&lt;/keyword&gt;&lt;keyword&gt;Forcing experiment&lt;/keyword&gt;&lt;keyword&gt;Endodormancy, Olive phenological model&lt;/keyword&gt;&lt;keyword&gt;Picholine Marocaine&lt;/keyword&gt;&lt;keyword&gt;Dynamic model&lt;/keyword&gt;&lt;/keywords&gt;&lt;dates&gt;&lt;year&gt;2025&lt;/year&gt;&lt;pub-dates&gt;&lt;date&gt;2025/10/15/&lt;/date&gt;&lt;/pub-dates&gt;&lt;/dates&gt;&lt;isbn&gt;0168-1923&lt;/isbn&gt;&lt;urls&gt;&lt;related-urls&gt;&lt;url&gt;https://www.sciencedirect.com/science/article/pii/S0168192325003715&lt;/url&gt;&lt;url&gt;https://www.sciencedirect.com/science/article/pii/S0168192325003715?via%3Dihub&lt;/url&gt;&lt;/related-urls&gt;&lt;/urls&gt;&lt;electronic-resource-num&gt;https://doi.org/10.1016/j.agrformet.2025.110752&lt;/electronic-resource-num&gt;&lt;/record&gt;&lt;/Cite&gt;&lt;/EndNote&gt;</w:instrText>
        </w:r>
        <w:r w:rsidR="00C7353F" w:rsidRPr="000131A8">
          <w:rPr>
            <w:rFonts w:asciiTheme="majorBidi" w:hAnsiTheme="majorBidi" w:cstheme="majorBidi"/>
            <w:lang w:val="en-US"/>
          </w:rPr>
          <w:fldChar w:fldCharType="separate"/>
        </w:r>
        <w:r w:rsidR="00C7353F" w:rsidRPr="000131A8">
          <w:rPr>
            <w:rFonts w:asciiTheme="majorBidi" w:hAnsiTheme="majorBidi" w:cstheme="majorBidi"/>
            <w:lang w:val="en-US"/>
          </w:rPr>
          <w:fldChar w:fldCharType="end"/>
        </w:r>
      </w:hyperlink>
      <w:r w:rsidR="00BC18BA" w:rsidRPr="000131A8">
        <w:rPr>
          <w:rFonts w:asciiTheme="majorBidi" w:hAnsiTheme="majorBidi" w:cstheme="majorBidi"/>
          <w:lang w:val="en-US"/>
        </w:rPr>
        <w:t xml:space="preserve"> that the start of chill calibrated with PhenoFlex was similar to a PLS analysis conducted in </w:t>
      </w:r>
      <w:r w:rsidR="00991BB1" w:rsidRPr="000131A8">
        <w:rPr>
          <w:rFonts w:asciiTheme="majorBidi" w:hAnsiTheme="majorBidi" w:cstheme="majorBidi"/>
          <w:lang w:val="en-US"/>
        </w:rPr>
        <w:fldChar w:fldCharType="begin"/>
      </w:r>
      <w:r w:rsidR="00991BB1" w:rsidRPr="000131A8">
        <w:rPr>
          <w:rFonts w:asciiTheme="majorBidi" w:hAnsiTheme="majorBidi" w:cstheme="majorBidi"/>
          <w:lang w:val="en-US"/>
        </w:rPr>
        <w:instrText xml:space="preserve"> ADDIN EN.CITE &lt;EndNote&gt;&lt;Cite&gt;&lt;Author&gt;Abou-Saaid&lt;/Author&gt;&lt;Year&gt;2022&lt;/Year&gt;&lt;RecNum&gt;755&lt;/RecNum&gt;&lt;DisplayText&gt;(Abou-Saaid et al., 2022)&lt;/DisplayText&gt;&lt;record&gt;&lt;rec-number&gt;755&lt;/rec-number&gt;&lt;foreign-keys&gt;&lt;key app="EN" db-id="azed5afsy0wptbed2s85dsp1rteesdd5pdww" timestamp="1672080779"&gt;755&lt;/key&gt;&lt;/foreign-keys&gt;&lt;ref-type name="Journal Article"&gt;17&lt;/ref-type&gt;&lt;contributors&gt;&lt;authors&gt;&lt;author&gt;Abou-Saaid, Omar&lt;/author&gt;&lt;author&gt;El Yaacoubi, Adnane&lt;/author&gt;&lt;author&gt;Moukhli, Abdelmajid&lt;/author&gt;&lt;author&gt;El Bakkali, Ahmed&lt;/author&gt;&lt;author&gt;Oulbi, Sara&lt;/author&gt;&lt;author&gt;Delalande, Magalie&lt;/author&gt;&lt;author&gt;Farrera, Isabelle&lt;/author&gt;&lt;author&gt;Kelner, Jean-Jacques&lt;/author&gt;&lt;author&gt;Lochon-Menseau, Sylvia&lt;/author&gt;&lt;author&gt;El Modafar, Cherkaoui&lt;/author&gt;&lt;author&gt;Zaher, Hayat&lt;/author&gt;&lt;author&gt;Khadari, Bouchaib&lt;/author&gt;&lt;/authors&gt;&lt;/contributors&gt;&lt;titles&gt;&lt;title&gt;Statistical Approach to Assess Chill and Heat Requirements of Olive Tree Based on Flowering Date and Temperatures Data: Towards Selection of Adapted Cultivars to Global Warming&lt;/title&gt;&lt;secondary-title&gt;Agronomy&lt;/secondary-title&gt;&lt;/titles&gt;&lt;periodical&gt;&lt;full-title&gt;Agronomy&lt;/full-title&gt;&lt;/periodical&gt;&lt;pages&gt;2975&lt;/pages&gt;&lt;volume&gt;12&lt;/volume&gt;&lt;number&gt;12&lt;/number&gt;&lt;dates&gt;&lt;year&gt;2022&lt;/year&gt;&lt;/dates&gt;&lt;publisher&gt;MDPI AG&lt;/publisher&gt;&lt;isbn&gt;2073-4395&lt;/isbn&gt;&lt;urls&gt;&lt;related-urls&gt;&lt;url&gt;https://dx.doi.org/10.3390/agronomy12122975&lt;/url&gt;&lt;/related-urls&gt;&lt;/urls&gt;&lt;electronic-resource-num&gt;10.3390/agronomy12122975&lt;/electronic-resource-num&gt;&lt;/record&gt;&lt;/Cite&gt;&lt;/EndNote&gt;</w:instrText>
      </w:r>
      <w:r w:rsidR="00991BB1" w:rsidRPr="000131A8">
        <w:rPr>
          <w:rFonts w:asciiTheme="majorBidi" w:hAnsiTheme="majorBidi" w:cstheme="majorBidi"/>
          <w:lang w:val="en-US"/>
        </w:rPr>
        <w:fldChar w:fldCharType="separate"/>
      </w:r>
      <w:r w:rsidR="00991BB1" w:rsidRPr="000131A8">
        <w:rPr>
          <w:rFonts w:asciiTheme="majorBidi" w:hAnsiTheme="majorBidi" w:cstheme="majorBidi"/>
          <w:noProof/>
          <w:lang w:val="en-US"/>
        </w:rPr>
        <w:t>(</w:t>
      </w:r>
      <w:hyperlink w:anchor="_ENREF_1" w:tooltip="Abou-Saaid, 2022 #755" w:history="1">
        <w:r w:rsidR="00C7353F" w:rsidRPr="000B120D">
          <w:rPr>
            <w:rStyle w:val="Hyperlink"/>
            <w:rFonts w:asciiTheme="minorHAnsi" w:eastAsiaTheme="minorHAnsi" w:hAnsiTheme="minorHAnsi" w:cstheme="minorBidi"/>
            <w:u w:val="none"/>
            <w:lang w:val="en-US"/>
          </w:rPr>
          <w:t>Abou-Saaid et al., 2022</w:t>
        </w:r>
      </w:hyperlink>
      <w:r w:rsidR="00991BB1" w:rsidRPr="000131A8">
        <w:rPr>
          <w:rFonts w:asciiTheme="majorBidi" w:hAnsiTheme="majorBidi" w:cstheme="majorBidi"/>
          <w:noProof/>
          <w:lang w:val="en-US"/>
        </w:rPr>
        <w:t>)</w:t>
      </w:r>
      <w:r w:rsidR="00991BB1" w:rsidRPr="000131A8">
        <w:rPr>
          <w:rFonts w:asciiTheme="majorBidi" w:hAnsiTheme="majorBidi" w:cstheme="majorBidi"/>
          <w:lang w:val="en-US"/>
        </w:rPr>
        <w:fldChar w:fldCharType="end"/>
      </w:r>
      <w:r w:rsidR="00991BB1" w:rsidRPr="000131A8">
        <w:rPr>
          <w:rFonts w:asciiTheme="majorBidi" w:hAnsiTheme="majorBidi" w:cstheme="majorBidi"/>
          <w:lang w:val="en-US"/>
        </w:rPr>
        <w:t>. In this supplementary material we provide details about the calibration workflow of the amount of chill and heat for the nine olive cultivars and the additional figures and tables as mentioned in the main text.</w:t>
      </w:r>
    </w:p>
    <w:p w14:paraId="53D2B0B7" w14:textId="77777777" w:rsidR="008A6F6E" w:rsidRPr="000131A8" w:rsidRDefault="008A6F6E" w:rsidP="00E722D0">
      <w:pPr>
        <w:pStyle w:val="NormalWeb"/>
        <w:spacing w:before="120" w:beforeAutospacing="0" w:after="120" w:afterAutospacing="0"/>
        <w:jc w:val="both"/>
        <w:rPr>
          <w:rFonts w:asciiTheme="majorBidi" w:hAnsiTheme="majorBidi" w:cstheme="majorBidi"/>
          <w:b/>
          <w:bCs/>
          <w:i/>
          <w:iCs/>
          <w:lang w:val="en-US"/>
        </w:rPr>
      </w:pPr>
      <w:r w:rsidRPr="000131A8">
        <w:rPr>
          <w:rFonts w:asciiTheme="majorBidi" w:hAnsiTheme="majorBidi" w:cstheme="majorBidi"/>
          <w:b/>
          <w:bCs/>
          <w:lang w:val="en-US"/>
        </w:rPr>
        <w:t xml:space="preserve">Work flow of the calibration process using the calibrated PhenoFlex for </w:t>
      </w:r>
      <w:r w:rsidRPr="000131A8">
        <w:rPr>
          <w:rFonts w:asciiTheme="majorBidi" w:hAnsiTheme="majorBidi" w:cstheme="majorBidi"/>
          <w:b/>
          <w:bCs/>
          <w:i/>
          <w:iCs/>
          <w:lang w:val="en-US"/>
        </w:rPr>
        <w:t>Picholine Marocaine</w:t>
      </w:r>
    </w:p>
    <w:p w14:paraId="35608B74" w14:textId="5A975621" w:rsidR="008A6F6E" w:rsidRPr="000131A8" w:rsidRDefault="008A6F6E" w:rsidP="00202A0B">
      <w:pPr>
        <w:pStyle w:val="NormalWeb"/>
        <w:spacing w:before="0" w:beforeAutospacing="0" w:after="120" w:afterAutospacing="0"/>
        <w:jc w:val="center"/>
        <w:rPr>
          <w:rFonts w:asciiTheme="majorBidi" w:hAnsiTheme="majorBidi" w:cstheme="majorBidi"/>
          <w:lang w:val="en-US"/>
        </w:rPr>
      </w:pPr>
      <w:r w:rsidRPr="000131A8">
        <w:rPr>
          <w:rFonts w:asciiTheme="majorBidi" w:hAnsiTheme="majorBidi" w:cstheme="majorBidi"/>
          <w:noProof/>
          <w:lang w:val="en-US"/>
          <w14:ligatures w14:val="standardContextual"/>
        </w:rPr>
        <w:drawing>
          <wp:inline distT="0" distB="0" distL="0" distR="0" wp14:anchorId="7AD01FA1" wp14:editId="228F7F31">
            <wp:extent cx="3924000" cy="3361945"/>
            <wp:effectExtent l="0" t="0" r="635" b="3810"/>
            <wp:docPr id="31089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1922" name="Picture 310891922"/>
                    <pic:cNvPicPr/>
                  </pic:nvPicPr>
                  <pic:blipFill>
                    <a:blip r:embed="rId8">
                      <a:extLst>
                        <a:ext uri="{28A0092B-C50C-407E-A947-70E740481C1C}">
                          <a14:useLocalDpi xmlns:a14="http://schemas.microsoft.com/office/drawing/2010/main" val="0"/>
                        </a:ext>
                      </a:extLst>
                    </a:blip>
                    <a:stretch>
                      <a:fillRect/>
                    </a:stretch>
                  </pic:blipFill>
                  <pic:spPr>
                    <a:xfrm>
                      <a:off x="0" y="0"/>
                      <a:ext cx="3924000" cy="3361945"/>
                    </a:xfrm>
                    <a:prstGeom prst="rect">
                      <a:avLst/>
                    </a:prstGeom>
                  </pic:spPr>
                </pic:pic>
              </a:graphicData>
            </a:graphic>
          </wp:inline>
        </w:drawing>
      </w:r>
    </w:p>
    <w:p w14:paraId="3CB41534" w14:textId="466C3DF0" w:rsidR="00BC18BA" w:rsidRPr="000131A8" w:rsidRDefault="008A6F6E" w:rsidP="00202A0B">
      <w:pPr>
        <w:pStyle w:val="NormalWeb"/>
        <w:spacing w:before="0" w:beforeAutospacing="0" w:after="120" w:afterAutospacing="0"/>
        <w:jc w:val="both"/>
        <w:rPr>
          <w:lang w:val="en-US"/>
        </w:rPr>
      </w:pPr>
      <w:r w:rsidRPr="000131A8">
        <w:rPr>
          <w:rFonts w:asciiTheme="majorBidi" w:hAnsiTheme="majorBidi" w:cstheme="majorBidi"/>
          <w:b/>
          <w:bCs/>
          <w:lang w:val="en-US"/>
        </w:rPr>
        <w:t>Figure S1</w:t>
      </w:r>
      <w:r w:rsidRPr="000131A8">
        <w:rPr>
          <w:rFonts w:asciiTheme="majorBidi" w:hAnsiTheme="majorBidi" w:cstheme="majorBidi"/>
          <w:lang w:val="en-US"/>
        </w:rPr>
        <w:t xml:space="preserve">. </w:t>
      </w:r>
      <w:r w:rsidRPr="000131A8">
        <w:rPr>
          <w:lang w:val="en-US"/>
        </w:rPr>
        <w:t>Overview of the modelling workflow process used in this study. The calibrated model for cultivated olive (</w:t>
      </w:r>
      <w:r w:rsidRPr="000131A8">
        <w:rPr>
          <w:i/>
          <w:iCs/>
          <w:lang w:val="en-US"/>
        </w:rPr>
        <w:t>PM</w:t>
      </w:r>
      <w:r w:rsidRPr="000131A8">
        <w:rPr>
          <w:lang w:val="en-US"/>
        </w:rPr>
        <w:t xml:space="preserve">), was used with its original parameters except for the two parameters for </w:t>
      </w:r>
      <w:proofErr w:type="spellStart"/>
      <w:r w:rsidRPr="000131A8">
        <w:rPr>
          <w:lang w:val="en-US"/>
        </w:rPr>
        <w:t>y</w:t>
      </w:r>
      <w:r w:rsidRPr="000131A8">
        <w:rPr>
          <w:vertAlign w:val="subscript"/>
          <w:lang w:val="en-US"/>
        </w:rPr>
        <w:t>c</w:t>
      </w:r>
      <w:proofErr w:type="spellEnd"/>
      <w:r w:rsidRPr="000131A8">
        <w:rPr>
          <w:lang w:val="en-US"/>
        </w:rPr>
        <w:t xml:space="preserve"> and </w:t>
      </w:r>
      <w:proofErr w:type="spellStart"/>
      <w:r w:rsidRPr="000131A8">
        <w:rPr>
          <w:lang w:val="en-US"/>
        </w:rPr>
        <w:t>z</w:t>
      </w:r>
      <w:r w:rsidRPr="000131A8">
        <w:rPr>
          <w:vertAlign w:val="subscript"/>
          <w:lang w:val="en-US"/>
        </w:rPr>
        <w:t>c</w:t>
      </w:r>
      <w:proofErr w:type="spellEnd"/>
      <w:r w:rsidRPr="000131A8">
        <w:rPr>
          <w:lang w:val="en-US"/>
        </w:rPr>
        <w:t xml:space="preserve"> calibrated using endodormancy dates derived from two years experiments (2021 and 2022) and FFD dates </w:t>
      </w:r>
      <w:r w:rsidR="00442FCC" w:rsidRPr="000131A8">
        <w:rPr>
          <w:lang w:val="en-US"/>
        </w:rPr>
        <w:t>for height years between 2014 and 2022</w:t>
      </w:r>
      <w:r w:rsidRPr="000131A8">
        <w:rPr>
          <w:lang w:val="en-US"/>
        </w:rPr>
        <w:t>. The season onset used for each cultivar is from a PLS analysis. Hourly temperatures recorded directly from the study site were used for this purpose.</w:t>
      </w:r>
    </w:p>
    <w:p w14:paraId="5198A9D5" w14:textId="77777777" w:rsidR="00CA445A" w:rsidRPr="000131A8" w:rsidRDefault="00CA445A" w:rsidP="00E722D0">
      <w:pPr>
        <w:spacing w:after="120"/>
        <w:jc w:val="both"/>
        <w:rPr>
          <w:rFonts w:ascii="Times New Roman" w:hAnsi="Times New Roman" w:cs="Times New Roman"/>
          <w:b/>
          <w:bCs/>
          <w:lang w:val="en-US"/>
        </w:rPr>
      </w:pPr>
      <w:r w:rsidRPr="000131A8">
        <w:rPr>
          <w:rFonts w:ascii="Times New Roman" w:hAnsi="Times New Roman" w:cs="Times New Roman"/>
          <w:b/>
          <w:bCs/>
          <w:lang w:val="en-US"/>
        </w:rPr>
        <w:lastRenderedPageBreak/>
        <w:t xml:space="preserve">Table S1. </w:t>
      </w:r>
      <w:r w:rsidRPr="000131A8">
        <w:rPr>
          <w:rFonts w:ascii="Times New Roman" w:hAnsi="Times New Roman" w:cs="Times New Roman"/>
          <w:lang w:val="en-US"/>
        </w:rPr>
        <w:t>Endodormancy dates derived from the forcing tests for the two years 2021 and 2022</w:t>
      </w:r>
    </w:p>
    <w:tbl>
      <w:tblPr>
        <w:tblStyle w:val="PlainTable3"/>
        <w:tblW w:w="0" w:type="auto"/>
        <w:tblLook w:val="04A0" w:firstRow="1" w:lastRow="0" w:firstColumn="1" w:lastColumn="0" w:noHBand="0" w:noVBand="1"/>
      </w:tblPr>
      <w:tblGrid>
        <w:gridCol w:w="3073"/>
        <w:gridCol w:w="2670"/>
        <w:gridCol w:w="3317"/>
      </w:tblGrid>
      <w:tr w:rsidR="00CA445A" w:rsidRPr="000131A8" w14:paraId="7806FA8F" w14:textId="77777777" w:rsidTr="00202A0B">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3073" w:type="dxa"/>
            <w:vMerge w:val="restart"/>
            <w:tcBorders>
              <w:top w:val="single" w:sz="4" w:space="0" w:color="000000"/>
              <w:right w:val="none" w:sz="0" w:space="0" w:color="auto"/>
            </w:tcBorders>
            <w:vAlign w:val="center"/>
          </w:tcPr>
          <w:p w14:paraId="68B827AB" w14:textId="77777777" w:rsidR="00CA445A" w:rsidRPr="000131A8" w:rsidRDefault="00CA445A" w:rsidP="00202A0B">
            <w:pPr>
              <w:rPr>
                <w:rFonts w:ascii="Times New Roman" w:hAnsi="Times New Roman" w:cs="Times New Roman"/>
                <w:b w:val="0"/>
                <w:bCs w:val="0"/>
                <w:sz w:val="22"/>
                <w:szCs w:val="22"/>
                <w:lang w:val="en-US"/>
              </w:rPr>
            </w:pPr>
            <w:r w:rsidRPr="000131A8">
              <w:rPr>
                <w:rFonts w:ascii="Times New Roman" w:hAnsi="Times New Roman" w:cs="Times New Roman"/>
                <w:sz w:val="22"/>
                <w:szCs w:val="22"/>
                <w:lang w:val="en-US"/>
              </w:rPr>
              <w:t>C</w:t>
            </w:r>
            <w:r w:rsidRPr="000131A8">
              <w:rPr>
                <w:rFonts w:ascii="Times New Roman" w:hAnsi="Times New Roman" w:cs="Times New Roman"/>
                <w:caps w:val="0"/>
                <w:sz w:val="22"/>
                <w:szCs w:val="22"/>
                <w:lang w:val="en-US"/>
              </w:rPr>
              <w:t>ultivar</w:t>
            </w:r>
          </w:p>
        </w:tc>
        <w:tc>
          <w:tcPr>
            <w:tcW w:w="5987" w:type="dxa"/>
            <w:gridSpan w:val="2"/>
            <w:tcBorders>
              <w:top w:val="single" w:sz="4" w:space="0" w:color="000000"/>
              <w:left w:val="nil"/>
            </w:tcBorders>
          </w:tcPr>
          <w:p w14:paraId="7BD6BC69" w14:textId="77777777" w:rsidR="00CA445A" w:rsidRPr="000131A8" w:rsidRDefault="00CA445A" w:rsidP="00202A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0131A8">
              <w:rPr>
                <w:rFonts w:ascii="Times New Roman" w:hAnsi="Times New Roman" w:cs="Times New Roman"/>
                <w:sz w:val="22"/>
                <w:szCs w:val="22"/>
                <w:lang w:val="en-US"/>
              </w:rPr>
              <w:t>E</w:t>
            </w:r>
            <w:r w:rsidRPr="000131A8">
              <w:rPr>
                <w:rFonts w:ascii="Times New Roman" w:hAnsi="Times New Roman" w:cs="Times New Roman"/>
                <w:caps w:val="0"/>
                <w:sz w:val="22"/>
                <w:szCs w:val="22"/>
                <w:lang w:val="en-US"/>
              </w:rPr>
              <w:t>ndodormancy</w:t>
            </w:r>
            <w:r w:rsidRPr="000131A8">
              <w:rPr>
                <w:rFonts w:ascii="Times New Roman" w:hAnsi="Times New Roman" w:cs="Times New Roman"/>
                <w:sz w:val="22"/>
                <w:szCs w:val="22"/>
                <w:lang w:val="en-US"/>
              </w:rPr>
              <w:t xml:space="preserve"> </w:t>
            </w:r>
            <w:r w:rsidRPr="000131A8">
              <w:rPr>
                <w:rFonts w:ascii="Times New Roman" w:hAnsi="Times New Roman" w:cs="Times New Roman"/>
                <w:caps w:val="0"/>
                <w:sz w:val="22"/>
                <w:szCs w:val="22"/>
                <w:lang w:val="en-US"/>
              </w:rPr>
              <w:t>dates</w:t>
            </w:r>
          </w:p>
        </w:tc>
      </w:tr>
      <w:tr w:rsidR="00CA445A" w:rsidRPr="000131A8" w14:paraId="3005DCB5" w14:textId="77777777" w:rsidTr="00202A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73" w:type="dxa"/>
            <w:vMerge/>
            <w:tcBorders>
              <w:top w:val="single" w:sz="4" w:space="0" w:color="000000"/>
              <w:bottom w:val="single" w:sz="4" w:space="0" w:color="000000"/>
              <w:right w:val="none" w:sz="0" w:space="0" w:color="auto"/>
            </w:tcBorders>
            <w:shd w:val="clear" w:color="auto" w:fill="auto"/>
          </w:tcPr>
          <w:p w14:paraId="3EC727E0" w14:textId="77777777" w:rsidR="00CA445A" w:rsidRPr="000131A8" w:rsidRDefault="00CA445A" w:rsidP="00202A0B">
            <w:pPr>
              <w:jc w:val="both"/>
              <w:rPr>
                <w:rFonts w:asciiTheme="majorBidi" w:eastAsia="Times New Roman" w:hAnsiTheme="majorBidi" w:cstheme="majorBidi"/>
                <w:color w:val="000000"/>
                <w:sz w:val="22"/>
                <w:szCs w:val="22"/>
              </w:rPr>
            </w:pPr>
          </w:p>
        </w:tc>
        <w:tc>
          <w:tcPr>
            <w:tcW w:w="2670" w:type="dxa"/>
            <w:tcBorders>
              <w:top w:val="single" w:sz="4" w:space="0" w:color="000000"/>
              <w:left w:val="nil"/>
              <w:bottom w:val="single" w:sz="4" w:space="0" w:color="000000"/>
            </w:tcBorders>
            <w:shd w:val="clear" w:color="auto" w:fill="auto"/>
          </w:tcPr>
          <w:p w14:paraId="795193D0"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lang w:val="en-US"/>
              </w:rPr>
            </w:pPr>
            <w:r w:rsidRPr="000131A8">
              <w:rPr>
                <w:rFonts w:ascii="Times New Roman" w:hAnsi="Times New Roman" w:cs="Times New Roman"/>
                <w:b/>
                <w:bCs/>
                <w:sz w:val="22"/>
                <w:szCs w:val="22"/>
                <w:lang w:val="en-US"/>
              </w:rPr>
              <w:t>2021</w:t>
            </w:r>
          </w:p>
        </w:tc>
        <w:tc>
          <w:tcPr>
            <w:tcW w:w="3316" w:type="dxa"/>
            <w:tcBorders>
              <w:top w:val="single" w:sz="4" w:space="0" w:color="000000"/>
              <w:bottom w:val="single" w:sz="4" w:space="0" w:color="000000"/>
            </w:tcBorders>
            <w:shd w:val="clear" w:color="auto" w:fill="auto"/>
          </w:tcPr>
          <w:p w14:paraId="49A091CA"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lang w:val="en-US"/>
              </w:rPr>
            </w:pPr>
            <w:r w:rsidRPr="000131A8">
              <w:rPr>
                <w:rFonts w:ascii="Times New Roman" w:hAnsi="Times New Roman" w:cs="Times New Roman"/>
                <w:b/>
                <w:bCs/>
                <w:sz w:val="22"/>
                <w:szCs w:val="22"/>
                <w:lang w:val="en-US"/>
              </w:rPr>
              <w:t>2022</w:t>
            </w:r>
          </w:p>
        </w:tc>
      </w:tr>
      <w:tr w:rsidR="00CA445A" w:rsidRPr="000131A8" w14:paraId="5816ED48" w14:textId="77777777" w:rsidTr="00202A0B">
        <w:trPr>
          <w:trHeight w:val="397"/>
        </w:trPr>
        <w:tc>
          <w:tcPr>
            <w:cnfStyle w:val="001000000000" w:firstRow="0" w:lastRow="0" w:firstColumn="1" w:lastColumn="0" w:oddVBand="0" w:evenVBand="0" w:oddHBand="0" w:evenHBand="0" w:firstRowFirstColumn="0" w:firstRowLastColumn="0" w:lastRowFirstColumn="0" w:lastRowLastColumn="0"/>
            <w:tcW w:w="3073" w:type="dxa"/>
            <w:tcBorders>
              <w:top w:val="single" w:sz="4" w:space="0" w:color="000000"/>
              <w:right w:val="none" w:sz="0" w:space="0" w:color="auto"/>
            </w:tcBorders>
          </w:tcPr>
          <w:p w14:paraId="6BF0DBED" w14:textId="77777777" w:rsidR="00CA445A" w:rsidRPr="000131A8" w:rsidRDefault="00CA445A" w:rsidP="00202A0B">
            <w:pPr>
              <w:jc w:val="both"/>
              <w:rPr>
                <w:rFonts w:ascii="Times New Roman" w:hAnsi="Times New Roman" w:cs="Times New Roman"/>
                <w:b w:val="0"/>
                <w:bCs w:val="0"/>
                <w:i/>
                <w:iCs/>
                <w:sz w:val="22"/>
                <w:szCs w:val="22"/>
                <w:lang w:val="en-US"/>
              </w:rPr>
            </w:pPr>
            <w:proofErr w:type="spellStart"/>
            <w:r w:rsidRPr="000131A8">
              <w:rPr>
                <w:rFonts w:asciiTheme="majorBidi" w:eastAsia="Times New Roman" w:hAnsiTheme="majorBidi" w:cstheme="majorBidi"/>
                <w:i/>
                <w:iCs/>
                <w:color w:val="000000"/>
                <w:sz w:val="22"/>
                <w:szCs w:val="22"/>
              </w:rPr>
              <w:t>S</w:t>
            </w:r>
            <w:r w:rsidRPr="000131A8">
              <w:rPr>
                <w:rFonts w:asciiTheme="majorBidi" w:eastAsia="Times New Roman" w:hAnsiTheme="majorBidi" w:cstheme="majorBidi"/>
                <w:i/>
                <w:iCs/>
                <w:caps w:val="0"/>
                <w:color w:val="000000"/>
                <w:sz w:val="22"/>
                <w:szCs w:val="22"/>
              </w:rPr>
              <w:t>abatera</w:t>
            </w:r>
            <w:proofErr w:type="spellEnd"/>
          </w:p>
        </w:tc>
        <w:tc>
          <w:tcPr>
            <w:tcW w:w="2670" w:type="dxa"/>
            <w:tcBorders>
              <w:top w:val="single" w:sz="4" w:space="0" w:color="000000"/>
              <w:left w:val="nil"/>
            </w:tcBorders>
          </w:tcPr>
          <w:p w14:paraId="1231FA94" w14:textId="170C9FF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w:t>
            </w:r>
            <w:r w:rsidR="00C2068C" w:rsidRPr="000131A8">
              <w:rPr>
                <w:rFonts w:ascii="Times New Roman" w:hAnsi="Times New Roman" w:cs="Times New Roman"/>
                <w:sz w:val="22"/>
                <w:szCs w:val="22"/>
                <w:lang w:val="en-US"/>
              </w:rPr>
              <w:t>a</w:t>
            </w:r>
            <w:r w:rsidRPr="000131A8">
              <w:rPr>
                <w:rFonts w:ascii="Times New Roman" w:hAnsi="Times New Roman" w:cs="Times New Roman"/>
                <w:sz w:val="22"/>
                <w:szCs w:val="22"/>
                <w:lang w:val="en-US"/>
              </w:rPr>
              <w:t>ry 20</w:t>
            </w:r>
            <w:r w:rsidRPr="000131A8">
              <w:rPr>
                <w:rFonts w:ascii="Times New Roman" w:hAnsi="Times New Roman" w:cs="Times New Roman"/>
                <w:sz w:val="22"/>
                <w:szCs w:val="22"/>
                <w:vertAlign w:val="superscript"/>
                <w:lang w:val="en-US"/>
              </w:rPr>
              <w:t>th</w:t>
            </w:r>
          </w:p>
        </w:tc>
        <w:tc>
          <w:tcPr>
            <w:tcW w:w="3316" w:type="dxa"/>
            <w:tcBorders>
              <w:top w:val="single" w:sz="4" w:space="0" w:color="000000"/>
            </w:tcBorders>
          </w:tcPr>
          <w:p w14:paraId="2266AD66"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01</w:t>
            </w:r>
            <w:r w:rsidRPr="000131A8">
              <w:rPr>
                <w:rFonts w:ascii="Times New Roman" w:hAnsi="Times New Roman" w:cs="Times New Roman"/>
                <w:sz w:val="22"/>
                <w:szCs w:val="22"/>
                <w:vertAlign w:val="superscript"/>
                <w:lang w:val="en-US"/>
              </w:rPr>
              <w:t>st</w:t>
            </w:r>
          </w:p>
        </w:tc>
      </w:tr>
      <w:tr w:rsidR="00CA445A" w:rsidRPr="000131A8" w14:paraId="250D21B5" w14:textId="77777777" w:rsidTr="00202A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shd w:val="clear" w:color="auto" w:fill="auto"/>
          </w:tcPr>
          <w:p w14:paraId="0299CB16" w14:textId="77777777" w:rsidR="00CA445A" w:rsidRPr="000131A8" w:rsidRDefault="00CA445A" w:rsidP="00202A0B">
            <w:pPr>
              <w:jc w:val="both"/>
              <w:rPr>
                <w:rFonts w:ascii="Times New Roman" w:hAnsi="Times New Roman" w:cs="Times New Roman"/>
                <w:b w:val="0"/>
                <w:bCs w:val="0"/>
                <w:i/>
                <w:iCs/>
                <w:sz w:val="22"/>
                <w:szCs w:val="22"/>
                <w:lang w:val="en-US"/>
              </w:rPr>
            </w:pPr>
            <w:proofErr w:type="spellStart"/>
            <w:r w:rsidRPr="000131A8">
              <w:rPr>
                <w:rFonts w:asciiTheme="majorBidi" w:eastAsia="Times New Roman" w:hAnsiTheme="majorBidi" w:cstheme="majorBidi"/>
                <w:i/>
                <w:iCs/>
                <w:color w:val="000000"/>
                <w:sz w:val="22"/>
                <w:szCs w:val="22"/>
              </w:rPr>
              <w:t>D</w:t>
            </w:r>
            <w:r w:rsidRPr="000131A8">
              <w:rPr>
                <w:rFonts w:asciiTheme="majorBidi" w:eastAsia="Times New Roman" w:hAnsiTheme="majorBidi" w:cstheme="majorBidi"/>
                <w:i/>
                <w:iCs/>
                <w:caps w:val="0"/>
                <w:color w:val="000000"/>
                <w:sz w:val="22"/>
                <w:szCs w:val="22"/>
              </w:rPr>
              <w:t>ressi</w:t>
            </w:r>
            <w:proofErr w:type="spellEnd"/>
          </w:p>
        </w:tc>
        <w:tc>
          <w:tcPr>
            <w:tcW w:w="2670" w:type="dxa"/>
            <w:tcBorders>
              <w:left w:val="nil"/>
            </w:tcBorders>
            <w:shd w:val="clear" w:color="auto" w:fill="auto"/>
          </w:tcPr>
          <w:p w14:paraId="6110BBFE"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January 20</w:t>
            </w:r>
            <w:r w:rsidRPr="000131A8">
              <w:rPr>
                <w:rFonts w:ascii="Times New Roman" w:hAnsi="Times New Roman" w:cs="Times New Roman"/>
                <w:sz w:val="22"/>
                <w:szCs w:val="22"/>
                <w:vertAlign w:val="superscript"/>
                <w:lang w:val="en-US"/>
              </w:rPr>
              <w:t>th</w:t>
            </w:r>
          </w:p>
        </w:tc>
        <w:tc>
          <w:tcPr>
            <w:tcW w:w="3316" w:type="dxa"/>
            <w:shd w:val="clear" w:color="auto" w:fill="auto"/>
          </w:tcPr>
          <w:p w14:paraId="5A08F789"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8</w:t>
            </w:r>
            <w:r w:rsidRPr="000131A8">
              <w:rPr>
                <w:rFonts w:ascii="Times New Roman" w:hAnsi="Times New Roman" w:cs="Times New Roman"/>
                <w:sz w:val="22"/>
                <w:szCs w:val="22"/>
                <w:vertAlign w:val="superscript"/>
                <w:lang w:val="en-US"/>
              </w:rPr>
              <w:t>th</w:t>
            </w:r>
          </w:p>
        </w:tc>
      </w:tr>
      <w:tr w:rsidR="00CA445A" w:rsidRPr="000131A8" w14:paraId="6AC4A326" w14:textId="77777777" w:rsidTr="00202A0B">
        <w:trPr>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tcPr>
          <w:p w14:paraId="03D2D58E" w14:textId="77777777" w:rsidR="00CA445A" w:rsidRPr="000131A8" w:rsidRDefault="00CA445A" w:rsidP="00202A0B">
            <w:pPr>
              <w:jc w:val="both"/>
              <w:rPr>
                <w:rFonts w:ascii="Times New Roman" w:hAnsi="Times New Roman" w:cs="Times New Roman"/>
                <w:b w:val="0"/>
                <w:bCs w:val="0"/>
                <w:i/>
                <w:iCs/>
                <w:sz w:val="22"/>
                <w:szCs w:val="22"/>
                <w:lang w:val="en-US"/>
              </w:rPr>
            </w:pPr>
            <w:proofErr w:type="spellStart"/>
            <w:r w:rsidRPr="000131A8">
              <w:rPr>
                <w:rFonts w:asciiTheme="majorBidi" w:eastAsia="Times New Roman" w:hAnsiTheme="majorBidi" w:cstheme="majorBidi"/>
                <w:i/>
                <w:iCs/>
                <w:color w:val="000000"/>
                <w:sz w:val="22"/>
                <w:szCs w:val="22"/>
              </w:rPr>
              <w:t>B</w:t>
            </w:r>
            <w:r w:rsidRPr="000131A8">
              <w:rPr>
                <w:rFonts w:asciiTheme="majorBidi" w:eastAsia="Times New Roman" w:hAnsiTheme="majorBidi" w:cstheme="majorBidi"/>
                <w:i/>
                <w:iCs/>
                <w:caps w:val="0"/>
                <w:color w:val="000000"/>
                <w:sz w:val="22"/>
                <w:szCs w:val="22"/>
              </w:rPr>
              <w:t>eladi</w:t>
            </w:r>
            <w:proofErr w:type="spellEnd"/>
          </w:p>
        </w:tc>
        <w:tc>
          <w:tcPr>
            <w:tcW w:w="2670" w:type="dxa"/>
            <w:tcBorders>
              <w:left w:val="nil"/>
            </w:tcBorders>
          </w:tcPr>
          <w:p w14:paraId="4A574FEC"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January 20</w:t>
            </w:r>
            <w:r w:rsidRPr="000131A8">
              <w:rPr>
                <w:rFonts w:ascii="Times New Roman" w:hAnsi="Times New Roman" w:cs="Times New Roman"/>
                <w:sz w:val="22"/>
                <w:szCs w:val="22"/>
                <w:vertAlign w:val="superscript"/>
                <w:lang w:val="en-US"/>
              </w:rPr>
              <w:t>th</w:t>
            </w:r>
          </w:p>
        </w:tc>
        <w:tc>
          <w:tcPr>
            <w:tcW w:w="3316" w:type="dxa"/>
          </w:tcPr>
          <w:p w14:paraId="12A1F870"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8</w:t>
            </w:r>
            <w:r w:rsidRPr="000131A8">
              <w:rPr>
                <w:rFonts w:ascii="Times New Roman" w:hAnsi="Times New Roman" w:cs="Times New Roman"/>
                <w:sz w:val="22"/>
                <w:szCs w:val="22"/>
                <w:vertAlign w:val="superscript"/>
                <w:lang w:val="en-US"/>
              </w:rPr>
              <w:t>th</w:t>
            </w:r>
          </w:p>
        </w:tc>
      </w:tr>
      <w:tr w:rsidR="00CA445A" w:rsidRPr="000131A8" w14:paraId="1A566CCA" w14:textId="77777777" w:rsidTr="00202A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shd w:val="clear" w:color="auto" w:fill="auto"/>
          </w:tcPr>
          <w:p w14:paraId="14B3C711" w14:textId="77777777" w:rsidR="00CA445A" w:rsidRPr="000131A8" w:rsidRDefault="00CA445A" w:rsidP="00202A0B">
            <w:pPr>
              <w:jc w:val="both"/>
              <w:rPr>
                <w:rFonts w:ascii="Times New Roman" w:hAnsi="Times New Roman" w:cs="Times New Roman"/>
                <w:b w:val="0"/>
                <w:bCs w:val="0"/>
                <w:i/>
                <w:iCs/>
                <w:sz w:val="22"/>
                <w:szCs w:val="22"/>
                <w:lang w:val="en-US"/>
              </w:rPr>
            </w:pPr>
            <w:proofErr w:type="spellStart"/>
            <w:r w:rsidRPr="000131A8">
              <w:rPr>
                <w:rFonts w:asciiTheme="majorBidi" w:eastAsia="Times New Roman" w:hAnsiTheme="majorBidi" w:cstheme="majorBidi"/>
                <w:i/>
                <w:iCs/>
                <w:color w:val="000000"/>
                <w:sz w:val="22"/>
                <w:szCs w:val="22"/>
              </w:rPr>
              <w:t>G</w:t>
            </w:r>
            <w:r w:rsidRPr="000131A8">
              <w:rPr>
                <w:rFonts w:asciiTheme="majorBidi" w:eastAsia="Times New Roman" w:hAnsiTheme="majorBidi" w:cstheme="majorBidi"/>
                <w:i/>
                <w:iCs/>
                <w:caps w:val="0"/>
                <w:color w:val="000000"/>
                <w:sz w:val="22"/>
                <w:szCs w:val="22"/>
              </w:rPr>
              <w:t>rappolo</w:t>
            </w:r>
            <w:proofErr w:type="spellEnd"/>
          </w:p>
        </w:tc>
        <w:tc>
          <w:tcPr>
            <w:tcW w:w="2670" w:type="dxa"/>
            <w:tcBorders>
              <w:left w:val="nil"/>
            </w:tcBorders>
            <w:shd w:val="clear" w:color="auto" w:fill="auto"/>
          </w:tcPr>
          <w:p w14:paraId="4FE89DFB"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11</w:t>
            </w:r>
            <w:r w:rsidRPr="000131A8">
              <w:rPr>
                <w:rFonts w:ascii="Times New Roman" w:hAnsi="Times New Roman" w:cs="Times New Roman"/>
                <w:sz w:val="22"/>
                <w:szCs w:val="22"/>
                <w:vertAlign w:val="superscript"/>
                <w:lang w:val="en-US"/>
              </w:rPr>
              <w:t>st</w:t>
            </w:r>
          </w:p>
        </w:tc>
        <w:tc>
          <w:tcPr>
            <w:tcW w:w="3316" w:type="dxa"/>
            <w:shd w:val="clear" w:color="auto" w:fill="auto"/>
          </w:tcPr>
          <w:p w14:paraId="2A0198FA"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22</w:t>
            </w:r>
            <w:r w:rsidRPr="000131A8">
              <w:rPr>
                <w:rFonts w:ascii="Times New Roman" w:hAnsi="Times New Roman" w:cs="Times New Roman"/>
                <w:sz w:val="22"/>
                <w:szCs w:val="22"/>
                <w:vertAlign w:val="superscript"/>
                <w:lang w:val="en-US"/>
              </w:rPr>
              <w:t>nd</w:t>
            </w:r>
          </w:p>
        </w:tc>
      </w:tr>
      <w:tr w:rsidR="00CA445A" w:rsidRPr="000131A8" w14:paraId="11DCF5F2" w14:textId="77777777" w:rsidTr="00202A0B">
        <w:trPr>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tcPr>
          <w:p w14:paraId="00983D2E" w14:textId="77777777" w:rsidR="00CA445A" w:rsidRPr="000131A8" w:rsidRDefault="00CA445A" w:rsidP="00202A0B">
            <w:pPr>
              <w:jc w:val="both"/>
              <w:rPr>
                <w:rFonts w:ascii="Times New Roman" w:hAnsi="Times New Roman" w:cs="Times New Roman"/>
                <w:b w:val="0"/>
                <w:bCs w:val="0"/>
                <w:i/>
                <w:iCs/>
                <w:sz w:val="22"/>
                <w:szCs w:val="22"/>
                <w:lang w:val="en-US"/>
              </w:rPr>
            </w:pPr>
            <w:proofErr w:type="spellStart"/>
            <w:r w:rsidRPr="000131A8">
              <w:rPr>
                <w:rFonts w:asciiTheme="majorBidi" w:eastAsia="Times New Roman" w:hAnsiTheme="majorBidi" w:cstheme="majorBidi"/>
                <w:i/>
                <w:iCs/>
                <w:color w:val="000000"/>
                <w:sz w:val="22"/>
                <w:szCs w:val="22"/>
              </w:rPr>
              <w:t>A</w:t>
            </w:r>
            <w:r w:rsidRPr="000131A8">
              <w:rPr>
                <w:rFonts w:asciiTheme="majorBidi" w:eastAsia="Times New Roman" w:hAnsiTheme="majorBidi" w:cstheme="majorBidi"/>
                <w:i/>
                <w:iCs/>
                <w:caps w:val="0"/>
                <w:color w:val="000000"/>
                <w:sz w:val="22"/>
                <w:szCs w:val="22"/>
              </w:rPr>
              <w:t>rbequina</w:t>
            </w:r>
            <w:proofErr w:type="spellEnd"/>
          </w:p>
        </w:tc>
        <w:tc>
          <w:tcPr>
            <w:tcW w:w="2670" w:type="dxa"/>
            <w:tcBorders>
              <w:left w:val="nil"/>
            </w:tcBorders>
          </w:tcPr>
          <w:p w14:paraId="6B6FBF3C"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20</w:t>
            </w:r>
            <w:r w:rsidRPr="000131A8">
              <w:rPr>
                <w:rFonts w:ascii="Times New Roman" w:hAnsi="Times New Roman" w:cs="Times New Roman"/>
                <w:sz w:val="22"/>
                <w:szCs w:val="22"/>
                <w:vertAlign w:val="superscript"/>
                <w:lang w:val="en-US"/>
              </w:rPr>
              <w:t>th</w:t>
            </w:r>
          </w:p>
        </w:tc>
        <w:tc>
          <w:tcPr>
            <w:tcW w:w="3316" w:type="dxa"/>
          </w:tcPr>
          <w:p w14:paraId="39086379"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22</w:t>
            </w:r>
            <w:r w:rsidRPr="000131A8">
              <w:rPr>
                <w:rFonts w:ascii="Times New Roman" w:hAnsi="Times New Roman" w:cs="Times New Roman"/>
                <w:sz w:val="22"/>
                <w:szCs w:val="22"/>
                <w:vertAlign w:val="superscript"/>
                <w:lang w:val="en-US"/>
              </w:rPr>
              <w:t>nd</w:t>
            </w:r>
          </w:p>
        </w:tc>
      </w:tr>
      <w:tr w:rsidR="00CA445A" w:rsidRPr="000131A8" w14:paraId="1149F0BF" w14:textId="77777777" w:rsidTr="00202A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shd w:val="clear" w:color="auto" w:fill="auto"/>
          </w:tcPr>
          <w:p w14:paraId="64D40859" w14:textId="77777777" w:rsidR="00CA445A" w:rsidRPr="000131A8" w:rsidRDefault="00CA445A" w:rsidP="00202A0B">
            <w:pPr>
              <w:jc w:val="both"/>
              <w:rPr>
                <w:rFonts w:ascii="Times New Roman" w:hAnsi="Times New Roman" w:cs="Times New Roman"/>
                <w:b w:val="0"/>
                <w:bCs w:val="0"/>
                <w:i/>
                <w:iCs/>
                <w:sz w:val="22"/>
                <w:szCs w:val="22"/>
                <w:lang w:val="en-US"/>
              </w:rPr>
            </w:pPr>
            <w:proofErr w:type="spellStart"/>
            <w:r w:rsidRPr="000131A8">
              <w:rPr>
                <w:rFonts w:asciiTheme="majorBidi" w:eastAsia="Times New Roman" w:hAnsiTheme="majorBidi" w:cstheme="majorBidi"/>
                <w:i/>
                <w:iCs/>
                <w:color w:val="000000"/>
                <w:sz w:val="22"/>
                <w:szCs w:val="22"/>
              </w:rPr>
              <w:t>S</w:t>
            </w:r>
            <w:r w:rsidRPr="000131A8">
              <w:rPr>
                <w:rFonts w:asciiTheme="majorBidi" w:eastAsia="Times New Roman" w:hAnsiTheme="majorBidi" w:cstheme="majorBidi"/>
                <w:i/>
                <w:iCs/>
                <w:caps w:val="0"/>
                <w:color w:val="000000"/>
                <w:sz w:val="22"/>
                <w:szCs w:val="22"/>
              </w:rPr>
              <w:t>evillenca</w:t>
            </w:r>
            <w:proofErr w:type="spellEnd"/>
          </w:p>
        </w:tc>
        <w:tc>
          <w:tcPr>
            <w:tcW w:w="2670" w:type="dxa"/>
            <w:tcBorders>
              <w:left w:val="nil"/>
            </w:tcBorders>
            <w:shd w:val="clear" w:color="auto" w:fill="auto"/>
          </w:tcPr>
          <w:p w14:paraId="35512A74"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1</w:t>
            </w:r>
            <w:r w:rsidRPr="000131A8">
              <w:rPr>
                <w:rFonts w:ascii="Times New Roman" w:hAnsi="Times New Roman" w:cs="Times New Roman"/>
                <w:sz w:val="22"/>
                <w:szCs w:val="22"/>
                <w:vertAlign w:val="superscript"/>
                <w:lang w:val="en-US"/>
              </w:rPr>
              <w:t>st</w:t>
            </w:r>
          </w:p>
        </w:tc>
        <w:tc>
          <w:tcPr>
            <w:tcW w:w="3316" w:type="dxa"/>
            <w:shd w:val="clear" w:color="auto" w:fill="auto"/>
          </w:tcPr>
          <w:p w14:paraId="05D6821B"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8</w:t>
            </w:r>
            <w:r w:rsidRPr="000131A8">
              <w:rPr>
                <w:rFonts w:ascii="Times New Roman" w:hAnsi="Times New Roman" w:cs="Times New Roman"/>
                <w:sz w:val="22"/>
                <w:szCs w:val="22"/>
                <w:vertAlign w:val="superscript"/>
                <w:lang w:val="en-US"/>
              </w:rPr>
              <w:t>th</w:t>
            </w:r>
          </w:p>
        </w:tc>
      </w:tr>
      <w:tr w:rsidR="00CA445A" w:rsidRPr="000131A8" w14:paraId="33054A3B" w14:textId="77777777" w:rsidTr="00202A0B">
        <w:trPr>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tcPr>
          <w:p w14:paraId="5CA585EF" w14:textId="77777777" w:rsidR="00CA445A" w:rsidRPr="000131A8" w:rsidRDefault="00CA445A" w:rsidP="00202A0B">
            <w:pPr>
              <w:jc w:val="both"/>
              <w:rPr>
                <w:rFonts w:asciiTheme="majorBidi" w:eastAsia="Times New Roman" w:hAnsiTheme="majorBidi" w:cstheme="majorBidi"/>
                <w:b w:val="0"/>
                <w:bCs w:val="0"/>
                <w:i/>
                <w:iCs/>
                <w:color w:val="000000"/>
                <w:sz w:val="22"/>
                <w:szCs w:val="22"/>
              </w:rPr>
            </w:pPr>
            <w:proofErr w:type="spellStart"/>
            <w:r w:rsidRPr="000131A8">
              <w:rPr>
                <w:rFonts w:asciiTheme="majorBidi" w:eastAsia="Times New Roman" w:hAnsiTheme="majorBidi" w:cstheme="majorBidi"/>
                <w:i/>
                <w:iCs/>
                <w:color w:val="000000"/>
                <w:sz w:val="22"/>
                <w:szCs w:val="22"/>
              </w:rPr>
              <w:t>F</w:t>
            </w:r>
            <w:r w:rsidRPr="000131A8">
              <w:rPr>
                <w:rFonts w:asciiTheme="majorBidi" w:eastAsia="Times New Roman" w:hAnsiTheme="majorBidi" w:cstheme="majorBidi"/>
                <w:i/>
                <w:iCs/>
                <w:caps w:val="0"/>
                <w:color w:val="000000"/>
                <w:sz w:val="22"/>
                <w:szCs w:val="22"/>
              </w:rPr>
              <w:t>rantoio</w:t>
            </w:r>
            <w:proofErr w:type="spellEnd"/>
          </w:p>
        </w:tc>
        <w:tc>
          <w:tcPr>
            <w:tcW w:w="2670" w:type="dxa"/>
            <w:tcBorders>
              <w:left w:val="nil"/>
            </w:tcBorders>
          </w:tcPr>
          <w:p w14:paraId="551004A7"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20</w:t>
            </w:r>
            <w:r w:rsidRPr="000131A8">
              <w:rPr>
                <w:rFonts w:ascii="Times New Roman" w:hAnsi="Times New Roman" w:cs="Times New Roman"/>
                <w:sz w:val="22"/>
                <w:szCs w:val="22"/>
                <w:vertAlign w:val="superscript"/>
                <w:lang w:val="en-US"/>
              </w:rPr>
              <w:t>th</w:t>
            </w:r>
          </w:p>
        </w:tc>
        <w:tc>
          <w:tcPr>
            <w:tcW w:w="3316" w:type="dxa"/>
          </w:tcPr>
          <w:p w14:paraId="628F6AE9"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March 1</w:t>
            </w:r>
            <w:r w:rsidRPr="000131A8">
              <w:rPr>
                <w:rFonts w:ascii="Times New Roman" w:hAnsi="Times New Roman" w:cs="Times New Roman"/>
                <w:sz w:val="22"/>
                <w:szCs w:val="22"/>
                <w:vertAlign w:val="superscript"/>
                <w:lang w:val="en-US"/>
              </w:rPr>
              <w:t>st</w:t>
            </w:r>
          </w:p>
        </w:tc>
      </w:tr>
      <w:tr w:rsidR="00CA445A" w:rsidRPr="000131A8" w14:paraId="5FEBAE40" w14:textId="77777777" w:rsidTr="00202A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73" w:type="dxa"/>
            <w:tcBorders>
              <w:right w:val="none" w:sz="0" w:space="0" w:color="auto"/>
            </w:tcBorders>
            <w:shd w:val="clear" w:color="auto" w:fill="auto"/>
          </w:tcPr>
          <w:p w14:paraId="6CFD8E40" w14:textId="77777777" w:rsidR="00CA445A" w:rsidRPr="000131A8" w:rsidRDefault="00CA445A" w:rsidP="00202A0B">
            <w:pPr>
              <w:jc w:val="both"/>
              <w:rPr>
                <w:rFonts w:asciiTheme="majorBidi" w:eastAsia="Times New Roman" w:hAnsiTheme="majorBidi" w:cstheme="majorBidi"/>
                <w:b w:val="0"/>
                <w:bCs w:val="0"/>
                <w:i/>
                <w:iCs/>
                <w:color w:val="000000"/>
                <w:sz w:val="22"/>
                <w:szCs w:val="22"/>
              </w:rPr>
            </w:pPr>
            <w:r w:rsidRPr="000131A8">
              <w:rPr>
                <w:rFonts w:asciiTheme="majorBidi" w:eastAsia="Times New Roman" w:hAnsiTheme="majorBidi" w:cstheme="majorBidi"/>
                <w:i/>
                <w:iCs/>
                <w:color w:val="000000"/>
                <w:sz w:val="22"/>
                <w:szCs w:val="22"/>
              </w:rPr>
              <w:t>K</w:t>
            </w:r>
            <w:r w:rsidRPr="000131A8">
              <w:rPr>
                <w:rFonts w:asciiTheme="majorBidi" w:eastAsia="Times New Roman" w:hAnsiTheme="majorBidi" w:cstheme="majorBidi"/>
                <w:i/>
                <w:iCs/>
                <w:caps w:val="0"/>
                <w:color w:val="000000"/>
                <w:sz w:val="22"/>
                <w:szCs w:val="22"/>
              </w:rPr>
              <w:t>oroneiki</w:t>
            </w:r>
          </w:p>
        </w:tc>
        <w:tc>
          <w:tcPr>
            <w:tcW w:w="2670" w:type="dxa"/>
            <w:tcBorders>
              <w:left w:val="nil"/>
            </w:tcBorders>
            <w:shd w:val="clear" w:color="auto" w:fill="auto"/>
          </w:tcPr>
          <w:p w14:paraId="56471EC4"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25</w:t>
            </w:r>
            <w:r w:rsidRPr="000131A8">
              <w:rPr>
                <w:rFonts w:ascii="Times New Roman" w:hAnsi="Times New Roman" w:cs="Times New Roman"/>
                <w:sz w:val="22"/>
                <w:szCs w:val="22"/>
                <w:vertAlign w:val="superscript"/>
                <w:lang w:val="en-US"/>
              </w:rPr>
              <w:t>th</w:t>
            </w:r>
          </w:p>
        </w:tc>
        <w:tc>
          <w:tcPr>
            <w:tcW w:w="3316" w:type="dxa"/>
            <w:shd w:val="clear" w:color="auto" w:fill="auto"/>
          </w:tcPr>
          <w:p w14:paraId="0174263D" w14:textId="77777777" w:rsidR="00CA445A" w:rsidRPr="000131A8" w:rsidRDefault="00CA445A" w:rsidP="00202A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22</w:t>
            </w:r>
            <w:r w:rsidRPr="000131A8">
              <w:rPr>
                <w:rFonts w:ascii="Times New Roman" w:hAnsi="Times New Roman" w:cs="Times New Roman"/>
                <w:sz w:val="22"/>
                <w:szCs w:val="22"/>
                <w:vertAlign w:val="superscript"/>
                <w:lang w:val="en-US"/>
              </w:rPr>
              <w:t>nd</w:t>
            </w:r>
          </w:p>
        </w:tc>
      </w:tr>
      <w:tr w:rsidR="00CA445A" w:rsidRPr="000131A8" w14:paraId="6F94066C" w14:textId="77777777" w:rsidTr="00202A0B">
        <w:trPr>
          <w:trHeight w:val="397"/>
        </w:trPr>
        <w:tc>
          <w:tcPr>
            <w:cnfStyle w:val="001000000000" w:firstRow="0" w:lastRow="0" w:firstColumn="1" w:lastColumn="0" w:oddVBand="0" w:evenVBand="0" w:oddHBand="0" w:evenHBand="0" w:firstRowFirstColumn="0" w:firstRowLastColumn="0" w:lastRowFirstColumn="0" w:lastRowLastColumn="0"/>
            <w:tcW w:w="3073" w:type="dxa"/>
            <w:tcBorders>
              <w:bottom w:val="single" w:sz="4" w:space="0" w:color="000000"/>
              <w:right w:val="none" w:sz="0" w:space="0" w:color="auto"/>
            </w:tcBorders>
          </w:tcPr>
          <w:p w14:paraId="6F88C103" w14:textId="77777777" w:rsidR="00CA445A" w:rsidRPr="000131A8" w:rsidRDefault="00CA445A" w:rsidP="00202A0B">
            <w:pPr>
              <w:jc w:val="both"/>
              <w:rPr>
                <w:rFonts w:asciiTheme="majorBidi" w:eastAsia="Times New Roman" w:hAnsiTheme="majorBidi" w:cstheme="majorBidi"/>
                <w:b w:val="0"/>
                <w:bCs w:val="0"/>
                <w:i/>
                <w:iCs/>
                <w:color w:val="000000"/>
                <w:sz w:val="22"/>
                <w:szCs w:val="22"/>
              </w:rPr>
            </w:pPr>
            <w:r w:rsidRPr="000131A8">
              <w:rPr>
                <w:rFonts w:asciiTheme="majorBidi" w:eastAsia="Times New Roman" w:hAnsiTheme="majorBidi" w:cstheme="majorBidi"/>
                <w:i/>
                <w:iCs/>
                <w:color w:val="000000"/>
                <w:sz w:val="22"/>
                <w:szCs w:val="22"/>
              </w:rPr>
              <w:t>L</w:t>
            </w:r>
            <w:r w:rsidRPr="000131A8">
              <w:rPr>
                <w:rFonts w:asciiTheme="majorBidi" w:eastAsia="Times New Roman" w:hAnsiTheme="majorBidi" w:cstheme="majorBidi"/>
                <w:i/>
                <w:iCs/>
                <w:caps w:val="0"/>
                <w:color w:val="000000"/>
                <w:sz w:val="22"/>
                <w:szCs w:val="22"/>
              </w:rPr>
              <w:t>eccino</w:t>
            </w:r>
          </w:p>
        </w:tc>
        <w:tc>
          <w:tcPr>
            <w:tcW w:w="2670" w:type="dxa"/>
            <w:tcBorders>
              <w:left w:val="nil"/>
              <w:bottom w:val="single" w:sz="4" w:space="0" w:color="000000" w:themeColor="text1"/>
            </w:tcBorders>
          </w:tcPr>
          <w:p w14:paraId="6C618DBE"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February 25</w:t>
            </w:r>
            <w:r w:rsidRPr="000131A8">
              <w:rPr>
                <w:rFonts w:ascii="Times New Roman" w:hAnsi="Times New Roman" w:cs="Times New Roman"/>
                <w:sz w:val="22"/>
                <w:szCs w:val="22"/>
                <w:vertAlign w:val="superscript"/>
                <w:lang w:val="en-US"/>
              </w:rPr>
              <w:t>th</w:t>
            </w:r>
          </w:p>
        </w:tc>
        <w:tc>
          <w:tcPr>
            <w:tcW w:w="3316" w:type="dxa"/>
            <w:tcBorders>
              <w:bottom w:val="single" w:sz="4" w:space="0" w:color="000000" w:themeColor="text1"/>
            </w:tcBorders>
          </w:tcPr>
          <w:p w14:paraId="7587A363" w14:textId="77777777" w:rsidR="00CA445A" w:rsidRPr="000131A8" w:rsidRDefault="00CA445A" w:rsidP="00202A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0131A8">
              <w:rPr>
                <w:rFonts w:ascii="Times New Roman" w:hAnsi="Times New Roman" w:cs="Times New Roman"/>
                <w:sz w:val="22"/>
                <w:szCs w:val="22"/>
                <w:lang w:val="en-US"/>
              </w:rPr>
              <w:t>March 8</w:t>
            </w:r>
            <w:r w:rsidRPr="000131A8">
              <w:rPr>
                <w:rFonts w:ascii="Times New Roman" w:hAnsi="Times New Roman" w:cs="Times New Roman"/>
                <w:sz w:val="22"/>
                <w:szCs w:val="22"/>
                <w:vertAlign w:val="superscript"/>
                <w:lang w:val="en-US"/>
              </w:rPr>
              <w:t>th</w:t>
            </w:r>
          </w:p>
        </w:tc>
      </w:tr>
    </w:tbl>
    <w:p w14:paraId="2422486C" w14:textId="424A7AE6" w:rsidR="00CA445A" w:rsidRPr="000131A8" w:rsidRDefault="00CA445A" w:rsidP="00C7353F">
      <w:pPr>
        <w:spacing w:before="120" w:after="120"/>
        <w:jc w:val="both"/>
        <w:rPr>
          <w:rFonts w:ascii="Times New Roman" w:hAnsi="Times New Roman" w:cs="Times New Roman"/>
          <w:b/>
          <w:bCs/>
          <w:lang w:val="en-US"/>
        </w:rPr>
      </w:pPr>
      <w:r w:rsidRPr="000131A8">
        <w:rPr>
          <w:rFonts w:ascii="Times New Roman" w:hAnsi="Times New Roman" w:cs="Times New Roman"/>
          <w:b/>
          <w:bCs/>
          <w:lang w:val="en-US"/>
        </w:rPr>
        <w:t>Table S</w:t>
      </w:r>
      <w:r w:rsidR="00D87ED0" w:rsidRPr="000131A8">
        <w:rPr>
          <w:rFonts w:ascii="Times New Roman" w:hAnsi="Times New Roman" w:cs="Times New Roman"/>
          <w:b/>
          <w:bCs/>
          <w:lang w:val="en-US"/>
        </w:rPr>
        <w:t>2</w:t>
      </w:r>
      <w:r w:rsidRPr="000131A8">
        <w:rPr>
          <w:rFonts w:ascii="Times New Roman" w:hAnsi="Times New Roman" w:cs="Times New Roman"/>
          <w:b/>
          <w:bCs/>
          <w:lang w:val="en-US"/>
        </w:rPr>
        <w:t xml:space="preserve">. </w:t>
      </w:r>
      <w:r w:rsidRPr="000131A8">
        <w:rPr>
          <w:rFonts w:ascii="Times New Roman" w:hAnsi="Times New Roman" w:cs="Times New Roman"/>
          <w:lang w:val="en-US"/>
        </w:rPr>
        <w:t xml:space="preserve">Global climate models from climate wizard database that are used to generate future temperature data for Tassaout, where the worldwide Olive Germplasm bank is maintained. (adapted and modified from </w:t>
      </w:r>
      <w:hyperlink w:anchor="_ENREF_3" w:tooltip="Fernandez, 2020 #415" w:history="1">
        <w:r w:rsidR="00C7353F" w:rsidRPr="000131A8">
          <w:rPr>
            <w:rStyle w:val="Hyperlink"/>
            <w:u w:val="none"/>
          </w:rPr>
          <w:t>Fernandez et al. (2020)</w:t>
        </w:r>
        <w:r w:rsidR="00C7353F" w:rsidRPr="000131A8">
          <w:rPr>
            <w:rFonts w:ascii="Times New Roman" w:hAnsi="Times New Roman" w:cs="Times New Roman"/>
            <w:lang w:val="en-US"/>
          </w:rPr>
          <w:fldChar w:fldCharType="begin"/>
        </w:r>
        <w:r w:rsidR="00C7353F" w:rsidRPr="000131A8">
          <w:rPr>
            <w:rFonts w:ascii="Times New Roman" w:hAnsi="Times New Roman" w:cs="Times New Roman"/>
            <w:lang w:val="en-US"/>
          </w:rPr>
          <w:instrText xml:space="preserve"> ADDIN EN.CITE &lt;EndNote&gt;&lt;Cite AuthorYear="1"&gt;&lt;Author&gt;Fernandez&lt;/Author&gt;&lt;Year&gt;2020&lt;/Year&gt;&lt;RecNum&gt;415&lt;/RecNum&gt;&lt;DisplayText&gt;Fernandez et al. (2020)&lt;/DisplayText&gt;&lt;record&gt;&lt;rec-number&gt;415&lt;/rec-number&gt;&lt;foreign-keys&gt;&lt;key app="EN" db-id="azed5afsy0wptbed2s85dsp1rteesdd5pdww" timestamp="1640008248"&gt;415&lt;/key&gt;&lt;/foreign-keys&gt;&lt;ref-type name="Journal Article"&gt;17&lt;/ref-type&gt;&lt;contributors&gt;&lt;authors&gt;&lt;author&gt;Fernandez, Eduardo&lt;/author&gt;&lt;author&gt;Whitney, Cory&lt;/author&gt;&lt;author&gt;Luedeling, Eike&lt;/author&gt;&lt;/authors&gt;&lt;/contributors&gt;&lt;titles&gt;&lt;title&gt;The importance of chill model selection — a multi-site analysis&lt;/title&gt;&lt;secondary-title&gt;European Journal of Agronomy&lt;/secondary-title&gt;&lt;/titles&gt;&lt;periodical&gt;&lt;full-title&gt;European Journal of Agronomy&lt;/full-title&gt;&lt;/periodical&gt;&lt;volume&gt;119&lt;/volume&gt;&lt;section&gt;126103&lt;/section&gt;&lt;dates&gt;&lt;year&gt;2020&lt;/year&gt;&lt;/dates&gt;&lt;isbn&gt;11610301&lt;/isbn&gt;&lt;urls&gt;&lt;/urls&gt;&lt;electronic-resource-num&gt;https://doi.org/10.1016/j.eja.2020.126103&lt;/electronic-resource-num&gt;&lt;/record&gt;&lt;/Cite&gt;&lt;/EndNote&gt;</w:instrText>
        </w:r>
        <w:r w:rsidR="00C7353F" w:rsidRPr="000131A8">
          <w:rPr>
            <w:rFonts w:ascii="Times New Roman" w:hAnsi="Times New Roman" w:cs="Times New Roman"/>
            <w:lang w:val="en-US"/>
          </w:rPr>
          <w:fldChar w:fldCharType="separate"/>
        </w:r>
        <w:r w:rsidR="00C7353F" w:rsidRPr="000131A8">
          <w:rPr>
            <w:rFonts w:ascii="Times New Roman" w:hAnsi="Times New Roman" w:cs="Times New Roman"/>
            <w:lang w:val="en-US"/>
          </w:rPr>
          <w:fldChar w:fldCharType="end"/>
        </w:r>
      </w:hyperlink>
      <w:r w:rsidRPr="000131A8">
        <w:rPr>
          <w:rFonts w:ascii="Times New Roman" w:hAnsi="Times New Roman" w:cs="Times New Roman"/>
          <w:lang w:val="en-US"/>
        </w:rPr>
        <w:t>)</w:t>
      </w:r>
    </w:p>
    <w:tbl>
      <w:tblPr>
        <w:tblW w:w="11239" w:type="dxa"/>
        <w:tblCellSpacing w:w="11" w:type="dxa"/>
        <w:tblInd w:w="-781" w:type="dxa"/>
        <w:tblLook w:val="04A0" w:firstRow="1" w:lastRow="0" w:firstColumn="1" w:lastColumn="0" w:noHBand="0" w:noVBand="1"/>
      </w:tblPr>
      <w:tblGrid>
        <w:gridCol w:w="3616"/>
        <w:gridCol w:w="1948"/>
        <w:gridCol w:w="1915"/>
        <w:gridCol w:w="3760"/>
      </w:tblGrid>
      <w:tr w:rsidR="00CA445A" w:rsidRPr="000131A8" w14:paraId="099DBEEB" w14:textId="77777777" w:rsidTr="00202A0B">
        <w:trPr>
          <w:trHeight w:val="419"/>
          <w:tblCellSpacing w:w="11" w:type="dxa"/>
        </w:trPr>
        <w:tc>
          <w:tcPr>
            <w:tcW w:w="3583" w:type="dxa"/>
            <w:tcBorders>
              <w:top w:val="single" w:sz="4" w:space="0" w:color="000000"/>
              <w:left w:val="nil"/>
              <w:bottom w:val="single" w:sz="4" w:space="0" w:color="000000"/>
              <w:right w:val="nil"/>
            </w:tcBorders>
            <w:hideMark/>
          </w:tcPr>
          <w:p w14:paraId="52412CF4"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Name</w:t>
            </w:r>
          </w:p>
        </w:tc>
        <w:tc>
          <w:tcPr>
            <w:tcW w:w="1926" w:type="dxa"/>
            <w:tcBorders>
              <w:top w:val="single" w:sz="4" w:space="0" w:color="000000"/>
              <w:left w:val="nil"/>
              <w:bottom w:val="single" w:sz="4" w:space="0" w:color="000000"/>
              <w:right w:val="nil"/>
            </w:tcBorders>
            <w:hideMark/>
          </w:tcPr>
          <w:p w14:paraId="29665EB0"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Abbreviation</w:t>
            </w:r>
          </w:p>
        </w:tc>
        <w:tc>
          <w:tcPr>
            <w:tcW w:w="1893" w:type="dxa"/>
            <w:tcBorders>
              <w:top w:val="single" w:sz="4" w:space="0" w:color="000000"/>
              <w:left w:val="nil"/>
              <w:bottom w:val="single" w:sz="4" w:space="0" w:color="000000"/>
              <w:right w:val="nil"/>
            </w:tcBorders>
          </w:tcPr>
          <w:p w14:paraId="574B5BCE" w14:textId="0BF90EF0"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 xml:space="preserve">Climate </w:t>
            </w:r>
            <w:r w:rsidR="00202A0B" w:rsidRPr="000131A8">
              <w:rPr>
                <w:rFonts w:ascii="Times New Roman" w:eastAsia="Times New Roman" w:hAnsi="Times New Roman" w:cs="Times New Roman"/>
                <w:sz w:val="20"/>
                <w:szCs w:val="20"/>
                <w:lang w:val="en-US"/>
              </w:rPr>
              <w:t>category</w:t>
            </w:r>
          </w:p>
        </w:tc>
        <w:tc>
          <w:tcPr>
            <w:tcW w:w="3727" w:type="dxa"/>
            <w:tcBorders>
              <w:top w:val="single" w:sz="4" w:space="0" w:color="000000"/>
              <w:left w:val="nil"/>
              <w:bottom w:val="single" w:sz="4" w:space="0" w:color="000000"/>
              <w:right w:val="nil"/>
            </w:tcBorders>
            <w:hideMark/>
          </w:tcPr>
          <w:p w14:paraId="010DCDD3"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Reference and/or link</w:t>
            </w:r>
          </w:p>
        </w:tc>
      </w:tr>
      <w:tr w:rsidR="00CA445A" w:rsidRPr="00A1074F" w14:paraId="38322BDE" w14:textId="77777777" w:rsidTr="00202A0B">
        <w:trPr>
          <w:trHeight w:val="419"/>
          <w:tblCellSpacing w:w="11" w:type="dxa"/>
        </w:trPr>
        <w:tc>
          <w:tcPr>
            <w:tcW w:w="3583" w:type="dxa"/>
            <w:tcBorders>
              <w:top w:val="nil"/>
              <w:left w:val="nil"/>
              <w:bottom w:val="nil"/>
              <w:right w:val="nil"/>
            </w:tcBorders>
            <w:hideMark/>
          </w:tcPr>
          <w:p w14:paraId="03B1F7BF"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Beijing Climate Center – Climate System Model 1.1</w:t>
            </w:r>
          </w:p>
        </w:tc>
        <w:tc>
          <w:tcPr>
            <w:tcW w:w="1926" w:type="dxa"/>
            <w:tcBorders>
              <w:top w:val="nil"/>
              <w:left w:val="nil"/>
              <w:bottom w:val="nil"/>
              <w:right w:val="nil"/>
            </w:tcBorders>
            <w:hideMark/>
          </w:tcPr>
          <w:p w14:paraId="5D7A061B"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bcc-csm1−1</w:t>
            </w:r>
          </w:p>
        </w:tc>
        <w:tc>
          <w:tcPr>
            <w:tcW w:w="1893" w:type="dxa"/>
            <w:tcBorders>
              <w:top w:val="nil"/>
              <w:left w:val="nil"/>
              <w:bottom w:val="nil"/>
              <w:right w:val="nil"/>
            </w:tcBorders>
          </w:tcPr>
          <w:p w14:paraId="2D492658"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Moderate</w:t>
            </w:r>
          </w:p>
        </w:tc>
        <w:tc>
          <w:tcPr>
            <w:tcW w:w="3727" w:type="dxa"/>
            <w:tcBorders>
              <w:top w:val="nil"/>
              <w:left w:val="nil"/>
              <w:bottom w:val="nil"/>
              <w:right w:val="nil"/>
            </w:tcBorders>
            <w:hideMark/>
          </w:tcPr>
          <w:p w14:paraId="6A50C8BF"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Wu (2012) http://forecast.bcccsm.ncc-cma.net/web/channel-43.htm</w:t>
            </w:r>
          </w:p>
        </w:tc>
      </w:tr>
      <w:tr w:rsidR="00CA445A" w:rsidRPr="00A1074F" w14:paraId="27A84D0C" w14:textId="77777777" w:rsidTr="00202A0B">
        <w:trPr>
          <w:trHeight w:val="419"/>
          <w:tblCellSpacing w:w="11" w:type="dxa"/>
        </w:trPr>
        <w:tc>
          <w:tcPr>
            <w:tcW w:w="3583" w:type="dxa"/>
            <w:tcBorders>
              <w:top w:val="nil"/>
              <w:left w:val="nil"/>
              <w:bottom w:val="nil"/>
              <w:right w:val="nil"/>
            </w:tcBorders>
            <w:hideMark/>
          </w:tcPr>
          <w:p w14:paraId="77C9AD60"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Geophysical Fluid Dynamics Laboratory – Earth System Models</w:t>
            </w:r>
          </w:p>
        </w:tc>
        <w:tc>
          <w:tcPr>
            <w:tcW w:w="1926" w:type="dxa"/>
            <w:tcBorders>
              <w:top w:val="nil"/>
              <w:left w:val="nil"/>
              <w:bottom w:val="nil"/>
              <w:right w:val="nil"/>
            </w:tcBorders>
            <w:hideMark/>
          </w:tcPr>
          <w:p w14:paraId="0F0D31E4"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GFDL-ESM2G</w:t>
            </w:r>
            <w:r w:rsidRPr="000131A8">
              <w:rPr>
                <w:rFonts w:ascii="Times New Roman" w:eastAsia="Times New Roman" w:hAnsi="Times New Roman" w:cs="Times New Roman"/>
                <w:sz w:val="20"/>
                <w:szCs w:val="20"/>
                <w:lang w:val="en-US"/>
              </w:rPr>
              <w:br/>
              <w:t>GFDL-ESM2M</w:t>
            </w:r>
          </w:p>
        </w:tc>
        <w:tc>
          <w:tcPr>
            <w:tcW w:w="1893" w:type="dxa"/>
            <w:tcBorders>
              <w:top w:val="nil"/>
              <w:left w:val="nil"/>
              <w:bottom w:val="nil"/>
              <w:right w:val="nil"/>
            </w:tcBorders>
          </w:tcPr>
          <w:p w14:paraId="083FAE9B"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Cool</w:t>
            </w:r>
          </w:p>
          <w:p w14:paraId="0E1A1B52"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Cool</w:t>
            </w:r>
          </w:p>
        </w:tc>
        <w:tc>
          <w:tcPr>
            <w:tcW w:w="3727" w:type="dxa"/>
            <w:tcBorders>
              <w:top w:val="nil"/>
              <w:left w:val="nil"/>
              <w:bottom w:val="nil"/>
              <w:right w:val="nil"/>
            </w:tcBorders>
            <w:hideMark/>
          </w:tcPr>
          <w:p w14:paraId="1A96D64F"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Delworth et al.  (2006) https://www.gfdl.noaa.gov/earth-system-model/</w:t>
            </w:r>
          </w:p>
        </w:tc>
      </w:tr>
      <w:tr w:rsidR="00CA445A" w:rsidRPr="000131A8" w14:paraId="6344833C" w14:textId="77777777" w:rsidTr="00202A0B">
        <w:trPr>
          <w:trHeight w:val="419"/>
          <w:tblCellSpacing w:w="11" w:type="dxa"/>
        </w:trPr>
        <w:tc>
          <w:tcPr>
            <w:tcW w:w="3583" w:type="dxa"/>
            <w:tcBorders>
              <w:top w:val="nil"/>
              <w:left w:val="nil"/>
              <w:bottom w:val="nil"/>
              <w:right w:val="nil"/>
            </w:tcBorders>
            <w:vAlign w:val="bottom"/>
            <w:hideMark/>
          </w:tcPr>
          <w:p w14:paraId="7EA08F9C" w14:textId="77777777" w:rsidR="00CA445A" w:rsidRPr="000131A8" w:rsidRDefault="00CA445A" w:rsidP="00202A0B">
            <w:pPr>
              <w:rPr>
                <w:rFonts w:ascii="Times New Roman" w:eastAsia="Times New Roman" w:hAnsi="Times New Roman" w:cs="Times New Roman"/>
                <w:sz w:val="20"/>
                <w:szCs w:val="20"/>
                <w:lang w:val="en-US"/>
              </w:rPr>
            </w:pPr>
          </w:p>
        </w:tc>
        <w:tc>
          <w:tcPr>
            <w:tcW w:w="1926" w:type="dxa"/>
            <w:tcBorders>
              <w:top w:val="nil"/>
              <w:left w:val="nil"/>
              <w:bottom w:val="nil"/>
              <w:right w:val="nil"/>
            </w:tcBorders>
            <w:hideMark/>
          </w:tcPr>
          <w:p w14:paraId="70B25419"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GFDL-CM3</w:t>
            </w:r>
          </w:p>
        </w:tc>
        <w:tc>
          <w:tcPr>
            <w:tcW w:w="1893" w:type="dxa"/>
            <w:tcBorders>
              <w:top w:val="nil"/>
              <w:left w:val="nil"/>
              <w:bottom w:val="nil"/>
              <w:right w:val="nil"/>
            </w:tcBorders>
          </w:tcPr>
          <w:p w14:paraId="045129D0"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Warm</w:t>
            </w:r>
          </w:p>
        </w:tc>
        <w:tc>
          <w:tcPr>
            <w:tcW w:w="3727" w:type="dxa"/>
            <w:tcBorders>
              <w:top w:val="nil"/>
              <w:left w:val="nil"/>
              <w:bottom w:val="nil"/>
              <w:right w:val="nil"/>
            </w:tcBorders>
            <w:hideMark/>
          </w:tcPr>
          <w:p w14:paraId="38BDC53D"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Donner et al.  (2011)</w:t>
            </w:r>
          </w:p>
        </w:tc>
      </w:tr>
      <w:tr w:rsidR="00CA445A" w:rsidRPr="000131A8" w14:paraId="68242F90" w14:textId="77777777" w:rsidTr="00202A0B">
        <w:trPr>
          <w:trHeight w:val="419"/>
          <w:tblCellSpacing w:w="11" w:type="dxa"/>
        </w:trPr>
        <w:tc>
          <w:tcPr>
            <w:tcW w:w="3583" w:type="dxa"/>
            <w:tcBorders>
              <w:top w:val="nil"/>
              <w:left w:val="nil"/>
              <w:bottom w:val="nil"/>
              <w:right w:val="nil"/>
            </w:tcBorders>
            <w:hideMark/>
          </w:tcPr>
          <w:p w14:paraId="566B78FA"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Institute of Numerical Mathematics Climate Model version 4</w:t>
            </w:r>
          </w:p>
        </w:tc>
        <w:tc>
          <w:tcPr>
            <w:tcW w:w="1926" w:type="dxa"/>
            <w:tcBorders>
              <w:top w:val="nil"/>
              <w:left w:val="nil"/>
              <w:bottom w:val="nil"/>
              <w:right w:val="nil"/>
            </w:tcBorders>
            <w:hideMark/>
          </w:tcPr>
          <w:p w14:paraId="740CE309"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inmcm4</w:t>
            </w:r>
          </w:p>
        </w:tc>
        <w:tc>
          <w:tcPr>
            <w:tcW w:w="1893" w:type="dxa"/>
            <w:tcBorders>
              <w:top w:val="nil"/>
              <w:left w:val="nil"/>
              <w:bottom w:val="nil"/>
              <w:right w:val="nil"/>
            </w:tcBorders>
          </w:tcPr>
          <w:p w14:paraId="2D6ED6C4"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Cool</w:t>
            </w:r>
          </w:p>
        </w:tc>
        <w:tc>
          <w:tcPr>
            <w:tcW w:w="3727" w:type="dxa"/>
            <w:tcBorders>
              <w:top w:val="nil"/>
              <w:left w:val="nil"/>
              <w:bottom w:val="nil"/>
              <w:right w:val="nil"/>
            </w:tcBorders>
            <w:hideMark/>
          </w:tcPr>
          <w:p w14:paraId="1031F8D8"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Volodin et al.  (2010)</w:t>
            </w:r>
          </w:p>
        </w:tc>
      </w:tr>
      <w:tr w:rsidR="00CA445A" w:rsidRPr="00A1074F" w14:paraId="6B3E17F6" w14:textId="77777777" w:rsidTr="00202A0B">
        <w:trPr>
          <w:trHeight w:val="419"/>
          <w:tblCellSpacing w:w="11" w:type="dxa"/>
        </w:trPr>
        <w:tc>
          <w:tcPr>
            <w:tcW w:w="3583" w:type="dxa"/>
            <w:tcBorders>
              <w:top w:val="nil"/>
              <w:left w:val="nil"/>
              <w:bottom w:val="nil"/>
              <w:right w:val="nil"/>
            </w:tcBorders>
            <w:hideMark/>
          </w:tcPr>
          <w:p w14:paraId="4F4190E3"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Institute Pierre –Simon Laplace – Climate Model 5A</w:t>
            </w:r>
          </w:p>
        </w:tc>
        <w:tc>
          <w:tcPr>
            <w:tcW w:w="1926" w:type="dxa"/>
            <w:tcBorders>
              <w:top w:val="nil"/>
              <w:left w:val="nil"/>
              <w:bottom w:val="nil"/>
              <w:right w:val="nil"/>
            </w:tcBorders>
            <w:hideMark/>
          </w:tcPr>
          <w:p w14:paraId="21602BAF"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IPSL-CM5A-LR</w:t>
            </w:r>
            <w:r w:rsidRPr="000131A8">
              <w:rPr>
                <w:rFonts w:ascii="Times New Roman" w:eastAsia="Times New Roman" w:hAnsi="Times New Roman" w:cs="Times New Roman"/>
                <w:sz w:val="20"/>
                <w:szCs w:val="20"/>
                <w:lang w:val="en-US"/>
              </w:rPr>
              <w:br/>
              <w:t>IPSL-CM5A-MR</w:t>
            </w:r>
          </w:p>
        </w:tc>
        <w:tc>
          <w:tcPr>
            <w:tcW w:w="1893" w:type="dxa"/>
            <w:tcBorders>
              <w:top w:val="nil"/>
              <w:left w:val="nil"/>
              <w:bottom w:val="nil"/>
              <w:right w:val="nil"/>
            </w:tcBorders>
          </w:tcPr>
          <w:p w14:paraId="01789C8A" w14:textId="77777777" w:rsidR="00CA445A" w:rsidRPr="000131A8" w:rsidRDefault="00CA445A" w:rsidP="00202A0B">
            <w:pPr>
              <w:rPr>
                <w:rFonts w:ascii="Times New Roman" w:hAnsi="Times New Roman" w:cs="Times New Roman"/>
                <w:sz w:val="20"/>
                <w:szCs w:val="20"/>
                <w:lang w:val="en-US"/>
              </w:rPr>
            </w:pPr>
            <w:r w:rsidRPr="000131A8">
              <w:rPr>
                <w:rFonts w:ascii="Times New Roman" w:hAnsi="Times New Roman" w:cs="Times New Roman"/>
                <w:sz w:val="20"/>
                <w:szCs w:val="20"/>
                <w:lang w:val="en-US"/>
              </w:rPr>
              <w:t>Moderate</w:t>
            </w:r>
          </w:p>
          <w:p w14:paraId="0B1A03F2" w14:textId="77777777" w:rsidR="00CA445A" w:rsidRPr="000131A8" w:rsidRDefault="00CA445A" w:rsidP="00202A0B">
            <w:pPr>
              <w:rPr>
                <w:rFonts w:ascii="Times New Roman" w:hAnsi="Times New Roman" w:cs="Times New Roman"/>
                <w:sz w:val="20"/>
                <w:szCs w:val="20"/>
                <w:lang w:val="en-US"/>
              </w:rPr>
            </w:pPr>
            <w:r w:rsidRPr="000131A8">
              <w:rPr>
                <w:rFonts w:ascii="Times New Roman" w:hAnsi="Times New Roman" w:cs="Times New Roman"/>
                <w:sz w:val="20"/>
                <w:szCs w:val="20"/>
                <w:lang w:val="en-US"/>
              </w:rPr>
              <w:t>Moderate</w:t>
            </w:r>
          </w:p>
        </w:tc>
        <w:tc>
          <w:tcPr>
            <w:tcW w:w="3727" w:type="dxa"/>
            <w:tcBorders>
              <w:top w:val="nil"/>
              <w:left w:val="nil"/>
              <w:bottom w:val="nil"/>
              <w:right w:val="nil"/>
            </w:tcBorders>
            <w:hideMark/>
          </w:tcPr>
          <w:p w14:paraId="00161C08" w14:textId="77777777" w:rsidR="00CA445A" w:rsidRPr="000131A8" w:rsidRDefault="00CA445A" w:rsidP="00202A0B">
            <w:pPr>
              <w:rPr>
                <w:rFonts w:ascii="Times New Roman" w:eastAsia="Times New Roman" w:hAnsi="Times New Roman" w:cs="Times New Roman"/>
                <w:sz w:val="20"/>
                <w:szCs w:val="20"/>
                <w:lang w:val="en-US"/>
              </w:rPr>
            </w:pPr>
            <w:hyperlink r:id="rId9" w:history="1">
              <w:r w:rsidRPr="000131A8">
                <w:rPr>
                  <w:rFonts w:ascii="Times New Roman" w:eastAsia="Times New Roman" w:hAnsi="Times New Roman" w:cs="Times New Roman"/>
                  <w:color w:val="2B7CA5"/>
                  <w:sz w:val="20"/>
                  <w:szCs w:val="20"/>
                  <w:lang w:val="en-US"/>
                </w:rPr>
                <w:t>https://cmc.ipsl.fr/ipsl-climate-models/ipsl-cm5/</w:t>
              </w:r>
            </w:hyperlink>
          </w:p>
        </w:tc>
      </w:tr>
      <w:tr w:rsidR="00CA445A" w:rsidRPr="00A1074F" w14:paraId="4AE4E778" w14:textId="77777777" w:rsidTr="00202A0B">
        <w:trPr>
          <w:trHeight w:val="419"/>
          <w:tblCellSpacing w:w="11" w:type="dxa"/>
        </w:trPr>
        <w:tc>
          <w:tcPr>
            <w:tcW w:w="3583" w:type="dxa"/>
            <w:tcBorders>
              <w:top w:val="nil"/>
              <w:left w:val="nil"/>
              <w:bottom w:val="nil"/>
              <w:right w:val="nil"/>
            </w:tcBorders>
            <w:hideMark/>
          </w:tcPr>
          <w:p w14:paraId="482A31A4"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Community Climate System Model 4</w:t>
            </w:r>
          </w:p>
        </w:tc>
        <w:tc>
          <w:tcPr>
            <w:tcW w:w="1926" w:type="dxa"/>
            <w:tcBorders>
              <w:top w:val="nil"/>
              <w:left w:val="nil"/>
              <w:bottom w:val="nil"/>
              <w:right w:val="nil"/>
            </w:tcBorders>
            <w:hideMark/>
          </w:tcPr>
          <w:p w14:paraId="15BF346D"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CCSM4</w:t>
            </w:r>
          </w:p>
        </w:tc>
        <w:tc>
          <w:tcPr>
            <w:tcW w:w="1893" w:type="dxa"/>
            <w:tcBorders>
              <w:top w:val="nil"/>
              <w:left w:val="nil"/>
              <w:bottom w:val="nil"/>
              <w:right w:val="nil"/>
            </w:tcBorders>
          </w:tcPr>
          <w:p w14:paraId="634AF6E3" w14:textId="77777777" w:rsidR="00CA445A" w:rsidRPr="000131A8" w:rsidRDefault="00CA445A" w:rsidP="00202A0B">
            <w:pPr>
              <w:rPr>
                <w:rFonts w:ascii="Times New Roman" w:hAnsi="Times New Roman" w:cs="Times New Roman"/>
                <w:sz w:val="20"/>
                <w:szCs w:val="20"/>
                <w:lang w:val="en-US"/>
              </w:rPr>
            </w:pPr>
            <w:r w:rsidRPr="000131A8">
              <w:rPr>
                <w:rFonts w:ascii="Times New Roman" w:hAnsi="Times New Roman" w:cs="Times New Roman"/>
                <w:sz w:val="20"/>
                <w:szCs w:val="20"/>
                <w:lang w:val="en-US"/>
              </w:rPr>
              <w:t>Moderate</w:t>
            </w:r>
          </w:p>
        </w:tc>
        <w:tc>
          <w:tcPr>
            <w:tcW w:w="3727" w:type="dxa"/>
            <w:tcBorders>
              <w:top w:val="nil"/>
              <w:left w:val="nil"/>
              <w:bottom w:val="nil"/>
              <w:right w:val="nil"/>
            </w:tcBorders>
            <w:hideMark/>
          </w:tcPr>
          <w:p w14:paraId="4DEE52A2" w14:textId="77777777" w:rsidR="00CA445A" w:rsidRPr="000131A8" w:rsidRDefault="00CA445A" w:rsidP="00202A0B">
            <w:pPr>
              <w:rPr>
                <w:rFonts w:ascii="Times New Roman" w:eastAsia="Times New Roman" w:hAnsi="Times New Roman" w:cs="Times New Roman"/>
                <w:sz w:val="20"/>
                <w:szCs w:val="20"/>
                <w:lang w:val="en-US"/>
              </w:rPr>
            </w:pPr>
            <w:hyperlink r:id="rId10" w:history="1">
              <w:r w:rsidRPr="000131A8">
                <w:rPr>
                  <w:rFonts w:ascii="Times New Roman" w:eastAsia="Times New Roman" w:hAnsi="Times New Roman" w:cs="Times New Roman"/>
                  <w:color w:val="2B7CA5"/>
                  <w:sz w:val="20"/>
                  <w:szCs w:val="20"/>
                  <w:lang w:val="en-US"/>
                </w:rPr>
                <w:t>http://www.cesm.ucar.edu/models/ccsm4.0/</w:t>
              </w:r>
            </w:hyperlink>
          </w:p>
        </w:tc>
      </w:tr>
      <w:tr w:rsidR="00CA445A" w:rsidRPr="000131A8" w14:paraId="1BC3F9E5" w14:textId="77777777" w:rsidTr="00202A0B">
        <w:trPr>
          <w:trHeight w:val="419"/>
          <w:tblCellSpacing w:w="11" w:type="dxa"/>
        </w:trPr>
        <w:tc>
          <w:tcPr>
            <w:tcW w:w="3583" w:type="dxa"/>
            <w:tcBorders>
              <w:top w:val="nil"/>
              <w:left w:val="nil"/>
              <w:bottom w:val="nil"/>
              <w:right w:val="nil"/>
            </w:tcBorders>
            <w:hideMark/>
          </w:tcPr>
          <w:p w14:paraId="4A90BF89"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 xml:space="preserve">Community Earth System Model version 1 – </w:t>
            </w:r>
            <w:proofErr w:type="spellStart"/>
            <w:r w:rsidRPr="000131A8">
              <w:rPr>
                <w:rFonts w:ascii="Times New Roman" w:eastAsia="Times New Roman" w:hAnsi="Times New Roman" w:cs="Times New Roman"/>
                <w:sz w:val="20"/>
                <w:szCs w:val="20"/>
                <w:lang w:val="en-US"/>
              </w:rPr>
              <w:t>BioGeoChemical</w:t>
            </w:r>
            <w:proofErr w:type="spellEnd"/>
            <w:r w:rsidRPr="000131A8">
              <w:rPr>
                <w:rFonts w:ascii="Times New Roman" w:eastAsia="Times New Roman" w:hAnsi="Times New Roman" w:cs="Times New Roman"/>
                <w:sz w:val="20"/>
                <w:szCs w:val="20"/>
                <w:lang w:val="en-US"/>
              </w:rPr>
              <w:t xml:space="preserve"> model enabled</w:t>
            </w:r>
          </w:p>
        </w:tc>
        <w:tc>
          <w:tcPr>
            <w:tcW w:w="1926" w:type="dxa"/>
            <w:tcBorders>
              <w:top w:val="nil"/>
              <w:left w:val="nil"/>
              <w:bottom w:val="nil"/>
              <w:right w:val="nil"/>
            </w:tcBorders>
            <w:hideMark/>
          </w:tcPr>
          <w:p w14:paraId="2E10B58D"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CESM1-BGC</w:t>
            </w:r>
          </w:p>
        </w:tc>
        <w:tc>
          <w:tcPr>
            <w:tcW w:w="1893" w:type="dxa"/>
            <w:tcBorders>
              <w:top w:val="nil"/>
              <w:left w:val="nil"/>
              <w:bottom w:val="nil"/>
              <w:right w:val="nil"/>
            </w:tcBorders>
          </w:tcPr>
          <w:p w14:paraId="5211A056"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Moderate</w:t>
            </w:r>
          </w:p>
        </w:tc>
        <w:tc>
          <w:tcPr>
            <w:tcW w:w="3727" w:type="dxa"/>
            <w:tcBorders>
              <w:top w:val="nil"/>
              <w:left w:val="nil"/>
              <w:bottom w:val="nil"/>
              <w:right w:val="nil"/>
            </w:tcBorders>
            <w:hideMark/>
          </w:tcPr>
          <w:p w14:paraId="0940F357"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Lindsay et al.  (2014)</w:t>
            </w:r>
          </w:p>
        </w:tc>
      </w:tr>
      <w:tr w:rsidR="00CA445A" w:rsidRPr="000131A8" w14:paraId="29C59D2C" w14:textId="77777777" w:rsidTr="00202A0B">
        <w:trPr>
          <w:trHeight w:val="419"/>
          <w:tblCellSpacing w:w="11" w:type="dxa"/>
        </w:trPr>
        <w:tc>
          <w:tcPr>
            <w:tcW w:w="3583" w:type="dxa"/>
            <w:tcBorders>
              <w:top w:val="nil"/>
              <w:left w:val="nil"/>
              <w:bottom w:val="nil"/>
              <w:right w:val="nil"/>
            </w:tcBorders>
            <w:hideMark/>
          </w:tcPr>
          <w:p w14:paraId="48567CE4"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Beijing Normal University –Earth System Model</w:t>
            </w:r>
          </w:p>
        </w:tc>
        <w:tc>
          <w:tcPr>
            <w:tcW w:w="1926" w:type="dxa"/>
            <w:tcBorders>
              <w:top w:val="nil"/>
              <w:left w:val="nil"/>
              <w:bottom w:val="nil"/>
              <w:right w:val="nil"/>
            </w:tcBorders>
            <w:hideMark/>
          </w:tcPr>
          <w:p w14:paraId="3902013C"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BNU-ESM</w:t>
            </w:r>
          </w:p>
        </w:tc>
        <w:tc>
          <w:tcPr>
            <w:tcW w:w="1893" w:type="dxa"/>
            <w:tcBorders>
              <w:top w:val="nil"/>
              <w:left w:val="nil"/>
              <w:bottom w:val="nil"/>
              <w:right w:val="nil"/>
            </w:tcBorders>
          </w:tcPr>
          <w:p w14:paraId="1CF61C70"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Warm</w:t>
            </w:r>
          </w:p>
        </w:tc>
        <w:tc>
          <w:tcPr>
            <w:tcW w:w="3727" w:type="dxa"/>
            <w:tcBorders>
              <w:top w:val="nil"/>
              <w:left w:val="nil"/>
              <w:bottom w:val="nil"/>
              <w:right w:val="nil"/>
            </w:tcBorders>
            <w:hideMark/>
          </w:tcPr>
          <w:p w14:paraId="28ADACA9"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Ji et al.  (2014)</w:t>
            </w:r>
          </w:p>
        </w:tc>
      </w:tr>
      <w:tr w:rsidR="00CA445A" w:rsidRPr="000131A8" w14:paraId="6C199D9D" w14:textId="77777777" w:rsidTr="00202A0B">
        <w:trPr>
          <w:trHeight w:val="419"/>
          <w:tblCellSpacing w:w="11" w:type="dxa"/>
        </w:trPr>
        <w:tc>
          <w:tcPr>
            <w:tcW w:w="3583" w:type="dxa"/>
            <w:tcBorders>
              <w:top w:val="nil"/>
              <w:left w:val="nil"/>
              <w:bottom w:val="nil"/>
              <w:right w:val="nil"/>
            </w:tcBorders>
            <w:hideMark/>
          </w:tcPr>
          <w:p w14:paraId="1D2B694B"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Canadian Earth System Model 2</w:t>
            </w:r>
          </w:p>
        </w:tc>
        <w:tc>
          <w:tcPr>
            <w:tcW w:w="1926" w:type="dxa"/>
            <w:tcBorders>
              <w:top w:val="nil"/>
              <w:left w:val="nil"/>
              <w:bottom w:val="nil"/>
              <w:right w:val="nil"/>
            </w:tcBorders>
            <w:hideMark/>
          </w:tcPr>
          <w:p w14:paraId="25732097"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CanESM2</w:t>
            </w:r>
          </w:p>
        </w:tc>
        <w:tc>
          <w:tcPr>
            <w:tcW w:w="1893" w:type="dxa"/>
            <w:tcBorders>
              <w:top w:val="nil"/>
              <w:left w:val="nil"/>
              <w:bottom w:val="nil"/>
              <w:right w:val="nil"/>
            </w:tcBorders>
          </w:tcPr>
          <w:p w14:paraId="4CB5F920"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Warm</w:t>
            </w:r>
          </w:p>
        </w:tc>
        <w:tc>
          <w:tcPr>
            <w:tcW w:w="3727" w:type="dxa"/>
            <w:tcBorders>
              <w:top w:val="nil"/>
              <w:left w:val="nil"/>
              <w:bottom w:val="nil"/>
              <w:right w:val="nil"/>
            </w:tcBorders>
            <w:hideMark/>
          </w:tcPr>
          <w:p w14:paraId="7C232A45" w14:textId="77777777" w:rsidR="00CA445A" w:rsidRPr="000131A8" w:rsidRDefault="00CA445A" w:rsidP="00202A0B">
            <w:pPr>
              <w:rPr>
                <w:rFonts w:ascii="Times New Roman" w:eastAsia="Times New Roman" w:hAnsi="Times New Roman" w:cs="Times New Roman"/>
                <w:sz w:val="20"/>
                <w:szCs w:val="20"/>
                <w:lang w:val="en-US"/>
              </w:rPr>
            </w:pPr>
            <w:proofErr w:type="spellStart"/>
            <w:r w:rsidRPr="000131A8">
              <w:rPr>
                <w:rFonts w:ascii="Times New Roman" w:eastAsia="Times New Roman" w:hAnsi="Times New Roman" w:cs="Times New Roman"/>
                <w:color w:val="2B7CA5"/>
                <w:sz w:val="20"/>
                <w:szCs w:val="20"/>
                <w:lang w:val="en-US"/>
              </w:rPr>
              <w:t>Chylek</w:t>
            </w:r>
            <w:proofErr w:type="spellEnd"/>
            <w:r w:rsidRPr="000131A8">
              <w:rPr>
                <w:rFonts w:ascii="Times New Roman" w:eastAsia="Times New Roman" w:hAnsi="Times New Roman" w:cs="Times New Roman"/>
                <w:color w:val="2B7CA5"/>
                <w:sz w:val="20"/>
                <w:szCs w:val="20"/>
                <w:lang w:val="en-US"/>
              </w:rPr>
              <w:t xml:space="preserve"> et al.  (2011)</w:t>
            </w:r>
          </w:p>
        </w:tc>
      </w:tr>
      <w:tr w:rsidR="00CA445A" w:rsidRPr="000131A8" w14:paraId="609BD607" w14:textId="77777777" w:rsidTr="00202A0B">
        <w:trPr>
          <w:trHeight w:val="419"/>
          <w:tblCellSpacing w:w="11" w:type="dxa"/>
        </w:trPr>
        <w:tc>
          <w:tcPr>
            <w:tcW w:w="3583" w:type="dxa"/>
            <w:tcBorders>
              <w:top w:val="nil"/>
              <w:left w:val="nil"/>
              <w:bottom w:val="nil"/>
              <w:right w:val="nil"/>
            </w:tcBorders>
            <w:hideMark/>
          </w:tcPr>
          <w:p w14:paraId="2DC07650"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 xml:space="preserve">Model for Interdisciplinary Research </w:t>
            </w:r>
            <w:proofErr w:type="gramStart"/>
            <w:r w:rsidRPr="000131A8">
              <w:rPr>
                <w:rFonts w:ascii="Times New Roman" w:eastAsia="Times New Roman" w:hAnsi="Times New Roman" w:cs="Times New Roman"/>
                <w:sz w:val="20"/>
                <w:szCs w:val="20"/>
                <w:lang w:val="en-US"/>
              </w:rPr>
              <w:t>On</w:t>
            </w:r>
            <w:proofErr w:type="gramEnd"/>
            <w:r w:rsidRPr="000131A8">
              <w:rPr>
                <w:rFonts w:ascii="Times New Roman" w:eastAsia="Times New Roman" w:hAnsi="Times New Roman" w:cs="Times New Roman"/>
                <w:sz w:val="20"/>
                <w:szCs w:val="20"/>
                <w:lang w:val="en-US"/>
              </w:rPr>
              <w:t xml:space="preserve"> Climate –Earth System Model</w:t>
            </w:r>
          </w:p>
        </w:tc>
        <w:tc>
          <w:tcPr>
            <w:tcW w:w="1926" w:type="dxa"/>
            <w:tcBorders>
              <w:top w:val="nil"/>
              <w:left w:val="nil"/>
              <w:bottom w:val="nil"/>
              <w:right w:val="nil"/>
            </w:tcBorders>
            <w:hideMark/>
          </w:tcPr>
          <w:p w14:paraId="4B87B2A7"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MIROC-ESM</w:t>
            </w:r>
          </w:p>
        </w:tc>
        <w:tc>
          <w:tcPr>
            <w:tcW w:w="1893" w:type="dxa"/>
            <w:tcBorders>
              <w:top w:val="nil"/>
              <w:left w:val="nil"/>
              <w:bottom w:val="nil"/>
              <w:right w:val="nil"/>
            </w:tcBorders>
          </w:tcPr>
          <w:p w14:paraId="2FDD9779"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Warm</w:t>
            </w:r>
          </w:p>
        </w:tc>
        <w:tc>
          <w:tcPr>
            <w:tcW w:w="3727" w:type="dxa"/>
            <w:tcBorders>
              <w:top w:val="nil"/>
              <w:left w:val="nil"/>
              <w:bottom w:val="nil"/>
              <w:right w:val="nil"/>
            </w:tcBorders>
            <w:hideMark/>
          </w:tcPr>
          <w:p w14:paraId="6308B886"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Watanabe et al.  (2011)</w:t>
            </w:r>
          </w:p>
        </w:tc>
      </w:tr>
      <w:tr w:rsidR="00CA445A" w:rsidRPr="00A1074F" w14:paraId="717283EA" w14:textId="77777777" w:rsidTr="00202A0B">
        <w:trPr>
          <w:trHeight w:val="419"/>
          <w:tblCellSpacing w:w="11" w:type="dxa"/>
        </w:trPr>
        <w:tc>
          <w:tcPr>
            <w:tcW w:w="3583" w:type="dxa"/>
            <w:tcBorders>
              <w:top w:val="nil"/>
              <w:left w:val="nil"/>
              <w:bottom w:val="nil"/>
              <w:right w:val="nil"/>
            </w:tcBorders>
            <w:hideMark/>
          </w:tcPr>
          <w:p w14:paraId="556EB338" w14:textId="77777777" w:rsidR="00CA445A" w:rsidRPr="000131A8" w:rsidRDefault="00CA445A" w:rsidP="00202A0B">
            <w:pPr>
              <w:rPr>
                <w:rFonts w:ascii="Times New Roman" w:eastAsia="Times New Roman" w:hAnsi="Times New Roman" w:cs="Times New Roman"/>
                <w:color w:val="000000"/>
                <w:sz w:val="20"/>
                <w:szCs w:val="20"/>
                <w:lang w:val="fr-FR"/>
              </w:rPr>
            </w:pPr>
            <w:r w:rsidRPr="000131A8">
              <w:rPr>
                <w:rFonts w:ascii="Times New Roman" w:eastAsia="Times New Roman" w:hAnsi="Times New Roman" w:cs="Times New Roman"/>
                <w:sz w:val="20"/>
                <w:szCs w:val="20"/>
                <w:lang w:val="fr-FR"/>
              </w:rPr>
              <w:t xml:space="preserve">Centre National de Recherches Météorologiques – </w:t>
            </w:r>
            <w:proofErr w:type="spellStart"/>
            <w:r w:rsidRPr="000131A8">
              <w:rPr>
                <w:rFonts w:ascii="Times New Roman" w:eastAsia="Times New Roman" w:hAnsi="Times New Roman" w:cs="Times New Roman"/>
                <w:sz w:val="20"/>
                <w:szCs w:val="20"/>
                <w:lang w:val="fr-FR"/>
              </w:rPr>
              <w:t>Climate</w:t>
            </w:r>
            <w:proofErr w:type="spellEnd"/>
            <w:r w:rsidRPr="000131A8">
              <w:rPr>
                <w:rFonts w:ascii="Times New Roman" w:eastAsia="Times New Roman" w:hAnsi="Times New Roman" w:cs="Times New Roman"/>
                <w:sz w:val="20"/>
                <w:szCs w:val="20"/>
                <w:lang w:val="fr-FR"/>
              </w:rPr>
              <w:t xml:space="preserve"> Model 5</w:t>
            </w:r>
          </w:p>
        </w:tc>
        <w:tc>
          <w:tcPr>
            <w:tcW w:w="1926" w:type="dxa"/>
            <w:tcBorders>
              <w:top w:val="nil"/>
              <w:left w:val="nil"/>
              <w:bottom w:val="nil"/>
              <w:right w:val="nil"/>
            </w:tcBorders>
            <w:hideMark/>
          </w:tcPr>
          <w:p w14:paraId="12DE3BAC"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CNRM-CM5</w:t>
            </w:r>
          </w:p>
        </w:tc>
        <w:tc>
          <w:tcPr>
            <w:tcW w:w="1893" w:type="dxa"/>
            <w:tcBorders>
              <w:top w:val="nil"/>
              <w:left w:val="nil"/>
              <w:bottom w:val="nil"/>
              <w:right w:val="nil"/>
            </w:tcBorders>
          </w:tcPr>
          <w:p w14:paraId="72A3DE2B" w14:textId="77777777" w:rsidR="00CA445A" w:rsidRPr="000131A8" w:rsidRDefault="00CA445A" w:rsidP="00202A0B">
            <w:pPr>
              <w:rPr>
                <w:rFonts w:ascii="Times New Roman" w:hAnsi="Times New Roman" w:cs="Times New Roman"/>
                <w:sz w:val="20"/>
                <w:szCs w:val="20"/>
                <w:lang w:val="en-US"/>
              </w:rPr>
            </w:pPr>
            <w:r w:rsidRPr="000131A8">
              <w:rPr>
                <w:rFonts w:ascii="Times New Roman" w:hAnsi="Times New Roman" w:cs="Times New Roman"/>
                <w:sz w:val="20"/>
                <w:szCs w:val="20"/>
                <w:lang w:val="en-US"/>
              </w:rPr>
              <w:t>Warm</w:t>
            </w:r>
          </w:p>
        </w:tc>
        <w:tc>
          <w:tcPr>
            <w:tcW w:w="3727" w:type="dxa"/>
            <w:tcBorders>
              <w:top w:val="nil"/>
              <w:left w:val="nil"/>
              <w:bottom w:val="nil"/>
              <w:right w:val="nil"/>
            </w:tcBorders>
            <w:hideMark/>
          </w:tcPr>
          <w:p w14:paraId="138F09AA" w14:textId="77777777" w:rsidR="00CA445A" w:rsidRPr="000131A8" w:rsidRDefault="00CA445A" w:rsidP="00202A0B">
            <w:pPr>
              <w:rPr>
                <w:rFonts w:ascii="Times New Roman" w:eastAsia="Times New Roman" w:hAnsi="Times New Roman" w:cs="Times New Roman"/>
                <w:sz w:val="20"/>
                <w:szCs w:val="20"/>
                <w:lang w:val="en-US"/>
              </w:rPr>
            </w:pPr>
            <w:hyperlink r:id="rId11" w:history="1">
              <w:r w:rsidRPr="000131A8">
                <w:rPr>
                  <w:rFonts w:ascii="Times New Roman" w:eastAsia="Times New Roman" w:hAnsi="Times New Roman" w:cs="Times New Roman"/>
                  <w:color w:val="2B7CA5"/>
                  <w:sz w:val="20"/>
                  <w:szCs w:val="20"/>
                  <w:lang w:val="en-US"/>
                </w:rPr>
                <w:t>http://www.umr-cnrm.fr/spip.php?article126&amp;lang=en</w:t>
              </w:r>
            </w:hyperlink>
          </w:p>
        </w:tc>
      </w:tr>
      <w:tr w:rsidR="00CA445A" w:rsidRPr="000131A8" w14:paraId="15DFD4B2" w14:textId="77777777" w:rsidTr="00202A0B">
        <w:trPr>
          <w:trHeight w:val="419"/>
          <w:tblCellSpacing w:w="11" w:type="dxa"/>
        </w:trPr>
        <w:tc>
          <w:tcPr>
            <w:tcW w:w="3583" w:type="dxa"/>
            <w:tcBorders>
              <w:top w:val="nil"/>
              <w:left w:val="nil"/>
              <w:bottom w:val="nil"/>
              <w:right w:val="nil"/>
            </w:tcBorders>
            <w:hideMark/>
          </w:tcPr>
          <w:p w14:paraId="513B9AF2"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Australian Community Climate and Earth-System Simulator 1.0</w:t>
            </w:r>
          </w:p>
        </w:tc>
        <w:tc>
          <w:tcPr>
            <w:tcW w:w="1926" w:type="dxa"/>
            <w:tcBorders>
              <w:top w:val="nil"/>
              <w:left w:val="nil"/>
              <w:bottom w:val="nil"/>
              <w:right w:val="nil"/>
            </w:tcBorders>
            <w:hideMark/>
          </w:tcPr>
          <w:p w14:paraId="76B42854"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ACCESS1−0</w:t>
            </w:r>
          </w:p>
        </w:tc>
        <w:tc>
          <w:tcPr>
            <w:tcW w:w="1893" w:type="dxa"/>
            <w:tcBorders>
              <w:top w:val="nil"/>
              <w:left w:val="nil"/>
              <w:bottom w:val="nil"/>
              <w:right w:val="nil"/>
            </w:tcBorders>
          </w:tcPr>
          <w:p w14:paraId="787C065D"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Moderate</w:t>
            </w:r>
          </w:p>
        </w:tc>
        <w:tc>
          <w:tcPr>
            <w:tcW w:w="3727" w:type="dxa"/>
            <w:tcBorders>
              <w:top w:val="nil"/>
              <w:left w:val="nil"/>
              <w:bottom w:val="nil"/>
              <w:right w:val="nil"/>
            </w:tcBorders>
            <w:hideMark/>
          </w:tcPr>
          <w:p w14:paraId="490D14B2"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color w:val="2B7CA5"/>
                <w:sz w:val="20"/>
                <w:szCs w:val="20"/>
                <w:lang w:val="en-US"/>
              </w:rPr>
              <w:t>Bi et al.  (2013)</w:t>
            </w:r>
          </w:p>
        </w:tc>
      </w:tr>
      <w:tr w:rsidR="00CA445A" w:rsidRPr="000131A8" w14:paraId="5142B5B5" w14:textId="77777777" w:rsidTr="00202A0B">
        <w:trPr>
          <w:trHeight w:val="419"/>
          <w:tblCellSpacing w:w="11" w:type="dxa"/>
        </w:trPr>
        <w:tc>
          <w:tcPr>
            <w:tcW w:w="3583" w:type="dxa"/>
            <w:tcBorders>
              <w:top w:val="nil"/>
              <w:left w:val="nil"/>
              <w:bottom w:val="single" w:sz="4" w:space="0" w:color="000000"/>
              <w:right w:val="nil"/>
            </w:tcBorders>
            <w:hideMark/>
          </w:tcPr>
          <w:p w14:paraId="46EF76F2"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Commonwealth Scientiﬁc and Industrial Research Organization – Mark3.6.0</w:t>
            </w:r>
          </w:p>
        </w:tc>
        <w:tc>
          <w:tcPr>
            <w:tcW w:w="1926" w:type="dxa"/>
            <w:tcBorders>
              <w:top w:val="nil"/>
              <w:left w:val="nil"/>
              <w:bottom w:val="single" w:sz="4" w:space="0" w:color="000000"/>
              <w:right w:val="nil"/>
            </w:tcBorders>
            <w:hideMark/>
          </w:tcPr>
          <w:p w14:paraId="6BB30A49" w14:textId="77777777" w:rsidR="00CA445A" w:rsidRPr="000131A8" w:rsidRDefault="00CA445A" w:rsidP="00202A0B">
            <w:pPr>
              <w:rPr>
                <w:rFonts w:ascii="Times New Roman" w:eastAsia="Times New Roman" w:hAnsi="Times New Roman" w:cs="Times New Roman"/>
                <w:color w:val="000000"/>
                <w:sz w:val="20"/>
                <w:szCs w:val="20"/>
                <w:lang w:val="en-US"/>
              </w:rPr>
            </w:pPr>
            <w:r w:rsidRPr="000131A8">
              <w:rPr>
                <w:rFonts w:ascii="Times New Roman" w:eastAsia="Times New Roman" w:hAnsi="Times New Roman" w:cs="Times New Roman"/>
                <w:sz w:val="20"/>
                <w:szCs w:val="20"/>
                <w:lang w:val="en-US"/>
              </w:rPr>
              <w:t>CSIRO-Mk3−6-0</w:t>
            </w:r>
          </w:p>
        </w:tc>
        <w:tc>
          <w:tcPr>
            <w:tcW w:w="1893" w:type="dxa"/>
            <w:tcBorders>
              <w:top w:val="nil"/>
              <w:left w:val="nil"/>
              <w:bottom w:val="single" w:sz="4" w:space="0" w:color="000000"/>
              <w:right w:val="nil"/>
            </w:tcBorders>
          </w:tcPr>
          <w:p w14:paraId="4E9E93B2" w14:textId="77777777" w:rsidR="00CA445A" w:rsidRPr="000131A8" w:rsidRDefault="00CA445A" w:rsidP="00202A0B">
            <w:pPr>
              <w:rPr>
                <w:rFonts w:ascii="Times New Roman" w:eastAsia="Times New Roman" w:hAnsi="Times New Roman" w:cs="Times New Roman"/>
                <w:sz w:val="20"/>
                <w:szCs w:val="20"/>
                <w:lang w:val="en-US"/>
              </w:rPr>
            </w:pPr>
            <w:r w:rsidRPr="000131A8">
              <w:rPr>
                <w:rFonts w:ascii="Times New Roman" w:eastAsia="Times New Roman" w:hAnsi="Times New Roman" w:cs="Times New Roman"/>
                <w:sz w:val="20"/>
                <w:szCs w:val="20"/>
                <w:lang w:val="en-US"/>
              </w:rPr>
              <w:t>Warm</w:t>
            </w:r>
          </w:p>
        </w:tc>
        <w:tc>
          <w:tcPr>
            <w:tcW w:w="3727" w:type="dxa"/>
            <w:tcBorders>
              <w:top w:val="nil"/>
              <w:left w:val="nil"/>
              <w:bottom w:val="single" w:sz="4" w:space="0" w:color="000000"/>
              <w:right w:val="nil"/>
            </w:tcBorders>
            <w:hideMark/>
          </w:tcPr>
          <w:p w14:paraId="3494F333" w14:textId="77777777" w:rsidR="00CA445A" w:rsidRPr="000131A8" w:rsidRDefault="00CA445A" w:rsidP="00202A0B">
            <w:pPr>
              <w:rPr>
                <w:rFonts w:ascii="Times New Roman" w:eastAsia="Times New Roman" w:hAnsi="Times New Roman" w:cs="Times New Roman"/>
                <w:sz w:val="20"/>
                <w:szCs w:val="20"/>
                <w:lang w:val="en-US"/>
              </w:rPr>
            </w:pPr>
            <w:proofErr w:type="spellStart"/>
            <w:r w:rsidRPr="000131A8">
              <w:rPr>
                <w:rFonts w:ascii="Times New Roman" w:eastAsia="Times New Roman" w:hAnsi="Times New Roman" w:cs="Times New Roman"/>
                <w:color w:val="2B7CA5"/>
                <w:sz w:val="20"/>
                <w:szCs w:val="20"/>
                <w:lang w:val="en-US"/>
              </w:rPr>
              <w:t>Rotstayn</w:t>
            </w:r>
            <w:proofErr w:type="spellEnd"/>
            <w:r w:rsidRPr="000131A8">
              <w:rPr>
                <w:rFonts w:ascii="Times New Roman" w:eastAsia="Times New Roman" w:hAnsi="Times New Roman" w:cs="Times New Roman"/>
                <w:color w:val="2B7CA5"/>
                <w:sz w:val="20"/>
                <w:szCs w:val="20"/>
                <w:lang w:val="en-US"/>
              </w:rPr>
              <w:t xml:space="preserve"> et al.  (2010)</w:t>
            </w:r>
          </w:p>
        </w:tc>
      </w:tr>
    </w:tbl>
    <w:p w14:paraId="0741B3DA" w14:textId="77777777" w:rsidR="00CA445A" w:rsidRPr="000131A8" w:rsidRDefault="00CA445A" w:rsidP="00CA445A">
      <w:pPr>
        <w:spacing w:line="360" w:lineRule="auto"/>
        <w:ind w:left="-851"/>
        <w:rPr>
          <w:rFonts w:ascii="Times New Roman" w:hAnsi="Times New Roman" w:cs="Times New Roman"/>
        </w:rPr>
      </w:pPr>
    </w:p>
    <w:p w14:paraId="7E9D7687" w14:textId="74F0C827" w:rsidR="00CA445A" w:rsidRPr="000131A8" w:rsidRDefault="00CA445A" w:rsidP="00E722D0">
      <w:pPr>
        <w:spacing w:before="120" w:after="120"/>
        <w:rPr>
          <w:rFonts w:ascii="Times New Roman" w:hAnsi="Times New Roman" w:cs="Times New Roman"/>
          <w:lang w:val="en-US"/>
        </w:rPr>
      </w:pPr>
      <w:r w:rsidRPr="000131A8">
        <w:rPr>
          <w:rFonts w:ascii="Times New Roman" w:hAnsi="Times New Roman" w:cs="Times New Roman"/>
          <w:b/>
          <w:bCs/>
          <w:lang w:val="en-US"/>
        </w:rPr>
        <w:t>Table S</w:t>
      </w:r>
      <w:r w:rsidR="00D87ED0" w:rsidRPr="000131A8">
        <w:rPr>
          <w:rFonts w:ascii="Times New Roman" w:hAnsi="Times New Roman" w:cs="Times New Roman"/>
          <w:b/>
          <w:bCs/>
          <w:lang w:val="en-US"/>
        </w:rPr>
        <w:t>3</w:t>
      </w:r>
      <w:r w:rsidRPr="000131A8">
        <w:rPr>
          <w:rFonts w:ascii="Times New Roman" w:hAnsi="Times New Roman" w:cs="Times New Roman"/>
          <w:b/>
          <w:bCs/>
          <w:lang w:val="en-US"/>
        </w:rPr>
        <w:t>.</w:t>
      </w:r>
      <w:r w:rsidRPr="000131A8">
        <w:rPr>
          <w:rFonts w:ascii="Times New Roman" w:hAnsi="Times New Roman" w:cs="Times New Roman"/>
          <w:lang w:val="en-US"/>
        </w:rPr>
        <w:t xml:space="preserve"> Chilling phases of the studied cultivars with the representative cultivar for each group and its chill requirements delineated with PhenoFlex.</w:t>
      </w:r>
    </w:p>
    <w:tbl>
      <w:tblPr>
        <w:tblStyle w:val="ListTable6Colorful"/>
        <w:tblW w:w="9493" w:type="dxa"/>
        <w:tblLook w:val="04A0" w:firstRow="1" w:lastRow="0" w:firstColumn="1" w:lastColumn="0" w:noHBand="0" w:noVBand="1"/>
      </w:tblPr>
      <w:tblGrid>
        <w:gridCol w:w="2229"/>
        <w:gridCol w:w="2307"/>
        <w:gridCol w:w="3119"/>
        <w:gridCol w:w="1838"/>
      </w:tblGrid>
      <w:tr w:rsidR="00CA445A" w:rsidRPr="000131A8" w14:paraId="0618ED49" w14:textId="77777777" w:rsidTr="00D87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tcPr>
          <w:p w14:paraId="79D90C0E" w14:textId="77777777" w:rsidR="00CA445A" w:rsidRPr="000131A8" w:rsidRDefault="00CA445A" w:rsidP="00D87ED0">
            <w:pPr>
              <w:rPr>
                <w:rFonts w:ascii="Times New Roman" w:hAnsi="Times New Roman" w:cs="Times New Roman"/>
                <w:sz w:val="24"/>
                <w:szCs w:val="24"/>
              </w:rPr>
            </w:pPr>
            <w:proofErr w:type="spellStart"/>
            <w:r w:rsidRPr="000131A8">
              <w:rPr>
                <w:rFonts w:ascii="Times New Roman" w:hAnsi="Times New Roman" w:cs="Times New Roman"/>
                <w:sz w:val="24"/>
                <w:szCs w:val="24"/>
              </w:rPr>
              <w:t>Chilling</w:t>
            </w:r>
            <w:proofErr w:type="spellEnd"/>
            <w:r w:rsidRPr="000131A8">
              <w:rPr>
                <w:rFonts w:ascii="Times New Roman" w:hAnsi="Times New Roman" w:cs="Times New Roman"/>
                <w:sz w:val="24"/>
                <w:szCs w:val="24"/>
              </w:rPr>
              <w:t xml:space="preserve"> group</w:t>
            </w:r>
          </w:p>
        </w:tc>
        <w:tc>
          <w:tcPr>
            <w:tcW w:w="2307" w:type="dxa"/>
          </w:tcPr>
          <w:p w14:paraId="16B06E66" w14:textId="77777777" w:rsidR="00CA445A" w:rsidRPr="000131A8" w:rsidRDefault="00CA445A" w:rsidP="00D87E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131A8">
              <w:rPr>
                <w:rFonts w:ascii="Times New Roman" w:hAnsi="Times New Roman" w:cs="Times New Roman"/>
                <w:sz w:val="24"/>
                <w:szCs w:val="24"/>
              </w:rPr>
              <w:t>Representative</w:t>
            </w:r>
            <w:proofErr w:type="spellEnd"/>
            <w:r w:rsidRPr="000131A8">
              <w:rPr>
                <w:rFonts w:ascii="Times New Roman" w:hAnsi="Times New Roman" w:cs="Times New Roman"/>
                <w:sz w:val="24"/>
                <w:szCs w:val="24"/>
              </w:rPr>
              <w:t xml:space="preserve"> cultivar</w:t>
            </w:r>
          </w:p>
        </w:tc>
        <w:tc>
          <w:tcPr>
            <w:tcW w:w="3119" w:type="dxa"/>
          </w:tcPr>
          <w:p w14:paraId="0987F588" w14:textId="77777777" w:rsidR="00CA445A" w:rsidRPr="000131A8" w:rsidRDefault="00CA445A" w:rsidP="00D87E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131A8">
              <w:rPr>
                <w:rFonts w:ascii="Times New Roman" w:hAnsi="Times New Roman" w:cs="Times New Roman"/>
                <w:sz w:val="24"/>
                <w:szCs w:val="24"/>
              </w:rPr>
              <w:t>Chilling</w:t>
            </w:r>
            <w:proofErr w:type="spellEnd"/>
            <w:r w:rsidRPr="000131A8">
              <w:rPr>
                <w:rFonts w:ascii="Times New Roman" w:hAnsi="Times New Roman" w:cs="Times New Roman"/>
                <w:sz w:val="24"/>
                <w:szCs w:val="24"/>
              </w:rPr>
              <w:t xml:space="preserve"> Phase</w:t>
            </w:r>
            <w:r w:rsidRPr="000131A8">
              <w:rPr>
                <w:rFonts w:ascii="Times New Roman" w:hAnsi="Times New Roman" w:cs="Times New Roman"/>
                <w:sz w:val="24"/>
                <w:szCs w:val="24"/>
                <w:vertAlign w:val="superscript"/>
              </w:rPr>
              <w:t>1</w:t>
            </w:r>
          </w:p>
        </w:tc>
        <w:tc>
          <w:tcPr>
            <w:tcW w:w="1838" w:type="dxa"/>
          </w:tcPr>
          <w:p w14:paraId="3FE317E8" w14:textId="77777777" w:rsidR="00CA445A" w:rsidRPr="000131A8" w:rsidRDefault="00CA445A" w:rsidP="00D87E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131A8">
              <w:rPr>
                <w:rFonts w:ascii="Times New Roman" w:hAnsi="Times New Roman" w:cs="Times New Roman"/>
                <w:sz w:val="24"/>
                <w:szCs w:val="24"/>
              </w:rPr>
              <w:t>Chill</w:t>
            </w:r>
            <w:proofErr w:type="spellEnd"/>
            <w:r w:rsidRPr="000131A8">
              <w:rPr>
                <w:rFonts w:ascii="Times New Roman" w:hAnsi="Times New Roman" w:cs="Times New Roman"/>
                <w:sz w:val="24"/>
                <w:szCs w:val="24"/>
              </w:rPr>
              <w:t xml:space="preserve"> </w:t>
            </w:r>
            <w:proofErr w:type="spellStart"/>
            <w:r w:rsidRPr="000131A8">
              <w:rPr>
                <w:rFonts w:ascii="Times New Roman" w:hAnsi="Times New Roman" w:cs="Times New Roman"/>
                <w:sz w:val="24"/>
                <w:szCs w:val="24"/>
              </w:rPr>
              <w:t>requirements</w:t>
            </w:r>
            <w:proofErr w:type="spellEnd"/>
            <w:r w:rsidRPr="000131A8">
              <w:rPr>
                <w:rFonts w:ascii="Times New Roman" w:hAnsi="Times New Roman" w:cs="Times New Roman"/>
                <w:sz w:val="24"/>
                <w:szCs w:val="24"/>
              </w:rPr>
              <w:t xml:space="preserve"> (CP)</w:t>
            </w:r>
          </w:p>
        </w:tc>
      </w:tr>
      <w:tr w:rsidR="00CA445A" w:rsidRPr="000131A8" w14:paraId="5C67CF3A" w14:textId="77777777" w:rsidTr="00D8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shd w:val="clear" w:color="auto" w:fill="auto"/>
          </w:tcPr>
          <w:p w14:paraId="0553C05F" w14:textId="77777777" w:rsidR="00CA445A" w:rsidRPr="000131A8" w:rsidRDefault="00CA445A" w:rsidP="00D87ED0">
            <w:pPr>
              <w:rPr>
                <w:rFonts w:ascii="Times New Roman" w:hAnsi="Times New Roman" w:cs="Times New Roman"/>
                <w:sz w:val="24"/>
                <w:szCs w:val="24"/>
              </w:rPr>
            </w:pPr>
            <w:r w:rsidRPr="000131A8">
              <w:rPr>
                <w:rFonts w:ascii="Times New Roman" w:hAnsi="Times New Roman" w:cs="Times New Roman"/>
                <w:sz w:val="24"/>
                <w:szCs w:val="24"/>
              </w:rPr>
              <w:t xml:space="preserve">High </w:t>
            </w:r>
            <w:proofErr w:type="spellStart"/>
            <w:r w:rsidRPr="000131A8">
              <w:rPr>
                <w:rFonts w:ascii="Times New Roman" w:hAnsi="Times New Roman" w:cs="Times New Roman"/>
                <w:sz w:val="24"/>
                <w:szCs w:val="24"/>
              </w:rPr>
              <w:t>chill</w:t>
            </w:r>
            <w:proofErr w:type="spellEnd"/>
            <w:r w:rsidRPr="000131A8">
              <w:rPr>
                <w:rFonts w:ascii="Times New Roman" w:hAnsi="Times New Roman" w:cs="Times New Roman"/>
                <w:sz w:val="24"/>
                <w:szCs w:val="24"/>
              </w:rPr>
              <w:t xml:space="preserve"> cultivars</w:t>
            </w:r>
          </w:p>
        </w:tc>
        <w:tc>
          <w:tcPr>
            <w:tcW w:w="2307" w:type="dxa"/>
            <w:shd w:val="clear" w:color="auto" w:fill="auto"/>
          </w:tcPr>
          <w:p w14:paraId="7907AE7C" w14:textId="77777777" w:rsidR="00CA445A" w:rsidRPr="000131A8" w:rsidRDefault="00CA445A" w:rsidP="00D87E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0131A8">
              <w:rPr>
                <w:rFonts w:ascii="Times New Roman" w:hAnsi="Times New Roman" w:cs="Times New Roman"/>
                <w:i/>
                <w:iCs/>
                <w:sz w:val="24"/>
                <w:szCs w:val="24"/>
              </w:rPr>
              <w:t>Leccino</w:t>
            </w:r>
          </w:p>
        </w:tc>
        <w:tc>
          <w:tcPr>
            <w:tcW w:w="3119" w:type="dxa"/>
            <w:shd w:val="clear" w:color="auto" w:fill="auto"/>
          </w:tcPr>
          <w:p w14:paraId="36BDD12B" w14:textId="77777777" w:rsidR="00CA445A" w:rsidRPr="000131A8" w:rsidRDefault="00CA445A" w:rsidP="00D87E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0131A8">
              <w:rPr>
                <w:rFonts w:ascii="Times New Roman" w:hAnsi="Times New Roman" w:cs="Times New Roman"/>
                <w:sz w:val="24"/>
                <w:szCs w:val="24"/>
              </w:rPr>
              <w:t>November</w:t>
            </w:r>
            <w:proofErr w:type="spellEnd"/>
            <w:r w:rsidRPr="000131A8">
              <w:rPr>
                <w:rFonts w:ascii="Times New Roman" w:hAnsi="Times New Roman" w:cs="Times New Roman"/>
                <w:sz w:val="24"/>
                <w:szCs w:val="24"/>
              </w:rPr>
              <w:t xml:space="preserve"> 21</w:t>
            </w:r>
            <w:r w:rsidRPr="000131A8">
              <w:rPr>
                <w:rFonts w:ascii="Times New Roman" w:hAnsi="Times New Roman" w:cs="Times New Roman"/>
                <w:sz w:val="24"/>
                <w:szCs w:val="24"/>
                <w:vertAlign w:val="superscript"/>
              </w:rPr>
              <w:t>st</w:t>
            </w:r>
            <w:r w:rsidRPr="000131A8">
              <w:rPr>
                <w:rFonts w:ascii="Times New Roman" w:hAnsi="Times New Roman" w:cs="Times New Roman"/>
                <w:sz w:val="24"/>
                <w:szCs w:val="24"/>
              </w:rPr>
              <w:t xml:space="preserve"> -</w:t>
            </w:r>
            <w:proofErr w:type="spellStart"/>
            <w:r w:rsidRPr="000131A8">
              <w:rPr>
                <w:rFonts w:ascii="Times New Roman" w:hAnsi="Times New Roman" w:cs="Times New Roman"/>
                <w:sz w:val="24"/>
                <w:szCs w:val="24"/>
              </w:rPr>
              <w:t>February</w:t>
            </w:r>
            <w:proofErr w:type="spellEnd"/>
            <w:r w:rsidRPr="000131A8">
              <w:rPr>
                <w:rFonts w:ascii="Times New Roman" w:hAnsi="Times New Roman" w:cs="Times New Roman"/>
                <w:sz w:val="24"/>
                <w:szCs w:val="24"/>
              </w:rPr>
              <w:t xml:space="preserve"> 24</w:t>
            </w:r>
            <w:r w:rsidRPr="000131A8">
              <w:rPr>
                <w:rFonts w:ascii="Times New Roman" w:hAnsi="Times New Roman" w:cs="Times New Roman"/>
                <w:sz w:val="24"/>
                <w:szCs w:val="24"/>
                <w:vertAlign w:val="superscript"/>
              </w:rPr>
              <w:t>th</w:t>
            </w:r>
            <w:r w:rsidRPr="000131A8">
              <w:rPr>
                <w:rFonts w:ascii="Times New Roman" w:hAnsi="Times New Roman" w:cs="Times New Roman"/>
                <w:sz w:val="24"/>
                <w:szCs w:val="24"/>
              </w:rPr>
              <w:t xml:space="preserve"> </w:t>
            </w:r>
          </w:p>
        </w:tc>
        <w:tc>
          <w:tcPr>
            <w:tcW w:w="1838" w:type="dxa"/>
            <w:shd w:val="clear" w:color="auto" w:fill="auto"/>
          </w:tcPr>
          <w:p w14:paraId="2B0E3DDB" w14:textId="77777777" w:rsidR="00CA445A" w:rsidRPr="000131A8" w:rsidRDefault="00CA445A" w:rsidP="00D87E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31A8">
              <w:rPr>
                <w:rFonts w:ascii="Times New Roman" w:hAnsi="Times New Roman" w:cs="Times New Roman"/>
                <w:sz w:val="24"/>
                <w:szCs w:val="24"/>
              </w:rPr>
              <w:t>104</w:t>
            </w:r>
          </w:p>
        </w:tc>
      </w:tr>
      <w:tr w:rsidR="00CA445A" w:rsidRPr="000131A8" w14:paraId="693A76E3" w14:textId="77777777" w:rsidTr="00D87ED0">
        <w:tc>
          <w:tcPr>
            <w:cnfStyle w:val="001000000000" w:firstRow="0" w:lastRow="0" w:firstColumn="1" w:lastColumn="0" w:oddVBand="0" w:evenVBand="0" w:oddHBand="0" w:evenHBand="0" w:firstRowFirstColumn="0" w:firstRowLastColumn="0" w:lastRowFirstColumn="0" w:lastRowLastColumn="0"/>
            <w:tcW w:w="2229" w:type="dxa"/>
          </w:tcPr>
          <w:p w14:paraId="1585C7A7" w14:textId="77777777" w:rsidR="00CA445A" w:rsidRPr="000131A8" w:rsidRDefault="00CA445A" w:rsidP="00D87ED0">
            <w:pPr>
              <w:rPr>
                <w:rFonts w:ascii="Times New Roman" w:hAnsi="Times New Roman" w:cs="Times New Roman"/>
                <w:sz w:val="24"/>
                <w:szCs w:val="24"/>
              </w:rPr>
            </w:pPr>
            <w:proofErr w:type="spellStart"/>
            <w:r w:rsidRPr="000131A8">
              <w:rPr>
                <w:rFonts w:ascii="Times New Roman" w:hAnsi="Times New Roman" w:cs="Times New Roman"/>
                <w:sz w:val="24"/>
                <w:szCs w:val="24"/>
              </w:rPr>
              <w:t>Mid</w:t>
            </w:r>
            <w:proofErr w:type="spellEnd"/>
            <w:r w:rsidRPr="000131A8">
              <w:rPr>
                <w:rFonts w:ascii="Times New Roman" w:hAnsi="Times New Roman" w:cs="Times New Roman"/>
                <w:sz w:val="24"/>
                <w:szCs w:val="24"/>
              </w:rPr>
              <w:t xml:space="preserve"> </w:t>
            </w:r>
            <w:proofErr w:type="spellStart"/>
            <w:r w:rsidRPr="000131A8">
              <w:rPr>
                <w:rFonts w:ascii="Times New Roman" w:hAnsi="Times New Roman" w:cs="Times New Roman"/>
                <w:sz w:val="24"/>
                <w:szCs w:val="24"/>
              </w:rPr>
              <w:t>chill</w:t>
            </w:r>
            <w:proofErr w:type="spellEnd"/>
            <w:r w:rsidRPr="000131A8">
              <w:rPr>
                <w:rFonts w:ascii="Times New Roman" w:hAnsi="Times New Roman" w:cs="Times New Roman"/>
                <w:sz w:val="24"/>
                <w:szCs w:val="24"/>
              </w:rPr>
              <w:t xml:space="preserve"> cultivars</w:t>
            </w:r>
          </w:p>
        </w:tc>
        <w:tc>
          <w:tcPr>
            <w:tcW w:w="2307" w:type="dxa"/>
          </w:tcPr>
          <w:p w14:paraId="48491481" w14:textId="77777777" w:rsidR="00CA445A" w:rsidRPr="000131A8" w:rsidRDefault="00CA445A" w:rsidP="00D87E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0131A8">
              <w:rPr>
                <w:rFonts w:ascii="Times New Roman" w:hAnsi="Times New Roman" w:cs="Times New Roman"/>
                <w:i/>
                <w:iCs/>
                <w:sz w:val="24"/>
                <w:szCs w:val="24"/>
              </w:rPr>
              <w:t>PM</w:t>
            </w:r>
          </w:p>
        </w:tc>
        <w:tc>
          <w:tcPr>
            <w:tcW w:w="3119" w:type="dxa"/>
          </w:tcPr>
          <w:p w14:paraId="36A4739A" w14:textId="77777777" w:rsidR="00CA445A" w:rsidRPr="000131A8" w:rsidRDefault="00CA445A" w:rsidP="00D87E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131A8">
              <w:rPr>
                <w:rFonts w:ascii="Times New Roman" w:hAnsi="Times New Roman" w:cs="Times New Roman"/>
                <w:sz w:val="24"/>
                <w:szCs w:val="24"/>
              </w:rPr>
              <w:t>December</w:t>
            </w:r>
            <w:proofErr w:type="spellEnd"/>
            <w:r w:rsidRPr="000131A8">
              <w:rPr>
                <w:rFonts w:ascii="Times New Roman" w:hAnsi="Times New Roman" w:cs="Times New Roman"/>
                <w:sz w:val="24"/>
                <w:szCs w:val="24"/>
              </w:rPr>
              <w:t xml:space="preserve"> 27</w:t>
            </w:r>
            <w:r w:rsidRPr="000131A8">
              <w:rPr>
                <w:rFonts w:ascii="Times New Roman" w:hAnsi="Times New Roman" w:cs="Times New Roman"/>
                <w:sz w:val="24"/>
                <w:szCs w:val="24"/>
                <w:vertAlign w:val="superscript"/>
              </w:rPr>
              <w:t>th</w:t>
            </w:r>
            <w:r w:rsidRPr="000131A8">
              <w:rPr>
                <w:rFonts w:ascii="Times New Roman" w:hAnsi="Times New Roman" w:cs="Times New Roman"/>
                <w:sz w:val="24"/>
                <w:szCs w:val="24"/>
              </w:rPr>
              <w:t xml:space="preserve"> -</w:t>
            </w:r>
            <w:proofErr w:type="spellStart"/>
            <w:r w:rsidRPr="000131A8">
              <w:rPr>
                <w:rFonts w:ascii="Times New Roman" w:hAnsi="Times New Roman" w:cs="Times New Roman"/>
                <w:sz w:val="24"/>
                <w:szCs w:val="24"/>
              </w:rPr>
              <w:t>February</w:t>
            </w:r>
            <w:proofErr w:type="spellEnd"/>
            <w:r w:rsidRPr="000131A8">
              <w:rPr>
                <w:rFonts w:ascii="Times New Roman" w:hAnsi="Times New Roman" w:cs="Times New Roman"/>
                <w:sz w:val="24"/>
                <w:szCs w:val="24"/>
              </w:rPr>
              <w:t xml:space="preserve"> 21</w:t>
            </w:r>
            <w:r w:rsidRPr="000131A8">
              <w:rPr>
                <w:rFonts w:ascii="Times New Roman" w:hAnsi="Times New Roman" w:cs="Times New Roman"/>
                <w:sz w:val="24"/>
                <w:szCs w:val="24"/>
                <w:vertAlign w:val="superscript"/>
              </w:rPr>
              <w:t>st</w:t>
            </w:r>
          </w:p>
        </w:tc>
        <w:tc>
          <w:tcPr>
            <w:tcW w:w="1838" w:type="dxa"/>
          </w:tcPr>
          <w:p w14:paraId="5DF3B382" w14:textId="77777777" w:rsidR="00CA445A" w:rsidRPr="000131A8" w:rsidRDefault="00CA445A" w:rsidP="00D87E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31A8">
              <w:rPr>
                <w:rFonts w:ascii="Times New Roman" w:hAnsi="Times New Roman" w:cs="Times New Roman"/>
                <w:sz w:val="24"/>
                <w:szCs w:val="24"/>
              </w:rPr>
              <w:t>58</w:t>
            </w:r>
          </w:p>
        </w:tc>
      </w:tr>
      <w:tr w:rsidR="00CA445A" w:rsidRPr="000131A8" w14:paraId="4B01B58C" w14:textId="77777777" w:rsidTr="00D8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shd w:val="clear" w:color="auto" w:fill="auto"/>
          </w:tcPr>
          <w:p w14:paraId="02EFDB8E" w14:textId="77777777" w:rsidR="00CA445A" w:rsidRPr="000131A8" w:rsidRDefault="00CA445A" w:rsidP="00D87ED0">
            <w:pPr>
              <w:rPr>
                <w:rFonts w:ascii="Times New Roman" w:hAnsi="Times New Roman" w:cs="Times New Roman"/>
                <w:sz w:val="24"/>
                <w:szCs w:val="24"/>
              </w:rPr>
            </w:pPr>
            <w:r w:rsidRPr="000131A8">
              <w:rPr>
                <w:rFonts w:ascii="Times New Roman" w:hAnsi="Times New Roman" w:cs="Times New Roman"/>
                <w:sz w:val="24"/>
                <w:szCs w:val="24"/>
              </w:rPr>
              <w:t xml:space="preserve">Low </w:t>
            </w:r>
            <w:proofErr w:type="spellStart"/>
            <w:r w:rsidRPr="000131A8">
              <w:rPr>
                <w:rFonts w:ascii="Times New Roman" w:hAnsi="Times New Roman" w:cs="Times New Roman"/>
                <w:sz w:val="24"/>
                <w:szCs w:val="24"/>
              </w:rPr>
              <w:t>chill</w:t>
            </w:r>
            <w:proofErr w:type="spellEnd"/>
            <w:r w:rsidRPr="000131A8">
              <w:rPr>
                <w:rFonts w:ascii="Times New Roman" w:hAnsi="Times New Roman" w:cs="Times New Roman"/>
                <w:sz w:val="24"/>
                <w:szCs w:val="24"/>
              </w:rPr>
              <w:t xml:space="preserve"> cultivars</w:t>
            </w:r>
          </w:p>
        </w:tc>
        <w:tc>
          <w:tcPr>
            <w:tcW w:w="2307" w:type="dxa"/>
            <w:shd w:val="clear" w:color="auto" w:fill="auto"/>
          </w:tcPr>
          <w:p w14:paraId="46C67814" w14:textId="77777777" w:rsidR="00CA445A" w:rsidRPr="000131A8" w:rsidRDefault="00CA445A" w:rsidP="00D87E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0131A8">
              <w:rPr>
                <w:rFonts w:ascii="Times New Roman" w:hAnsi="Times New Roman" w:cs="Times New Roman"/>
                <w:i/>
                <w:iCs/>
                <w:sz w:val="24"/>
                <w:szCs w:val="24"/>
              </w:rPr>
              <w:t>Sabatera</w:t>
            </w:r>
            <w:proofErr w:type="spellEnd"/>
          </w:p>
        </w:tc>
        <w:tc>
          <w:tcPr>
            <w:tcW w:w="3119" w:type="dxa"/>
            <w:shd w:val="clear" w:color="auto" w:fill="auto"/>
          </w:tcPr>
          <w:p w14:paraId="46F97886" w14:textId="77777777" w:rsidR="00CA445A" w:rsidRPr="000131A8" w:rsidRDefault="00CA445A" w:rsidP="00D87E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31A8">
              <w:rPr>
                <w:rFonts w:ascii="Times New Roman" w:hAnsi="Times New Roman" w:cs="Times New Roman"/>
                <w:sz w:val="24"/>
                <w:szCs w:val="24"/>
              </w:rPr>
              <w:t>January 01</w:t>
            </w:r>
            <w:r w:rsidRPr="000131A8">
              <w:rPr>
                <w:rFonts w:ascii="Times New Roman" w:hAnsi="Times New Roman" w:cs="Times New Roman"/>
                <w:sz w:val="24"/>
                <w:szCs w:val="24"/>
                <w:vertAlign w:val="superscript"/>
              </w:rPr>
              <w:t>st</w:t>
            </w:r>
            <w:r w:rsidRPr="000131A8">
              <w:rPr>
                <w:rFonts w:ascii="Times New Roman" w:hAnsi="Times New Roman" w:cs="Times New Roman"/>
                <w:sz w:val="24"/>
                <w:szCs w:val="24"/>
              </w:rPr>
              <w:t xml:space="preserve"> - January 25</w:t>
            </w:r>
            <w:r w:rsidRPr="000131A8">
              <w:rPr>
                <w:rFonts w:ascii="Times New Roman" w:hAnsi="Times New Roman" w:cs="Times New Roman"/>
                <w:sz w:val="24"/>
                <w:szCs w:val="24"/>
                <w:vertAlign w:val="superscript"/>
              </w:rPr>
              <w:t>th</w:t>
            </w:r>
          </w:p>
        </w:tc>
        <w:tc>
          <w:tcPr>
            <w:tcW w:w="1838" w:type="dxa"/>
            <w:shd w:val="clear" w:color="auto" w:fill="auto"/>
          </w:tcPr>
          <w:p w14:paraId="6B9194AE" w14:textId="77777777" w:rsidR="00CA445A" w:rsidRPr="000131A8" w:rsidRDefault="00CA445A" w:rsidP="00D87E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31A8">
              <w:rPr>
                <w:rFonts w:ascii="Times New Roman" w:hAnsi="Times New Roman" w:cs="Times New Roman"/>
                <w:sz w:val="24"/>
                <w:szCs w:val="24"/>
              </w:rPr>
              <w:t>38</w:t>
            </w:r>
          </w:p>
        </w:tc>
      </w:tr>
    </w:tbl>
    <w:p w14:paraId="1B9E89B6" w14:textId="3A006480" w:rsidR="00CA445A" w:rsidRPr="000131A8" w:rsidRDefault="00C7353F" w:rsidP="00C7353F">
      <w:pPr>
        <w:rPr>
          <w:rFonts w:ascii="Times New Roman" w:hAnsi="Times New Roman" w:cs="Times New Roman"/>
          <w:vertAlign w:val="superscript"/>
        </w:rPr>
      </w:pPr>
      <w:hyperlink w:anchor="_ENREF_1" w:tooltip="Abou-Saaid, 2022 #755" w:history="1">
        <w:r w:rsidRPr="000131A8">
          <w:rPr>
            <w:rStyle w:val="Hyperlink"/>
            <w:u w:val="none"/>
          </w:rPr>
          <w:t>Abou-Saaid et al. (2022)</w:t>
        </w:r>
        <w:r w:rsidRPr="000131A8">
          <w:rPr>
            <w:rFonts w:ascii="Times New Roman" w:hAnsi="Times New Roman" w:cs="Times New Roman"/>
          </w:rPr>
          <w:fldChar w:fldCharType="begin"/>
        </w:r>
        <w:r w:rsidRPr="000131A8">
          <w:rPr>
            <w:rFonts w:ascii="Times New Roman" w:hAnsi="Times New Roman" w:cs="Times New Roman"/>
          </w:rPr>
          <w:instrText xml:space="preserve"> ADDIN EN.CITE &lt;EndNote&gt;&lt;Cite AuthorYear="1"&gt;&lt;Author&gt;Abou-Saaid&lt;/Author&gt;&lt;Year&gt;2022&lt;/Year&gt;&lt;RecNum&gt;755&lt;/RecNum&gt;&lt;DisplayText&gt;Abou-Saaid et al. (2022)&lt;/DisplayText&gt;&lt;record&gt;&lt;rec-number&gt;755&lt;/rec-number&gt;&lt;foreign-keys&gt;&lt;key app="EN" db-id="azed5afsy0wptbed2s85dsp1rteesdd5pdww" timestamp="1672080779"&gt;755&lt;/key&gt;&lt;/foreign-keys&gt;&lt;ref-type name="Journal Article"&gt;17&lt;/ref-type&gt;&lt;contributors&gt;&lt;authors&gt;&lt;author&gt;Abou-Saaid, Omar&lt;/author&gt;&lt;author&gt;El Yaacoubi, Adnane&lt;/author&gt;&lt;author&gt;Moukhli, Abdelmajid&lt;/author&gt;&lt;author&gt;El Bakkali, Ahmed&lt;/author&gt;&lt;author&gt;Oulbi, Sara&lt;/author&gt;&lt;author&gt;Delalande, Magalie&lt;/author&gt;&lt;author&gt;Farrera, Isabelle&lt;/author&gt;&lt;author&gt;Kelner, Jean-Jacques&lt;/author&gt;&lt;author&gt;Lochon-Menseau, Sylvia&lt;/author&gt;&lt;author&gt;El Modafar, Cherkaoui&lt;/author&gt;&lt;author&gt;Zaher, Hayat&lt;/author&gt;&lt;author&gt;Khadari, Bouchaib&lt;/author&gt;&lt;/authors&gt;&lt;/contributors&gt;&lt;titles&gt;&lt;title&gt;Statistical Approach to Assess Chill and Heat Requirements of Olive Tree Based on Flowering Date and Temperatures Data: Towards Selection of Adapted Cultivars to Global Warming&lt;/title&gt;&lt;secondary-title&gt;Agronomy&lt;/secondary-title&gt;&lt;/titles&gt;&lt;periodical&gt;&lt;full-title&gt;Agronomy&lt;/full-title&gt;&lt;/periodical&gt;&lt;pages&gt;2975&lt;/pages&gt;&lt;volume&gt;12&lt;/volume&gt;&lt;number&gt;12&lt;/number&gt;&lt;dates&gt;&lt;year&gt;2022&lt;/year&gt;&lt;/dates&gt;&lt;publisher&gt;MDPI AG&lt;/publisher&gt;&lt;isbn&gt;2073-4395&lt;/isbn&gt;&lt;urls&gt;&lt;related-urls&gt;&lt;url&gt;https://dx.doi.org/10.3390/agronomy12122975&lt;/url&gt;&lt;/related-urls&gt;&lt;/urls&gt;&lt;electronic-resource-num&gt;10.3390/agronomy12122975&lt;/electronic-resource-num&gt;&lt;/record&gt;&lt;/Cite&gt;&lt;/EndNote&gt;</w:instrText>
        </w:r>
        <w:r w:rsidRPr="000131A8">
          <w:rPr>
            <w:rFonts w:ascii="Times New Roman" w:hAnsi="Times New Roman" w:cs="Times New Roman"/>
          </w:rPr>
          <w:fldChar w:fldCharType="separate"/>
        </w:r>
        <w:r w:rsidRPr="000131A8">
          <w:rPr>
            <w:rFonts w:ascii="Times New Roman" w:hAnsi="Times New Roman" w:cs="Times New Roman"/>
          </w:rPr>
          <w:fldChar w:fldCharType="end"/>
        </w:r>
      </w:hyperlink>
      <w:r w:rsidR="00CA445A" w:rsidRPr="000131A8">
        <w:rPr>
          <w:rFonts w:ascii="Times New Roman" w:hAnsi="Times New Roman" w:cs="Times New Roman"/>
          <w:vertAlign w:val="superscript"/>
        </w:rPr>
        <w:t>1</w:t>
      </w:r>
    </w:p>
    <w:p w14:paraId="2C15DA65" w14:textId="77777777" w:rsidR="00CA445A" w:rsidRPr="000131A8" w:rsidRDefault="00CA445A" w:rsidP="00CA445A">
      <w:pPr>
        <w:rPr>
          <w:rFonts w:ascii="Times New Roman" w:hAnsi="Times New Roman" w:cs="Times New Roman"/>
          <w:vertAlign w:val="superscript"/>
        </w:rPr>
      </w:pPr>
    </w:p>
    <w:p w14:paraId="5D680EE9" w14:textId="77777777" w:rsidR="00CA445A" w:rsidRPr="000131A8" w:rsidRDefault="00CA445A" w:rsidP="00E722D0">
      <w:pPr>
        <w:jc w:val="center"/>
        <w:rPr>
          <w:rFonts w:ascii="Times New Roman" w:hAnsi="Times New Roman" w:cs="Times New Roman"/>
          <w:noProof/>
        </w:rPr>
      </w:pPr>
      <w:r w:rsidRPr="000131A8">
        <w:rPr>
          <w:rFonts w:ascii="Times New Roman" w:hAnsi="Times New Roman" w:cs="Times New Roman"/>
          <w:noProof/>
        </w:rPr>
        <w:drawing>
          <wp:inline distT="0" distB="0" distL="0" distR="0" wp14:anchorId="585E3C2D" wp14:editId="00CC877F">
            <wp:extent cx="6223238" cy="4356000"/>
            <wp:effectExtent l="0" t="0" r="0" b="635"/>
            <wp:docPr id="1979262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62153" name="Picture 19792621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3238" cy="4356000"/>
                    </a:xfrm>
                    <a:prstGeom prst="rect">
                      <a:avLst/>
                    </a:prstGeom>
                  </pic:spPr>
                </pic:pic>
              </a:graphicData>
            </a:graphic>
          </wp:inline>
        </w:drawing>
      </w:r>
    </w:p>
    <w:p w14:paraId="7C10DFA6" w14:textId="5FBE3B17" w:rsidR="00CA445A" w:rsidRPr="000131A8" w:rsidRDefault="00CA445A" w:rsidP="00E722D0">
      <w:pPr>
        <w:jc w:val="both"/>
        <w:rPr>
          <w:rFonts w:ascii="Times New Roman" w:hAnsi="Times New Roman" w:cs="Times New Roman"/>
          <w:lang w:val="en-US"/>
        </w:rPr>
      </w:pPr>
      <w:r w:rsidRPr="000131A8">
        <w:rPr>
          <w:rFonts w:ascii="Times New Roman" w:hAnsi="Times New Roman" w:cs="Times New Roman"/>
          <w:b/>
          <w:bCs/>
          <w:lang w:val="en-US"/>
        </w:rPr>
        <w:t>Figure S</w:t>
      </w:r>
      <w:r w:rsidR="008853DC" w:rsidRPr="000131A8">
        <w:rPr>
          <w:rFonts w:ascii="Times New Roman" w:hAnsi="Times New Roman" w:cs="Times New Roman"/>
          <w:b/>
          <w:bCs/>
          <w:lang w:val="en-US"/>
        </w:rPr>
        <w:t>2</w:t>
      </w:r>
      <w:r w:rsidRPr="000131A8">
        <w:rPr>
          <w:rFonts w:ascii="Times New Roman" w:hAnsi="Times New Roman" w:cs="Times New Roman"/>
          <w:b/>
          <w:bCs/>
          <w:lang w:val="en-US"/>
        </w:rPr>
        <w:t>.</w:t>
      </w:r>
      <w:r w:rsidRPr="000131A8">
        <w:rPr>
          <w:lang w:val="en-US"/>
        </w:rPr>
        <w:t xml:space="preserve"> </w:t>
      </w:r>
      <w:r w:rsidRPr="000131A8">
        <w:rPr>
          <w:rFonts w:ascii="Times New Roman" w:hAnsi="Times New Roman" w:cs="Times New Roman"/>
          <w:lang w:val="en-US"/>
        </w:rPr>
        <w:t xml:space="preserve">Dynamics of floral bud weights subjected to two treatments over two consecutive years (2021 and 2022), starting from January each year. The blue line depicts the progression of floral bud weights under natural conditions (unforced floral buds), while the orange line represents the floral bud weights dynamics under forced conditions in growing room. The term “endodormancy” is used to denote the point at which a t-test comparison of mean bud weights between the two treatments becomes significant and maintains this significance in subsequent sampling dates. </w:t>
      </w:r>
    </w:p>
    <w:p w14:paraId="2E60EFCC" w14:textId="77777777" w:rsidR="00CA445A" w:rsidRPr="000131A8" w:rsidRDefault="00CA445A" w:rsidP="00CA445A">
      <w:pPr>
        <w:tabs>
          <w:tab w:val="left" w:pos="1532"/>
        </w:tabs>
        <w:rPr>
          <w:rFonts w:ascii="Times New Roman" w:hAnsi="Times New Roman" w:cs="Times New Roman"/>
          <w:lang w:val="en-US"/>
        </w:rPr>
      </w:pPr>
    </w:p>
    <w:p w14:paraId="57DC2EC3" w14:textId="77777777" w:rsidR="00CA445A" w:rsidRPr="000131A8" w:rsidRDefault="00CA445A" w:rsidP="00CA445A">
      <w:pPr>
        <w:jc w:val="center"/>
        <w:rPr>
          <w:rFonts w:ascii="Times New Roman" w:hAnsi="Times New Roman" w:cs="Times New Roman"/>
        </w:rPr>
      </w:pPr>
      <w:r w:rsidRPr="000131A8">
        <w:rPr>
          <w:rFonts w:ascii="Times New Roman" w:hAnsi="Times New Roman" w:cs="Times New Roman"/>
          <w:noProof/>
        </w:rPr>
        <w:lastRenderedPageBreak/>
        <w:drawing>
          <wp:inline distT="0" distB="0" distL="0" distR="0" wp14:anchorId="15B4786B" wp14:editId="065E638C">
            <wp:extent cx="3562055" cy="2916000"/>
            <wp:effectExtent l="0" t="0" r="0" b="5080"/>
            <wp:docPr id="516080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80614" name="Picture 5160806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2055" cy="2916000"/>
                    </a:xfrm>
                    <a:prstGeom prst="rect">
                      <a:avLst/>
                    </a:prstGeom>
                  </pic:spPr>
                </pic:pic>
              </a:graphicData>
            </a:graphic>
          </wp:inline>
        </w:drawing>
      </w:r>
    </w:p>
    <w:p w14:paraId="34FADDE2" w14:textId="0177B935" w:rsidR="00CA445A" w:rsidRPr="000131A8" w:rsidRDefault="00CA445A" w:rsidP="00E722D0">
      <w:pPr>
        <w:jc w:val="both"/>
        <w:rPr>
          <w:rFonts w:ascii="Times New Roman" w:hAnsi="Times New Roman" w:cs="Times New Roman"/>
          <w:lang w:val="en-US"/>
        </w:rPr>
      </w:pPr>
      <w:r w:rsidRPr="000131A8">
        <w:rPr>
          <w:rFonts w:ascii="Times New Roman" w:hAnsi="Times New Roman" w:cs="Times New Roman"/>
          <w:b/>
          <w:bCs/>
          <w:lang w:val="en-US"/>
        </w:rPr>
        <w:t>Figure S</w:t>
      </w:r>
      <w:r w:rsidR="008853DC" w:rsidRPr="000131A8">
        <w:rPr>
          <w:rFonts w:ascii="Times New Roman" w:hAnsi="Times New Roman" w:cs="Times New Roman"/>
          <w:b/>
          <w:bCs/>
          <w:lang w:val="en-US"/>
        </w:rPr>
        <w:t>3</w:t>
      </w:r>
      <w:r w:rsidRPr="000131A8">
        <w:rPr>
          <w:rFonts w:ascii="Times New Roman" w:hAnsi="Times New Roman" w:cs="Times New Roman"/>
          <w:b/>
          <w:bCs/>
          <w:lang w:val="en-US"/>
        </w:rPr>
        <w:t>.</w:t>
      </w:r>
      <w:r w:rsidRPr="000131A8">
        <w:rPr>
          <w:rFonts w:ascii="Times New Roman" w:hAnsi="Times New Roman" w:cs="Times New Roman"/>
          <w:lang w:val="en-US"/>
        </w:rPr>
        <w:t xml:space="preserve"> Variation in the daily minimum, maximum, and mean temperatures registered during the two seasons of experiments, 2020-2021 and 2021-2022, spanning from November to March. Temperatures are plotted with a running mean of 11 days.</w:t>
      </w:r>
    </w:p>
    <w:p w14:paraId="171F0849" w14:textId="77777777" w:rsidR="00CA445A" w:rsidRPr="000131A8" w:rsidRDefault="00CA445A" w:rsidP="00CA445A">
      <w:pPr>
        <w:rPr>
          <w:rFonts w:ascii="Times New Roman" w:hAnsi="Times New Roman" w:cs="Times New Roman"/>
          <w:lang w:val="en-US"/>
        </w:rPr>
      </w:pPr>
    </w:p>
    <w:p w14:paraId="1C8DA28D" w14:textId="77777777" w:rsidR="00CA445A" w:rsidRPr="000131A8" w:rsidRDefault="00CA445A" w:rsidP="00CA445A">
      <w:pPr>
        <w:jc w:val="center"/>
        <w:rPr>
          <w:rFonts w:ascii="Times New Roman" w:hAnsi="Times New Roman" w:cs="Times New Roman"/>
        </w:rPr>
      </w:pPr>
      <w:r w:rsidRPr="000131A8">
        <w:rPr>
          <w:rFonts w:ascii="Times New Roman" w:hAnsi="Times New Roman" w:cs="Times New Roman"/>
          <w:noProof/>
          <w:lang w:val="en-US"/>
        </w:rPr>
        <w:drawing>
          <wp:inline distT="0" distB="0" distL="0" distR="0" wp14:anchorId="065B1BEA" wp14:editId="704A9B33">
            <wp:extent cx="5944870" cy="35204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4870" cy="3520440"/>
                    </a:xfrm>
                    <a:prstGeom prst="rect">
                      <a:avLst/>
                    </a:prstGeom>
                  </pic:spPr>
                </pic:pic>
              </a:graphicData>
            </a:graphic>
          </wp:inline>
        </w:drawing>
      </w:r>
    </w:p>
    <w:p w14:paraId="00A1C063" w14:textId="12061E96" w:rsidR="00CA445A" w:rsidRPr="000131A8" w:rsidRDefault="00CA445A" w:rsidP="00E722D0">
      <w:pPr>
        <w:jc w:val="both"/>
        <w:rPr>
          <w:rFonts w:ascii="Times New Roman" w:hAnsi="Times New Roman" w:cs="Times New Roman"/>
          <w:b/>
          <w:bCs/>
          <w:lang w:val="en-US"/>
        </w:rPr>
      </w:pPr>
      <w:r w:rsidRPr="000131A8">
        <w:rPr>
          <w:rFonts w:ascii="Times New Roman" w:hAnsi="Times New Roman" w:cs="Times New Roman"/>
          <w:b/>
          <w:bCs/>
          <w:lang w:val="en-US"/>
        </w:rPr>
        <w:t>Figure S</w:t>
      </w:r>
      <w:r w:rsidR="008853DC" w:rsidRPr="000131A8">
        <w:rPr>
          <w:rFonts w:ascii="Times New Roman" w:hAnsi="Times New Roman" w:cs="Times New Roman"/>
          <w:b/>
          <w:bCs/>
          <w:lang w:val="en-US"/>
        </w:rPr>
        <w:t>4</w:t>
      </w:r>
      <w:r w:rsidRPr="000131A8">
        <w:rPr>
          <w:rFonts w:ascii="Times New Roman" w:hAnsi="Times New Roman" w:cs="Times New Roman"/>
          <w:b/>
          <w:bCs/>
          <w:lang w:val="en-US"/>
        </w:rPr>
        <w:t xml:space="preserve">. </w:t>
      </w:r>
      <w:r w:rsidRPr="000131A8">
        <w:rPr>
          <w:rFonts w:ascii="Times New Roman" w:hAnsi="Times New Roman" w:cs="Times New Roman"/>
          <w:lang w:val="en-US"/>
        </w:rPr>
        <w:t>Chill delay as projected using PhenoFlex model for each cultivar with its chill requirements calculated by PhenoFlex (see Table 1) using chill start date delineated with PLS. The delay is expressed as the difference in days between a median value of the date of the end of chill estimated with PhenoFlex for observed temperatures (Past observed) and the date projected using temperatures generated for each scenario.</w:t>
      </w:r>
    </w:p>
    <w:p w14:paraId="03CB57EE" w14:textId="77777777" w:rsidR="00BC18BA" w:rsidRPr="000131A8" w:rsidRDefault="00BC18BA">
      <w:pPr>
        <w:rPr>
          <w:lang w:val="en-US"/>
        </w:rPr>
      </w:pPr>
    </w:p>
    <w:p w14:paraId="0824C4DE" w14:textId="77777777" w:rsidR="00C7353F" w:rsidRPr="000131A8" w:rsidRDefault="00BC18BA" w:rsidP="00C7353F">
      <w:pPr>
        <w:pStyle w:val="EndNoteBibliographyTitle"/>
        <w:rPr>
          <w:b/>
          <w:noProof/>
        </w:rPr>
      </w:pPr>
      <w:r w:rsidRPr="000131A8">
        <w:lastRenderedPageBreak/>
        <w:fldChar w:fldCharType="begin"/>
      </w:r>
      <w:r w:rsidRPr="000131A8">
        <w:instrText xml:space="preserve"> ADDIN EN.REFLIST </w:instrText>
      </w:r>
      <w:r w:rsidRPr="000131A8">
        <w:fldChar w:fldCharType="separate"/>
      </w:r>
      <w:r w:rsidR="00C7353F" w:rsidRPr="000131A8">
        <w:rPr>
          <w:b/>
          <w:noProof/>
        </w:rPr>
        <w:t>References</w:t>
      </w:r>
    </w:p>
    <w:p w14:paraId="12F2DBA1" w14:textId="77777777" w:rsidR="00C7353F" w:rsidRPr="000131A8" w:rsidRDefault="00C7353F" w:rsidP="00C7353F">
      <w:pPr>
        <w:pStyle w:val="EndNoteBibliographyTitle"/>
        <w:rPr>
          <w:b/>
          <w:noProof/>
        </w:rPr>
      </w:pPr>
    </w:p>
    <w:p w14:paraId="2E5B102F" w14:textId="77777777" w:rsidR="00C7353F" w:rsidRPr="000131A8" w:rsidRDefault="00C7353F" w:rsidP="00C7353F">
      <w:pPr>
        <w:pStyle w:val="EndNoteBibliography"/>
        <w:ind w:left="720" w:hanging="720"/>
        <w:rPr>
          <w:noProof/>
        </w:rPr>
      </w:pPr>
      <w:bookmarkStart w:id="0" w:name="_ENREF_1"/>
      <w:r w:rsidRPr="000131A8">
        <w:rPr>
          <w:noProof/>
        </w:rPr>
        <w:t>Abou-Saaid, O. et al., 2022. Statistical Approach to Assess Chill and Heat Requirements of Olive Tree Based on Flowering Date and Temperatures Data: Towards Selection of Adapted Cultivars to Global Warming. Agronomy, 12(12): 2975. doi:10.3390/agronomy12122975.</w:t>
      </w:r>
      <w:bookmarkEnd w:id="0"/>
    </w:p>
    <w:p w14:paraId="7197B475" w14:textId="6839345B" w:rsidR="00C7353F" w:rsidRPr="000131A8" w:rsidRDefault="00C7353F" w:rsidP="00C7353F">
      <w:pPr>
        <w:pStyle w:val="EndNoteBibliography"/>
        <w:ind w:left="720" w:hanging="720"/>
        <w:rPr>
          <w:noProof/>
        </w:rPr>
      </w:pPr>
      <w:bookmarkStart w:id="1" w:name="_ENREF_2"/>
      <w:r w:rsidRPr="000131A8">
        <w:rPr>
          <w:noProof/>
        </w:rPr>
        <w:t>Abou-Saaid, O. and Khadari, B., 2025. Forcing experiment and model integration to validate an olive tree phenological model. Agricultural and Forest Meteorology, 373: 110752. doi:</w:t>
      </w:r>
      <w:hyperlink r:id="rId15" w:history="1">
        <w:r w:rsidRPr="000131A8">
          <w:rPr>
            <w:rStyle w:val="Hyperlink"/>
            <w:noProof/>
            <w:u w:val="none"/>
          </w:rPr>
          <w:t>https://doi.org/10.1016/j.agrformet.2025.110752</w:t>
        </w:r>
      </w:hyperlink>
      <w:r w:rsidRPr="000131A8">
        <w:rPr>
          <w:noProof/>
        </w:rPr>
        <w:t>.</w:t>
      </w:r>
      <w:bookmarkEnd w:id="1"/>
    </w:p>
    <w:p w14:paraId="3E9336FC" w14:textId="163ABB61" w:rsidR="00C7353F" w:rsidRPr="000131A8" w:rsidRDefault="00C7353F" w:rsidP="00C7353F">
      <w:pPr>
        <w:pStyle w:val="EndNoteBibliography"/>
        <w:ind w:left="720" w:hanging="720"/>
        <w:rPr>
          <w:noProof/>
        </w:rPr>
      </w:pPr>
      <w:bookmarkStart w:id="2" w:name="_ENREF_3"/>
      <w:r w:rsidRPr="000131A8">
        <w:rPr>
          <w:noProof/>
        </w:rPr>
        <w:t>Fernandez, E., Whitney, C. and Luedeling, E., 2020. The importance of chill model selection — a multi-site analysis. European Journal of Agronomy, 119. doi:</w:t>
      </w:r>
      <w:hyperlink r:id="rId16" w:history="1">
        <w:r w:rsidRPr="000131A8">
          <w:rPr>
            <w:rStyle w:val="Hyperlink"/>
            <w:noProof/>
            <w:u w:val="none"/>
          </w:rPr>
          <w:t>https://doi.org/10.1016/j.eja.2020.126103</w:t>
        </w:r>
      </w:hyperlink>
      <w:r w:rsidRPr="000131A8">
        <w:rPr>
          <w:noProof/>
        </w:rPr>
        <w:t>.</w:t>
      </w:r>
      <w:bookmarkEnd w:id="2"/>
    </w:p>
    <w:p w14:paraId="355368B0" w14:textId="7986AC76" w:rsidR="0065721A" w:rsidRPr="000131A8" w:rsidRDefault="00BC18BA" w:rsidP="00C7353F">
      <w:pPr>
        <w:rPr>
          <w:lang w:val="en-US"/>
        </w:rPr>
      </w:pPr>
      <w:r w:rsidRPr="000131A8">
        <w:rPr>
          <w:lang w:val="en-US"/>
        </w:rPr>
        <w:fldChar w:fldCharType="end"/>
      </w:r>
    </w:p>
    <w:sectPr w:rsidR="0065721A" w:rsidRPr="000131A8" w:rsidSect="001D5BF0">
      <w:headerReference w:type="even" r:id="rId17"/>
      <w:pgSz w:w="12242" w:h="15842"/>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2DA4" w14:textId="77777777" w:rsidR="00790D7A" w:rsidRDefault="00790D7A" w:rsidP="00202A0B">
      <w:r>
        <w:separator/>
      </w:r>
    </w:p>
  </w:endnote>
  <w:endnote w:type="continuationSeparator" w:id="0">
    <w:p w14:paraId="5BF7BB17" w14:textId="77777777" w:rsidR="00790D7A" w:rsidRDefault="00790D7A" w:rsidP="0020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
    <w:altName w:val="Palatino Linotype"/>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CACD" w14:textId="77777777" w:rsidR="00790D7A" w:rsidRDefault="00790D7A" w:rsidP="00202A0B">
      <w:r>
        <w:separator/>
      </w:r>
    </w:p>
  </w:footnote>
  <w:footnote w:type="continuationSeparator" w:id="0">
    <w:p w14:paraId="430D3DCD" w14:textId="77777777" w:rsidR="00790D7A" w:rsidRDefault="00790D7A" w:rsidP="0020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F652" w14:textId="77777777" w:rsidR="00BB2CC9" w:rsidRPr="00994798" w:rsidRDefault="00BB2CC9" w:rsidP="00F54A9C">
    <w:pPr>
      <w:pStyle w:val="Header"/>
      <w:tabs>
        <w:tab w:val="clear" w:pos="4680"/>
        <w:tab w:val="clear" w:pos="9360"/>
      </w:tabs>
      <w:rPr>
        <w:b/>
        <w:bCs/>
        <w:color w:val="000000" w:themeColor="text1"/>
        <w:lang w:val="en-US"/>
      </w:rPr>
    </w:pPr>
  </w:p>
  <w:p w14:paraId="562FA2D2" w14:textId="77777777" w:rsidR="00BB2CC9" w:rsidRDefault="00BB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9F5B" w14:textId="77777777" w:rsidR="00202A0B" w:rsidRDefault="00202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mirrorMargins/>
  <w:proofState w:spelling="clean" w:grammar="clean"/>
  <w:documentProtection w:edit="trackedChanges" w:enforcement="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gri Forest Meteorology DOI&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azed5afsy0wptbed2s85dsp1rteesdd5pdww&quot;&gt;My Imported Zotero Library&lt;record-ids&gt;&lt;item&gt;415&lt;/item&gt;&lt;item&gt;755&lt;/item&gt;&lt;item&gt;1031&lt;/item&gt;&lt;/record-ids&gt;&lt;/item&gt;&lt;/Libraries&gt;"/>
    <w:docVar w:name="EN.UseJSCitationFormat" w:val="False"/>
  </w:docVars>
  <w:rsids>
    <w:rsidRoot w:val="008A1C36"/>
    <w:rsid w:val="00007B5D"/>
    <w:rsid w:val="000131A8"/>
    <w:rsid w:val="00034271"/>
    <w:rsid w:val="00085D52"/>
    <w:rsid w:val="000B120D"/>
    <w:rsid w:val="001114F3"/>
    <w:rsid w:val="00127CB3"/>
    <w:rsid w:val="00173730"/>
    <w:rsid w:val="0018259A"/>
    <w:rsid w:val="0019264E"/>
    <w:rsid w:val="001A0425"/>
    <w:rsid w:val="001D5BF0"/>
    <w:rsid w:val="00202A0B"/>
    <w:rsid w:val="002053F5"/>
    <w:rsid w:val="00250301"/>
    <w:rsid w:val="002506F7"/>
    <w:rsid w:val="00250B6D"/>
    <w:rsid w:val="002A3375"/>
    <w:rsid w:val="002A4A7E"/>
    <w:rsid w:val="00315B12"/>
    <w:rsid w:val="003336C7"/>
    <w:rsid w:val="00414764"/>
    <w:rsid w:val="00417D46"/>
    <w:rsid w:val="00434093"/>
    <w:rsid w:val="00442FCC"/>
    <w:rsid w:val="004449A8"/>
    <w:rsid w:val="00480821"/>
    <w:rsid w:val="004B3649"/>
    <w:rsid w:val="004B7E1A"/>
    <w:rsid w:val="004E4F62"/>
    <w:rsid w:val="00520D52"/>
    <w:rsid w:val="0056439C"/>
    <w:rsid w:val="00571A59"/>
    <w:rsid w:val="00575495"/>
    <w:rsid w:val="005B6ADD"/>
    <w:rsid w:val="005D4962"/>
    <w:rsid w:val="005E193B"/>
    <w:rsid w:val="005F1533"/>
    <w:rsid w:val="00640F32"/>
    <w:rsid w:val="00656D3E"/>
    <w:rsid w:val="0065721A"/>
    <w:rsid w:val="006D0FA6"/>
    <w:rsid w:val="006D3CFF"/>
    <w:rsid w:val="00703696"/>
    <w:rsid w:val="007309A3"/>
    <w:rsid w:val="0074194A"/>
    <w:rsid w:val="00756171"/>
    <w:rsid w:val="00787EA7"/>
    <w:rsid w:val="00790D7A"/>
    <w:rsid w:val="007A36E2"/>
    <w:rsid w:val="007D1939"/>
    <w:rsid w:val="0081031D"/>
    <w:rsid w:val="008853DC"/>
    <w:rsid w:val="008A1C36"/>
    <w:rsid w:val="008A6F6E"/>
    <w:rsid w:val="008B0FBA"/>
    <w:rsid w:val="008B6C34"/>
    <w:rsid w:val="008D0513"/>
    <w:rsid w:val="009767EC"/>
    <w:rsid w:val="00991BB1"/>
    <w:rsid w:val="00993F27"/>
    <w:rsid w:val="009A33EE"/>
    <w:rsid w:val="009E04FA"/>
    <w:rsid w:val="00A1074F"/>
    <w:rsid w:val="00A3676B"/>
    <w:rsid w:val="00A8747C"/>
    <w:rsid w:val="00A91A9E"/>
    <w:rsid w:val="00AC26B6"/>
    <w:rsid w:val="00B2181D"/>
    <w:rsid w:val="00B448B5"/>
    <w:rsid w:val="00B738D5"/>
    <w:rsid w:val="00B74989"/>
    <w:rsid w:val="00BB2CC9"/>
    <w:rsid w:val="00BB7F0B"/>
    <w:rsid w:val="00BC18BA"/>
    <w:rsid w:val="00C03572"/>
    <w:rsid w:val="00C2068C"/>
    <w:rsid w:val="00C2703E"/>
    <w:rsid w:val="00C7353F"/>
    <w:rsid w:val="00C76C6C"/>
    <w:rsid w:val="00C85D8A"/>
    <w:rsid w:val="00C92174"/>
    <w:rsid w:val="00CA445A"/>
    <w:rsid w:val="00CC1BBB"/>
    <w:rsid w:val="00CD291F"/>
    <w:rsid w:val="00D541FE"/>
    <w:rsid w:val="00D610C0"/>
    <w:rsid w:val="00D61A59"/>
    <w:rsid w:val="00D807C3"/>
    <w:rsid w:val="00D87ED0"/>
    <w:rsid w:val="00E01E70"/>
    <w:rsid w:val="00E30B52"/>
    <w:rsid w:val="00E40C60"/>
    <w:rsid w:val="00E57516"/>
    <w:rsid w:val="00E722D0"/>
    <w:rsid w:val="00EB11FE"/>
    <w:rsid w:val="00F0343A"/>
    <w:rsid w:val="00F44445"/>
    <w:rsid w:val="00F622BA"/>
    <w:rsid w:val="00FB6A3A"/>
    <w:rsid w:val="00FC6CED"/>
    <w:rsid w:val="00FD6F13"/>
    <w:rsid w:val="00FF4D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F0550"/>
  <w15:chartTrackingRefBased/>
  <w15:docId w15:val="{248FE1FF-C15B-3448-A8F0-A1E5462F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A6"/>
    <w:rPr>
      <w:kern w:val="0"/>
      <w:lang w:val="fr-M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FA6"/>
    <w:rPr>
      <w:color w:val="0563C1" w:themeColor="hyperlink"/>
      <w:u w:val="single"/>
    </w:rPr>
  </w:style>
  <w:style w:type="table" w:styleId="ListTable6Colorful">
    <w:name w:val="List Table 6 Colorful"/>
    <w:basedOn w:val="TableNormal"/>
    <w:uiPriority w:val="51"/>
    <w:rsid w:val="00CA445A"/>
    <w:rPr>
      <w:color w:val="000000" w:themeColor="text1"/>
      <w:kern w:val="0"/>
      <w:sz w:val="22"/>
      <w:szCs w:val="22"/>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link w:val="NormalWebChar"/>
    <w:uiPriority w:val="99"/>
    <w:unhideWhenUsed/>
    <w:rsid w:val="00CA445A"/>
    <w:pPr>
      <w:spacing w:before="100" w:beforeAutospacing="1" w:after="100" w:afterAutospacing="1"/>
    </w:pPr>
    <w:rPr>
      <w:rFonts w:ascii="Times New Roman" w:eastAsia="Times New Roman" w:hAnsi="Times New Roman" w:cs="Times New Roman"/>
    </w:rPr>
  </w:style>
  <w:style w:type="table" w:styleId="PlainTable3">
    <w:name w:val="Plain Table 3"/>
    <w:basedOn w:val="TableNormal"/>
    <w:uiPriority w:val="43"/>
    <w:rsid w:val="00CA445A"/>
    <w:rPr>
      <w:kern w:val="0"/>
      <w:lang w:val="fr-MA"/>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ndNoteBibliographyTitle">
    <w:name w:val="EndNote Bibliography Title"/>
    <w:basedOn w:val="Normal"/>
    <w:link w:val="EndNoteBibliographyTitleChar"/>
    <w:rsid w:val="00BC18BA"/>
    <w:pPr>
      <w:jc w:val="center"/>
    </w:pPr>
    <w:rPr>
      <w:rFonts w:ascii="Times New Roman" w:hAnsi="Times New Roman" w:cs="Times New Roman"/>
      <w:lang w:val="en-US"/>
    </w:rPr>
  </w:style>
  <w:style w:type="character" w:customStyle="1" w:styleId="NormalWebChar">
    <w:name w:val="Normal (Web) Char"/>
    <w:basedOn w:val="DefaultParagraphFont"/>
    <w:link w:val="NormalWeb"/>
    <w:uiPriority w:val="99"/>
    <w:rsid w:val="00BC18BA"/>
    <w:rPr>
      <w:rFonts w:ascii="Times New Roman" w:eastAsia="Times New Roman" w:hAnsi="Times New Roman" w:cs="Times New Roman"/>
      <w:kern w:val="0"/>
      <w:lang w:val="fr-MA"/>
      <w14:ligatures w14:val="none"/>
    </w:rPr>
  </w:style>
  <w:style w:type="character" w:customStyle="1" w:styleId="EndNoteBibliographyTitleChar">
    <w:name w:val="EndNote Bibliography Title Char"/>
    <w:basedOn w:val="NormalWebChar"/>
    <w:link w:val="EndNoteBibliographyTitle"/>
    <w:rsid w:val="00BC18BA"/>
    <w:rPr>
      <w:rFonts w:ascii="Times New Roman" w:eastAsia="Times New Roman" w:hAnsi="Times New Roman" w:cs="Times New Roman"/>
      <w:kern w:val="0"/>
      <w:lang w:val="en-US"/>
      <w14:ligatures w14:val="none"/>
    </w:rPr>
  </w:style>
  <w:style w:type="paragraph" w:customStyle="1" w:styleId="EndNoteBibliography">
    <w:name w:val="EndNote Bibliography"/>
    <w:basedOn w:val="Normal"/>
    <w:link w:val="EndNoteBibliographyChar"/>
    <w:rsid w:val="00BC18BA"/>
    <w:rPr>
      <w:rFonts w:ascii="Times New Roman" w:hAnsi="Times New Roman" w:cs="Times New Roman"/>
      <w:lang w:val="en-US"/>
    </w:rPr>
  </w:style>
  <w:style w:type="character" w:customStyle="1" w:styleId="EndNoteBibliographyChar">
    <w:name w:val="EndNote Bibliography Char"/>
    <w:basedOn w:val="NormalWebChar"/>
    <w:link w:val="EndNoteBibliography"/>
    <w:rsid w:val="00BC18BA"/>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442FCC"/>
    <w:rPr>
      <w:color w:val="605E5C"/>
      <w:shd w:val="clear" w:color="auto" w:fill="E1DFDD"/>
    </w:rPr>
  </w:style>
  <w:style w:type="paragraph" w:styleId="Header">
    <w:name w:val="header"/>
    <w:basedOn w:val="Normal"/>
    <w:link w:val="HeaderChar"/>
    <w:uiPriority w:val="99"/>
    <w:unhideWhenUsed/>
    <w:rsid w:val="00202A0B"/>
    <w:pPr>
      <w:tabs>
        <w:tab w:val="center" w:pos="4680"/>
        <w:tab w:val="right" w:pos="9360"/>
      </w:tabs>
    </w:pPr>
  </w:style>
  <w:style w:type="character" w:customStyle="1" w:styleId="HeaderChar">
    <w:name w:val="Header Char"/>
    <w:basedOn w:val="DefaultParagraphFont"/>
    <w:link w:val="Header"/>
    <w:uiPriority w:val="99"/>
    <w:rsid w:val="00202A0B"/>
    <w:rPr>
      <w:kern w:val="0"/>
      <w:lang w:val="fr-MA"/>
      <w14:ligatures w14:val="none"/>
    </w:rPr>
  </w:style>
  <w:style w:type="paragraph" w:styleId="Footer">
    <w:name w:val="footer"/>
    <w:basedOn w:val="Normal"/>
    <w:link w:val="FooterChar"/>
    <w:uiPriority w:val="99"/>
    <w:unhideWhenUsed/>
    <w:rsid w:val="00202A0B"/>
    <w:pPr>
      <w:tabs>
        <w:tab w:val="center" w:pos="4680"/>
        <w:tab w:val="right" w:pos="9360"/>
      </w:tabs>
    </w:pPr>
  </w:style>
  <w:style w:type="character" w:customStyle="1" w:styleId="FooterChar">
    <w:name w:val="Footer Char"/>
    <w:basedOn w:val="DefaultParagraphFont"/>
    <w:link w:val="Footer"/>
    <w:uiPriority w:val="99"/>
    <w:rsid w:val="00202A0B"/>
    <w:rPr>
      <w:kern w:val="0"/>
      <w:lang w:val="fr-MA"/>
      <w14:ligatures w14:val="none"/>
    </w:rPr>
  </w:style>
  <w:style w:type="paragraph" w:styleId="Revision">
    <w:name w:val="Revision"/>
    <w:hidden/>
    <w:uiPriority w:val="99"/>
    <w:semiHidden/>
    <w:rsid w:val="002053F5"/>
    <w:rPr>
      <w:kern w:val="0"/>
      <w:lang w:val="fr-M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khadari@cbnmed.fr"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016/j.eja.2020.12610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umr-cnrm.fr/spip.php?article126%26lang=en" TargetMode="External"/><Relationship Id="rId5" Type="http://schemas.openxmlformats.org/officeDocument/2006/relationships/endnotes" Target="endnotes.xml"/><Relationship Id="rId15" Type="http://schemas.openxmlformats.org/officeDocument/2006/relationships/hyperlink" Target="https://doi.org/10.1016/j.agrformet.2025.110752" TargetMode="External"/><Relationship Id="rId10" Type="http://schemas.openxmlformats.org/officeDocument/2006/relationships/hyperlink" Target="http://www.cesm.ucar.edu/models/ccsm4.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mc.ipsl.fr/ipsl-climate-models/ipsl-cm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1833</Words>
  <Characters>12670</Characters>
  <Application>Microsoft Office Word</Application>
  <DocSecurity>0</DocSecurity>
  <Lines>1407</Lines>
  <Paragraphs>1450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ABOUSAAID</dc:creator>
  <cp:keywords/>
  <dc:description/>
  <cp:lastModifiedBy>Omar Abou-Saaid</cp:lastModifiedBy>
  <cp:revision>4</cp:revision>
  <dcterms:created xsi:type="dcterms:W3CDTF">2026-04-01T08:28:00Z</dcterms:created>
  <dcterms:modified xsi:type="dcterms:W3CDTF">2026-04-28T21:48:00Z</dcterms:modified>
</cp:coreProperties>
</file>