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8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1"/>
        <w:gridCol w:w="934"/>
        <w:gridCol w:w="1688"/>
        <w:gridCol w:w="284"/>
        <w:gridCol w:w="850"/>
        <w:gridCol w:w="2126"/>
        <w:gridCol w:w="1134"/>
        <w:gridCol w:w="2127"/>
        <w:gridCol w:w="850"/>
        <w:gridCol w:w="1843"/>
      </w:tblGrid>
      <w:tr w:rsidR="00F33878" w:rsidTr="000515B7">
        <w:trPr>
          <w:trHeight w:val="300"/>
        </w:trPr>
        <w:tc>
          <w:tcPr>
            <w:tcW w:w="13837" w:type="dxa"/>
            <w:gridSpan w:val="10"/>
            <w:tcBorders>
              <w:left w:val="nil"/>
              <w:bottom w:val="nil"/>
              <w:right w:val="nil"/>
            </w:tcBorders>
            <w:noWrap/>
            <w:vAlign w:val="center"/>
          </w:tcPr>
          <w:p w:rsidR="00F33878" w:rsidRPr="00F33878" w:rsidRDefault="00F33878" w:rsidP="00F33878">
            <w:pPr>
              <w:pStyle w:val="Geenafstand"/>
              <w:rPr>
                <w:rFonts w:cstheme="minorHAnsi"/>
                <w:b/>
                <w:lang w:val="en-US" w:eastAsia="nl-NL"/>
              </w:rPr>
            </w:pPr>
            <w:bookmarkStart w:id="0" w:name="_GoBack"/>
            <w:bookmarkEnd w:id="0"/>
            <w:r>
              <w:rPr>
                <w:rFonts w:cstheme="minorHAnsi"/>
                <w:b/>
                <w:lang w:val="en-US" w:eastAsia="nl-NL"/>
              </w:rPr>
              <w:t xml:space="preserve">                                                                              </w:t>
            </w:r>
            <w:r w:rsidRPr="00F76836">
              <w:rPr>
                <w:rFonts w:cstheme="minorHAnsi"/>
                <w:b/>
                <w:lang w:val="en-US" w:eastAsia="nl-NL"/>
              </w:rPr>
              <w:t>RLU &lt;250</w:t>
            </w:r>
            <w:r>
              <w:rPr>
                <w:rFonts w:cstheme="minorHAnsi"/>
                <w:b/>
                <w:lang w:val="en-US" w:eastAsia="nl-NL"/>
              </w:rPr>
              <w:t xml:space="preserve">                                                                                                 </w:t>
            </w:r>
            <w:r w:rsidRPr="00F76836">
              <w:rPr>
                <w:rFonts w:cstheme="minorHAnsi"/>
                <w:b/>
                <w:lang w:val="en-US" w:eastAsia="nl-NL"/>
              </w:rPr>
              <w:t>RLU &lt;500</w:t>
            </w:r>
          </w:p>
        </w:tc>
      </w:tr>
      <w:tr w:rsidR="00A267A3" w:rsidTr="00D806C3">
        <w:trPr>
          <w:trHeight w:val="300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Univariate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B82E24" w:rsidP="00B82E24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             </w:t>
            </w:r>
            <w:r w:rsidR="00693A8B"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Multivariate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Univariate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Multivariate</w:t>
            </w:r>
          </w:p>
        </w:tc>
      </w:tr>
      <w:tr w:rsidR="00A267A3" w:rsidTr="00D806C3">
        <w:trPr>
          <w:trHeight w:val="300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  <w:t xml:space="preserve"> P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    RR (95% BI)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  <w:t xml:space="preserve">      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RR (95% BI)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  <w:t>P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93A8B" w:rsidRPr="00693A8B" w:rsidRDefault="005B0E0D" w:rsidP="005B0E0D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  </w:t>
            </w:r>
            <w:r w:rsidR="008806FA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</w:t>
            </w:r>
            <w:r w:rsidR="00693A8B"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RR (95% BI)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i/>
                <w:iCs/>
                <w:sz w:val="20"/>
                <w:szCs w:val="20"/>
                <w:lang w:val="en-US" w:eastAsia="nl-NL"/>
              </w:rPr>
              <w:t xml:space="preserve"> 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93A8B" w:rsidRPr="00693A8B" w:rsidRDefault="000664D3" w:rsidP="000664D3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 </w:t>
            </w:r>
            <w:r w:rsidR="007C067C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</w:t>
            </w:r>
            <w:r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</w:t>
            </w:r>
            <w:r w:rsidR="00693A8B"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RR (95% BI)</w:t>
            </w:r>
          </w:p>
        </w:tc>
      </w:tr>
      <w:tr w:rsidR="00A267A3" w:rsidTr="00D806C3">
        <w:trPr>
          <w:trHeight w:val="300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i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i/>
                <w:sz w:val="20"/>
                <w:szCs w:val="20"/>
                <w:lang w:val="en-US" w:eastAsia="nl-NL"/>
              </w:rPr>
              <w:t xml:space="preserve">hospital 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i/>
                <w:sz w:val="20"/>
                <w:szCs w:val="20"/>
                <w:lang w:val="en-US" w:eastAsia="nl-NL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</w:tr>
      <w:tr w:rsidR="009268B7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1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Ref</w:t>
            </w:r>
          </w:p>
        </w:tc>
        <w:tc>
          <w:tcPr>
            <w:tcW w:w="1688" w:type="dxa"/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highlight w:val="yellow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highlight w:val="yellow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Ref</w:t>
            </w:r>
          </w:p>
        </w:tc>
        <w:tc>
          <w:tcPr>
            <w:tcW w:w="2127" w:type="dxa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highlight w:val="yellow"/>
                <w:lang w:val="en-US" w:eastAsia="nl-NL"/>
              </w:rPr>
            </w:pPr>
          </w:p>
        </w:tc>
        <w:tc>
          <w:tcPr>
            <w:tcW w:w="850" w:type="dxa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highlight w:val="yellow"/>
                <w:lang w:val="en-US" w:eastAsia="nl-NL"/>
              </w:rPr>
            </w:pPr>
          </w:p>
        </w:tc>
        <w:tc>
          <w:tcPr>
            <w:tcW w:w="1843" w:type="dxa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highlight w:val="yellow"/>
                <w:lang w:val="en-US" w:eastAsia="nl-NL"/>
              </w:rPr>
            </w:pPr>
          </w:p>
        </w:tc>
      </w:tr>
      <w:tr w:rsidR="001B6F4C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2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0.004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1.28 (1.08 – 1.51)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0.007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1.25 (1.06 – 1.48)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0.010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1.39 (1.08 – 1.79)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0.011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1.38 (1.07 – 1.77)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3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0.132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1.14 (0.96 – 1.36)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0.119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1.15 (0.96 – 1.37)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0.281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1.16 (0.89 – 1.52)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0.257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1.17 (0.89 – 1.52)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4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0.108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0.85 (0.69 – 1.04)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0.095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0.84 (0.69 – 1.03)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0.187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0.81 (0.60 – 1.10)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0.234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0.83 (0.61 – 1.13)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5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1.57 (1.35 – 1.81)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1.54 (1.33 – 1.77)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2.03 (1.63 – 2.52)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2.01 (1.62 – 2.50)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6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0.751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1.03 (0.86 – 1.24)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0.809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1.02 (0.85 – 1.23)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0.112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1.24 (0.95 – 1.61)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0.102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1.24 (0.96 – 1.61)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7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0.008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1.30 (1.07 – 1.57)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0.016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1.26 (1.04 – 1.53)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0.002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1.56 (1.18 – 2.06)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0.002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1.55 (1.17 – 2.04)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hospital 8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1.38 (1.18 – 1.62)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6" w:type="dxa"/>
            <w:tcBorders>
              <w:top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1.36 (1.16 – 1.60)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1.62 (1.28 – 2.07)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1.61 (1.26 – 2.04)</w:t>
            </w:r>
          </w:p>
        </w:tc>
      </w:tr>
      <w:tr w:rsidR="009F0886" w:rsidTr="00D806C3">
        <w:trPr>
          <w:trHeight w:val="300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hospital 9                         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1.50 (1.50 – 2.04)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1.79 (1.54 – 2.08)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2.59 (2.07 – 3.25)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 w:rsidP="00FE7133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2.62 (2.11 – 3.26)</w:t>
            </w:r>
          </w:p>
        </w:tc>
      </w:tr>
      <w:tr w:rsidR="00A267A3" w:rsidTr="00D806C3">
        <w:trPr>
          <w:trHeight w:val="336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  <w:p w:rsidR="00693A8B" w:rsidRPr="00693A8B" w:rsidRDefault="00693A8B">
            <w:pPr>
              <w:pStyle w:val="Geenafstand"/>
              <w:rPr>
                <w:rFonts w:cstheme="minorHAnsi"/>
                <w:i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i/>
                <w:sz w:val="20"/>
                <w:szCs w:val="20"/>
                <w:lang w:val="en-US" w:eastAsia="nl-NL"/>
              </w:rPr>
              <w:t>medical specialty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</w:tr>
      <w:tr w:rsidR="00A267A3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surgical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Ref</w:t>
            </w:r>
          </w:p>
        </w:tc>
        <w:tc>
          <w:tcPr>
            <w:tcW w:w="1688" w:type="dxa"/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Ref</w:t>
            </w:r>
          </w:p>
        </w:tc>
        <w:tc>
          <w:tcPr>
            <w:tcW w:w="2127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  <w:tc>
          <w:tcPr>
            <w:tcW w:w="1843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</w:tr>
      <w:tr w:rsidR="00A267A3" w:rsidTr="00D806C3">
        <w:trPr>
          <w:trHeight w:val="300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non-surgical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  0.140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0.95 (0.88 – 1.02)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D6152E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>
              <w:rPr>
                <w:rFonts w:cstheme="minorHAnsi"/>
                <w:sz w:val="20"/>
                <w:szCs w:val="20"/>
                <w:lang w:val="en-US" w:eastAsia="nl-NL"/>
              </w:rPr>
              <w:t xml:space="preserve"> </w:t>
            </w:r>
            <w:r w:rsidR="00693A8B" w:rsidRPr="00693A8B">
              <w:rPr>
                <w:rFonts w:cstheme="minorHAnsi"/>
                <w:sz w:val="20"/>
                <w:szCs w:val="20"/>
                <w:lang w:val="en-US" w:eastAsia="nl-NL"/>
              </w:rPr>
              <w:t>0.766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0.99 (0.93 – 1.06)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0.006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0.87 (0.78 – 0.96)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D6152E" w:rsidP="00D6152E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>
              <w:rPr>
                <w:rFonts w:cstheme="minorHAnsi"/>
                <w:sz w:val="20"/>
                <w:szCs w:val="20"/>
                <w:lang w:val="en-US" w:eastAsia="nl-NL"/>
              </w:rPr>
              <w:t xml:space="preserve">  </w:t>
            </w:r>
            <w:r w:rsidR="00693A8B" w:rsidRPr="00693A8B">
              <w:rPr>
                <w:rFonts w:cstheme="minorHAnsi"/>
                <w:sz w:val="20"/>
                <w:szCs w:val="20"/>
                <w:lang w:val="en-US" w:eastAsia="nl-NL"/>
              </w:rPr>
              <w:t>0.087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0.92 (0.84 – 1.01)</w:t>
            </w:r>
          </w:p>
        </w:tc>
      </w:tr>
      <w:tr w:rsidR="00A267A3" w:rsidTr="00D806C3">
        <w:trPr>
          <w:trHeight w:val="343"/>
        </w:trPr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i/>
                <w:sz w:val="20"/>
                <w:szCs w:val="20"/>
                <w:lang w:val="en-US" w:eastAsia="nl-NL"/>
              </w:rPr>
            </w:pPr>
          </w:p>
          <w:p w:rsidR="00693A8B" w:rsidRPr="00693A8B" w:rsidRDefault="00693A8B">
            <w:pPr>
              <w:pStyle w:val="Geenafstand"/>
              <w:rPr>
                <w:rFonts w:cstheme="minorHAnsi"/>
                <w:i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i/>
                <w:sz w:val="20"/>
                <w:szCs w:val="20"/>
                <w:lang w:val="en-US" w:eastAsia="nl-NL"/>
              </w:rPr>
              <w:t>surface category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</w:tr>
      <w:tr w:rsidR="00A267A3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sanitary items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Ref</w:t>
            </w:r>
          </w:p>
        </w:tc>
        <w:tc>
          <w:tcPr>
            <w:tcW w:w="1688" w:type="dxa"/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Ref</w:t>
            </w:r>
          </w:p>
        </w:tc>
        <w:tc>
          <w:tcPr>
            <w:tcW w:w="2127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vAlign w:val="center"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  <w:tc>
          <w:tcPr>
            <w:tcW w:w="1843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color w:val="808080" w:themeColor="background1" w:themeShade="80"/>
                <w:sz w:val="20"/>
                <w:szCs w:val="20"/>
                <w:lang w:val="en-US" w:eastAsia="nl-NL"/>
              </w:rPr>
            </w:pPr>
          </w:p>
        </w:tc>
      </w:tr>
      <w:tr w:rsidR="00A267A3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Patient bound materials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1.28 (1.15 – 1.43)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1.31 (1.18 – 1.45)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1.44 (1.24 – 1.67)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693A8B" w:rsidP="00460A71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1.44 (1.26 – 1.64)</w:t>
            </w:r>
          </w:p>
        </w:tc>
      </w:tr>
      <w:tr w:rsidR="00A267A3" w:rsidTr="00D806C3">
        <w:trPr>
          <w:trHeight w:val="300"/>
        </w:trPr>
        <w:tc>
          <w:tcPr>
            <w:tcW w:w="2001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 xml:space="preserve">ward bound </w:t>
            </w:r>
          </w:p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materials</w:t>
            </w:r>
          </w:p>
        </w:tc>
        <w:tc>
          <w:tcPr>
            <w:tcW w:w="934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688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1.31 (1.18 – 1.45)</w:t>
            </w:r>
          </w:p>
        </w:tc>
        <w:tc>
          <w:tcPr>
            <w:tcW w:w="284" w:type="dxa"/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1.28 (1.16 – 1.41)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0.002</w:t>
            </w:r>
          </w:p>
        </w:tc>
        <w:tc>
          <w:tcPr>
            <w:tcW w:w="2127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1.29 (1.09 – 1.49)</w:t>
            </w:r>
          </w:p>
        </w:tc>
        <w:tc>
          <w:tcPr>
            <w:tcW w:w="850" w:type="dxa"/>
            <w:vAlign w:val="center"/>
            <w:hideMark/>
          </w:tcPr>
          <w:p w:rsidR="00693A8B" w:rsidRPr="00693A8B" w:rsidRDefault="00460A71" w:rsidP="00460A71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 </w:t>
            </w:r>
            <w:r w:rsidR="00693A8B"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0.001</w:t>
            </w:r>
          </w:p>
        </w:tc>
        <w:tc>
          <w:tcPr>
            <w:tcW w:w="1843" w:type="dxa"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1.28 (1.10 – 1.49)</w:t>
            </w:r>
          </w:p>
        </w:tc>
      </w:tr>
      <w:tr w:rsidR="00A267A3" w:rsidTr="00D806C3">
        <w:trPr>
          <w:trHeight w:val="300"/>
        </w:trPr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sz w:val="20"/>
                <w:szCs w:val="20"/>
                <w:lang w:val="en-US" w:eastAsia="nl-NL"/>
              </w:rPr>
              <w:t>medical devices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1.22 (1.11 – 1.35)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noWrap/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1.21 (1.11 – 1.33)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jc w:val="center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 xml:space="preserve"> 0.001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1.25 (1.09 – 1.43)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:rsidR="00693A8B" w:rsidRPr="00693A8B" w:rsidRDefault="00693A8B" w:rsidP="00460A71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:rsidR="00693A8B" w:rsidRPr="00693A8B" w:rsidRDefault="00693A8B">
            <w:pPr>
              <w:pStyle w:val="Geenafstand"/>
              <w:rPr>
                <w:rFonts w:cstheme="minorHAnsi"/>
                <w:b/>
                <w:sz w:val="20"/>
                <w:szCs w:val="20"/>
                <w:lang w:val="en-US" w:eastAsia="nl-NL"/>
              </w:rPr>
            </w:pPr>
            <w:r w:rsidRPr="00693A8B">
              <w:rPr>
                <w:rFonts w:cstheme="minorHAnsi"/>
                <w:b/>
                <w:sz w:val="20"/>
                <w:szCs w:val="20"/>
                <w:lang w:val="en-US" w:eastAsia="nl-NL"/>
              </w:rPr>
              <w:t>1.25 (1.03 – 1.42)</w:t>
            </w:r>
          </w:p>
        </w:tc>
      </w:tr>
    </w:tbl>
    <w:p w:rsidR="003C725B" w:rsidRDefault="003C725B"/>
    <w:sectPr w:rsidR="003C725B" w:rsidSect="00693A8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A8B"/>
    <w:rsid w:val="000515B7"/>
    <w:rsid w:val="000664D3"/>
    <w:rsid w:val="001B6F4C"/>
    <w:rsid w:val="00201E56"/>
    <w:rsid w:val="00241064"/>
    <w:rsid w:val="00245DC7"/>
    <w:rsid w:val="00393C6B"/>
    <w:rsid w:val="003A50DE"/>
    <w:rsid w:val="003C725B"/>
    <w:rsid w:val="00460A71"/>
    <w:rsid w:val="00470FDA"/>
    <w:rsid w:val="004D7876"/>
    <w:rsid w:val="005B0E0D"/>
    <w:rsid w:val="00693A8B"/>
    <w:rsid w:val="00735E03"/>
    <w:rsid w:val="007C067C"/>
    <w:rsid w:val="0081702C"/>
    <w:rsid w:val="008806FA"/>
    <w:rsid w:val="009268B7"/>
    <w:rsid w:val="00986C2C"/>
    <w:rsid w:val="009F0886"/>
    <w:rsid w:val="00A21AB5"/>
    <w:rsid w:val="00A267A3"/>
    <w:rsid w:val="00AB762C"/>
    <w:rsid w:val="00B82E24"/>
    <w:rsid w:val="00D6152E"/>
    <w:rsid w:val="00D806C3"/>
    <w:rsid w:val="00DA16FA"/>
    <w:rsid w:val="00DC2E1C"/>
    <w:rsid w:val="00E40E73"/>
    <w:rsid w:val="00F0265E"/>
    <w:rsid w:val="00F30CF4"/>
    <w:rsid w:val="00F33878"/>
    <w:rsid w:val="00F35FF9"/>
    <w:rsid w:val="00F76836"/>
    <w:rsid w:val="00FE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66745A-44D2-49E2-A25A-D93C13DC4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 w:val="18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93A8B"/>
    <w:pPr>
      <w:spacing w:after="0" w:line="240" w:lineRule="auto"/>
    </w:pPr>
    <w:rPr>
      <w:rFonts w:asciiTheme="minorHAnsi" w:hAnsiTheme="minorHAnsi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93A8B"/>
    <w:pPr>
      <w:spacing w:after="0" w:line="240" w:lineRule="auto"/>
    </w:pPr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7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306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Amphia Ziekenhuis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Arkel, A. van (AIOS)</dc:creator>
  <cp:keywords/>
  <dc:description/>
  <cp:lastModifiedBy>Arkel, A. van (AIOS)</cp:lastModifiedBy>
  <cp:revision>35</cp:revision>
  <dcterms:created xsi:type="dcterms:W3CDTF">2020-04-22T08:37:00Z</dcterms:created>
  <dcterms:modified xsi:type="dcterms:W3CDTF">2020-04-22T15:58:00Z</dcterms:modified>
</cp:coreProperties>
</file>