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F7D2C" w14:textId="09E94A12" w:rsidR="007D4937" w:rsidRPr="00D57DFD" w:rsidRDefault="00A42592" w:rsidP="00A42592">
      <w:pPr>
        <w:spacing w:line="360" w:lineRule="auto"/>
        <w:jc w:val="both"/>
        <w:rPr>
          <w:rFonts w:ascii="Calibri" w:hAnsi="Calibri" w:cs="Calibri"/>
          <w:b/>
          <w:bCs/>
          <w:sz w:val="22"/>
          <w:szCs w:val="22"/>
          <w:lang w:val="en-US"/>
        </w:rPr>
      </w:pPr>
      <w:r w:rsidRPr="00D57DFD">
        <w:rPr>
          <w:rFonts w:ascii="Calibri" w:hAnsi="Calibri" w:cs="Calibri"/>
          <w:b/>
          <w:bCs/>
          <w:sz w:val="22"/>
          <w:szCs w:val="22"/>
          <w:lang w:val="en-US"/>
        </w:rPr>
        <w:t>What is already known on this topic:</w:t>
      </w:r>
    </w:p>
    <w:p w14:paraId="1EBB8445" w14:textId="77777777" w:rsidR="00A42592" w:rsidRPr="00D57DFD" w:rsidRDefault="00A42592" w:rsidP="00A42592">
      <w:pPr>
        <w:pStyle w:val="NormalWeb"/>
        <w:spacing w:line="360" w:lineRule="auto"/>
        <w:jc w:val="both"/>
        <w:rPr>
          <w:rFonts w:ascii="Calibri" w:hAnsi="Calibri" w:cs="Calibri"/>
          <w:sz w:val="22"/>
          <w:szCs w:val="22"/>
          <w:lang w:val="en-US"/>
        </w:rPr>
      </w:pPr>
      <w:r w:rsidRPr="00D57DFD">
        <w:rPr>
          <w:rFonts w:ascii="Calibri" w:hAnsi="Calibri" w:cs="Calibri"/>
          <w:sz w:val="22"/>
          <w:szCs w:val="22"/>
          <w:lang w:val="en-US"/>
        </w:rPr>
        <w:t>Urethral catheterization is routinely performed in neonatal care and is generally considered a safe procedure. However, catheter-related urethral trauma is a recognized iatrogenic complication, and existing evidence suggests that it is often associated with technical factors such as improper technique and repeated catheterization attempts. Data specifically addressing the clinical characteristics and severity determinants of urethral trauma in neonates remain limited.</w:t>
      </w:r>
    </w:p>
    <w:p w14:paraId="714C01FF" w14:textId="1381AFEC" w:rsidR="00A42592" w:rsidRPr="00D57DFD" w:rsidRDefault="00A42592" w:rsidP="00A42592">
      <w:pPr>
        <w:spacing w:line="360" w:lineRule="auto"/>
        <w:jc w:val="both"/>
        <w:rPr>
          <w:rFonts w:ascii="Calibri" w:hAnsi="Calibri" w:cs="Calibri"/>
          <w:b/>
          <w:bCs/>
          <w:sz w:val="22"/>
          <w:szCs w:val="22"/>
          <w:lang w:val="en-US"/>
        </w:rPr>
      </w:pPr>
      <w:r w:rsidRPr="00D57DFD">
        <w:rPr>
          <w:rFonts w:ascii="Calibri" w:hAnsi="Calibri" w:cs="Calibri"/>
          <w:b/>
          <w:bCs/>
          <w:sz w:val="22"/>
          <w:szCs w:val="22"/>
          <w:lang w:val="en-US"/>
        </w:rPr>
        <w:t>What this study adds:</w:t>
      </w:r>
    </w:p>
    <w:p w14:paraId="3E66F9AB" w14:textId="3CA7495E" w:rsidR="00A42592" w:rsidRPr="00D57DFD" w:rsidRDefault="00A42592" w:rsidP="00A42592">
      <w:pPr>
        <w:spacing w:line="360" w:lineRule="auto"/>
        <w:jc w:val="both"/>
        <w:rPr>
          <w:rFonts w:ascii="Calibri" w:hAnsi="Calibri" w:cs="Calibri"/>
          <w:b/>
          <w:bCs/>
          <w:sz w:val="22"/>
          <w:szCs w:val="22"/>
          <w:lang w:val="en-US"/>
        </w:rPr>
      </w:pPr>
      <w:r w:rsidRPr="00D57DFD">
        <w:rPr>
          <w:rFonts w:ascii="Calibri" w:hAnsi="Calibri" w:cs="Calibri"/>
          <w:sz w:val="22"/>
          <w:szCs w:val="22"/>
          <w:lang w:val="en-US"/>
        </w:rPr>
        <w:t xml:space="preserve">This study demonstrates that the severity of catheter-related urethral trauma in male neonates appears to be primarily associated with modifiable procedural factors rather than patient-related characteristics. </w:t>
      </w:r>
      <w:proofErr w:type="gramStart"/>
      <w:r w:rsidRPr="00D57DFD">
        <w:rPr>
          <w:rFonts w:ascii="Calibri" w:hAnsi="Calibri" w:cs="Calibri"/>
          <w:sz w:val="22"/>
          <w:szCs w:val="22"/>
          <w:lang w:val="en-US"/>
        </w:rPr>
        <w:t>In particular, repeated</w:t>
      </w:r>
      <w:proofErr w:type="gramEnd"/>
      <w:r w:rsidRPr="00D57DFD">
        <w:rPr>
          <w:rFonts w:ascii="Calibri" w:hAnsi="Calibri" w:cs="Calibri"/>
          <w:sz w:val="22"/>
          <w:szCs w:val="22"/>
          <w:lang w:val="en-US"/>
        </w:rPr>
        <w:t xml:space="preserve"> catheterization attempts and urethral bleeding during the procedure emerge as key indicators of increased injury severity. The findings also support a conservative, stepwise management approach and propose a practical clinical algorithm to improve procedural safety and reduce preventable iatrogenic injury in neonatal care.</w:t>
      </w:r>
    </w:p>
    <w:sectPr w:rsidR="00A42592" w:rsidRPr="00D57D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92"/>
    <w:rsid w:val="007D4937"/>
    <w:rsid w:val="0086332F"/>
    <w:rsid w:val="008C6706"/>
    <w:rsid w:val="00A42592"/>
    <w:rsid w:val="00D57DFD"/>
    <w:rsid w:val="00DC4E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6EC6"/>
  <w15:chartTrackingRefBased/>
  <w15:docId w15:val="{7231CAB1-5217-4B02-B573-B26B37F1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42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42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4259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4259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4259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4259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4259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4259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4259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4259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4259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4259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4259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4259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4259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4259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4259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42592"/>
    <w:rPr>
      <w:rFonts w:eastAsiaTheme="majorEastAsia" w:cstheme="majorBidi"/>
      <w:color w:val="272727" w:themeColor="text1" w:themeTint="D8"/>
    </w:rPr>
  </w:style>
  <w:style w:type="paragraph" w:styleId="KonuBal">
    <w:name w:val="Title"/>
    <w:basedOn w:val="Normal"/>
    <w:next w:val="Normal"/>
    <w:link w:val="KonuBalChar"/>
    <w:uiPriority w:val="10"/>
    <w:qFormat/>
    <w:rsid w:val="00A42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4259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4259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4259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4259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42592"/>
    <w:rPr>
      <w:i/>
      <w:iCs/>
      <w:color w:val="404040" w:themeColor="text1" w:themeTint="BF"/>
    </w:rPr>
  </w:style>
  <w:style w:type="paragraph" w:styleId="ListeParagraf">
    <w:name w:val="List Paragraph"/>
    <w:basedOn w:val="Normal"/>
    <w:uiPriority w:val="34"/>
    <w:qFormat/>
    <w:rsid w:val="00A42592"/>
    <w:pPr>
      <w:ind w:left="720"/>
      <w:contextualSpacing/>
    </w:pPr>
  </w:style>
  <w:style w:type="character" w:styleId="GlVurgulama">
    <w:name w:val="Intense Emphasis"/>
    <w:basedOn w:val="VarsaylanParagrafYazTipi"/>
    <w:uiPriority w:val="21"/>
    <w:qFormat/>
    <w:rsid w:val="00A42592"/>
    <w:rPr>
      <w:i/>
      <w:iCs/>
      <w:color w:val="0F4761" w:themeColor="accent1" w:themeShade="BF"/>
    </w:rPr>
  </w:style>
  <w:style w:type="paragraph" w:styleId="GlAlnt">
    <w:name w:val="Intense Quote"/>
    <w:basedOn w:val="Normal"/>
    <w:next w:val="Normal"/>
    <w:link w:val="GlAlntChar"/>
    <w:uiPriority w:val="30"/>
    <w:qFormat/>
    <w:rsid w:val="00A42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42592"/>
    <w:rPr>
      <w:i/>
      <w:iCs/>
      <w:color w:val="0F4761" w:themeColor="accent1" w:themeShade="BF"/>
    </w:rPr>
  </w:style>
  <w:style w:type="character" w:styleId="GlBavuru">
    <w:name w:val="Intense Reference"/>
    <w:basedOn w:val="VarsaylanParagrafYazTipi"/>
    <w:uiPriority w:val="32"/>
    <w:qFormat/>
    <w:rsid w:val="00A42592"/>
    <w:rPr>
      <w:b/>
      <w:bCs/>
      <w:smallCaps/>
      <w:color w:val="0F4761" w:themeColor="accent1" w:themeShade="BF"/>
      <w:spacing w:val="5"/>
    </w:rPr>
  </w:style>
  <w:style w:type="paragraph" w:styleId="NormalWeb">
    <w:name w:val="Normal (Web)"/>
    <w:basedOn w:val="Normal"/>
    <w:uiPriority w:val="99"/>
    <w:semiHidden/>
    <w:unhideWhenUsed/>
    <w:rsid w:val="00A42592"/>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929</Characters>
  <Application>Microsoft Office Word</Application>
  <DocSecurity>0</DocSecurity>
  <Lines>7</Lines>
  <Paragraphs>2</Paragraphs>
  <ScaleCrop>false</ScaleCrop>
  <Company>MoTuN</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2026-03-31T13:24:00Z</dcterms:created>
  <dcterms:modified xsi:type="dcterms:W3CDTF">2026-03-31T19:55:00Z</dcterms:modified>
</cp:coreProperties>
</file>