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581014" w:rsidRDefault="00000000" w14:paraId="24FDF86E" w14:textId="77777777">
      <w:pPr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t>Supplementary Figure 1</w:t>
      </w:r>
    </w:p>
    <w:p w:rsidR="00581014" w:rsidRDefault="00000000" w14:paraId="672A6659" w14:textId="77777777">
      <w:pPr>
        <w:jc w:val="center"/>
      </w:pPr>
      <w:r>
        <w:rPr>
          <w:noProof/>
        </w:rPr>
        <w:drawing>
          <wp:inline distT="0" distB="0" distL="0" distR="0" wp14:anchorId="6269174B" wp14:editId="07777777">
            <wp:extent cx="5817870" cy="8227695"/>
            <wp:effectExtent l="0" t="0" r="0" b="0"/>
            <wp:docPr id="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0A37501D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7D80F989" wp14:editId="07777777">
            <wp:extent cx="5537835" cy="7830820"/>
            <wp:effectExtent l="0" t="0" r="0" b="0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783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6B730FF3" w14:textId="77777777">
      <w:pPr>
        <w:jc w:val="center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</w:rPr>
        <w:t>Supplementary Figure 1: FAO questionnaire format for AMU estimation in sheep</w:t>
      </w:r>
    </w:p>
    <w:p w:rsidR="00581014" w:rsidRDefault="00581014" w14:paraId="5DAB6C7B" w14:textId="77777777">
      <w:pPr>
        <w:jc w:val="center"/>
      </w:pPr>
    </w:p>
    <w:p w:rsidR="00581014" w:rsidRDefault="00000000" w14:paraId="02EB378F" w14:textId="77777777">
      <w:pPr>
        <w:jc w:val="center"/>
        <w:rPr>
          <w:b/>
          <w:bCs/>
        </w:rPr>
      </w:pPr>
      <w:r>
        <w:br w:type="page"/>
      </w:r>
    </w:p>
    <w:p w:rsidR="00581014" w:rsidRDefault="00000000" w14:paraId="1EAE5ACD" w14:textId="77777777">
      <w:pPr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lastRenderedPageBreak/>
        <w:t>Supplementary Figure 2</w:t>
      </w:r>
    </w:p>
    <w:p w:rsidR="00581014" w:rsidRDefault="00581014" w14:paraId="6A05A809" w14:textId="77777777">
      <w:pPr>
        <w:jc w:val="center"/>
        <w:rPr>
          <w:b/>
          <w:bCs/>
        </w:rPr>
      </w:pPr>
    </w:p>
    <w:p w:rsidR="00581014" w:rsidRDefault="00000000" w14:paraId="5A39BBE3" w14:textId="77777777">
      <w:pPr>
        <w:jc w:val="center"/>
      </w:pPr>
      <w:r>
        <w:rPr>
          <w:noProof/>
        </w:rPr>
        <w:drawing>
          <wp:inline distT="0" distB="0" distL="0" distR="0" wp14:anchorId="6E86A498" wp14:editId="07777777">
            <wp:extent cx="2952750" cy="2748280"/>
            <wp:effectExtent l="0" t="0" r="0" b="0"/>
            <wp:docPr id="3" name="Image3" descr="A group of pink petri dis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A group of pink petri dish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581014" w14:paraId="41C8F396" w14:textId="77777777">
      <w:pPr>
        <w:rPr>
          <w:b/>
          <w:bCs/>
        </w:rPr>
      </w:pPr>
    </w:p>
    <w:p w:rsidR="00581014" w:rsidRDefault="00000000" w14:paraId="1920718E" w14:textId="7777777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</w:rPr>
        <w:t>Supplementary Figure 2: Representative image of MacConkey agar showing pink colonies</w:t>
      </w:r>
    </w:p>
    <w:p w:rsidR="00581014" w:rsidRDefault="00581014" w14:paraId="72A3D3EC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0D0B940D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0E27B00A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60061E4C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44EAFD9C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4B94D5A5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3DEEC669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3656B9AB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45FB0818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049F31CB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53128261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62486C05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4101652C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000000" w14:paraId="4B99056E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  <w:r>
        <w:br w:type="page"/>
      </w:r>
    </w:p>
    <w:p w:rsidR="00581014" w:rsidRDefault="00000000" w14:paraId="0391074D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sz w:val="28"/>
          <w:szCs w:val="28"/>
          <w:u w:val="single"/>
          <w:lang w:val="en-IN"/>
        </w:rPr>
      </w:pPr>
      <w:r>
        <w:rPr>
          <w:rFonts w:ascii="Times New Roman" w:hAnsi="Times New Roman" w:eastAsia="Times New Roman" w:cs="Times New Roman"/>
          <w:b/>
          <w:bCs/>
          <w:color w:val="000000" w:themeColor="text1"/>
          <w:sz w:val="28"/>
          <w:szCs w:val="28"/>
          <w:u w:val="single"/>
          <w:lang w:val="en-IN"/>
        </w:rPr>
        <w:lastRenderedPageBreak/>
        <w:t>Supplementary Figure 3</w:t>
      </w:r>
    </w:p>
    <w:p w:rsidR="00581014" w:rsidRDefault="00581014" w14:paraId="1299C43A" w14:textId="77777777">
      <w:pPr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000000" w14:paraId="4DDBEF00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</w:rPr>
      </w:pPr>
      <w:r>
        <w:rPr>
          <w:noProof/>
        </w:rPr>
        <w:drawing>
          <wp:inline distT="0" distB="0" distL="0" distR="0" wp14:anchorId="1C0F4B91" wp14:editId="07777777">
            <wp:extent cx="5734050" cy="1581150"/>
            <wp:effectExtent l="0" t="0" r="0" b="0"/>
            <wp:docPr id="4" name="Image4" descr="A black and white image of a dna str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A black and white image of a dna str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1A5ECCFE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  <w:r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  <w:t xml:space="preserve">Supplementary Figure 3: Representative gel image showing the amplicons of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lang w:val="en-IN"/>
        </w:rPr>
        <w:t>E coli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  <w:t xml:space="preserve"> genes confirmed by multiplex PCR </w:t>
      </w:r>
    </w:p>
    <w:p w:rsidR="00581014" w:rsidRDefault="00581014" w14:paraId="3461D779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3CF2D8B6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0FB78278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1FC39945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0562CB0E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34CE0A41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62EBF3C5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6D98A12B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2946DB82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5997CC1D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110FFD37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6B699379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3FE9F23F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581014" w14:paraId="1F72F646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</w:p>
    <w:p w:rsidR="00581014" w:rsidRDefault="00000000" w14:paraId="08CE6F91" w14:textId="77777777">
      <w:pPr>
        <w:spacing w:line="360" w:lineRule="auto"/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</w:pPr>
      <w:r>
        <w:br w:type="page"/>
      </w:r>
    </w:p>
    <w:p w:rsidR="00581014" w:rsidRDefault="00000000" w14:paraId="1E996108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28"/>
          <w:szCs w:val="28"/>
          <w:u w:val="single"/>
          <w:lang w:val="en-IN"/>
        </w:rPr>
      </w:pPr>
      <w:r>
        <w:rPr>
          <w:rFonts w:ascii="Times New Roman" w:hAnsi="Times New Roman" w:eastAsia="Times New Roman" w:cs="Times New Roman"/>
          <w:b/>
          <w:bCs/>
          <w:color w:val="000000" w:themeColor="text1"/>
          <w:sz w:val="28"/>
          <w:szCs w:val="28"/>
          <w:u w:val="single"/>
          <w:lang w:val="en-IN"/>
        </w:rPr>
        <w:lastRenderedPageBreak/>
        <w:t>Supplementary Figure 4</w:t>
      </w:r>
    </w:p>
    <w:p w:rsidR="00581014" w:rsidRDefault="00581014" w14:paraId="61CDCEAD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color w:val="000000" w:themeColor="text1"/>
          <w:sz w:val="28"/>
          <w:szCs w:val="28"/>
          <w:u w:val="single"/>
          <w:lang w:val="en-IN"/>
        </w:rPr>
      </w:pPr>
    </w:p>
    <w:p w:rsidRPr="00FD5C6F" w:rsidR="00581014" w:rsidP="00FD5C6F" w:rsidRDefault="00FD5C6F" w14:paraId="6BB9E253" w14:textId="07F516AE">
      <w:pPr>
        <w:spacing w:beforeAutospacing="1" w:afterAutospacing="1" w:line="240" w:lineRule="auto"/>
        <w:rPr>
          <w:rFonts w:ascii="Times New Roman" w:hAnsi="Times New Roman" w:eastAsia="Times New Roman" w:cs="Times New Roman"/>
          <w:b/>
          <w:bCs/>
          <w:lang w:val="en-IN" w:eastAsia="en-IN"/>
        </w:rPr>
      </w:pPr>
      <w:r w:rsidRPr="00FD5C6F">
        <w:rPr>
          <w:rFonts w:ascii="Times New Roman" w:hAnsi="Times New Roman" w:eastAsia="Times New Roman" w:cs="Times New Roman"/>
          <w:b/>
          <w:bCs/>
          <w:lang w:val="en-IN" w:eastAsia="en-IN"/>
        </w:rPr>
        <w:t>A)                                                                       B)</w:t>
      </w:r>
    </w:p>
    <w:p w:rsidR="00581014" w:rsidP="00FD5C6F" w:rsidRDefault="00000000" w14:paraId="25B06975" w14:textId="245694A1">
      <w:pPr>
        <w:keepNext/>
        <w:spacing w:beforeAutospacing="1" w:afterAutospacing="1" w:line="240" w:lineRule="auto"/>
      </w:pPr>
      <w:r>
        <w:rPr>
          <w:noProof/>
        </w:rPr>
        <w:drawing>
          <wp:inline distT="0" distB="0" distL="0" distR="0" wp14:anchorId="3F594ECD" wp14:editId="07777777">
            <wp:extent cx="2096135" cy="213741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5C6F">
        <w:rPr>
          <w:rFonts w:ascii="Times New Roman" w:hAnsi="Times New Roman" w:eastAsia="Times New Roman" w:cs="Times New Roman"/>
          <w:lang w:val="en-IN" w:eastAsia="en-IN"/>
        </w:rPr>
        <w:t xml:space="preserve">           </w:t>
      </w:r>
      <w:r w:rsidR="00FD5C6F">
        <w:rPr>
          <w:rFonts w:ascii="Times New Roman" w:hAnsi="Times New Roman" w:eastAsia="Times New Roman" w:cs="Times New Roman"/>
          <w:lang w:val="en-IN" w:eastAsia="en-IN"/>
        </w:rPr>
        <w:t xml:space="preserve">             </w:t>
      </w:r>
      <w:r w:rsidRPr="00FD5C6F">
        <w:rPr>
          <w:rFonts w:ascii="Times New Roman" w:hAnsi="Times New Roman" w:eastAsia="Times New Roman" w:cs="Times New Roman"/>
          <w:lang w:val="en-IN" w:eastAsia="en-IN"/>
        </w:rPr>
        <w:t xml:space="preserve"> </w:t>
      </w:r>
      <w:r>
        <w:rPr>
          <w:noProof/>
        </w:rPr>
        <w:drawing>
          <wp:inline distT="0" distB="0" distL="0" distR="0" wp14:anchorId="591AB645" wp14:editId="07777777">
            <wp:extent cx="2398395" cy="2056765"/>
            <wp:effectExtent l="0" t="0" r="0" b="0"/>
            <wp:docPr id="6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581014" w14:paraId="23DE523C" w14:textId="77777777">
      <w:pPr>
        <w:keepNext/>
        <w:spacing w:beforeAutospacing="1" w:afterAutospacing="1" w:line="240" w:lineRule="auto"/>
        <w:ind w:left="360"/>
      </w:pPr>
    </w:p>
    <w:p w:rsidR="00581014" w:rsidRDefault="00581014" w14:paraId="52E56223" w14:textId="77777777">
      <w:pPr>
        <w:spacing w:line="360" w:lineRule="auto"/>
        <w:jc w:val="center"/>
        <w:rPr>
          <w:rFonts w:ascii="Times New Roman" w:hAnsi="Times New Roman" w:eastAsia="Times New Roman" w:cs="Times New Roman"/>
          <w:color w:val="000000" w:themeColor="text1"/>
        </w:rPr>
      </w:pPr>
    </w:p>
    <w:p w:rsidR="00581014" w:rsidRDefault="00000000" w14:paraId="1C613F81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  <w:r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  <w:t xml:space="preserve">Supplementary Figure 4: Representative petri dish images for (A) Standard disc diffusion assay and (B) Combined Disc diffusion test for confirmation of ESBL producing in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lang w:val="en-IN"/>
        </w:rPr>
        <w:t xml:space="preserve">E. coli. </w:t>
      </w:r>
    </w:p>
    <w:p w:rsidR="00581014" w:rsidRDefault="00581014" w14:paraId="07547A01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</w:rPr>
      </w:pPr>
    </w:p>
    <w:p w:rsidR="00581014" w:rsidRDefault="00581014" w14:paraId="5043CB0F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07459315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6537F28F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6DFB9E20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70DF9E56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44E871BC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144A5D23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581014" w14:paraId="738610EB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</w:p>
    <w:p w:rsidR="00581014" w:rsidRDefault="00000000" w14:paraId="637805D2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  <w:lang w:val="en-IN"/>
        </w:rPr>
      </w:pPr>
      <w:r>
        <w:br w:type="page"/>
      </w:r>
    </w:p>
    <w:p w:rsidR="00581014" w:rsidRDefault="00000000" w14:paraId="15A5F153" w14:textId="77777777">
      <w:pPr>
        <w:spacing w:line="360" w:lineRule="auto"/>
        <w:jc w:val="center"/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yellow"/>
          <w:u w:val="single"/>
          <w:lang w:val="en-IN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  <w:lang w:val="en-IN"/>
        </w:rPr>
        <w:lastRenderedPageBreak/>
        <w:t>Supplementary Figure 5</w:t>
      </w:r>
    </w:p>
    <w:p w:rsidR="00581014" w:rsidRDefault="00581014" w14:paraId="463F29E8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lang w:val="en-IN"/>
        </w:rPr>
      </w:pPr>
    </w:p>
    <w:p w:rsidR="00581014" w:rsidRDefault="00000000" w14:paraId="35E888F9" w14:textId="77777777">
      <w:pPr>
        <w:spacing w:line="360" w:lineRule="auto"/>
        <w:jc w:val="center"/>
        <w:rPr>
          <w:rFonts w:ascii="Aptos" w:hAnsi="Aptos" w:eastAsia="Aptos" w:cs="Aptos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79657DE" wp14:editId="07777777">
            <wp:extent cx="2322195" cy="2008505"/>
            <wp:effectExtent l="0" t="0" r="0" b="0"/>
            <wp:docPr id="7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 w:themeColor="text1"/>
          <w:lang w:val="en-IN"/>
        </w:rPr>
        <w:t xml:space="preserve">            </w:t>
      </w:r>
      <w:r>
        <w:rPr>
          <w:noProof/>
        </w:rPr>
        <w:drawing>
          <wp:inline distT="0" distB="0" distL="0" distR="0" wp14:anchorId="41648B42" wp14:editId="07777777">
            <wp:extent cx="2012950" cy="1986280"/>
            <wp:effectExtent l="0" t="0" r="0" b="0"/>
            <wp:docPr id="8" name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 w:themeColor="text1"/>
          <w:lang w:val="en-IN"/>
        </w:rPr>
        <w:t xml:space="preserve"> </w:t>
      </w:r>
    </w:p>
    <w:p w:rsidR="00581014" w:rsidRDefault="00000000" w14:paraId="297F64B0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highlight w:val="yellow"/>
        </w:rPr>
      </w:pPr>
      <w:r>
        <w:rPr>
          <w:rFonts w:ascii="Times New Roman" w:hAnsi="Times New Roman" w:eastAsia="Times New Roman" w:cs="Times New Roman"/>
          <w:b/>
          <w:bCs/>
          <w:lang w:val="en-IN"/>
        </w:rPr>
        <w:t>Supplementary Figure 5:</w:t>
      </w:r>
      <w:r>
        <w:rPr>
          <w:rFonts w:ascii="Times New Roman" w:hAnsi="Times New Roman" w:eastAsia="Times New Roman" w:cs="Times New Roman"/>
          <w:color w:val="000000" w:themeColor="text1"/>
          <w:lang w:val="en-IN"/>
        </w:rPr>
        <w:t xml:space="preserve">  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lang w:val="en-IN"/>
        </w:rPr>
        <w:t>Representative petri dish images for antimicrobial susceptibility test (AST) by disk diffusion method</w:t>
      </w:r>
      <w:r>
        <w:rPr>
          <w:rFonts w:ascii="Times New Roman" w:hAnsi="Times New Roman" w:eastAsia="Times New Roman" w:cs="Times New Roman"/>
          <w:color w:val="000000" w:themeColor="text1"/>
          <w:lang w:val="en-IN"/>
        </w:rPr>
        <w:t>.</w:t>
      </w:r>
    </w:p>
    <w:p w:rsidR="00581014" w:rsidRDefault="00581014" w14:paraId="3B7B4B86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3A0FF5F2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5630AD66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61829076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2BA226A1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17AD93B2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0DE4B5B7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66204FF1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2DBF0D7D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581014" w14:paraId="6B62F1B3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</w:p>
    <w:p w:rsidR="00581014" w:rsidRDefault="00000000" w14:paraId="02F2C34E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  <w:r>
        <w:br w:type="page"/>
      </w:r>
    </w:p>
    <w:p w:rsidR="00581014" w:rsidP="762EED7E" w:rsidRDefault="00000000" w14:paraId="5A5CC1C3" w14:textId="57B9511D">
      <w:pPr>
        <w:spacing w:line="360" w:lineRule="auto"/>
        <w:jc w:val="center"/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/>
          <w:sz w:val="28"/>
          <w:szCs w:val="28"/>
          <w:u w:val="single"/>
          <w:lang w:val="en-IN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28"/>
          <w:szCs w:val="28"/>
          <w:u w:val="single"/>
          <w:lang w:val="en-IN"/>
        </w:rPr>
        <w:t xml:space="preserve">Supplementary </w:t>
      </w:r>
      <w:r w:rsidRPr="762EED7E" w:rsidR="370DE11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28"/>
          <w:szCs w:val="28"/>
          <w:u w:val="single"/>
          <w:lang w:val="en-IN"/>
        </w:rPr>
        <w:t>F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28"/>
          <w:szCs w:val="28"/>
          <w:u w:val="single"/>
          <w:lang w:val="en-IN"/>
        </w:rPr>
        <w:t>igure 6</w:t>
      </w:r>
    </w:p>
    <w:p w:rsidR="00581014" w:rsidRDefault="00000000" w14:paraId="619CF130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  <w:lang w:val="en-IN"/>
        </w:rPr>
      </w:pPr>
      <w:r>
        <w:rPr>
          <w:rFonts w:ascii="Times New Roman" w:hAnsi="Times New Roman" w:eastAsia="Times New Roman" w:cs="Times New Roman"/>
          <w:color w:val="000000" w:themeColor="text1"/>
          <w:lang w:val="en-IN"/>
        </w:rPr>
        <w:t>A)</w:t>
      </w:r>
    </w:p>
    <w:p w:rsidR="00581014" w:rsidRDefault="00000000" w14:paraId="680A4E5D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</w:rPr>
      </w:pPr>
      <w:r>
        <w:rPr>
          <w:noProof/>
        </w:rPr>
        <w:drawing>
          <wp:inline distT="0" distB="0" distL="0" distR="0" wp14:anchorId="6285E8DB" wp14:editId="07777777">
            <wp:extent cx="5734050" cy="1733550"/>
            <wp:effectExtent l="0" t="0" r="0" b="0"/>
            <wp:docPr id="9" name="Image8" descr="A close-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8" descr="A close-up of 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581014" w14:paraId="19219836" w14:textId="77777777">
      <w:pPr>
        <w:spacing w:line="360" w:lineRule="auto"/>
      </w:pPr>
    </w:p>
    <w:p w:rsidR="00581014" w:rsidRDefault="00000000" w14:paraId="7D2E75DF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</w:rPr>
      </w:pPr>
      <w:r>
        <w:t>B)</w:t>
      </w:r>
    </w:p>
    <w:p w:rsidR="00581014" w:rsidRDefault="00000000" w14:paraId="296FEF7D" w14:textId="77777777">
      <w:pPr>
        <w:spacing w:line="360" w:lineRule="auto"/>
        <w:rPr>
          <w:rFonts w:ascii="Times New Roman" w:hAnsi="Times New Roman" w:eastAsia="Times New Roman" w:cs="Times New Roman"/>
          <w:color w:val="000000" w:themeColor="text1"/>
        </w:rPr>
      </w:pPr>
      <w:r>
        <w:rPr>
          <w:noProof/>
        </w:rPr>
        <w:drawing>
          <wp:inline distT="0" distB="0" distL="0" distR="0" wp14:anchorId="245E9AF6" wp14:editId="07777777">
            <wp:extent cx="5734050" cy="1581150"/>
            <wp:effectExtent l="0" t="0" r="0" b="0"/>
            <wp:docPr id="10" name="Image9" descr="A black and white image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" descr="A black and white image of 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29E10345" w14:textId="024DD531">
      <w:pPr>
        <w:spacing w:line="360" w:lineRule="auto"/>
        <w:rPr>
          <w:rFonts w:ascii="Times New Roman" w:hAnsi="Times New Roman" w:eastAsia="Times New Roman" w:cs="Times New Roman"/>
          <w:b w:val="1"/>
          <w:bCs w:val="1"/>
          <w:color w:val="000000" w:themeColor="text1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lang w:val="en-IN"/>
        </w:rPr>
        <w:t>Supplementary figure 6: Representative gel image showing the amplicons of</w:t>
      </w:r>
      <w:r w:rsidRPr="762EED7E" w:rsidR="00000000">
        <w:rPr>
          <w:rFonts w:ascii="Times New Roman" w:hAnsi="Times New Roman" w:eastAsia="Times New Roman" w:cs="Times New Roman"/>
          <w:color w:val="000000" w:themeColor="text1" w:themeTint="FF" w:themeShade="FF"/>
          <w:lang w:val="en-IN"/>
        </w:rPr>
        <w:t xml:space="preserve"> 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lang w:val="en-IN"/>
        </w:rPr>
        <w:t xml:space="preserve">(A) 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lang w:val="en-IN"/>
        </w:rPr>
        <w:t>AmpC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lang w:val="en-IN"/>
        </w:rPr>
        <w:t xml:space="preserve"> gene (634bp) detected in ESBL 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val="en-IN"/>
        </w:rPr>
        <w:t>E.coli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val="en-IN"/>
        </w:rPr>
        <w:t xml:space="preserve"> 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lang w:val="en-IN"/>
        </w:rPr>
        <w:t>(B) TEM (800bp) and SHV (713bp) genes detected by multiplex PCR in ESBL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val="en-IN"/>
        </w:rPr>
        <w:t xml:space="preserve"> 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val="en-IN"/>
        </w:rPr>
        <w:t>E</w:t>
      </w:r>
      <w:r w:rsidRPr="762EED7E" w:rsidR="00000000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val="en-IN"/>
        </w:rPr>
        <w:t>.coli</w:t>
      </w:r>
    </w:p>
    <w:p w:rsidR="00581014" w:rsidRDefault="00581014" w14:paraId="7194DBDC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</w:p>
    <w:p w:rsidR="00581014" w:rsidRDefault="00581014" w14:paraId="769D0D3C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</w:p>
    <w:p w:rsidR="00581014" w:rsidRDefault="00581014" w14:paraId="54CD245A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</w:p>
    <w:p w:rsidR="00581014" w:rsidRDefault="00581014" w14:paraId="1231BE67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</w:p>
    <w:p w:rsidR="00581014" w:rsidRDefault="00581014" w14:paraId="36FEB5B0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</w:p>
    <w:p w:rsidR="00581014" w:rsidRDefault="00000000" w14:paraId="30D7AA69" w14:textId="77777777">
      <w:pPr>
        <w:spacing w:line="360" w:lineRule="auto"/>
        <w:rPr>
          <w:rFonts w:ascii="Times New Roman" w:hAnsi="Times New Roman" w:eastAsia="Times New Roman" w:cs="Times New Roman"/>
          <w:i/>
          <w:iCs/>
          <w:color w:val="000000" w:themeColor="text1"/>
          <w:lang w:val="en-IN"/>
        </w:rPr>
      </w:pPr>
      <w:r>
        <w:br w:type="page"/>
      </w:r>
    </w:p>
    <w:p w:rsidR="00581014" w:rsidP="762EED7E" w:rsidRDefault="00581014" w14:paraId="0F3CABC7" w14:textId="32F73611">
      <w:pPr>
        <w:spacing w:line="360" w:lineRule="auto"/>
        <w:rPr>
          <w:rFonts w:ascii="Times New Roman" w:hAnsi="Times New Roman" w:eastAsia="Times New Roman" w:cs="Times New Roman"/>
          <w:b w:val="1"/>
          <w:bCs w:val="1"/>
          <w:sz w:val="28"/>
          <w:szCs w:val="28"/>
          <w:u w:val="single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  <w:sz w:val="28"/>
          <w:szCs w:val="28"/>
          <w:u w:val="single"/>
        </w:rPr>
        <w:t xml:space="preserve">Supplementary Figure 7 </w:t>
      </w:r>
    </w:p>
    <w:p w:rsidR="00581014" w:rsidRDefault="05AE5AD6" w14:paraId="354DDB82" w14:textId="42158B78">
      <w:pPr>
        <w:spacing w:line="360" w:lineRule="auto"/>
        <w:rPr>
          <w:rFonts w:ascii="Times New Roman" w:hAnsi="Times New Roman" w:eastAsia="Times New Roman" w:cs="Times New Roman"/>
          <w:b w:val="1"/>
          <w:bCs w:val="1"/>
        </w:rPr>
      </w:pP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(</w:t>
      </w:r>
      <w:r w:rsidRPr="762EED7E" w:rsidR="14B756E4">
        <w:rPr>
          <w:rFonts w:ascii="Times New Roman" w:hAnsi="Times New Roman" w:eastAsia="Times New Roman" w:cs="Times New Roman"/>
          <w:b w:val="1"/>
          <w:bCs w:val="1"/>
        </w:rPr>
        <w:t>a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)                                                                        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   (</w:t>
      </w:r>
      <w:r w:rsidRPr="762EED7E" w:rsidR="7F3EEF9B">
        <w:rPr>
          <w:rFonts w:ascii="Times New Roman" w:hAnsi="Times New Roman" w:eastAsia="Times New Roman" w:cs="Times New Roman"/>
          <w:b w:val="1"/>
          <w:bCs w:val="1"/>
        </w:rPr>
        <w:t>b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)</w:t>
      </w:r>
    </w:p>
    <w:p w:rsidR="00581014" w:rsidRDefault="411F4B85" w14:paraId="5B08B5D1" w14:textId="6A5E2D21">
      <w:pPr>
        <w:spacing w:line="360" w:lineRule="auto"/>
      </w:pPr>
      <w:r>
        <w:rPr>
          <w:noProof/>
        </w:rPr>
        <w:drawing>
          <wp:inline distT="0" distB="0" distL="0" distR="0" wp14:anchorId="0AF0A4C8" wp14:editId="0FAF6882">
            <wp:extent cx="5724525" cy="2072399"/>
            <wp:effectExtent l="0" t="0" r="0" b="0"/>
            <wp:docPr id="17705851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585114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935" b="3379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07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5AE5AD6" w14:paraId="2243E546" w14:textId="512EB44B">
      <w:pPr>
        <w:spacing w:line="360" w:lineRule="auto"/>
        <w:rPr>
          <w:rFonts w:ascii="Times New Roman" w:hAnsi="Times New Roman" w:eastAsia="Times New Roman" w:cs="Times New Roman"/>
          <w:b w:val="1"/>
          <w:bCs w:val="1"/>
        </w:rPr>
      </w:pP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Supplementary Figure 7: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Boxplots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representing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 the alpha diversity calculated for the</w:t>
      </w:r>
      <w:r w:rsidRPr="762EED7E" w:rsidR="01E103A8">
        <w:rPr>
          <w:rFonts w:ascii="Times New Roman" w:hAnsi="Times New Roman" w:eastAsia="Times New Roman" w:cs="Times New Roman"/>
          <w:b w:val="1"/>
          <w:bCs w:val="1"/>
        </w:rPr>
        <w:t xml:space="preserve"> ARG copies number per genome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in sheep (orange colour) and the environmental (green colour) isolates using the (</w:t>
      </w:r>
      <w:r w:rsidRPr="762EED7E" w:rsidR="0F3D24F3">
        <w:rPr>
          <w:rFonts w:ascii="Times New Roman" w:hAnsi="Times New Roman" w:eastAsia="Times New Roman" w:cs="Times New Roman"/>
          <w:b w:val="1"/>
          <w:bCs w:val="1"/>
        </w:rPr>
        <w:t>a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) Shannon and (</w:t>
      </w:r>
      <w:r w:rsidRPr="762EED7E" w:rsidR="5A118340">
        <w:rPr>
          <w:rFonts w:ascii="Times New Roman" w:hAnsi="Times New Roman" w:eastAsia="Times New Roman" w:cs="Times New Roman"/>
          <w:b w:val="1"/>
          <w:bCs w:val="1"/>
        </w:rPr>
        <w:t>b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) Simpson indices. The difference in </w:t>
      </w:r>
      <w:r w:rsidRPr="762EED7E" w:rsidR="5F171165">
        <w:rPr>
          <w:rFonts w:ascii="Times New Roman" w:hAnsi="Times New Roman" w:eastAsia="Times New Roman" w:cs="Times New Roman"/>
          <w:b w:val="1"/>
          <w:bCs w:val="1"/>
        </w:rPr>
        <w:t xml:space="preserve">ARG copies number per genome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alpha diversity between the two sources was not statistically significant. </w:t>
      </w:r>
    </w:p>
    <w:p w:rsidR="00581014" w:rsidRDefault="00581014" w14:paraId="16DEB4AB" w14:textId="77777777">
      <w:pPr>
        <w:spacing w:line="360" w:lineRule="auto"/>
      </w:pPr>
    </w:p>
    <w:p w:rsidR="00581014" w:rsidRDefault="00581014" w14:paraId="0AD9C6F4" w14:textId="77777777">
      <w:pPr>
        <w:spacing w:line="360" w:lineRule="auto"/>
      </w:pPr>
    </w:p>
    <w:p w:rsidR="00581014" w:rsidRDefault="00000000" w14:paraId="4B1F511A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br w:type="page"/>
      </w:r>
    </w:p>
    <w:p w:rsidR="00581014" w:rsidRDefault="00000000" w14:paraId="057BC344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lastRenderedPageBreak/>
        <w:t>Supplementary Figure 8 (a)</w:t>
      </w:r>
    </w:p>
    <w:p w:rsidR="00581014" w:rsidRDefault="00FD5C6F" w14:paraId="65F9C3DC" w14:textId="468E4820">
      <w:pPr>
        <w:spacing w:line="360" w:lineRule="auto"/>
      </w:pPr>
      <w:r>
        <w:rPr>
          <w:noProof/>
        </w:rPr>
        <w:drawing>
          <wp:inline distT="0" distB="0" distL="0" distR="0" wp14:anchorId="636F6E14" wp14:editId="7BDEFB55">
            <wp:extent cx="6419850" cy="5394383"/>
            <wp:effectExtent l="0" t="0" r="0" b="0"/>
            <wp:docPr id="1352291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719" cy="539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014" w:rsidRDefault="00581014" w14:paraId="5023141B" w14:textId="77777777">
      <w:pPr>
        <w:spacing w:line="360" w:lineRule="auto"/>
      </w:pPr>
    </w:p>
    <w:p w:rsidR="00581014" w:rsidRDefault="00581014" w14:paraId="1F3B1409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562C75D1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664355AD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1A965116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7DF4E37C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44FB30F8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1DA6542E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000000" w14:paraId="0A78ED85" w14:textId="77777777">
      <w:pPr>
        <w:spacing w:line="360" w:lineRule="auto"/>
        <w:rPr>
          <w:rFonts w:ascii="Times New Roman" w:hAnsi="Times New Roman" w:eastAsia="Times New Roman" w:cs="Times New Roman"/>
          <w:b w:val="1"/>
          <w:bCs w:val="1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</w:rPr>
        <w:t xml:space="preserve">(b)                                              </w:t>
      </w:r>
      <w:r w:rsidRPr="762EED7E" w:rsidR="00000000">
        <w:rPr>
          <w:rFonts w:ascii="Times New Roman" w:hAnsi="Times New Roman" w:eastAsia="Times New Roman" w:cs="Times New Roman"/>
          <w:b w:val="1"/>
          <w:bCs w:val="1"/>
        </w:rPr>
        <w:t xml:space="preserve">       </w:t>
      </w:r>
      <w:r w:rsidRPr="762EED7E" w:rsidR="00000000">
        <w:rPr>
          <w:rFonts w:ascii="Times New Roman" w:hAnsi="Times New Roman" w:eastAsia="Times New Roman" w:cs="Times New Roman"/>
          <w:b w:val="1"/>
          <w:bCs w:val="1"/>
        </w:rPr>
        <w:t xml:space="preserve">                            </w:t>
      </w:r>
      <w:r w:rsidRPr="762EED7E" w:rsidR="00000000">
        <w:rPr>
          <w:rFonts w:ascii="Times New Roman" w:hAnsi="Times New Roman" w:eastAsia="Times New Roman" w:cs="Times New Roman"/>
          <w:b w:val="1"/>
          <w:bCs w:val="1"/>
        </w:rPr>
        <w:t xml:space="preserve">   (</w:t>
      </w:r>
      <w:r w:rsidRPr="762EED7E" w:rsidR="00000000">
        <w:rPr>
          <w:rFonts w:ascii="Times New Roman" w:hAnsi="Times New Roman" w:eastAsia="Times New Roman" w:cs="Times New Roman"/>
          <w:b w:val="1"/>
          <w:bCs w:val="1"/>
        </w:rPr>
        <w:t>c)</w:t>
      </w:r>
    </w:p>
    <w:p w:rsidR="063C4A5B" w:rsidP="762EED7E" w:rsidRDefault="063C4A5B" w14:paraId="51390D7D" w14:textId="5A72ED8B">
      <w:pPr>
        <w:pStyle w:val="Normal"/>
        <w:spacing w:after="0" w:afterAutospacing="off" w:line="240" w:lineRule="auto"/>
        <w:rPr>
          <w:rFonts w:ascii="Times New Roman" w:hAnsi="Times New Roman" w:eastAsia="Times New Roman" w:cs="Times New Roman"/>
          <w:b w:val="1"/>
          <w:bCs w:val="1"/>
          <w:sz w:val="12"/>
          <w:szCs w:val="12"/>
        </w:rPr>
      </w:pPr>
      <w:r w:rsidRPr="762EED7E" w:rsidR="063C4A5B">
        <w:rPr>
          <w:rFonts w:ascii="Times New Roman" w:hAnsi="Times New Roman" w:eastAsia="Times New Roman" w:cs="Times New Roman"/>
          <w:b w:val="1"/>
          <w:bCs w:val="1"/>
        </w:rPr>
        <w:t xml:space="preserve">                                       </w:t>
      </w:r>
      <w:r w:rsidRPr="762EED7E" w:rsidR="063C4A5B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Kruskal-Wallis H-statistic: </w:t>
      </w:r>
      <w:r w:rsidRPr="762EED7E" w:rsidR="34E4478B">
        <w:rPr>
          <w:rFonts w:ascii="Arial Nova" w:hAnsi="Arial Nova" w:eastAsia="Arial Nova" w:cs="Arial Nova"/>
          <w:b w:val="0"/>
          <w:bCs w:val="0"/>
          <w:sz w:val="12"/>
          <w:szCs w:val="12"/>
        </w:rPr>
        <w:t>1.02                                                                                                        Kruskal-Wallis H-statistic:</w:t>
      </w:r>
      <w:r w:rsidRPr="762EED7E" w:rsidR="3CDDE094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 2.55</w:t>
      </w:r>
      <w:r w:rsidRPr="762EED7E" w:rsidR="34E4478B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                                                                            </w:t>
      </w:r>
      <w:r w:rsidRPr="762EED7E" w:rsidR="34E4478B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                                                                                                  P-value: 0.31                                                                                                                                 </w:t>
      </w:r>
      <w:r w:rsidRPr="762EED7E" w:rsidR="174E6AB2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 </w:t>
      </w:r>
      <w:r w:rsidRPr="762EED7E" w:rsidR="34E4478B">
        <w:rPr>
          <w:rFonts w:ascii="Arial Nova" w:hAnsi="Arial Nova" w:eastAsia="Arial Nova" w:cs="Arial Nova"/>
          <w:b w:val="0"/>
          <w:bCs w:val="0"/>
          <w:sz w:val="12"/>
          <w:szCs w:val="12"/>
        </w:rPr>
        <w:t>P- value:</w:t>
      </w:r>
      <w:r w:rsidRPr="762EED7E" w:rsidR="0B39E44E">
        <w:rPr>
          <w:rFonts w:ascii="Arial Nova" w:hAnsi="Arial Nova" w:eastAsia="Arial Nova" w:cs="Arial Nova"/>
          <w:b w:val="0"/>
          <w:bCs w:val="0"/>
          <w:sz w:val="12"/>
          <w:szCs w:val="12"/>
        </w:rPr>
        <w:t xml:space="preserve"> 0.11</w:t>
      </w:r>
    </w:p>
    <w:p w:rsidR="00581014" w:rsidRDefault="00000000" w14:paraId="3041E394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  <w:r>
        <w:rPr>
          <w:noProof/>
        </w:rPr>
        <w:drawing>
          <wp:inline distT="0" distB="0" distL="0" distR="0" wp14:anchorId="6738CE84" wp14:editId="07777777">
            <wp:extent cx="5724525" cy="1866900"/>
            <wp:effectExtent l="0" t="0" r="0" b="0"/>
            <wp:docPr id="14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1404811B" w14:textId="77777777"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</w:rPr>
        <w:t>Supplementary figure 8: (a) Bar plot showing antibiotic resistant drug classes based on normalised RPM in ESBL-</w:t>
      </w:r>
      <w:r>
        <w:rPr>
          <w:rFonts w:ascii="Times New Roman" w:hAnsi="Times New Roman" w:eastAsia="Times New Roman" w:cs="Times New Roman"/>
          <w:b/>
          <w:bCs/>
          <w:i/>
          <w:iCs/>
        </w:rPr>
        <w:t xml:space="preserve">E coli </w:t>
      </w:r>
      <w:r>
        <w:rPr>
          <w:rFonts w:ascii="Times New Roman" w:hAnsi="Times New Roman" w:eastAsia="Times New Roman" w:cs="Times New Roman"/>
          <w:b/>
          <w:bCs/>
        </w:rPr>
        <w:t>isolates from sheep and environment.</w:t>
      </w:r>
    </w:p>
    <w:p w:rsidR="00581014" w:rsidRDefault="00000000" w14:paraId="2CDC0A68" w14:textId="77777777">
      <w:pPr>
        <w:spacing w:after="0" w:line="360" w:lineRule="auto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color w:val="000000" w:themeColor="text1"/>
        </w:rPr>
        <w:t>Boxplots representing the alpha diversity calculated for the RPM of antibiotic-resistant drug classes in sheep (orange colour) and the environmental (green colour) isolates using the (b) Shannon and (c) Simpson indices</w:t>
      </w:r>
      <w:r>
        <w:rPr>
          <w:rFonts w:ascii="Times New Roman" w:hAnsi="Times New Roman" w:eastAsia="Times New Roman" w:cs="Times New Roman"/>
          <w:color w:val="000000" w:themeColor="text1"/>
        </w:rPr>
        <w:t>. The difference in the RPM of antibiotic-resistant drug classes</w:t>
      </w:r>
      <w:r>
        <w:rPr>
          <w:rFonts w:ascii="Times New Roman" w:hAnsi="Times New Roman" w:eastAsia="Times New Roman" w:cs="Times New Roman"/>
          <w:b/>
          <w:bCs/>
          <w:color w:val="000000" w:themeColor="text1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</w:rPr>
        <w:t>alpha diversity between the two sources was not statistically significant.</w:t>
      </w:r>
      <w:r>
        <w:rPr>
          <w:rFonts w:ascii="Times New Roman" w:hAnsi="Times New Roman" w:eastAsia="Times New Roman" w:cs="Times New Roman"/>
          <w:color w:val="000000" w:themeColor="text1"/>
          <w:lang w:val="en-IN"/>
        </w:rPr>
        <w:t> </w:t>
      </w:r>
    </w:p>
    <w:p w:rsidR="00581014" w:rsidRDefault="00581014" w14:paraId="722B00AE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42C6D796" w14:textId="77777777">
      <w:pPr>
        <w:spacing w:line="360" w:lineRule="auto"/>
        <w:rPr>
          <w:b/>
          <w:bCs/>
        </w:rPr>
      </w:pPr>
    </w:p>
    <w:p w:rsidR="00581014" w:rsidRDefault="00581014" w14:paraId="6E1831B3" w14:textId="77777777">
      <w:pPr>
        <w:spacing w:line="360" w:lineRule="auto"/>
        <w:rPr>
          <w:b/>
          <w:bCs/>
        </w:rPr>
      </w:pPr>
    </w:p>
    <w:p w:rsidR="00581014" w:rsidRDefault="00581014" w14:paraId="54E11D2A" w14:textId="77777777">
      <w:pPr>
        <w:spacing w:line="360" w:lineRule="auto"/>
        <w:rPr>
          <w:b/>
          <w:bCs/>
        </w:rPr>
      </w:pPr>
    </w:p>
    <w:p w:rsidR="00581014" w:rsidRDefault="00000000" w14:paraId="31126E5D" w14:textId="77777777">
      <w:pPr>
        <w:spacing w:line="360" w:lineRule="auto"/>
        <w:rPr>
          <w:b/>
          <w:bCs/>
        </w:rPr>
      </w:pPr>
      <w:r>
        <w:br w:type="page"/>
      </w:r>
    </w:p>
    <w:p w:rsidR="00581014" w:rsidRDefault="00000000" w14:paraId="7DADC130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lastRenderedPageBreak/>
        <w:t>Supplementary Figure 9</w:t>
      </w:r>
    </w:p>
    <w:p w:rsidR="00581014" w:rsidRDefault="00581014" w14:paraId="2DE403A5" w14:textId="77777777">
      <w:pPr>
        <w:spacing w:line="360" w:lineRule="auto"/>
      </w:pPr>
    </w:p>
    <w:p w:rsidR="00581014" w:rsidRDefault="00000000" w14:paraId="62431CDC" w14:textId="77777777">
      <w:pPr>
        <w:spacing w:line="360" w:lineRule="auto"/>
      </w:pPr>
      <w:r>
        <w:rPr>
          <w:noProof/>
        </w:rPr>
        <w:drawing>
          <wp:inline distT="0" distB="0" distL="0" distR="0" wp14:anchorId="0CC8110B" wp14:editId="07777777">
            <wp:extent cx="6687185" cy="5551805"/>
            <wp:effectExtent l="0" t="0" r="0" b="0"/>
            <wp:docPr id="15" name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555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581014" w14:paraId="49E398E2" w14:textId="77777777">
      <w:pPr>
        <w:rPr>
          <w:rFonts w:ascii="Times New Roman" w:hAnsi="Times New Roman" w:eastAsia="Times New Roman" w:cs="Times New Roman"/>
        </w:rPr>
      </w:pPr>
    </w:p>
    <w:p w:rsidR="00581014" w:rsidRDefault="00000000" w14:paraId="19FDEA07" w14:textId="77777777"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</w:rPr>
        <w:t>Supplementary Figure 9: Bar plot showing resistance mechanisms based on normalised RPM in ESBL-</w:t>
      </w:r>
      <w:r>
        <w:rPr>
          <w:rFonts w:ascii="Times New Roman" w:hAnsi="Times New Roman" w:eastAsia="Times New Roman" w:cs="Times New Roman"/>
          <w:b/>
          <w:bCs/>
          <w:i/>
          <w:iCs/>
        </w:rPr>
        <w:t xml:space="preserve">E coli </w:t>
      </w:r>
      <w:r>
        <w:rPr>
          <w:rFonts w:ascii="Times New Roman" w:hAnsi="Times New Roman" w:eastAsia="Times New Roman" w:cs="Times New Roman"/>
          <w:b/>
          <w:bCs/>
        </w:rPr>
        <w:t>isolates from sheep and environment</w:t>
      </w:r>
    </w:p>
    <w:p w:rsidR="00581014" w:rsidRDefault="00581014" w14:paraId="16287F21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5BE93A62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000000" w14:paraId="384BA73E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  <w:r>
        <w:br w:type="page"/>
      </w:r>
    </w:p>
    <w:p w:rsidR="00581014" w:rsidP="762EED7E" w:rsidRDefault="00581014" w14:paraId="03EFCA41" w14:textId="32339E9D">
      <w:pPr>
        <w:spacing w:line="360" w:lineRule="auto"/>
        <w:rPr>
          <w:rFonts w:ascii="Times New Roman" w:hAnsi="Times New Roman" w:eastAsia="Times New Roman" w:cs="Times New Roman"/>
          <w:b w:val="1"/>
          <w:bCs w:val="1"/>
          <w:sz w:val="28"/>
          <w:szCs w:val="28"/>
          <w:u w:val="single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  <w:sz w:val="28"/>
          <w:szCs w:val="28"/>
          <w:u w:val="single"/>
        </w:rPr>
        <w:t>Supplementary Figure 10</w:t>
      </w:r>
    </w:p>
    <w:p w:rsidR="00581014" w:rsidP="762EED7E" w:rsidRDefault="05AE5AD6" w14:paraId="522CDAAF" w14:textId="3F80A868">
      <w:pPr>
        <w:pStyle w:val="Normal"/>
        <w:spacing w:line="360" w:lineRule="auto"/>
        <w:rPr>
          <w:rFonts w:ascii="Times New Roman" w:hAnsi="Times New Roman" w:eastAsia="Times New Roman" w:cs="Times New Roman"/>
        </w:rPr>
      </w:pP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(</w:t>
      </w:r>
      <w:r w:rsidRPr="762EED7E" w:rsidR="2A03B99C">
        <w:rPr>
          <w:rFonts w:ascii="Times New Roman" w:hAnsi="Times New Roman" w:eastAsia="Times New Roman" w:cs="Times New Roman"/>
          <w:b w:val="1"/>
          <w:bCs w:val="1"/>
        </w:rPr>
        <w:t>a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)                                                                         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 xml:space="preserve">   (</w:t>
      </w:r>
      <w:r w:rsidRPr="762EED7E" w:rsidR="135DEF0F">
        <w:rPr>
          <w:rFonts w:ascii="Times New Roman" w:hAnsi="Times New Roman" w:eastAsia="Times New Roman" w:cs="Times New Roman"/>
          <w:b w:val="1"/>
          <w:bCs w:val="1"/>
        </w:rPr>
        <w:t>b</w:t>
      </w: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)</w:t>
      </w:r>
      <w:proofErr w:type="gramStart"/>
      <w:proofErr w:type="gramEnd"/>
    </w:p>
    <w:p w:rsidR="00581014" w:rsidRDefault="62D0103D" w14:paraId="13CB595B" w14:textId="1CDFBAA8">
      <w:pPr>
        <w:spacing w:line="360" w:lineRule="auto"/>
      </w:pPr>
      <w:r>
        <w:rPr>
          <w:noProof/>
        </w:rPr>
        <w:drawing>
          <wp:inline distT="0" distB="0" distL="0" distR="0" wp14:anchorId="1B064AC8" wp14:editId="32C7F1A2">
            <wp:extent cx="5724525" cy="2025669"/>
            <wp:effectExtent l="0" t="0" r="0" b="0"/>
            <wp:docPr id="2771559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55922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309" b="35780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02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P="762EED7E" w:rsidRDefault="05AE5AD6" w14:paraId="06741F58" w14:textId="318E1418">
      <w:pPr>
        <w:spacing w:after="0" w:line="360" w:lineRule="auto"/>
        <w:rPr>
          <w:rFonts w:ascii="Times New Roman" w:hAnsi="Times New Roman" w:eastAsia="Times New Roman" w:cs="Times New Roman"/>
          <w:color w:val="000000" w:themeColor="text1"/>
        </w:rPr>
      </w:pPr>
      <w:r w:rsidRPr="762EED7E" w:rsidR="05AE5AD6">
        <w:rPr>
          <w:rFonts w:ascii="Times New Roman" w:hAnsi="Times New Roman" w:eastAsia="Times New Roman" w:cs="Times New Roman"/>
          <w:b w:val="1"/>
          <w:bCs w:val="1"/>
        </w:rPr>
        <w:t>Supplementary Figure 10:</w:t>
      </w:r>
      <w:r w:rsidRPr="762EED7E" w:rsidR="05AE5AD6">
        <w:rPr>
          <w:rFonts w:ascii="Times New Roman" w:hAnsi="Times New Roman" w:eastAsia="Times New Roman" w:cs="Times New Roman"/>
        </w:rPr>
        <w:t xml:space="preserve"> 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 xml:space="preserve">Boxplots 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>representing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 xml:space="preserve"> the alpha diversity calculated for the </w:t>
      </w:r>
      <w:r w:rsidRPr="762EED7E" w:rsidR="2736C255">
        <w:rPr>
          <w:rFonts w:ascii="Times New Roman" w:hAnsi="Times New Roman" w:eastAsia="Times New Roman" w:cs="Times New Roman"/>
          <w:b w:val="1"/>
          <w:bCs w:val="1"/>
        </w:rPr>
        <w:t>virulence gene copies number per genome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 xml:space="preserve"> in sheep (orange colour) and the environmental (green colour) isolates using the (</w:t>
      </w:r>
      <w:r w:rsidRPr="762EED7E" w:rsidR="1418CB5E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>a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>) Shannon and (</w:t>
      </w:r>
      <w:r w:rsidRPr="762EED7E" w:rsidR="055D2AD8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>b</w:t>
      </w:r>
      <w:r w:rsidRPr="762EED7E" w:rsidR="05AE5AD6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</w:rPr>
        <w:t>) Simpson indices</w:t>
      </w:r>
      <w:r w:rsidRPr="762EED7E" w:rsidR="05AE5AD6">
        <w:rPr>
          <w:rFonts w:ascii="Times New Roman" w:hAnsi="Times New Roman" w:eastAsia="Times New Roman" w:cs="Times New Roman"/>
          <w:color w:val="000000" w:themeColor="text1" w:themeTint="FF" w:themeShade="FF"/>
        </w:rPr>
        <w:t>. The difference in the</w:t>
      </w:r>
      <w:r w:rsidRPr="762EED7E" w:rsidR="722F70A5">
        <w:rPr>
          <w:rFonts w:ascii="Times New Roman" w:hAnsi="Times New Roman" w:eastAsia="Times New Roman" w:cs="Times New Roman"/>
        </w:rPr>
        <w:t xml:space="preserve"> virulence gene copies number per genome</w:t>
      </w:r>
      <w:r w:rsidRPr="762EED7E" w:rsidR="05AE5AD6">
        <w:rPr>
          <w:rFonts w:ascii="Times New Roman" w:hAnsi="Times New Roman" w:eastAsia="Times New Roman" w:cs="Times New Roman"/>
          <w:color w:val="000000" w:themeColor="text1" w:themeTint="FF" w:themeShade="FF"/>
        </w:rPr>
        <w:t xml:space="preserve"> of virulence genes alpha diversity betw</w:t>
      </w:r>
      <w:r w:rsidRPr="762EED7E" w:rsidR="63306F92">
        <w:rPr>
          <w:rFonts w:ascii="Times New Roman" w:hAnsi="Times New Roman" w:eastAsia="Times New Roman" w:cs="Times New Roman"/>
          <w:color w:val="000000" w:themeColor="text1" w:themeTint="FF" w:themeShade="FF"/>
        </w:rPr>
        <w:t>e</w:t>
      </w:r>
      <w:r w:rsidRPr="762EED7E" w:rsidR="05AE5AD6">
        <w:rPr>
          <w:rFonts w:ascii="Times New Roman" w:hAnsi="Times New Roman" w:eastAsia="Times New Roman" w:cs="Times New Roman"/>
          <w:color w:val="000000" w:themeColor="text1" w:themeTint="FF" w:themeShade="FF"/>
        </w:rPr>
        <w:t>en the two sources was not statistically significant.</w:t>
      </w:r>
      <w:r w:rsidRPr="762EED7E" w:rsidR="05AE5AD6">
        <w:rPr>
          <w:rFonts w:ascii="Times New Roman" w:hAnsi="Times New Roman" w:eastAsia="Times New Roman" w:cs="Times New Roman"/>
          <w:color w:val="000000" w:themeColor="text1" w:themeTint="FF" w:themeShade="FF"/>
          <w:lang w:val="en-IN"/>
        </w:rPr>
        <w:t> </w:t>
      </w:r>
    </w:p>
    <w:p w:rsidR="00581014" w:rsidRDefault="00000000" w14:paraId="6E7BEAA2" w14:textId="77777777">
      <w:pPr>
        <w:spacing w:after="0" w:line="360" w:lineRule="auto"/>
        <w:jc w:val="both"/>
        <w:rPr>
          <w:rFonts w:ascii="Times New Roman" w:hAnsi="Times New Roman" w:eastAsia="Times New Roman" w:cs="Times New Roman"/>
          <w:color w:val="000000" w:themeColor="text1"/>
        </w:rPr>
      </w:pPr>
      <w:r>
        <w:rPr>
          <w:rFonts w:ascii="Times New Roman" w:hAnsi="Times New Roman" w:eastAsia="Times New Roman" w:cs="Times New Roman"/>
          <w:color w:val="000000" w:themeColor="text1"/>
          <w:lang w:val="en-IN"/>
        </w:rPr>
        <w:t> </w:t>
      </w:r>
    </w:p>
    <w:p w:rsidR="00581014" w:rsidRDefault="00581014" w14:paraId="6D9C8D39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675E05EE" w14:textId="77777777">
      <w:pPr>
        <w:rPr>
          <w:b/>
          <w:bCs/>
        </w:rPr>
      </w:pPr>
    </w:p>
    <w:p w:rsidR="00581014" w:rsidRDefault="00581014" w14:paraId="2FC17F8B" w14:textId="77777777">
      <w:pPr>
        <w:rPr>
          <w:b/>
          <w:bCs/>
        </w:rPr>
      </w:pPr>
    </w:p>
    <w:p w:rsidR="00581014" w:rsidRDefault="00581014" w14:paraId="0A4F7224" w14:textId="77777777">
      <w:pPr>
        <w:rPr>
          <w:b/>
          <w:bCs/>
        </w:rPr>
      </w:pPr>
    </w:p>
    <w:p w:rsidR="00581014" w:rsidRDefault="00581014" w14:paraId="5AE48A43" w14:textId="77777777">
      <w:pPr>
        <w:rPr>
          <w:b/>
          <w:bCs/>
        </w:rPr>
      </w:pPr>
    </w:p>
    <w:p w:rsidR="00581014" w:rsidRDefault="00581014" w14:paraId="50F40DEB" w14:textId="77777777">
      <w:pPr>
        <w:rPr>
          <w:b/>
          <w:bCs/>
        </w:rPr>
      </w:pPr>
    </w:p>
    <w:p w:rsidR="00581014" w:rsidRDefault="00581014" w14:paraId="77A52294" w14:textId="77777777">
      <w:pPr>
        <w:rPr>
          <w:b/>
          <w:bCs/>
        </w:rPr>
      </w:pPr>
    </w:p>
    <w:p w:rsidR="00581014" w:rsidRDefault="00000000" w14:paraId="007DCDA8" w14:textId="77777777">
      <w:pPr>
        <w:rPr>
          <w:b/>
          <w:bCs/>
        </w:rPr>
      </w:pPr>
      <w:r>
        <w:br w:type="page"/>
      </w:r>
    </w:p>
    <w:p w:rsidR="00581014" w:rsidRDefault="00000000" w14:paraId="51816C48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lastRenderedPageBreak/>
        <w:t>Supplementary Figure 11</w:t>
      </w:r>
    </w:p>
    <w:p w:rsidR="00581014" w:rsidRDefault="00581014" w14:paraId="450EA2D7" w14:textId="77777777">
      <w:pPr>
        <w:rPr>
          <w:b/>
          <w:bCs/>
        </w:rPr>
      </w:pPr>
    </w:p>
    <w:p w:rsidR="00581014" w:rsidRDefault="00000000" w14:paraId="3DD355C9" w14:textId="77777777">
      <w:pPr>
        <w:jc w:val="center"/>
      </w:pPr>
      <w:r>
        <w:rPr>
          <w:noProof/>
        </w:rPr>
        <w:drawing>
          <wp:inline distT="0" distB="0" distL="0" distR="0" wp14:anchorId="10129A9C" wp14:editId="07777777">
            <wp:extent cx="6252845" cy="4036695"/>
            <wp:effectExtent l="0" t="0" r="0" b="0"/>
            <wp:docPr id="18" name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33EB38B7" w14:textId="77777777">
      <w:pPr>
        <w:spacing w:line="360" w:lineRule="auto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</w:rPr>
        <w:t>Supplementary Figure 11:</w:t>
      </w:r>
      <w:r>
        <w:rPr>
          <w:rFonts w:ascii="Times New Roman" w:hAnsi="Times New Roman" w:eastAsia="Times New Roman" w:cs="Times New Roman"/>
        </w:rPr>
        <w:t xml:space="preserve"> </w:t>
      </w:r>
      <w:r>
        <w:rPr>
          <w:rFonts w:ascii="Times New Roman" w:hAnsi="Times New Roman" w:eastAsia="Times New Roman" w:cs="Times New Roman"/>
          <w:b/>
          <w:bCs/>
        </w:rPr>
        <w:t>Bar plot showing mean percent prevalence of plasmids based on normalised RPM in ESBL-</w:t>
      </w:r>
      <w:r>
        <w:rPr>
          <w:rFonts w:ascii="Times New Roman" w:hAnsi="Times New Roman" w:eastAsia="Times New Roman" w:cs="Times New Roman"/>
          <w:b/>
          <w:bCs/>
          <w:i/>
          <w:iCs/>
        </w:rPr>
        <w:t xml:space="preserve">E coli </w:t>
      </w:r>
      <w:r>
        <w:rPr>
          <w:rFonts w:ascii="Times New Roman" w:hAnsi="Times New Roman" w:eastAsia="Times New Roman" w:cs="Times New Roman"/>
          <w:b/>
          <w:bCs/>
        </w:rPr>
        <w:t>isolates from sheep and environment</w:t>
      </w:r>
    </w:p>
    <w:p w:rsidR="00581014" w:rsidRDefault="00581014" w14:paraId="1A81F0B1" w14:textId="77777777"/>
    <w:p w:rsidR="00581014" w:rsidRDefault="00581014" w14:paraId="717AAFBA" w14:textId="77777777"/>
    <w:p w:rsidR="00581014" w:rsidRDefault="00581014" w14:paraId="56EE48EE" w14:textId="77777777"/>
    <w:p w:rsidR="00581014" w:rsidRDefault="00581014" w14:paraId="2908EB2C" w14:textId="77777777"/>
    <w:p w:rsidR="00581014" w:rsidRDefault="00581014" w14:paraId="121FD38A" w14:textId="77777777"/>
    <w:p w:rsidR="00581014" w:rsidRDefault="00581014" w14:paraId="1FE2DD96" w14:textId="77777777"/>
    <w:p w:rsidR="00581014" w:rsidRDefault="00581014" w14:paraId="27357532" w14:textId="77777777"/>
    <w:p w:rsidR="00581014" w:rsidRDefault="00581014" w14:paraId="07F023C8" w14:textId="77777777"/>
    <w:p w:rsidR="00581014" w:rsidRDefault="00581014" w14:paraId="4BDB5498" w14:textId="77777777"/>
    <w:p w:rsidR="00581014" w:rsidRDefault="00000000" w14:paraId="2916C19D" w14:textId="77777777">
      <w:r>
        <w:br w:type="page"/>
      </w:r>
    </w:p>
    <w:p w:rsidR="00581014" w:rsidRDefault="00000000" w14:paraId="7AE9C8C2" w14:textId="77777777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  <w:lastRenderedPageBreak/>
        <w:t>Supplementary Figure 12</w:t>
      </w:r>
    </w:p>
    <w:p w:rsidR="00581014" w:rsidRDefault="00000000" w14:paraId="74869460" w14:textId="77777777">
      <w:r>
        <w:rPr>
          <w:noProof/>
        </w:rPr>
        <w:drawing>
          <wp:inline distT="0" distB="0" distL="0" distR="0" wp14:anchorId="74D32AE3" wp14:editId="07777777">
            <wp:extent cx="6172200" cy="5032375"/>
            <wp:effectExtent l="0" t="0" r="0" b="0"/>
            <wp:docPr id="19" name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65A00BCE" w14:textId="7777777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</w:rPr>
        <w:t>Supplementary Figure 12</w:t>
      </w:r>
      <w:r>
        <w:rPr>
          <w:rFonts w:ascii="Times New Roman" w:hAnsi="Times New Roman" w:eastAsia="Times New Roman" w:cs="Times New Roman"/>
        </w:rPr>
        <w:t xml:space="preserve">:  </w:t>
      </w:r>
      <w:r>
        <w:rPr>
          <w:rFonts w:ascii="Times New Roman" w:hAnsi="Times New Roman" w:eastAsia="Times New Roman" w:cs="Times New Roman"/>
          <w:b/>
          <w:bCs/>
        </w:rPr>
        <w:t xml:space="preserve">Nested pie chart showing </w:t>
      </w:r>
      <w:proofErr w:type="spellStart"/>
      <w:r>
        <w:rPr>
          <w:rFonts w:ascii="Times New Roman" w:hAnsi="Times New Roman" w:eastAsia="Times New Roman" w:cs="Times New Roman"/>
          <w:b/>
          <w:bCs/>
        </w:rPr>
        <w:t>wgMLST</w:t>
      </w:r>
      <w:proofErr w:type="spellEnd"/>
      <w:r>
        <w:rPr>
          <w:rFonts w:ascii="Times New Roman" w:hAnsi="Times New Roman" w:eastAsia="Times New Roman" w:cs="Times New Roman"/>
          <w:b/>
          <w:bCs/>
        </w:rPr>
        <w:t xml:space="preserve"> and Phylotypes in 36 sheep isolates, 9 environmental, 4 human isolates from South Indian dataset, 10 human isolates from Slovenia, European dataset and 9 sheep </w:t>
      </w:r>
      <w:proofErr w:type="gramStart"/>
      <w:r>
        <w:rPr>
          <w:rFonts w:ascii="Times New Roman" w:hAnsi="Times New Roman" w:eastAsia="Times New Roman" w:cs="Times New Roman"/>
          <w:b/>
          <w:bCs/>
        </w:rPr>
        <w:t>isolates</w:t>
      </w:r>
      <w:proofErr w:type="gramEnd"/>
      <w:r>
        <w:rPr>
          <w:rFonts w:ascii="Times New Roman" w:hAnsi="Times New Roman" w:eastAsia="Times New Roman" w:cs="Times New Roman"/>
          <w:b/>
          <w:bCs/>
        </w:rPr>
        <w:t xml:space="preserve"> from </w:t>
      </w:r>
      <w:r>
        <w:rPr>
          <w:rFonts w:ascii="Times New Roman" w:hAnsi="Times New Roman" w:eastAsia="Times New Roman" w:cs="Times New Roman"/>
          <w:b/>
          <w:bCs/>
          <w:color w:val="000000" w:themeColor="text1"/>
        </w:rPr>
        <w:t>Anguilla, North American</w:t>
      </w:r>
      <w:r>
        <w:rPr>
          <w:rFonts w:ascii="Times New Roman" w:hAnsi="Times New Roman" w:eastAsia="Times New Roman" w:cs="Times New Roman"/>
          <w:b/>
          <w:bCs/>
        </w:rPr>
        <w:t xml:space="preserve"> dataset</w:t>
      </w:r>
    </w:p>
    <w:p w:rsidR="00581014" w:rsidRDefault="00581014" w14:paraId="187F57B8" w14:textId="77777777">
      <w:pPr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54738AF4" w14:textId="77777777">
      <w:pPr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46ABBD8F" w14:textId="77777777">
      <w:pPr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06BBA33E" w14:textId="77777777">
      <w:pPr>
        <w:rPr>
          <w:rFonts w:ascii="Times New Roman" w:hAnsi="Times New Roman" w:eastAsia="Times New Roman" w:cs="Times New Roman"/>
          <w:b/>
          <w:bCs/>
        </w:rPr>
      </w:pPr>
    </w:p>
    <w:p w:rsidR="00581014" w:rsidRDefault="00581014" w14:paraId="464FCBC1" w14:textId="77777777">
      <w:pP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</w:p>
    <w:p w:rsidR="00581014" w:rsidRDefault="00000000" w14:paraId="5C8C6B09" w14:textId="77777777">
      <w:pP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>
        <w:br w:type="page"/>
      </w:r>
    </w:p>
    <w:p w:rsidR="00581014" w:rsidRDefault="00000000" w14:paraId="1D937C99" w14:textId="77777777">
      <w:pPr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</w:rPr>
      </w:pPr>
      <w:r w:rsidRPr="762EED7E" w:rsidR="00000000">
        <w:rPr>
          <w:rFonts w:ascii="Times New Roman" w:hAnsi="Times New Roman" w:eastAsia="Times New Roman" w:cs="Times New Roman"/>
          <w:b w:val="1"/>
          <w:bCs w:val="1"/>
          <w:sz w:val="28"/>
          <w:szCs w:val="28"/>
          <w:u w:val="single"/>
        </w:rPr>
        <w:t>Supplementary Figure 13</w:t>
      </w:r>
    </w:p>
    <w:p w:rsidR="762EED7E" w:rsidRDefault="762EED7E" w14:paraId="2460DF50" w14:textId="200B526F"/>
    <w:p w:rsidR="00581014" w:rsidRDefault="00000000" w14:paraId="3382A365" w14:textId="77777777">
      <w:r w:rsidR="00000000">
        <w:drawing>
          <wp:inline wp14:editId="48F8070A" wp14:anchorId="4023E902">
            <wp:extent cx="6496685" cy="6140683"/>
            <wp:effectExtent l="0" t="0" r="0" b="0"/>
            <wp:docPr id="20" name="Image19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" name="Image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/>
                    <a:srcRect l="0" t="5857" r="0" b="12364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6496685" cy="614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14" w:rsidRDefault="00000000" w14:paraId="00A95677" w14:textId="7777777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</w:rPr>
        <w:t>Supplementary Figure 13</w:t>
      </w:r>
      <w:r>
        <w:rPr>
          <w:rFonts w:ascii="Times New Roman" w:hAnsi="Times New Roman" w:eastAsia="Times New Roman" w:cs="Times New Roman"/>
        </w:rPr>
        <w:t xml:space="preserve">: </w:t>
      </w:r>
      <w:r>
        <w:rPr>
          <w:rFonts w:ascii="Times New Roman" w:hAnsi="Times New Roman" w:eastAsia="Times New Roman" w:cs="Times New Roman"/>
          <w:b/>
          <w:bCs/>
        </w:rPr>
        <w:t>Bar plot showing resistance pattern observed for WHOA authorized antibiotics based on normalised RPM (n= 54 sheep samples and n=18 environmental samples)</w:t>
      </w:r>
    </w:p>
    <w:sectPr w:rsidR="00581014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 w:orient="portrait"/>
      <w:pgMar w:top="1440" w:right="1440" w:bottom="1440" w:left="1440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78572E" w:rsidRDefault="0078572E" w14:paraId="259469FF" w14:textId="77777777">
      <w:pPr>
        <w:spacing w:after="0" w:line="240" w:lineRule="auto"/>
      </w:pPr>
      <w:r>
        <w:separator/>
      </w:r>
    </w:p>
  </w:endnote>
  <w:endnote w:type="continuationSeparator" w:id="0">
    <w:p w:rsidR="0078572E" w:rsidRDefault="0078572E" w14:paraId="77B3420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81014" w:rsidRDefault="00581014" w14:paraId="7B04FA47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015" w:type="dxa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1014" w14:paraId="568C698B" w14:textId="77777777">
      <w:trPr>
        <w:trHeight w:val="300"/>
      </w:trPr>
      <w:tc>
        <w:tcPr>
          <w:tcW w:w="3005" w:type="dxa"/>
        </w:tcPr>
        <w:p w:rsidR="00581014" w:rsidRDefault="00581014" w14:paraId="1A939487" w14:textId="77777777">
          <w:pPr>
            <w:pStyle w:val="Header"/>
            <w:ind w:left="-115"/>
          </w:pPr>
        </w:p>
      </w:tc>
      <w:tc>
        <w:tcPr>
          <w:tcW w:w="3005" w:type="dxa"/>
        </w:tcPr>
        <w:p w:rsidR="00581014" w:rsidRDefault="00581014" w14:paraId="6AA258D8" w14:textId="77777777">
          <w:pPr>
            <w:pStyle w:val="Header"/>
            <w:jc w:val="center"/>
          </w:pPr>
        </w:p>
      </w:tc>
      <w:tc>
        <w:tcPr>
          <w:tcW w:w="3005" w:type="dxa"/>
        </w:tcPr>
        <w:p w:rsidR="00581014" w:rsidRDefault="00581014" w14:paraId="6FFBD3EC" w14:textId="77777777">
          <w:pPr>
            <w:pStyle w:val="Header"/>
            <w:ind w:right="-115"/>
            <w:jc w:val="right"/>
          </w:pPr>
        </w:p>
      </w:tc>
    </w:tr>
  </w:tbl>
  <w:p w:rsidR="00581014" w:rsidRDefault="00581014" w14:paraId="30DCCCAD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015" w:type="dxa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1014" w14:paraId="36AF6883" w14:textId="77777777">
      <w:trPr>
        <w:trHeight w:val="300"/>
      </w:trPr>
      <w:tc>
        <w:tcPr>
          <w:tcW w:w="3005" w:type="dxa"/>
        </w:tcPr>
        <w:p w:rsidR="00581014" w:rsidRDefault="00581014" w14:paraId="54C529ED" w14:textId="77777777">
          <w:pPr>
            <w:pStyle w:val="Header"/>
            <w:ind w:left="-115"/>
          </w:pPr>
        </w:p>
      </w:tc>
      <w:tc>
        <w:tcPr>
          <w:tcW w:w="3005" w:type="dxa"/>
        </w:tcPr>
        <w:p w:rsidR="00581014" w:rsidRDefault="00581014" w14:paraId="1C0157D6" w14:textId="77777777">
          <w:pPr>
            <w:pStyle w:val="Header"/>
            <w:jc w:val="center"/>
          </w:pPr>
        </w:p>
      </w:tc>
      <w:tc>
        <w:tcPr>
          <w:tcW w:w="3005" w:type="dxa"/>
        </w:tcPr>
        <w:p w:rsidR="00581014" w:rsidRDefault="00581014" w14:paraId="3691E7B2" w14:textId="77777777">
          <w:pPr>
            <w:pStyle w:val="Header"/>
            <w:ind w:right="-115"/>
            <w:jc w:val="right"/>
          </w:pPr>
        </w:p>
      </w:tc>
    </w:tr>
  </w:tbl>
  <w:p w:rsidR="00581014" w:rsidRDefault="00581014" w14:paraId="526770CE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78572E" w:rsidRDefault="0078572E" w14:paraId="38AD7608" w14:textId="77777777">
      <w:pPr>
        <w:spacing w:after="0" w:line="240" w:lineRule="auto"/>
      </w:pPr>
      <w:r>
        <w:separator/>
      </w:r>
    </w:p>
  </w:footnote>
  <w:footnote w:type="continuationSeparator" w:id="0">
    <w:p w:rsidR="0078572E" w:rsidRDefault="0078572E" w14:paraId="1E83DCC3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81014" w:rsidRDefault="00581014" w14:paraId="5C71F136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015" w:type="dxa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1014" w14:paraId="62199465" w14:textId="77777777">
      <w:trPr>
        <w:trHeight w:val="300"/>
      </w:trPr>
      <w:tc>
        <w:tcPr>
          <w:tcW w:w="3005" w:type="dxa"/>
        </w:tcPr>
        <w:p w:rsidR="00581014" w:rsidRDefault="00581014" w14:paraId="0DA123B1" w14:textId="77777777">
          <w:pPr>
            <w:pStyle w:val="Header"/>
            <w:ind w:left="-115"/>
          </w:pPr>
        </w:p>
      </w:tc>
      <w:tc>
        <w:tcPr>
          <w:tcW w:w="3005" w:type="dxa"/>
        </w:tcPr>
        <w:p w:rsidR="00581014" w:rsidRDefault="00581014" w14:paraId="4C4CEA3D" w14:textId="77777777">
          <w:pPr>
            <w:pStyle w:val="Header"/>
            <w:jc w:val="center"/>
          </w:pPr>
        </w:p>
      </w:tc>
      <w:tc>
        <w:tcPr>
          <w:tcW w:w="3005" w:type="dxa"/>
        </w:tcPr>
        <w:p w:rsidR="00581014" w:rsidRDefault="00581014" w14:paraId="50895670" w14:textId="77777777">
          <w:pPr>
            <w:pStyle w:val="Header"/>
            <w:ind w:right="-115"/>
            <w:jc w:val="right"/>
          </w:pPr>
        </w:p>
      </w:tc>
    </w:tr>
  </w:tbl>
  <w:p w:rsidR="00581014" w:rsidRDefault="00581014" w14:paraId="38C1F859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015" w:type="dxa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1014" w14:paraId="0C8FE7CE" w14:textId="77777777">
      <w:trPr>
        <w:trHeight w:val="300"/>
      </w:trPr>
      <w:tc>
        <w:tcPr>
          <w:tcW w:w="3005" w:type="dxa"/>
        </w:tcPr>
        <w:p w:rsidR="00581014" w:rsidRDefault="00581014" w14:paraId="41004F19" w14:textId="77777777">
          <w:pPr>
            <w:pStyle w:val="Header"/>
            <w:ind w:left="-115"/>
          </w:pPr>
        </w:p>
      </w:tc>
      <w:tc>
        <w:tcPr>
          <w:tcW w:w="3005" w:type="dxa"/>
        </w:tcPr>
        <w:p w:rsidR="00581014" w:rsidRDefault="00581014" w14:paraId="67C0C651" w14:textId="77777777">
          <w:pPr>
            <w:pStyle w:val="Header"/>
            <w:jc w:val="center"/>
          </w:pPr>
        </w:p>
      </w:tc>
      <w:tc>
        <w:tcPr>
          <w:tcW w:w="3005" w:type="dxa"/>
        </w:tcPr>
        <w:p w:rsidR="00581014" w:rsidRDefault="00581014" w14:paraId="308D56CC" w14:textId="77777777">
          <w:pPr>
            <w:pStyle w:val="Header"/>
            <w:ind w:right="-115"/>
            <w:jc w:val="right"/>
          </w:pPr>
        </w:p>
      </w:tc>
    </w:tr>
  </w:tbl>
  <w:p w:rsidR="00581014" w:rsidRDefault="00581014" w14:paraId="797E50C6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07784C"/>
    <w:multiLevelType w:val="multilevel"/>
    <w:tmpl w:val="4D260FA8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/>
        <w:color w:val="000000" w:themeColor="text1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48720CC3"/>
    <w:multiLevelType w:val="hybridMultilevel"/>
    <w:tmpl w:val="F29CF4CC"/>
    <w:lvl w:ilvl="0" w:tplc="40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AC2604"/>
    <w:multiLevelType w:val="multilevel"/>
    <w:tmpl w:val="64F8D98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 w16cid:durableId="1062094722">
    <w:abstractNumId w:val="0"/>
  </w:num>
  <w:num w:numId="2" w16cid:durableId="1520509021">
    <w:abstractNumId w:val="2"/>
  </w:num>
  <w:num w:numId="3" w16cid:durableId="89405143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1E103A8"/>
    <w:rsid w:val="00000000"/>
    <w:rsid w:val="003A2CD5"/>
    <w:rsid w:val="00581014"/>
    <w:rsid w:val="0078572E"/>
    <w:rsid w:val="00FD5C6F"/>
    <w:rsid w:val="01E103A8"/>
    <w:rsid w:val="041EA225"/>
    <w:rsid w:val="055D2AD8"/>
    <w:rsid w:val="05AE5AD6"/>
    <w:rsid w:val="063C4A5B"/>
    <w:rsid w:val="0A6AAEB4"/>
    <w:rsid w:val="0AB982E6"/>
    <w:rsid w:val="0AF34748"/>
    <w:rsid w:val="0B39E44E"/>
    <w:rsid w:val="0F3D24F3"/>
    <w:rsid w:val="131227EA"/>
    <w:rsid w:val="135DEF0F"/>
    <w:rsid w:val="1418CB5E"/>
    <w:rsid w:val="14B756E4"/>
    <w:rsid w:val="174E6AB2"/>
    <w:rsid w:val="2074A389"/>
    <w:rsid w:val="2736C255"/>
    <w:rsid w:val="2857F997"/>
    <w:rsid w:val="2A03B99C"/>
    <w:rsid w:val="2F6AB4BD"/>
    <w:rsid w:val="30945757"/>
    <w:rsid w:val="317FBA8B"/>
    <w:rsid w:val="34E4478B"/>
    <w:rsid w:val="352788B0"/>
    <w:rsid w:val="3665D35F"/>
    <w:rsid w:val="370DE110"/>
    <w:rsid w:val="37F7F932"/>
    <w:rsid w:val="3852D3A0"/>
    <w:rsid w:val="3AD2827C"/>
    <w:rsid w:val="3CDDE094"/>
    <w:rsid w:val="411F4B85"/>
    <w:rsid w:val="4611F7C7"/>
    <w:rsid w:val="4D4DDD1A"/>
    <w:rsid w:val="4EBFE108"/>
    <w:rsid w:val="50C6E008"/>
    <w:rsid w:val="517C95BC"/>
    <w:rsid w:val="5623A88B"/>
    <w:rsid w:val="5A118340"/>
    <w:rsid w:val="5E2D9455"/>
    <w:rsid w:val="5F171165"/>
    <w:rsid w:val="62D0103D"/>
    <w:rsid w:val="63306F92"/>
    <w:rsid w:val="65C5EF85"/>
    <w:rsid w:val="660DBE61"/>
    <w:rsid w:val="6D81855C"/>
    <w:rsid w:val="71A087A7"/>
    <w:rsid w:val="722F70A5"/>
    <w:rsid w:val="73F96CD0"/>
    <w:rsid w:val="762EED7E"/>
    <w:rsid w:val="76390610"/>
    <w:rsid w:val="7D300F81"/>
    <w:rsid w:val="7E650146"/>
    <w:rsid w:val="7F3EE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A9CFC2"/>
  <w15:docId w15:val="{0AE23990-2D99-4157-9D2F-D2B23AD8D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spacing w:after="160" w:line="278" w:lineRule="auto"/>
    </w:p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ing" w:customStyle="1">
    <w:name w:val="Heading"/>
    <w:basedOn w:val="Normal"/>
    <w:next w:val="BodyText"/>
    <w:qFormat/>
    <w:pPr>
      <w:keepNext/>
      <w:spacing w:before="240" w:after="120"/>
    </w:pPr>
    <w:rPr>
      <w:rFonts w:ascii="Liberation Sans" w:hAnsi="Liberation Sans" w:eastAsia="Noto Sans CJK SC" w:cs="Noto Sans Devanagari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Noto Sans Devanagari"/>
    </w:rPr>
  </w:style>
  <w:style w:type="paragraph" w:styleId="Caption">
    <w:name w:val="caption"/>
    <w:basedOn w:val="Normal"/>
    <w:next w:val="Normal"/>
    <w:uiPriority w:val="35"/>
    <w:unhideWhenUsed/>
    <w:qFormat/>
    <w:rsid w:val="009F23A9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Index" w:customStyle="1">
    <w:name w:val="Index"/>
    <w:basedOn w:val="Normal"/>
    <w:qFormat/>
    <w:pPr>
      <w:suppressLineNumbers/>
    </w:pPr>
    <w:rPr>
      <w:rFonts w:cs="Noto Sans Devanagari"/>
    </w:rPr>
  </w:style>
  <w:style w:type="paragraph" w:styleId="HeaderandFooter" w:customStyle="1">
    <w:name w:val="Header and Footer"/>
    <w:basedOn w:val="Normal"/>
    <w:qFormat/>
  </w:style>
  <w:style w:type="paragraph" w:styleId="Header">
    <w:name w:val="header"/>
    <w:basedOn w:val="Normal"/>
    <w:uiPriority w:val="99"/>
    <w:unhideWhenUsed/>
    <w:rsid w:val="5C42A4DA"/>
    <w:pPr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uiPriority w:val="99"/>
    <w:unhideWhenUsed/>
    <w:rsid w:val="5C42A4DA"/>
    <w:pPr>
      <w:tabs>
        <w:tab w:val="center" w:pos="4680"/>
        <w:tab w:val="right" w:pos="9360"/>
      </w:tabs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qFormat/>
    <w:rsid w:val="005B7CC6"/>
    <w:rPr>
      <w:rFonts w:ascii="Times New Roman" w:hAnsi="Times New Roman" w:cs="Times New Roman"/>
    </w:rPr>
  </w:style>
  <w:style w:type="paragraph" w:styleId="ListParagraph">
    <w:name w:val="List Paragraph"/>
    <w:basedOn w:val="Normal"/>
    <w:uiPriority w:val="34"/>
    <w:qFormat/>
    <w:rsid w:val="005B7CC6"/>
    <w:pPr>
      <w:ind w:left="720"/>
      <w:contextualSpacing/>
    </w:pPr>
  </w:style>
  <w:style w:type="table" w:styleId="TableGrid">
    <w:name w:val="Table Grid"/>
    <w:basedOn w:val="TableNormal"/>
    <w:uiPriority w:val="59"/>
    <w:rsid w:val="00FB4123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png" Id="rId13" /><Relationship Type="http://schemas.openxmlformats.org/officeDocument/2006/relationships/image" Target="media/image12.png" Id="rId18" /><Relationship Type="http://schemas.openxmlformats.org/officeDocument/2006/relationships/image" Target="media/image20.png" Id="rId26" /><Relationship Type="http://schemas.openxmlformats.org/officeDocument/2006/relationships/settings" Target="settings.xml" Id="rId3" /><Relationship Type="http://schemas.openxmlformats.org/officeDocument/2006/relationships/image" Target="media/image15.png" Id="rId21" /><Relationship Type="http://schemas.openxmlformats.org/officeDocument/2006/relationships/theme" Target="theme/theme1.xml" Id="rId34" /><Relationship Type="http://schemas.openxmlformats.org/officeDocument/2006/relationships/image" Target="media/image1.png" Id="rId7" /><Relationship Type="http://schemas.openxmlformats.org/officeDocument/2006/relationships/image" Target="media/image6.png" Id="rId12" /><Relationship Type="http://schemas.openxmlformats.org/officeDocument/2006/relationships/image" Target="media/image19.png" Id="rId25" /><Relationship Type="http://schemas.openxmlformats.org/officeDocument/2006/relationships/fontTable" Target="fontTable.xml" Id="rId33" /><Relationship Type="http://schemas.openxmlformats.org/officeDocument/2006/relationships/styles" Target="styles.xml" Id="rId2" /><Relationship Type="http://schemas.openxmlformats.org/officeDocument/2006/relationships/image" Target="media/image10.png" Id="rId16" /><Relationship Type="http://schemas.openxmlformats.org/officeDocument/2006/relationships/image" Target="media/image14.png" Id="rId20" /><Relationship Type="http://schemas.openxmlformats.org/officeDocument/2006/relationships/footer" Target="footer1.xml" Id="rId29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image" Target="media/image18.png" Id="rId24" /><Relationship Type="http://schemas.openxmlformats.org/officeDocument/2006/relationships/footer" Target="footer3.xml" Id="rId32" /><Relationship Type="http://schemas.openxmlformats.org/officeDocument/2006/relationships/footnotes" Target="footnotes.xml" Id="rId5" /><Relationship Type="http://schemas.openxmlformats.org/officeDocument/2006/relationships/image" Target="media/image9.png" Id="rId15" /><Relationship Type="http://schemas.openxmlformats.org/officeDocument/2006/relationships/image" Target="media/image17.png" Id="rId23" /><Relationship Type="http://schemas.openxmlformats.org/officeDocument/2006/relationships/header" Target="header2.xml" Id="rId28" /><Relationship Type="http://schemas.openxmlformats.org/officeDocument/2006/relationships/image" Target="media/image4.png" Id="rId10" /><Relationship Type="http://schemas.openxmlformats.org/officeDocument/2006/relationships/image" Target="media/image13.png" Id="rId19" /><Relationship Type="http://schemas.openxmlformats.org/officeDocument/2006/relationships/header" Target="header3.xml" Id="rId31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8.jpeg" Id="rId14" /><Relationship Type="http://schemas.openxmlformats.org/officeDocument/2006/relationships/header" Target="header1.xml" Id="rId27" /><Relationship Type="http://schemas.openxmlformats.org/officeDocument/2006/relationships/footer" Target="footer2.xml" Id="rId30" /><Relationship Type="http://schemas.openxmlformats.org/officeDocument/2006/relationships/image" Target="media/image2.png" Id="rId8" 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</a:majorFont>
      <a:minorFont>
        <a:latin typeface="Aptos" panose="0211000402020202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Manas Madhukar</dc:creator>
  <dc:description/>
  <lastModifiedBy>Manas Madhukar</lastModifiedBy>
  <revision>15</revision>
  <dcterms:created xsi:type="dcterms:W3CDTF">2025-12-10T12:15:00.0000000Z</dcterms:created>
  <dcterms:modified xsi:type="dcterms:W3CDTF">2026-03-23T05:39:12.5016689Z</dcterms:modified>
  <dc:language>en-US</dc:language>
</coreProperties>
</file>