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AE23" w14:textId="77777777" w:rsidR="008F6B30" w:rsidRDefault="008F6B30" w:rsidP="008F6B30">
      <w:pPr>
        <w:jc w:val="both"/>
        <w:rPr>
          <w:b/>
          <w:bCs/>
        </w:rPr>
      </w:pPr>
      <w:r w:rsidRPr="00B623B6">
        <w:rPr>
          <w:b/>
          <w:bCs/>
        </w:rPr>
        <w:t>Osteoarthritis: Trends and clinical implications in the standardization of a pathological induction protocol in rats using a single dose of monosodium iodoacetate.</w:t>
      </w:r>
    </w:p>
    <w:p w14:paraId="6EDC4110" w14:textId="77777777" w:rsidR="008F6B30" w:rsidRPr="005460E4" w:rsidRDefault="008F6B30" w:rsidP="008F6B30">
      <w:pPr>
        <w:jc w:val="both"/>
        <w:rPr>
          <w:i/>
          <w:iCs/>
        </w:rPr>
      </w:pPr>
    </w:p>
    <w:p w14:paraId="23B23195" w14:textId="0624DE6D" w:rsidR="001D1196" w:rsidRPr="00490911" w:rsidRDefault="00000000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Style w:val="Nenhum"/>
          <w:rFonts w:ascii="Calibri" w:hAnsi="Calibri"/>
          <w:b/>
          <w:bCs/>
          <w:color w:val="0070C0"/>
          <w:sz w:val="28"/>
          <w:szCs w:val="28"/>
          <w:u w:color="0070C0"/>
          <w:lang w:val="de-DE"/>
        </w:rPr>
      </w:pPr>
      <w:proofErr w:type="spellStart"/>
      <w:r w:rsidRPr="00490911">
        <w:rPr>
          <w:rStyle w:val="Nenhum"/>
          <w:rFonts w:ascii="Calibri" w:hAnsi="Calibri"/>
          <w:b/>
          <w:bCs/>
          <w:color w:val="0070C0"/>
          <w:sz w:val="28"/>
          <w:szCs w:val="28"/>
          <w:u w:color="0070C0"/>
          <w:lang w:val="de-DE"/>
        </w:rPr>
        <w:t>Graphical</w:t>
      </w:r>
      <w:proofErr w:type="spellEnd"/>
      <w:r w:rsidRPr="00490911">
        <w:rPr>
          <w:rStyle w:val="Nenhum"/>
          <w:rFonts w:ascii="Calibri" w:hAnsi="Calibri"/>
          <w:b/>
          <w:bCs/>
          <w:color w:val="0070C0"/>
          <w:sz w:val="28"/>
          <w:szCs w:val="28"/>
          <w:u w:color="0070C0"/>
          <w:lang w:val="de-DE"/>
        </w:rPr>
        <w:t xml:space="preserve"> Abstract</w:t>
      </w:r>
    </w:p>
    <w:p w14:paraId="1D58CBBA" w14:textId="1985408D" w:rsidR="001D1196" w:rsidRPr="005B0A76" w:rsidRDefault="001D1196">
      <w:pPr>
        <w:pStyle w:val="Corp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59" w:lineRule="auto"/>
        <w:jc w:val="both"/>
        <w:rPr>
          <w:rStyle w:val="Nenhum"/>
          <w:rFonts w:ascii="Calibri" w:eastAsia="Calibri" w:hAnsi="Calibri" w:cs="Calibri"/>
          <w:color w:val="0070C0"/>
          <w:sz w:val="28"/>
          <w:szCs w:val="28"/>
          <w:u w:color="0070C0"/>
        </w:rPr>
      </w:pPr>
      <w:r>
        <w:rPr>
          <w:rFonts w:ascii="Calibri" w:eastAsia="Calibri" w:hAnsi="Calibri" w:cs="Calibri"/>
          <w:noProof/>
          <w:color w:val="0070C0"/>
          <w:sz w:val="28"/>
          <w:szCs w:val="28"/>
          <w:u w:color="0070C0"/>
          <w:lang w:val="en-US"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1312" behindDoc="1" locked="0" layoutInCell="1" allowOverlap="1" wp14:anchorId="280A1261" wp14:editId="7B07F1D2">
            <wp:simplePos x="0" y="0"/>
            <wp:positionH relativeFrom="column">
              <wp:posOffset>635</wp:posOffset>
            </wp:positionH>
            <wp:positionV relativeFrom="paragraph">
              <wp:posOffset>0</wp:posOffset>
            </wp:positionV>
            <wp:extent cx="6293224" cy="3473752"/>
            <wp:effectExtent l="0" t="0" r="0" b="6350"/>
            <wp:wrapNone/>
            <wp:docPr id="1359453532" name="Imagem 2" descr="Interface gráfica do usuário, 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453532" name="Imagem 2" descr="Interface gráfica do usuário, Texto&#10;&#10;O conteúdo gerado por IA pode estar incorreto.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7" t="7503" r="14925" b="19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224" cy="3473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3193F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431E73A7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45293EC4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42DA19F3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73AAD21D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1C480585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6C4203B9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799D899A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50FBDB01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4C158334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5E6D1D2A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1E723CED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2A8AF980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7CE55B09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593382B0" w14:textId="77777777" w:rsidR="001D1196" w:rsidRDefault="001D119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hAnsi="Calibri"/>
          <w:color w:val="0076BA"/>
          <w:sz w:val="28"/>
          <w:szCs w:val="28"/>
        </w:rPr>
      </w:pPr>
    </w:p>
    <w:p w14:paraId="4DC9D408" w14:textId="094F3FC2" w:rsidR="00BA6118" w:rsidRPr="005B0A76" w:rsidRDefault="005B0A76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rPr>
          <w:rFonts w:ascii="Calibri" w:eastAsia="Calibri" w:hAnsi="Calibri" w:cs="Calibri"/>
          <w:color w:val="0076BA"/>
          <w:sz w:val="28"/>
          <w:szCs w:val="28"/>
        </w:rPr>
      </w:pPr>
      <w:r w:rsidRPr="00490911">
        <w:rPr>
          <w:rStyle w:val="Nenhum"/>
          <w:rFonts w:ascii="Calibri" w:eastAsia="Calibri" w:hAnsi="Calibri" w:cs="Calibri"/>
          <w:b/>
          <w:bCs/>
          <w:noProof/>
          <w:color w:val="0070C0"/>
          <w:sz w:val="28"/>
          <w:szCs w:val="28"/>
          <w:u w:color="0070C0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F3556B0" wp14:editId="6C4BA122">
                <wp:simplePos x="0" y="0"/>
                <wp:positionH relativeFrom="margin">
                  <wp:posOffset>3754120</wp:posOffset>
                </wp:positionH>
                <wp:positionV relativeFrom="line">
                  <wp:posOffset>6350</wp:posOffset>
                </wp:positionV>
                <wp:extent cx="2896870" cy="381063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Author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6870" cy="38106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6232522" w14:textId="77777777" w:rsidR="00BA6118" w:rsidRPr="00490911" w:rsidRDefault="00000000">
                            <w:pPr>
                              <w:pStyle w:val="Padro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spacing w:before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76BA"/>
                                <w:sz w:val="28"/>
                                <w:szCs w:val="28"/>
                                <w:lang w:val="pt-BR"/>
                              </w:rPr>
                            </w:pPr>
                            <w:proofErr w:type="spellStart"/>
                            <w:r w:rsidRPr="00490911">
                              <w:rPr>
                                <w:rFonts w:ascii="Calibri" w:hAnsi="Calibri"/>
                                <w:b/>
                                <w:bCs/>
                                <w:color w:val="0076BA"/>
                                <w:sz w:val="28"/>
                                <w:szCs w:val="28"/>
                                <w:lang w:val="pt-PT"/>
                              </w:rPr>
                              <w:t>Authors</w:t>
                            </w:r>
                            <w:proofErr w:type="spellEnd"/>
                          </w:p>
                          <w:p w14:paraId="2D545C73" w14:textId="77777777" w:rsidR="00BA6118" w:rsidRPr="005B0A76" w:rsidRDefault="00000000">
                            <w:pPr>
                              <w:pStyle w:val="Co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100" w:after="100"/>
                              <w:jc w:val="both"/>
                              <w:rPr>
                                <w:rStyle w:val="Nenhum"/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color="000000"/>
                                <w:vertAlign w:val="superscript"/>
                                <w:lang w:val="pt-BR"/>
                              </w:rPr>
                            </w:pPr>
                            <w:r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nl-NL"/>
                              </w:rPr>
                              <w:t xml:space="preserve">Luis </w:t>
                            </w:r>
                            <w:r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pt-PT"/>
                              </w:rPr>
                              <w:t>Ângelo</w:t>
                            </w:r>
                            <w:r w:rsidR="005B0A76"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pt-PT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pt-PT"/>
                              </w:rPr>
                              <w:t>Macêdo</w:t>
                            </w:r>
                            <w:proofErr w:type="spellEnd"/>
                            <w:r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pt-PT"/>
                              </w:rPr>
                              <w:t xml:space="preserve"> Santiago, Laércio Santos Dias</w:t>
                            </w:r>
                            <w:r w:rsidRPr="005B0A76"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vertAlign w:val="superscript"/>
                                <w:lang w:val="pt-BR"/>
                              </w:rPr>
                              <w:t xml:space="preserve"> </w:t>
                            </w:r>
                            <w:proofErr w:type="spellStart"/>
                            <w:r w:rsidRPr="005B0A76"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pt-BR"/>
                              </w:rPr>
                              <w:t>and</w:t>
                            </w:r>
                            <w:proofErr w:type="spellEnd"/>
                            <w:r w:rsidRPr="005B0A76"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vertAlign w:val="superscript"/>
                                <w:lang w:val="pt-BR"/>
                              </w:rPr>
                              <w:t xml:space="preserve"> </w:t>
                            </w:r>
                            <w:r>
                              <w:rPr>
                                <w:rStyle w:val="Nenhum"/>
                                <w:rFonts w:ascii="Times New Roman" w:hAnsi="Times New Roman"/>
                                <w:sz w:val="24"/>
                                <w:szCs w:val="24"/>
                                <w:u w:color="000000"/>
                                <w:lang w:val="pt-PT"/>
                              </w:rPr>
                              <w:t>Eduardo Martins de Sousa</w:t>
                            </w:r>
                          </w:p>
                          <w:p w14:paraId="186B6C1D" w14:textId="77777777" w:rsidR="00BA6118" w:rsidRDefault="00000000">
                            <w:pPr>
                              <w:pStyle w:val="Co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100" w:after="100"/>
                              <w:jc w:val="both"/>
                              <w:rPr>
                                <w:rStyle w:val="Hyperlink0"/>
                                <w:rFonts w:eastAsia="Arial Unicode MS"/>
                              </w:rPr>
                            </w:pPr>
                            <w:r w:rsidRPr="00490911">
                              <w:rPr>
                                <w:rStyle w:val="Nenhum"/>
                                <w:rFonts w:ascii="Calibri" w:hAnsi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color="0070C0"/>
                              </w:rPr>
                              <w:t>Correspondence</w:t>
                            </w:r>
                            <w:r>
                              <w:rPr>
                                <w:rStyle w:val="Nenhum"/>
                                <w:rFonts w:ascii="Times New Roman" w:hAnsi="Times New Roman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u w:color="0070C0"/>
                              </w:rPr>
                              <w:t xml:space="preserve">: </w:t>
                            </w:r>
                            <w:hyperlink r:id="rId8" w:history="1">
                              <w:r w:rsidR="00BA6118">
                                <w:rPr>
                                  <w:rStyle w:val="Hyperlink0"/>
                                  <w:rFonts w:eastAsia="Arial Unicode MS"/>
                                  <w:lang w:val="it-IT"/>
                                </w:rPr>
                                <w:t>luis.angelo@ufma.br</w:t>
                              </w:r>
                            </w:hyperlink>
                          </w:p>
                          <w:p w14:paraId="6C1F612F" w14:textId="77777777" w:rsidR="00BA6118" w:rsidRDefault="00BA6118">
                            <w:pPr>
                              <w:pStyle w:val="Co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100" w:after="100"/>
                              <w:jc w:val="both"/>
                              <w:rPr>
                                <w:rStyle w:val="Hyperlink0"/>
                                <w:rFonts w:eastAsia="Arial Unicode MS"/>
                              </w:rPr>
                            </w:pPr>
                          </w:p>
                          <w:p w14:paraId="0AE04150" w14:textId="77777777" w:rsidR="00BA6118" w:rsidRPr="00490911" w:rsidRDefault="00000000">
                            <w:pPr>
                              <w:pStyle w:val="Corpo"/>
                              <w:tabs>
                                <w:tab w:val="left" w:pos="708"/>
                                <w:tab w:val="left" w:pos="1416"/>
                                <w:tab w:val="left" w:pos="2124"/>
                                <w:tab w:val="left" w:pos="2832"/>
                                <w:tab w:val="left" w:pos="3540"/>
                                <w:tab w:val="left" w:pos="4248"/>
                              </w:tabs>
                              <w:spacing w:before="100" w:after="100"/>
                              <w:jc w:val="both"/>
                              <w:rPr>
                                <w:rStyle w:val="Nenhum"/>
                                <w:rFonts w:ascii="Calibri" w:eastAsia="Calibri" w:hAnsi="Calibri" w:cs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color="0070C0"/>
                              </w:rPr>
                            </w:pPr>
                            <w:r w:rsidRPr="00490911">
                              <w:rPr>
                                <w:rStyle w:val="Nenhum"/>
                                <w:rFonts w:ascii="Calibri" w:hAnsi="Calibri"/>
                                <w:b/>
                                <w:bCs/>
                                <w:color w:val="0070C0"/>
                                <w:sz w:val="28"/>
                                <w:szCs w:val="28"/>
                                <w:u w:color="0070C0"/>
                                <w:lang w:val="de-DE"/>
                              </w:rPr>
                              <w:t>In Brief</w:t>
                            </w:r>
                          </w:p>
                          <w:p w14:paraId="10FC4373" w14:textId="692D0521" w:rsidR="001D1196" w:rsidRDefault="001D1196" w:rsidP="00490911">
                            <w:pPr>
                              <w:spacing w:line="360" w:lineRule="auto"/>
                              <w:jc w:val="both"/>
                            </w:pPr>
                            <w:r w:rsidRPr="001D1196">
                              <w:t>We induced osteoarthritis (OA) with a single dose of MIA and monitored the temporal evolution of joint damage progression over 28 days in 4 experimental groups, associating changes in perimetry and behavioral tests with radiographic and histological images in a control group.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F3556B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Authors…" style="position:absolute;margin-left:295.6pt;margin-top:.5pt;width:228.1pt;height:300.05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" filled="f" stroked="f" strokeweight="1pt">
                <v:stroke miterlimit="4"/>
                <v:textbox inset="4pt,4pt,4pt,4pt">
                  <w:txbxContent>
                    <w:p w14:paraId="26232522" w14:textId="77777777" w:rsidR="00BA6118" w:rsidRPr="00490911" w:rsidRDefault="00000000">
                      <w:pPr>
                        <w:pStyle w:val="Padro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spacing w:before="0" w:line="240" w:lineRule="auto"/>
                        <w:rPr>
                          <w:rFonts w:ascii="Calibri" w:eastAsia="Calibri" w:hAnsi="Calibri" w:cs="Calibri"/>
                          <w:b/>
                          <w:bCs/>
                          <w:color w:val="0076BA"/>
                          <w:sz w:val="28"/>
                          <w:szCs w:val="28"/>
                          <w:lang w:val="pt-BR"/>
                        </w:rPr>
                      </w:pPr>
                      <w:proofErr w:type="spellStart"/>
                      <w:r w:rsidRPr="00490911">
                        <w:rPr>
                          <w:rFonts w:ascii="Calibri" w:hAnsi="Calibri"/>
                          <w:b/>
                          <w:bCs/>
                          <w:color w:val="0076BA"/>
                          <w:sz w:val="28"/>
                          <w:szCs w:val="28"/>
                          <w:lang w:val="pt-PT"/>
                        </w:rPr>
                        <w:t>Authors</w:t>
                      </w:r>
                      <w:proofErr w:type="spellEnd"/>
                    </w:p>
                    <w:p w14:paraId="2D545C73" w14:textId="77777777" w:rsidR="00BA6118" w:rsidRPr="005B0A76" w:rsidRDefault="00000000">
                      <w:pPr>
                        <w:pStyle w:val="Co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00" w:after="100"/>
                        <w:jc w:val="both"/>
                        <w:rPr>
                          <w:rStyle w:val="Nenhum"/>
                          <w:rFonts w:ascii="Times New Roman" w:eastAsia="Times New Roman" w:hAnsi="Times New Roman" w:cs="Times New Roman"/>
                          <w:sz w:val="24"/>
                          <w:szCs w:val="24"/>
                          <w:u w:color="000000"/>
                          <w:vertAlign w:val="superscript"/>
                          <w:lang w:val="pt-BR"/>
                        </w:rPr>
                      </w:pPr>
                      <w:r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nl-NL"/>
                        </w:rPr>
                        <w:t xml:space="preserve">Luis </w:t>
                      </w:r>
                      <w:r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pt-PT"/>
                        </w:rPr>
                        <w:t>Ângelo</w:t>
                      </w:r>
                      <w:r w:rsidR="005B0A76"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pt-PT"/>
                        </w:rPr>
                        <w:t xml:space="preserve"> </w:t>
                      </w:r>
                      <w:proofErr w:type="spellStart"/>
                      <w:r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pt-PT"/>
                        </w:rPr>
                        <w:t>Macêdo</w:t>
                      </w:r>
                      <w:proofErr w:type="spellEnd"/>
                      <w:r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pt-PT"/>
                        </w:rPr>
                        <w:t xml:space="preserve"> Santiago, Laércio Santos Dias</w:t>
                      </w:r>
                      <w:r w:rsidRPr="005B0A76"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vertAlign w:val="superscript"/>
                          <w:lang w:val="pt-BR"/>
                        </w:rPr>
                        <w:t xml:space="preserve"> </w:t>
                      </w:r>
                      <w:proofErr w:type="spellStart"/>
                      <w:r w:rsidRPr="005B0A76"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pt-BR"/>
                        </w:rPr>
                        <w:t>and</w:t>
                      </w:r>
                      <w:proofErr w:type="spellEnd"/>
                      <w:r w:rsidRPr="005B0A76"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vertAlign w:val="superscript"/>
                          <w:lang w:val="pt-BR"/>
                        </w:rPr>
                        <w:t xml:space="preserve"> </w:t>
                      </w:r>
                      <w:r>
                        <w:rPr>
                          <w:rStyle w:val="Nenhum"/>
                          <w:rFonts w:ascii="Times New Roman" w:hAnsi="Times New Roman"/>
                          <w:sz w:val="24"/>
                          <w:szCs w:val="24"/>
                          <w:u w:color="000000"/>
                          <w:lang w:val="pt-PT"/>
                        </w:rPr>
                        <w:t>Eduardo Martins de Sousa</w:t>
                      </w:r>
                    </w:p>
                    <w:p w14:paraId="186B6C1D" w14:textId="77777777" w:rsidR="00BA6118" w:rsidRDefault="00000000">
                      <w:pPr>
                        <w:pStyle w:val="Co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00" w:after="100"/>
                        <w:jc w:val="both"/>
                        <w:rPr>
                          <w:rStyle w:val="Hyperlink0"/>
                          <w:rFonts w:eastAsia="Arial Unicode MS"/>
                        </w:rPr>
                      </w:pPr>
                      <w:r w:rsidRPr="00490911">
                        <w:rPr>
                          <w:rStyle w:val="Nenhum"/>
                          <w:rFonts w:ascii="Calibri" w:hAnsi="Calibri"/>
                          <w:b/>
                          <w:bCs/>
                          <w:color w:val="0070C0"/>
                          <w:sz w:val="28"/>
                          <w:szCs w:val="28"/>
                          <w:u w:color="0070C0"/>
                        </w:rPr>
                        <w:t>Correspondence</w:t>
                      </w:r>
                      <w:r>
                        <w:rPr>
                          <w:rStyle w:val="Nenhum"/>
                          <w:rFonts w:ascii="Times New Roman" w:hAnsi="Times New Roman"/>
                          <w:b/>
                          <w:bCs/>
                          <w:color w:val="0070C0"/>
                          <w:sz w:val="24"/>
                          <w:szCs w:val="24"/>
                          <w:u w:color="0070C0"/>
                        </w:rPr>
                        <w:t xml:space="preserve">: </w:t>
                      </w:r>
                      <w:hyperlink r:id="rId9" w:history="1">
                        <w:r w:rsidR="00BA6118">
                          <w:rPr>
                            <w:rStyle w:val="Hyperlink0"/>
                            <w:rFonts w:eastAsia="Arial Unicode MS"/>
                            <w:lang w:val="it-IT"/>
                          </w:rPr>
                          <w:t>luis.angelo@ufma.br</w:t>
                        </w:r>
                      </w:hyperlink>
                    </w:p>
                    <w:p w14:paraId="6C1F612F" w14:textId="77777777" w:rsidR="00BA6118" w:rsidRDefault="00BA6118">
                      <w:pPr>
                        <w:pStyle w:val="Co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00" w:after="100"/>
                        <w:jc w:val="both"/>
                        <w:rPr>
                          <w:rStyle w:val="Hyperlink0"/>
                          <w:rFonts w:eastAsia="Arial Unicode MS"/>
                        </w:rPr>
                      </w:pPr>
                    </w:p>
                    <w:p w14:paraId="0AE04150" w14:textId="77777777" w:rsidR="00BA6118" w:rsidRPr="00490911" w:rsidRDefault="00000000">
                      <w:pPr>
                        <w:pStyle w:val="Corpo"/>
                        <w:tabs>
                          <w:tab w:val="left" w:pos="708"/>
                          <w:tab w:val="left" w:pos="1416"/>
                          <w:tab w:val="left" w:pos="2124"/>
                          <w:tab w:val="left" w:pos="2832"/>
                          <w:tab w:val="left" w:pos="3540"/>
                          <w:tab w:val="left" w:pos="4248"/>
                        </w:tabs>
                        <w:spacing w:before="100" w:after="100"/>
                        <w:jc w:val="both"/>
                        <w:rPr>
                          <w:rStyle w:val="Nenhum"/>
                          <w:rFonts w:ascii="Calibri" w:eastAsia="Calibri" w:hAnsi="Calibri" w:cs="Calibri"/>
                          <w:b/>
                          <w:bCs/>
                          <w:color w:val="0070C0"/>
                          <w:sz w:val="28"/>
                          <w:szCs w:val="28"/>
                          <w:u w:color="0070C0"/>
                        </w:rPr>
                      </w:pPr>
                      <w:r w:rsidRPr="00490911">
                        <w:rPr>
                          <w:rStyle w:val="Nenhum"/>
                          <w:rFonts w:ascii="Calibri" w:hAnsi="Calibri"/>
                          <w:b/>
                          <w:bCs/>
                          <w:color w:val="0070C0"/>
                          <w:sz w:val="28"/>
                          <w:szCs w:val="28"/>
                          <w:u w:color="0070C0"/>
                          <w:lang w:val="de-DE"/>
                        </w:rPr>
                        <w:t>In Brief</w:t>
                      </w:r>
                    </w:p>
                    <w:p w14:paraId="10FC4373" w14:textId="692D0521" w:rsidR="001D1196" w:rsidRDefault="001D1196" w:rsidP="00490911">
                      <w:pPr>
                        <w:spacing w:line="360" w:lineRule="auto"/>
                        <w:jc w:val="both"/>
                      </w:pPr>
                      <w:r w:rsidRPr="001D1196">
                        <w:t>We induced osteoarthritis (OA) with a single dose of MIA and monitored the temporal evolution of joint damage progression over 28 days in 4 experimental groups, associating changes in perimetry and behavioral tests with radiographic and histological images in a control group.</w:t>
                      </w:r>
                    </w:p>
                  </w:txbxContent>
                </v:textbox>
                <w10:wrap type="through" anchorx="margin" anchory="line"/>
              </v:shape>
            </w:pict>
          </mc:Fallback>
        </mc:AlternateContent>
      </w:r>
      <w:r w:rsidR="00490911">
        <w:rPr>
          <w:rFonts w:ascii="Calibri" w:hAnsi="Calibri"/>
          <w:b/>
          <w:bCs/>
          <w:color w:val="0076BA"/>
          <w:sz w:val="28"/>
          <w:szCs w:val="28"/>
        </w:rPr>
        <w:t>H</w:t>
      </w:r>
      <w:r w:rsidRPr="00490911">
        <w:rPr>
          <w:rFonts w:ascii="Calibri" w:hAnsi="Calibri"/>
          <w:b/>
          <w:bCs/>
          <w:color w:val="0076BA"/>
          <w:sz w:val="28"/>
          <w:szCs w:val="28"/>
        </w:rPr>
        <w:t>ighlights</w:t>
      </w:r>
    </w:p>
    <w:p w14:paraId="52D817F0" w14:textId="77777777" w:rsidR="00BA6118" w:rsidRDefault="00BA6118">
      <w:pPr>
        <w:pStyle w:val="Padro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ind w:firstLine="227"/>
        <w:rPr>
          <w:rFonts w:ascii="Helvetica" w:eastAsia="Helvetica" w:hAnsi="Helvetica" w:cs="Helvetica"/>
          <w:b/>
          <w:bCs/>
          <w:color w:val="00A2FF"/>
        </w:rPr>
      </w:pPr>
    </w:p>
    <w:p w14:paraId="47E58FFF" w14:textId="012E728A" w:rsidR="00490911" w:rsidRDefault="00490911" w:rsidP="00490911">
      <w:pPr>
        <w:widowControl w:val="0"/>
        <w:numPr>
          <w:ilvl w:val="0"/>
          <w:numId w:val="2"/>
        </w:numPr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90911"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The method of inducing osteoarthritis in experimental animal studies reproduces similar effects in humans.</w:t>
      </w:r>
    </w:p>
    <w:p w14:paraId="2B5F847E" w14:textId="77777777" w:rsidR="00490911" w:rsidRPr="00490911" w:rsidRDefault="00490911" w:rsidP="00490911">
      <w:pPr>
        <w:widowControl w:val="0"/>
        <w:ind w:left="196"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32DBAE77" w14:textId="5680AC47" w:rsidR="00490911" w:rsidRDefault="00490911" w:rsidP="00490911">
      <w:pPr>
        <w:widowControl w:val="0"/>
        <w:numPr>
          <w:ilvl w:val="0"/>
          <w:numId w:val="2"/>
        </w:numPr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90911"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When administered to the knees of animals, it produces degenerative effects on the cartilage.</w:t>
      </w:r>
    </w:p>
    <w:p w14:paraId="7B465FF1" w14:textId="77777777" w:rsidR="00490911" w:rsidRPr="00490911" w:rsidRDefault="00490911" w:rsidP="00490911">
      <w:pPr>
        <w:widowControl w:val="0"/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6F24431E" w14:textId="041A9A4A" w:rsidR="00490911" w:rsidRDefault="00490911" w:rsidP="00490911">
      <w:pPr>
        <w:widowControl w:val="0"/>
        <w:numPr>
          <w:ilvl w:val="0"/>
          <w:numId w:val="2"/>
        </w:numPr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90911"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Temporal monitoring of the progression and evolution of joint damage throughout the course of induction.</w:t>
      </w:r>
    </w:p>
    <w:p w14:paraId="1A0217DA" w14:textId="77777777" w:rsidR="00490911" w:rsidRDefault="00490911" w:rsidP="00490911">
      <w:pPr>
        <w:pStyle w:val="PargrafodaLista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25F097F3" w14:textId="77777777" w:rsidR="00490911" w:rsidRPr="00490911" w:rsidRDefault="00490911" w:rsidP="00490911">
      <w:pPr>
        <w:widowControl w:val="0"/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FEA8CF9" w14:textId="2307A5EB" w:rsidR="00490911" w:rsidRDefault="00490911" w:rsidP="00490911">
      <w:pPr>
        <w:widowControl w:val="0"/>
        <w:numPr>
          <w:ilvl w:val="0"/>
          <w:numId w:val="2"/>
        </w:numPr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90911"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Association of changes through joint edema, motor behavior, radiographic image, and histological image</w:t>
      </w:r>
      <w:r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.</w:t>
      </w:r>
    </w:p>
    <w:p w14:paraId="59BE1E85" w14:textId="77777777" w:rsidR="00490911" w:rsidRPr="00490911" w:rsidRDefault="00490911" w:rsidP="00490911">
      <w:pPr>
        <w:widowControl w:val="0"/>
        <w:ind w:left="196"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</w:p>
    <w:p w14:paraId="0D27970F" w14:textId="0081A132" w:rsidR="00BA6118" w:rsidRDefault="00490911" w:rsidP="00490911">
      <w:pPr>
        <w:widowControl w:val="0"/>
        <w:numPr>
          <w:ilvl w:val="0"/>
          <w:numId w:val="2"/>
        </w:numPr>
        <w:ind w:right="3969"/>
        <w:jc w:val="both"/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 w:rsidRPr="00490911">
        <w:rPr>
          <w:rFonts w:cs="Arial Unicode MS"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  <w:t>The study demonstrated a possible peak in degenerative evolution in the joint between the 7th and 14th day of induction.</w:t>
      </w:r>
    </w:p>
    <w:sectPr w:rsidR="00BA6118">
      <w:headerReference w:type="default" r:id="rId10"/>
      <w:footerReference w:type="default" r:id="rId11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18D7F" w14:textId="77777777" w:rsidR="00770728" w:rsidRDefault="00770728">
      <w:r>
        <w:separator/>
      </w:r>
    </w:p>
  </w:endnote>
  <w:endnote w:type="continuationSeparator" w:id="0">
    <w:p w14:paraId="0A6E984C" w14:textId="77777777" w:rsidR="00770728" w:rsidRDefault="00770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B893" w14:textId="77777777" w:rsidR="00BA6118" w:rsidRDefault="00BA61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1E014" w14:textId="77777777" w:rsidR="00770728" w:rsidRDefault="00770728">
      <w:r>
        <w:separator/>
      </w:r>
    </w:p>
  </w:footnote>
  <w:footnote w:type="continuationSeparator" w:id="0">
    <w:p w14:paraId="2BA0EA98" w14:textId="77777777" w:rsidR="00770728" w:rsidRDefault="007707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8133" w14:textId="77777777" w:rsidR="00BA6118" w:rsidRDefault="00BA611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9391E"/>
    <w:multiLevelType w:val="hybridMultilevel"/>
    <w:tmpl w:val="E46C8520"/>
    <w:numStyleLink w:val="Marcador"/>
  </w:abstractNum>
  <w:abstractNum w:abstractNumId="1" w15:restartNumberingAfterBreak="0">
    <w:nsid w:val="64D928AF"/>
    <w:multiLevelType w:val="hybridMultilevel"/>
    <w:tmpl w:val="E46C8520"/>
    <w:styleLink w:val="Marcador"/>
    <w:lvl w:ilvl="0" w:tplc="90B2697A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62C1890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B39E410A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44AB5E6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1702FC2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931E8B8E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40043E70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AF68950E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E08C069E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 w16cid:durableId="1419518934">
    <w:abstractNumId w:val="1"/>
  </w:num>
  <w:num w:numId="2" w16cid:durableId="326902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118"/>
    <w:rsid w:val="001D1196"/>
    <w:rsid w:val="00245195"/>
    <w:rsid w:val="002C126B"/>
    <w:rsid w:val="00490911"/>
    <w:rsid w:val="0049109F"/>
    <w:rsid w:val="005B0A76"/>
    <w:rsid w:val="00636861"/>
    <w:rsid w:val="00770728"/>
    <w:rsid w:val="008F6B30"/>
    <w:rsid w:val="00927E26"/>
    <w:rsid w:val="00B553FF"/>
    <w:rsid w:val="00B95BD3"/>
    <w:rsid w:val="00BA6118"/>
    <w:rsid w:val="00EA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EB46F"/>
  <w15:docId w15:val="{ECA0B553-E950-C843-8103-5488B150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dro">
    <w:name w:val="Padrão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Nenhum">
    <w:name w:val="Nenhum"/>
    <w:rPr>
      <w:lang w:val="en-US"/>
    </w:rPr>
  </w:style>
  <w:style w:type="paragraph" w:customStyle="1" w:styleId="Corpo">
    <w:name w:val="Corpo"/>
    <w:rPr>
      <w:rFonts w:ascii="Helvetica Neue" w:hAnsi="Helvetica Neue" w:cs="Arial Unicode MS"/>
      <w:color w:val="000000"/>
      <w:sz w:val="22"/>
      <w:szCs w:val="22"/>
      <w:lang w:val="de-DE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outline w:val="0"/>
      <w:color w:val="000000"/>
      <w:sz w:val="24"/>
      <w:szCs w:val="24"/>
      <w:u w:val="none" w:color="000000"/>
    </w:rPr>
  </w:style>
  <w:style w:type="numbering" w:customStyle="1" w:styleId="Marcador">
    <w:name w:val="Marcador"/>
    <w:pPr>
      <w:numPr>
        <w:numId w:val="1"/>
      </w:numPr>
    </w:pPr>
  </w:style>
  <w:style w:type="paragraph" w:styleId="PargrafodaLista">
    <w:name w:val="List Paragraph"/>
    <w:basedOn w:val="Normal"/>
    <w:uiPriority w:val="34"/>
    <w:qFormat/>
    <w:rsid w:val="00490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is.angelo@ufma.b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uis.angelo@ufma.br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Angelo Macedo</cp:lastModifiedBy>
  <cp:revision>5</cp:revision>
  <dcterms:created xsi:type="dcterms:W3CDTF">2024-11-16T15:21:00Z</dcterms:created>
  <dcterms:modified xsi:type="dcterms:W3CDTF">2026-04-24T15:09:00Z</dcterms:modified>
</cp:coreProperties>
</file>