
<file path=[Content_Types].xml><?xml version="1.0" encoding="utf-8"?>
<Types xmlns="http://schemas.openxmlformats.org/package/2006/content-types">
  <Default Extension="bin" ContentType="application/vnd.ms-word.attachedToolbar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93FD6" w14:textId="77777777" w:rsidR="00F8553C" w:rsidRPr="00B71B29" w:rsidRDefault="00F8553C" w:rsidP="00F8553C">
      <w:pPr>
        <w:pStyle w:val="Els-Title"/>
        <w:spacing w:after="0" w:line="240" w:lineRule="auto"/>
      </w:pPr>
      <w:r>
        <w:rPr>
          <w:lang w:val="en-GB"/>
        </w:rPr>
        <w:t>Knowledge discovery</w:t>
      </w:r>
      <w:r w:rsidRPr="006D4741">
        <w:rPr>
          <w:lang w:val="en-GB"/>
        </w:rPr>
        <w:t xml:space="preserve"> </w:t>
      </w:r>
      <w:r>
        <w:rPr>
          <w:lang w:val="en-GB"/>
        </w:rPr>
        <w:t>and</w:t>
      </w:r>
      <w:r w:rsidRPr="006D4741">
        <w:rPr>
          <w:lang w:val="en-GB"/>
        </w:rPr>
        <w:t xml:space="preserve"> dengue forecasting applied </w:t>
      </w:r>
      <w:r>
        <w:rPr>
          <w:lang w:val="en-GB"/>
        </w:rPr>
        <w:t>in a</w:t>
      </w:r>
      <w:r w:rsidRPr="006D4741">
        <w:rPr>
          <w:lang w:val="en-GB"/>
        </w:rPr>
        <w:t xml:space="preserve"> four-year dataset collected at Natal/RN – Brazil</w:t>
      </w:r>
      <w:r>
        <w:t>.</w:t>
      </w:r>
    </w:p>
    <w:p w14:paraId="6D14F27F" w14:textId="77777777" w:rsidR="00A80235" w:rsidRPr="00E40D9B" w:rsidRDefault="00A80235" w:rsidP="00A80235">
      <w:pPr>
        <w:keepNext/>
        <w:widowControl/>
        <w:spacing w:before="240" w:after="160" w:line="300" w:lineRule="auto"/>
        <w:jc w:val="center"/>
        <w:rPr>
          <w:rFonts w:eastAsia="Times New Roman"/>
          <w:color w:val="000000"/>
          <w:sz w:val="26"/>
          <w:szCs w:val="26"/>
          <w:vertAlign w:val="superscript"/>
          <w:lang w:val="pt-BR"/>
        </w:rPr>
      </w:pPr>
      <w:r w:rsidRPr="00E40D9B">
        <w:rPr>
          <w:rFonts w:eastAsia="Times New Roman"/>
          <w:color w:val="000000"/>
          <w:sz w:val="26"/>
          <w:szCs w:val="26"/>
          <w:lang w:val="pt-BR"/>
        </w:rPr>
        <w:t>Ignacio Sanchez-Gendriz</w:t>
      </w:r>
      <w:r>
        <w:rPr>
          <w:sz w:val="26"/>
          <w:szCs w:val="26"/>
          <w:vertAlign w:val="superscript"/>
          <w:lang w:val="pt-BR"/>
        </w:rPr>
        <w:t>1,3</w:t>
      </w:r>
      <w:r w:rsidRPr="00E40D9B">
        <w:rPr>
          <w:rFonts w:eastAsia="Times New Roman"/>
          <w:color w:val="000000"/>
          <w:sz w:val="26"/>
          <w:szCs w:val="26"/>
          <w:vertAlign w:val="superscript"/>
          <w:lang w:val="pt-BR"/>
        </w:rPr>
        <w:t>*</w:t>
      </w:r>
      <w:r w:rsidRPr="00E40D9B">
        <w:rPr>
          <w:rFonts w:eastAsia="Times New Roman"/>
          <w:color w:val="000000"/>
          <w:sz w:val="26"/>
          <w:szCs w:val="26"/>
          <w:lang w:val="pt-BR"/>
        </w:rPr>
        <w:t xml:space="preserve">, </w:t>
      </w:r>
      <w:r w:rsidRPr="00E40D9B">
        <w:rPr>
          <w:sz w:val="26"/>
          <w:szCs w:val="26"/>
          <w:lang w:val="pt-BR"/>
        </w:rPr>
        <w:t>Gustavo Fontoura de Souza</w:t>
      </w:r>
      <w:r>
        <w:rPr>
          <w:rFonts w:eastAsia="Times New Roman"/>
          <w:color w:val="000000"/>
          <w:sz w:val="26"/>
          <w:szCs w:val="26"/>
          <w:vertAlign w:val="superscript"/>
          <w:lang w:val="pt-BR"/>
        </w:rPr>
        <w:t>2</w:t>
      </w:r>
      <w:r w:rsidRPr="00E40D9B">
        <w:rPr>
          <w:rFonts w:eastAsia="Times New Roman"/>
          <w:color w:val="000000"/>
          <w:sz w:val="26"/>
          <w:szCs w:val="26"/>
          <w:lang w:val="pt-BR"/>
        </w:rPr>
        <w:t>, Ion de Andrade</w:t>
      </w:r>
      <w:r>
        <w:rPr>
          <w:rFonts w:eastAsia="Times New Roman"/>
          <w:color w:val="000000"/>
          <w:sz w:val="26"/>
          <w:szCs w:val="26"/>
          <w:vertAlign w:val="superscript"/>
          <w:lang w:val="pt-BR"/>
        </w:rPr>
        <w:t>1</w:t>
      </w:r>
      <w:r w:rsidRPr="00E40D9B">
        <w:rPr>
          <w:rFonts w:eastAsia="Times New Roman"/>
          <w:color w:val="000000"/>
          <w:sz w:val="26"/>
          <w:szCs w:val="26"/>
          <w:lang w:val="pt-BR"/>
        </w:rPr>
        <w:t xml:space="preserve">, </w:t>
      </w:r>
      <w:proofErr w:type="spellStart"/>
      <w:r w:rsidRPr="00E40D9B">
        <w:rPr>
          <w:rFonts w:eastAsia="Times New Roman"/>
          <w:color w:val="000000"/>
          <w:sz w:val="26"/>
          <w:szCs w:val="26"/>
          <w:lang w:val="pt-BR"/>
        </w:rPr>
        <w:t>Adrião</w:t>
      </w:r>
      <w:proofErr w:type="spellEnd"/>
      <w:r w:rsidRPr="00E40D9B">
        <w:rPr>
          <w:rFonts w:eastAsia="Times New Roman"/>
          <w:color w:val="000000"/>
          <w:sz w:val="26"/>
          <w:szCs w:val="26"/>
          <w:lang w:val="pt-BR"/>
        </w:rPr>
        <w:t xml:space="preserve"> Duarte Doria Neto</w:t>
      </w:r>
      <w:r>
        <w:rPr>
          <w:rFonts w:eastAsia="Times New Roman"/>
          <w:color w:val="000000"/>
          <w:sz w:val="26"/>
          <w:szCs w:val="26"/>
          <w:vertAlign w:val="superscript"/>
          <w:lang w:val="pt-BR"/>
        </w:rPr>
        <w:t>3</w:t>
      </w:r>
      <w:r w:rsidRPr="00E40D9B">
        <w:rPr>
          <w:rFonts w:eastAsia="Times New Roman"/>
          <w:color w:val="000000"/>
          <w:sz w:val="26"/>
          <w:szCs w:val="26"/>
          <w:lang w:val="pt-BR"/>
        </w:rPr>
        <w:t xml:space="preserve">, </w:t>
      </w:r>
      <w:proofErr w:type="spellStart"/>
      <w:r w:rsidRPr="00E40D9B">
        <w:rPr>
          <w:rFonts w:eastAsia="Times New Roman"/>
          <w:color w:val="000000"/>
          <w:sz w:val="26"/>
          <w:szCs w:val="26"/>
          <w:lang w:val="pt-BR"/>
        </w:rPr>
        <w:t>Alessandre</w:t>
      </w:r>
      <w:proofErr w:type="spellEnd"/>
      <w:r w:rsidRPr="00E40D9B">
        <w:rPr>
          <w:rFonts w:eastAsia="Times New Roman"/>
          <w:color w:val="000000"/>
          <w:sz w:val="26"/>
          <w:szCs w:val="26"/>
          <w:lang w:val="pt-BR"/>
        </w:rPr>
        <w:t xml:space="preserve"> de Medeiros Tavares</w:t>
      </w:r>
      <w:r>
        <w:rPr>
          <w:rFonts w:eastAsia="Times New Roman"/>
          <w:color w:val="000000"/>
          <w:sz w:val="26"/>
          <w:szCs w:val="26"/>
          <w:vertAlign w:val="superscript"/>
          <w:lang w:val="pt-BR"/>
        </w:rPr>
        <w:t>4</w:t>
      </w:r>
      <w:r w:rsidRPr="00E40D9B">
        <w:rPr>
          <w:rFonts w:eastAsia="Times New Roman"/>
          <w:color w:val="000000"/>
          <w:sz w:val="26"/>
          <w:szCs w:val="26"/>
          <w:lang w:val="pt-BR"/>
        </w:rPr>
        <w:t>, Daniele Barros</w:t>
      </w:r>
      <w:r>
        <w:rPr>
          <w:rFonts w:eastAsia="Times New Roman"/>
          <w:color w:val="000000"/>
          <w:sz w:val="26"/>
          <w:szCs w:val="26"/>
          <w:vertAlign w:val="superscript"/>
          <w:lang w:val="pt-BR"/>
        </w:rPr>
        <w:t>1</w:t>
      </w:r>
      <w:r w:rsidRPr="00E40D9B">
        <w:rPr>
          <w:rFonts w:eastAsia="Times New Roman"/>
          <w:color w:val="000000"/>
          <w:sz w:val="26"/>
          <w:szCs w:val="26"/>
          <w:lang w:val="pt-BR"/>
        </w:rPr>
        <w:t xml:space="preserve">, </w:t>
      </w:r>
      <w:proofErr w:type="spellStart"/>
      <w:r w:rsidRPr="00E40D9B">
        <w:rPr>
          <w:rFonts w:eastAsia="Times New Roman"/>
          <w:color w:val="000000"/>
          <w:sz w:val="26"/>
          <w:szCs w:val="26"/>
          <w:lang w:val="pt-BR"/>
        </w:rPr>
        <w:t>Antonio</w:t>
      </w:r>
      <w:proofErr w:type="spellEnd"/>
      <w:r w:rsidRPr="00E40D9B">
        <w:rPr>
          <w:rFonts w:eastAsia="Times New Roman"/>
          <w:color w:val="000000"/>
          <w:sz w:val="26"/>
          <w:szCs w:val="26"/>
          <w:lang w:val="pt-BR"/>
        </w:rPr>
        <w:t xml:space="preserve"> </w:t>
      </w:r>
      <w:proofErr w:type="spellStart"/>
      <w:r w:rsidRPr="00E40D9B">
        <w:rPr>
          <w:rFonts w:eastAsia="Times New Roman"/>
          <w:color w:val="000000"/>
          <w:sz w:val="26"/>
          <w:szCs w:val="26"/>
          <w:lang w:val="pt-BR"/>
        </w:rPr>
        <w:t>Higor</w:t>
      </w:r>
      <w:proofErr w:type="spellEnd"/>
      <w:r w:rsidRPr="00E40D9B">
        <w:rPr>
          <w:rFonts w:eastAsia="Times New Roman"/>
          <w:color w:val="000000"/>
          <w:sz w:val="26"/>
          <w:szCs w:val="26"/>
          <w:lang w:val="pt-BR"/>
        </w:rPr>
        <w:t xml:space="preserve"> Freire de Morais</w:t>
      </w:r>
      <w:r>
        <w:rPr>
          <w:rFonts w:eastAsia="Times New Roman"/>
          <w:color w:val="000000"/>
          <w:sz w:val="26"/>
          <w:szCs w:val="26"/>
          <w:vertAlign w:val="superscript"/>
          <w:lang w:val="pt-BR"/>
        </w:rPr>
        <w:t>2</w:t>
      </w:r>
      <w:r w:rsidRPr="00E40D9B">
        <w:rPr>
          <w:rFonts w:eastAsia="Times New Roman"/>
          <w:color w:val="000000"/>
          <w:sz w:val="26"/>
          <w:szCs w:val="26"/>
          <w:lang w:val="pt-BR"/>
        </w:rPr>
        <w:t>, Leonardo J. Galvão-Lima</w:t>
      </w:r>
      <w:r>
        <w:rPr>
          <w:rFonts w:eastAsia="Times New Roman"/>
          <w:color w:val="000000"/>
          <w:sz w:val="26"/>
          <w:szCs w:val="26"/>
          <w:vertAlign w:val="superscript"/>
          <w:lang w:val="pt-BR"/>
        </w:rPr>
        <w:t>1</w:t>
      </w:r>
      <w:r w:rsidRPr="00E40D9B">
        <w:rPr>
          <w:rFonts w:eastAsia="Times New Roman"/>
          <w:color w:val="000000"/>
          <w:sz w:val="26"/>
          <w:szCs w:val="26"/>
          <w:lang w:val="pt-BR"/>
        </w:rPr>
        <w:t>, Ricardo Alexsandro de Medeiros Valentim</w:t>
      </w:r>
      <w:r>
        <w:rPr>
          <w:rFonts w:eastAsia="Times New Roman"/>
          <w:color w:val="000000"/>
          <w:sz w:val="26"/>
          <w:szCs w:val="26"/>
          <w:vertAlign w:val="superscript"/>
          <w:lang w:val="pt-BR"/>
        </w:rPr>
        <w:t>1</w:t>
      </w:r>
    </w:p>
    <w:p w14:paraId="57A7E633" w14:textId="77777777" w:rsidR="00A80235" w:rsidRDefault="00A80235" w:rsidP="00A80235">
      <w:pPr>
        <w:widowControl/>
        <w:spacing w:line="199" w:lineRule="auto"/>
        <w:jc w:val="center"/>
        <w:rPr>
          <w:i/>
          <w:sz w:val="16"/>
          <w:szCs w:val="16"/>
        </w:rPr>
      </w:pPr>
      <w:r>
        <w:rPr>
          <w:i/>
          <w:color w:val="000000"/>
          <w:sz w:val="16"/>
          <w:szCs w:val="16"/>
          <w:vertAlign w:val="superscript"/>
        </w:rPr>
        <w:t>1</w:t>
      </w:r>
      <w:r>
        <w:rPr>
          <w:i/>
          <w:sz w:val="16"/>
          <w:szCs w:val="16"/>
        </w:rPr>
        <w:t xml:space="preserve">Laboratory for Technological Innovation in Health (LAIS), Hospital </w:t>
      </w:r>
      <w:proofErr w:type="spellStart"/>
      <w:r>
        <w:rPr>
          <w:i/>
          <w:sz w:val="16"/>
          <w:szCs w:val="16"/>
        </w:rPr>
        <w:t>Universitário</w:t>
      </w:r>
      <w:proofErr w:type="spellEnd"/>
      <w:r>
        <w:rPr>
          <w:i/>
          <w:sz w:val="16"/>
          <w:szCs w:val="16"/>
        </w:rPr>
        <w:t xml:space="preserve"> Onofre Lopes, Federal University of Rio Grande do Norte (UFRN), Natal/RN, Brazil; </w:t>
      </w:r>
      <w:r>
        <w:rPr>
          <w:i/>
          <w:sz w:val="16"/>
          <w:szCs w:val="16"/>
          <w:vertAlign w:val="superscript"/>
        </w:rPr>
        <w:t>2</w:t>
      </w:r>
      <w:r>
        <w:rPr>
          <w:i/>
          <w:sz w:val="16"/>
          <w:szCs w:val="16"/>
        </w:rPr>
        <w:t xml:space="preserve">Advanced Nucleus of Technological Innovation (NAVI), Federal Institute of Rio Grande do Norte (IFRN), Natal/RN, Brazil, </w:t>
      </w:r>
      <w:r>
        <w:rPr>
          <w:i/>
          <w:sz w:val="16"/>
          <w:szCs w:val="16"/>
          <w:vertAlign w:val="superscript"/>
        </w:rPr>
        <w:t>3</w:t>
      </w:r>
      <w:r>
        <w:rPr>
          <w:i/>
          <w:sz w:val="16"/>
          <w:szCs w:val="16"/>
        </w:rPr>
        <w:t xml:space="preserve">Department of Computer and Automation, UFRN, Natal/RN, Brazil; </w:t>
      </w:r>
      <w:r>
        <w:rPr>
          <w:i/>
          <w:sz w:val="16"/>
          <w:szCs w:val="16"/>
          <w:vertAlign w:val="superscript"/>
        </w:rPr>
        <w:t>4</w:t>
      </w:r>
      <w:r>
        <w:rPr>
          <w:i/>
          <w:sz w:val="16"/>
          <w:szCs w:val="16"/>
        </w:rPr>
        <w:t xml:space="preserve">Municipal Health Department, Zoonoses Control </w:t>
      </w:r>
      <w:proofErr w:type="spellStart"/>
      <w:r>
        <w:rPr>
          <w:i/>
          <w:sz w:val="16"/>
          <w:szCs w:val="16"/>
        </w:rPr>
        <w:t>Center</w:t>
      </w:r>
      <w:proofErr w:type="spellEnd"/>
      <w:r>
        <w:rPr>
          <w:i/>
          <w:sz w:val="16"/>
          <w:szCs w:val="16"/>
        </w:rPr>
        <w:t>, Natal/RN, Brazil.</w:t>
      </w:r>
    </w:p>
    <w:p w14:paraId="5F371A4D" w14:textId="77777777" w:rsidR="00A80235" w:rsidRDefault="00A80235" w:rsidP="00A80235">
      <w:pPr>
        <w:widowControl/>
        <w:spacing w:line="199" w:lineRule="auto"/>
        <w:jc w:val="center"/>
        <w:rPr>
          <w:rFonts w:eastAsia="Times New Roman"/>
          <w:i/>
          <w:color w:val="000000"/>
          <w:sz w:val="16"/>
          <w:szCs w:val="16"/>
        </w:rPr>
      </w:pPr>
    </w:p>
    <w:p w14:paraId="5FF8EBC4" w14:textId="77777777" w:rsidR="00A80235" w:rsidRDefault="00A80235" w:rsidP="00A80235">
      <w:pPr>
        <w:widowControl/>
        <w:spacing w:line="199" w:lineRule="auto"/>
        <w:jc w:val="center"/>
        <w:rPr>
          <w:rFonts w:eastAsia="Times New Roman"/>
          <w:i/>
          <w:color w:val="000000"/>
          <w:sz w:val="16"/>
          <w:szCs w:val="16"/>
        </w:rPr>
      </w:pPr>
      <w:r>
        <w:rPr>
          <w:rFonts w:eastAsia="Times New Roman"/>
          <w:i/>
          <w:color w:val="000000"/>
          <w:sz w:val="16"/>
          <w:szCs w:val="16"/>
          <w:vertAlign w:val="superscript"/>
        </w:rPr>
        <w:t>*</w:t>
      </w:r>
      <w:r>
        <w:rPr>
          <w:rFonts w:eastAsia="Times New Roman"/>
          <w:i/>
          <w:color w:val="000000"/>
          <w:sz w:val="16"/>
          <w:szCs w:val="16"/>
        </w:rPr>
        <w:t xml:space="preserve"> Correspondence Author: ignaciogendriz@gmail.com</w:t>
      </w:r>
    </w:p>
    <w:p w14:paraId="58861674" w14:textId="77777777" w:rsidR="00F8553C" w:rsidRPr="008C092A" w:rsidRDefault="00F8553C" w:rsidP="00F8553C">
      <w:pPr>
        <w:pStyle w:val="Els-history"/>
      </w:pPr>
    </w:p>
    <w:p w14:paraId="2B185508" w14:textId="77777777" w:rsidR="00F8553C" w:rsidRPr="008C092A" w:rsidRDefault="00F8553C" w:rsidP="00F8553C">
      <w:pPr>
        <w:pStyle w:val="Els-Abstract-head"/>
      </w:pPr>
      <w:r w:rsidRPr="008C092A">
        <w:t>Abstract</w:t>
      </w:r>
    </w:p>
    <w:p w14:paraId="5F82D52B" w14:textId="4FB6F824" w:rsidR="00F8553C" w:rsidRDefault="005C2FC2" w:rsidP="00F8553C">
      <w:pPr>
        <w:jc w:val="both"/>
        <w:rPr>
          <w:sz w:val="18"/>
          <w:lang w:val="en-US"/>
        </w:rPr>
      </w:pPr>
      <w:r w:rsidRPr="005C2FC2">
        <w:rPr>
          <w:sz w:val="18"/>
          <w:lang w:val="en-US"/>
        </w:rPr>
        <w:t xml:space="preserve">Dengue, a disease recognized as a health problem, causes significant impacts on </w:t>
      </w:r>
      <w:proofErr w:type="gramStart"/>
      <w:r w:rsidRPr="005C2FC2">
        <w:rPr>
          <w:sz w:val="18"/>
          <w:lang w:val="en-US"/>
        </w:rPr>
        <w:t>health</w:t>
      </w:r>
      <w:proofErr w:type="gramEnd"/>
      <w:r w:rsidRPr="005C2FC2">
        <w:rPr>
          <w:sz w:val="18"/>
          <w:lang w:val="en-US"/>
        </w:rPr>
        <w:t xml:space="preserve"> and affects millions of people each year worldwide. A suitable method for dengue vector surveillance is to count eggs the mosquitoes Aedes aegypti have laid in spatially distributed ovitraps. In view of this approach, this study uses a database collected in 397 ovitraps distributed across the municipality of Natal, RN – Brazil. The number of eggs in each ovitrap was counted weekly, over four years (2016 - 2019), and simultaneously analyzed with the incidence of dengue. Our results confirm that dengue incidence seems to be related to socioeconomic status in Natal. Using a deep learning model, we then predict the incidence of new dengue cases based on data obtained from the previous week of dengue or the number of eggs present in the ovitraps. The analysis shows that ovitrap data allows earlier detection (four to six weeks) when compared to dengue cases themselves (one week). Furthermore, the results confirm that quantifying Aedes aegypti eggs may be valuable for planning actions and public health interventions</w:t>
      </w:r>
      <w:r w:rsidR="00F8553C">
        <w:rPr>
          <w:sz w:val="18"/>
          <w:lang w:val="en-US"/>
        </w:rPr>
        <w:t>.</w:t>
      </w:r>
    </w:p>
    <w:p w14:paraId="3938B47A" w14:textId="77777777" w:rsidR="00F8553C" w:rsidRDefault="00F8553C" w:rsidP="00F8553C">
      <w:pPr>
        <w:jc w:val="both"/>
        <w:rPr>
          <w:sz w:val="18"/>
          <w:lang w:val="en-US"/>
        </w:rPr>
      </w:pPr>
    </w:p>
    <w:p w14:paraId="4F708EB3" w14:textId="77777777" w:rsidR="00F8553C" w:rsidRPr="00CB5CE1" w:rsidRDefault="00F8553C" w:rsidP="00F8553C">
      <w:pPr>
        <w:rPr>
          <w:lang w:val="en-US"/>
        </w:rPr>
      </w:pPr>
    </w:p>
    <w:p w14:paraId="2C1F55D3" w14:textId="77777777" w:rsidR="00F8553C" w:rsidRDefault="00F8553C" w:rsidP="00F8553C">
      <w:pPr>
        <w:pStyle w:val="Els-keywords"/>
      </w:pPr>
      <w:r w:rsidRPr="00FA1595">
        <w:rPr>
          <w:rFonts w:eastAsia="MS Mincho"/>
          <w:i/>
        </w:rPr>
        <w:t xml:space="preserve">Keywords: </w:t>
      </w:r>
      <w:r>
        <w:rPr>
          <w:rFonts w:eastAsia="MS Mincho"/>
        </w:rPr>
        <w:t>Ovitraps, Dengue, Deep Learning, LSTM</w:t>
      </w:r>
    </w:p>
    <w:p w14:paraId="6A4C3F3F" w14:textId="77777777" w:rsidR="00F8553C" w:rsidRDefault="00F8553C">
      <w:pPr>
        <w:widowControl/>
        <w:rPr>
          <w:b/>
          <w:bCs/>
          <w:lang w:val="en-US"/>
        </w:rPr>
      </w:pPr>
      <w:r>
        <w:rPr>
          <w:b/>
          <w:bCs/>
        </w:rPr>
        <w:br w:type="page"/>
      </w:r>
    </w:p>
    <w:p w14:paraId="43C5B2E3" w14:textId="69FB572D" w:rsidR="00595F90" w:rsidRDefault="00595F90" w:rsidP="00DE5902">
      <w:pPr>
        <w:pStyle w:val="Els-body-text"/>
      </w:pPr>
      <w:r>
        <w:rPr>
          <w:b/>
          <w:bCs/>
        </w:rPr>
        <w:lastRenderedPageBreak/>
        <w:t>Supplementary figures</w:t>
      </w:r>
      <w:r w:rsidR="00744751" w:rsidRPr="00744751">
        <w:rPr>
          <w:b/>
          <w:bCs/>
        </w:rPr>
        <w:t>.</w:t>
      </w:r>
      <w:r w:rsidR="00744751">
        <w:t xml:space="preserve"> </w:t>
      </w:r>
    </w:p>
    <w:p w14:paraId="096F4910" w14:textId="3A82D60F" w:rsidR="00595F90" w:rsidRDefault="00595F90" w:rsidP="00A55E32">
      <w:pPr>
        <w:jc w:val="center"/>
      </w:pPr>
      <w:r>
        <w:rPr>
          <w:noProof/>
        </w:rPr>
        <w:drawing>
          <wp:inline distT="0" distB="0" distL="0" distR="0" wp14:anchorId="4C79962F" wp14:editId="65137F16">
            <wp:extent cx="5598000" cy="203760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7"/>
                    <pic:cNvPicPr/>
                  </pic:nvPicPr>
                  <pic:blipFill>
                    <a:blip r:embed="rId9"/>
                    <a:srcRect l="6942" r="6942"/>
                    <a:stretch>
                      <a:fillRect/>
                    </a:stretch>
                  </pic:blipFill>
                  <pic:spPr bwMode="auto">
                    <a:xfrm>
                      <a:off x="0" y="0"/>
                      <a:ext cx="5598000" cy="2037600"/>
                    </a:xfrm>
                    <a:prstGeom prst="rect">
                      <a:avLst/>
                    </a:prstGeom>
                    <a:ln>
                      <a:noFill/>
                    </a:ln>
                    <a:extLst>
                      <a:ext uri="{53640926-AAD7-44D8-BBD7-CCE9431645EC}">
                        <a14:shadowObscured xmlns:a14="http://schemas.microsoft.com/office/drawing/2010/main"/>
                      </a:ext>
                    </a:extLst>
                  </pic:spPr>
                </pic:pic>
              </a:graphicData>
            </a:graphic>
          </wp:inline>
        </w:drawing>
      </w:r>
    </w:p>
    <w:p w14:paraId="485ADBEF" w14:textId="36ABC3F9" w:rsidR="00595F90" w:rsidRDefault="00595F90" w:rsidP="00595F90">
      <w:pPr>
        <w:pStyle w:val="Legenda"/>
      </w:pPr>
      <w:r>
        <w:t xml:space="preserve">Supplementary Figure </w:t>
      </w:r>
      <w:r>
        <w:fldChar w:fldCharType="begin"/>
      </w:r>
      <w:r>
        <w:instrText xml:space="preserve"> SEQ Supplementary_Figure \* ARABIC </w:instrText>
      </w:r>
      <w:r>
        <w:fldChar w:fldCharType="separate"/>
      </w:r>
      <w:r w:rsidR="00385664">
        <w:rPr>
          <w:noProof/>
        </w:rPr>
        <w:t>1</w:t>
      </w:r>
      <w:r>
        <w:fldChar w:fldCharType="end"/>
      </w:r>
      <w:r>
        <w:t xml:space="preserve">. Differentiating </w:t>
      </w:r>
      <w:r w:rsidR="00054308">
        <w:t>districts</w:t>
      </w:r>
      <w:r>
        <w:t xml:space="preserve"> of Natal’s city by income and mean accumulated dengue incidence. A) </w:t>
      </w:r>
      <w:r w:rsidR="00EE39EA" w:rsidRPr="00EE39EA">
        <w:t xml:space="preserve">A scatterplot illustrating that Natal </w:t>
      </w:r>
      <w:proofErr w:type="spellStart"/>
      <w:r w:rsidR="00EE39EA" w:rsidRPr="00EE39EA">
        <w:t>neighborhoods</w:t>
      </w:r>
      <w:proofErr w:type="spellEnd"/>
      <w:r w:rsidR="00EE39EA" w:rsidRPr="00EE39EA">
        <w:t xml:space="preserve"> can be almost perfectly separated into two groups: Group 1</w:t>
      </w:r>
      <w:r w:rsidR="00522884" w:rsidRPr="00522884">
        <w:t xml:space="preserve"> neighbourhoods</w:t>
      </w:r>
      <w:r w:rsidR="00EE39EA">
        <w:t xml:space="preserve">, </w:t>
      </w:r>
      <w:r w:rsidR="00522884" w:rsidRPr="00522884">
        <w:t>East and South districts and Group 2 neighbourhoods</w:t>
      </w:r>
      <w:r w:rsidR="00EE39EA">
        <w:t>,</w:t>
      </w:r>
      <w:r w:rsidR="00522884" w:rsidRPr="00522884">
        <w:t xml:space="preserve"> North and West districts. </w:t>
      </w:r>
      <w:r w:rsidR="00EE39EA" w:rsidRPr="00EE39EA">
        <w:t xml:space="preserve">The exceptions are the low-income </w:t>
      </w:r>
      <w:proofErr w:type="spellStart"/>
      <w:r w:rsidR="00EE39EA" w:rsidRPr="00EE39EA">
        <w:t>neighborhoods</w:t>
      </w:r>
      <w:proofErr w:type="spellEnd"/>
      <w:r w:rsidR="00EE39EA" w:rsidRPr="00EE39EA">
        <w:t xml:space="preserve"> ‘</w:t>
      </w:r>
      <w:proofErr w:type="spellStart"/>
      <w:r w:rsidR="00EE39EA" w:rsidRPr="00EE39EA">
        <w:t>Mãe</w:t>
      </w:r>
      <w:proofErr w:type="spellEnd"/>
      <w:r w:rsidR="00EE39EA" w:rsidRPr="00EE39EA">
        <w:t xml:space="preserve"> Luiza’ and ‘</w:t>
      </w:r>
      <w:proofErr w:type="spellStart"/>
      <w:r w:rsidR="00EE39EA" w:rsidRPr="00EE39EA">
        <w:t>Alecrim</w:t>
      </w:r>
      <w:proofErr w:type="spellEnd"/>
      <w:r w:rsidR="00EE39EA" w:rsidRPr="00EE39EA">
        <w:t xml:space="preserve">’ that regionally belong to the East-South </w:t>
      </w:r>
      <w:proofErr w:type="gramStart"/>
      <w:r w:rsidR="00EE39EA" w:rsidRPr="00EE39EA">
        <w:t>group, but</w:t>
      </w:r>
      <w:proofErr w:type="gramEnd"/>
      <w:r w:rsidR="00EE39EA" w:rsidRPr="00EE39EA">
        <w:t xml:space="preserve"> have socioeconomic profiles compatible with the North</w:t>
      </w:r>
      <w:r w:rsidR="00EE39EA">
        <w:t>-W</w:t>
      </w:r>
      <w:r w:rsidR="00EE39EA" w:rsidRPr="00EE39EA">
        <w:t>est group</w:t>
      </w:r>
      <w:r w:rsidR="00522884" w:rsidRPr="00522884">
        <w:t>. B) Bar graphs for Income per capita and Dengue Incidence for the districts of Natal. It is worth noting that districts with the lowest income have the highest Dengue Incidence</w:t>
      </w:r>
      <w:r w:rsidR="00054308">
        <w:t>.</w:t>
      </w:r>
    </w:p>
    <w:p w14:paraId="48CD3AE2" w14:textId="2AE8F604" w:rsidR="00415CA3" w:rsidRDefault="00A7134C" w:rsidP="00A7134C">
      <w:pPr>
        <w:jc w:val="center"/>
      </w:pPr>
      <w:r>
        <w:rPr>
          <w:noProof/>
        </w:rPr>
        <w:drawing>
          <wp:inline distT="0" distB="0" distL="0" distR="0" wp14:anchorId="728F1C51" wp14:editId="74B86A35">
            <wp:extent cx="3968531" cy="33876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10"/>
                    <a:stretch>
                      <a:fillRect/>
                    </a:stretch>
                  </pic:blipFill>
                  <pic:spPr>
                    <a:xfrm>
                      <a:off x="0" y="0"/>
                      <a:ext cx="3968531" cy="3387600"/>
                    </a:xfrm>
                    <a:prstGeom prst="rect">
                      <a:avLst/>
                    </a:prstGeom>
                  </pic:spPr>
                </pic:pic>
              </a:graphicData>
            </a:graphic>
          </wp:inline>
        </w:drawing>
      </w:r>
    </w:p>
    <w:p w14:paraId="4632C2AE" w14:textId="32A8B3E4" w:rsidR="00A7134C" w:rsidRDefault="00A7134C" w:rsidP="00A7134C">
      <w:pPr>
        <w:pStyle w:val="Legenda"/>
      </w:pPr>
      <w:r>
        <w:lastRenderedPageBreak/>
        <w:t xml:space="preserve">Supplementary Figure </w:t>
      </w:r>
      <w:r>
        <w:fldChar w:fldCharType="begin"/>
      </w:r>
      <w:r>
        <w:instrText xml:space="preserve"> SEQ Supplementary_Figure \* ARABIC </w:instrText>
      </w:r>
      <w:r>
        <w:fldChar w:fldCharType="separate"/>
      </w:r>
      <w:r w:rsidR="00385664">
        <w:rPr>
          <w:noProof/>
        </w:rPr>
        <w:t>2</w:t>
      </w:r>
      <w:r>
        <w:fldChar w:fldCharType="end"/>
      </w:r>
      <w:r>
        <w:t>. Estimating periodicities for Dengue incidence and EDI time series and time lag between them</w:t>
      </w:r>
      <w:r w:rsidR="004B6E6B">
        <w:t xml:space="preserve">; a) DFT for mean </w:t>
      </w:r>
      <w:r w:rsidR="001D3ACC">
        <w:t>EDI time</w:t>
      </w:r>
      <w:r w:rsidR="004B6E6B">
        <w:t xml:space="preserve"> series, the estimated periodicity was 52 weeks. b) DFT for mean Dengue Incidence time series, the estimated periodicity was 52 weeks. c) time lag estimated by cross-correlation between mean EDI and mean Dengue Incidence was 4 weeks. d) Pearson correlation coefficient (r) and </w:t>
      </w:r>
      <w:r w:rsidR="00C35930">
        <w:t xml:space="preserve">its </w:t>
      </w:r>
      <w:r w:rsidR="004B6E6B">
        <w:t xml:space="preserve">p-value </w:t>
      </w:r>
      <w:r w:rsidR="00C35930">
        <w:t xml:space="preserve">computed for the linear relation between mean EDI and Mean Dengue Incidence. </w:t>
      </w:r>
      <w:r w:rsidR="001D3ACC">
        <w:t>Note: the period for seasonality (</w:t>
      </w:r>
      <w:proofErr w:type="spellStart"/>
      <w:r w:rsidR="001D3ACC">
        <w:t>T</w:t>
      </w:r>
      <w:r w:rsidR="001D3ACC">
        <w:rPr>
          <w:vertAlign w:val="subscript"/>
        </w:rPr>
        <w:t>season</w:t>
      </w:r>
      <w:proofErr w:type="spellEnd"/>
      <w:r w:rsidR="001D3ACC">
        <w:t xml:space="preserve">) was estimated </w:t>
      </w:r>
      <w:proofErr w:type="spellStart"/>
      <w:r w:rsidR="001D3ACC">
        <w:t>as</w:t>
      </w:r>
      <w:proofErr w:type="spellEnd"/>
      <w:r w:rsidR="001D3ACC">
        <w:t xml:space="preserve"> 1/</w:t>
      </w:r>
      <w:proofErr w:type="spellStart"/>
      <w:r w:rsidR="001D3ACC">
        <w:t>f</w:t>
      </w:r>
      <w:r w:rsidR="001D3ACC" w:rsidRPr="001D3ACC">
        <w:rPr>
          <w:vertAlign w:val="subscript"/>
        </w:rPr>
        <w:t>peak</w:t>
      </w:r>
      <w:proofErr w:type="spellEnd"/>
      <w:r w:rsidR="001D3ACC">
        <w:t xml:space="preserve">, see panels a) and b). </w:t>
      </w:r>
    </w:p>
    <w:p w14:paraId="2B4965B8" w14:textId="23301912" w:rsidR="00A459B9" w:rsidRDefault="00A459B9" w:rsidP="00A459B9">
      <w:pPr>
        <w:jc w:val="center"/>
      </w:pPr>
      <w:r>
        <w:rPr>
          <w:noProof/>
        </w:rPr>
        <w:drawing>
          <wp:inline distT="0" distB="0" distL="0" distR="0" wp14:anchorId="0CEBB3EE" wp14:editId="185F82F8">
            <wp:extent cx="3999600" cy="2481447"/>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1"/>
                    <a:stretch>
                      <a:fillRect/>
                    </a:stretch>
                  </pic:blipFill>
                  <pic:spPr>
                    <a:xfrm>
                      <a:off x="0" y="0"/>
                      <a:ext cx="3999600" cy="2481447"/>
                    </a:xfrm>
                    <a:prstGeom prst="rect">
                      <a:avLst/>
                    </a:prstGeom>
                  </pic:spPr>
                </pic:pic>
              </a:graphicData>
            </a:graphic>
          </wp:inline>
        </w:drawing>
      </w:r>
    </w:p>
    <w:p w14:paraId="073E8B21" w14:textId="755F7405" w:rsidR="00A459B9" w:rsidRDefault="00637A39" w:rsidP="00637A39">
      <w:pPr>
        <w:pStyle w:val="Legenda"/>
      </w:pPr>
      <w:r>
        <w:t xml:space="preserve">Supplementary Figure </w:t>
      </w:r>
      <w:r>
        <w:fldChar w:fldCharType="begin"/>
      </w:r>
      <w:r>
        <w:instrText xml:space="preserve"> SEQ Supplementary_Figure \* ARABIC </w:instrText>
      </w:r>
      <w:r>
        <w:fldChar w:fldCharType="separate"/>
      </w:r>
      <w:r w:rsidR="00385664">
        <w:rPr>
          <w:noProof/>
        </w:rPr>
        <w:t>3</w:t>
      </w:r>
      <w:r>
        <w:fldChar w:fldCharType="end"/>
      </w:r>
      <w:r w:rsidR="00A459B9">
        <w:t xml:space="preserve">. Bar graph of the </w:t>
      </w:r>
      <w:r w:rsidR="00612688">
        <w:t xml:space="preserve">normalized </w:t>
      </w:r>
      <w:r w:rsidR="00A459B9">
        <w:t xml:space="preserve">accumulated values by years from 2016 to 2019 at Natal’s city. The </w:t>
      </w:r>
      <w:r w:rsidR="00612688">
        <w:t>variable illustrated are Precipitation (</w:t>
      </w:r>
      <w:proofErr w:type="spellStart"/>
      <w:r w:rsidR="00612688">
        <w:t>Precip</w:t>
      </w:r>
      <w:proofErr w:type="spellEnd"/>
      <w:r w:rsidR="00612688">
        <w:t>.), Egg Density Index (EDI), Dengue Incidence (Dengue) and Dengue Hospitalizations (Hosp.).</w:t>
      </w:r>
    </w:p>
    <w:p w14:paraId="3C584698" w14:textId="4D4D928F" w:rsidR="00045826" w:rsidRDefault="00045826" w:rsidP="00045826">
      <w:pPr>
        <w:jc w:val="center"/>
      </w:pPr>
      <w:r>
        <w:rPr>
          <w:noProof/>
        </w:rPr>
        <w:drawing>
          <wp:inline distT="0" distB="0" distL="0" distR="0" wp14:anchorId="5A821BD9" wp14:editId="721D0CFD">
            <wp:extent cx="5227200" cy="21528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2"/>
                    <a:srcRect l="8893" r="8893"/>
                    <a:stretch>
                      <a:fillRect/>
                    </a:stretch>
                  </pic:blipFill>
                  <pic:spPr bwMode="auto">
                    <a:xfrm>
                      <a:off x="0" y="0"/>
                      <a:ext cx="5227200" cy="2152800"/>
                    </a:xfrm>
                    <a:prstGeom prst="rect">
                      <a:avLst/>
                    </a:prstGeom>
                    <a:ln>
                      <a:noFill/>
                    </a:ln>
                    <a:extLst>
                      <a:ext uri="{53640926-AAD7-44D8-BBD7-CCE9431645EC}">
                        <a14:shadowObscured xmlns:a14="http://schemas.microsoft.com/office/drawing/2010/main"/>
                      </a:ext>
                    </a:extLst>
                  </pic:spPr>
                </pic:pic>
              </a:graphicData>
            </a:graphic>
          </wp:inline>
        </w:drawing>
      </w:r>
    </w:p>
    <w:p w14:paraId="33FC5F80" w14:textId="7E92356B" w:rsidR="00045826" w:rsidRDefault="00045826" w:rsidP="00045826">
      <w:pPr>
        <w:pStyle w:val="Legenda"/>
      </w:pPr>
      <w:bookmarkStart w:id="0" w:name="_Hlk82241616"/>
      <w:r>
        <w:t xml:space="preserve">Supplementary Figure </w:t>
      </w:r>
      <w:r>
        <w:fldChar w:fldCharType="begin"/>
      </w:r>
      <w:r>
        <w:instrText xml:space="preserve"> SEQ Supplementary_Figure \* ARABIC </w:instrText>
      </w:r>
      <w:r>
        <w:fldChar w:fldCharType="separate"/>
      </w:r>
      <w:r w:rsidR="00385664">
        <w:rPr>
          <w:noProof/>
        </w:rPr>
        <w:t>4</w:t>
      </w:r>
      <w:r>
        <w:fldChar w:fldCharType="end"/>
      </w:r>
      <w:r>
        <w:t xml:space="preserve">. </w:t>
      </w:r>
      <w:bookmarkEnd w:id="0"/>
      <w:r>
        <w:t xml:space="preserve">Representation of the procedure used to calculate accumulated </w:t>
      </w:r>
      <w:r w:rsidR="00F861E4">
        <w:t xml:space="preserve">values for </w:t>
      </w:r>
      <w:r>
        <w:t>1-year sliding windows</w:t>
      </w:r>
      <w:r w:rsidR="00F861E4">
        <w:t xml:space="preserve">. The time series represented by </w:t>
      </w:r>
      <m:oMath>
        <m:r>
          <w:rPr>
            <w:rFonts w:ascii="Cambria Math" w:hAnsi="Cambria Math"/>
          </w:rPr>
          <m:t>x</m:t>
        </m:r>
      </m:oMath>
      <w:r w:rsidR="000022D7">
        <w:t xml:space="preserve"> </w:t>
      </w:r>
      <w:r w:rsidR="00F861E4">
        <w:t xml:space="preserve">is used to calculates accumulated values obtained </w:t>
      </w:r>
      <w:r w:rsidR="000022D7">
        <w:t>from</w:t>
      </w:r>
      <w:r w:rsidR="00F861E4">
        <w:t xml:space="preserve"> the sum of </w:t>
      </w:r>
      <w:r w:rsidR="000022D7">
        <w:t xml:space="preserve">the </w:t>
      </w:r>
      <w:r w:rsidR="00F861E4">
        <w:t>sample</w:t>
      </w:r>
      <w:r w:rsidR="000022D7">
        <w:t>s</w:t>
      </w:r>
      <w:r w:rsidR="00F861E4">
        <w:t xml:space="preserve"> within 1-year windows. </w:t>
      </w:r>
      <w:r w:rsidR="000022D7" w:rsidRPr="000022D7">
        <w:t>These windows slides with a one-month step, from December 2016 to December 2019</w:t>
      </w:r>
      <w:r w:rsidR="000C7DA0">
        <w:t xml:space="preserve">. </w:t>
      </w:r>
      <w:r w:rsidR="000022D7" w:rsidRPr="000022D7">
        <w:t>The figure represents the first sliding window, which includes the samples of x between January 2016 and December 2016. A double arrow indicates both the last sample of the 1-year window, as well as the accumulated value for that window</w:t>
      </w:r>
      <w:r w:rsidR="000C7DA0">
        <w:t>.</w:t>
      </w:r>
    </w:p>
    <w:p w14:paraId="0377B564" w14:textId="0A23554B" w:rsidR="00AE2EBA" w:rsidRPr="00F8553C" w:rsidRDefault="00AE2EBA" w:rsidP="00AE2EBA">
      <m:oMathPara>
        <m:oMath>
          <m:r>
            <w:rPr>
              <w:rFonts w:ascii="Cambria Math" w:hAnsi="Cambria Math"/>
            </w:rPr>
            <w:lastRenderedPageBreak/>
            <m:t>y</m:t>
          </m:r>
          <m:d>
            <m:dPr>
              <m:ctrlPr>
                <w:rPr>
                  <w:rFonts w:ascii="Cambria Math" w:hAnsi="Cambria Math"/>
                  <w:i/>
                </w:rPr>
              </m:ctrlPr>
            </m:dPr>
            <m:e>
              <m:r>
                <w:rPr>
                  <w:rFonts w:ascii="Cambria Math" w:hAnsi="Cambria Math"/>
                </w:rPr>
                <m:t>j</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i=j</m:t>
              </m:r>
            </m:sub>
            <m:sup>
              <m:r>
                <w:rPr>
                  <w:rFonts w:ascii="Cambria Math" w:hAnsi="Cambria Math"/>
                </w:rPr>
                <m:t>j+11</m:t>
              </m:r>
            </m:sup>
            <m:e>
              <m:r>
                <w:rPr>
                  <w:rFonts w:ascii="Cambria Math" w:hAnsi="Cambria Math"/>
                </w:rPr>
                <m:t>x(i)</m:t>
              </m:r>
            </m:e>
          </m:nary>
          <m:r>
            <w:rPr>
              <w:rFonts w:ascii="Cambria Math" w:hAnsi="Cambria Math"/>
            </w:rPr>
            <m:t>, j=0, 1, …36</m:t>
          </m:r>
        </m:oMath>
      </m:oMathPara>
    </w:p>
    <w:p w14:paraId="088BC5F6" w14:textId="77777777" w:rsidR="00F8553C" w:rsidRPr="00CD1422" w:rsidRDefault="00F8553C" w:rsidP="00AE2EBA"/>
    <w:p w14:paraId="654B9CB9" w14:textId="5CC8846F" w:rsidR="00FC010B" w:rsidRDefault="00FC010B" w:rsidP="00FC010B">
      <w:pPr>
        <w:pStyle w:val="ColorfulList-Accent11"/>
        <w:jc w:val="center"/>
        <w:rPr>
          <w:bCs/>
        </w:rPr>
      </w:pPr>
      <w:r>
        <w:rPr>
          <w:noProof/>
        </w:rPr>
        <w:drawing>
          <wp:inline distT="0" distB="0" distL="0" distR="0" wp14:anchorId="3DD9B903" wp14:editId="649B8E84">
            <wp:extent cx="1728000" cy="2390400"/>
            <wp:effectExtent l="0" t="0" r="5715" b="0"/>
            <wp:docPr id="10" name="Imagem 10"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Mapa&#10;&#10;Descrição gerada automaticamente"/>
                    <pic:cNvPicPr/>
                  </pic:nvPicPr>
                  <pic:blipFill>
                    <a:blip r:embed="rId13">
                      <a:extLst>
                        <a:ext uri="{28A0092B-C50C-407E-A947-70E740481C1C}">
                          <a14:useLocalDpi xmlns:a14="http://schemas.microsoft.com/office/drawing/2010/main" val="0"/>
                        </a:ext>
                      </a:extLst>
                    </a:blip>
                    <a:stretch>
                      <a:fillRect/>
                    </a:stretch>
                  </pic:blipFill>
                  <pic:spPr>
                    <a:xfrm>
                      <a:off x="0" y="0"/>
                      <a:ext cx="1728000" cy="2390400"/>
                    </a:xfrm>
                    <a:prstGeom prst="rect">
                      <a:avLst/>
                    </a:prstGeom>
                  </pic:spPr>
                </pic:pic>
              </a:graphicData>
            </a:graphic>
          </wp:inline>
        </w:drawing>
      </w:r>
    </w:p>
    <w:p w14:paraId="138D71E4" w14:textId="150400EB" w:rsidR="00FC010B" w:rsidRPr="00FC010B" w:rsidRDefault="00FC010B" w:rsidP="00FC010B">
      <w:pPr>
        <w:pStyle w:val="Legenda"/>
      </w:pPr>
      <w:bookmarkStart w:id="1" w:name="_Hlk82241685"/>
      <w:r>
        <w:t>Supplementary</w:t>
      </w:r>
      <w:bookmarkEnd w:id="1"/>
      <w:r>
        <w:t xml:space="preserve"> Figure </w:t>
      </w:r>
      <w:r>
        <w:fldChar w:fldCharType="begin"/>
      </w:r>
      <w:r>
        <w:instrText xml:space="preserve"> SEQ Supplementary_Figure \* ARABIC </w:instrText>
      </w:r>
      <w:r>
        <w:fldChar w:fldCharType="separate"/>
      </w:r>
      <w:r w:rsidR="00385664">
        <w:rPr>
          <w:noProof/>
        </w:rPr>
        <w:t>5</w:t>
      </w:r>
      <w:r>
        <w:fldChar w:fldCharType="end"/>
      </w:r>
      <w:r>
        <w:t xml:space="preserve">. </w:t>
      </w:r>
      <w:r w:rsidRPr="00FC010B">
        <w:t xml:space="preserve">Ovitrap distribution at Natal </w:t>
      </w:r>
      <w:r>
        <w:t>city</w:t>
      </w:r>
    </w:p>
    <w:p w14:paraId="43F16CBA" w14:textId="75362C2E" w:rsidR="009B1FC2" w:rsidRPr="009B1FC2" w:rsidRDefault="009B1FC2" w:rsidP="009B1FC2">
      <w:pPr>
        <w:pStyle w:val="Els-body-text"/>
      </w:pPr>
    </w:p>
    <w:sectPr w:rsidR="009B1FC2" w:rsidRPr="009B1FC2" w:rsidSect="003F4299">
      <w:headerReference w:type="even" r:id="rId14"/>
      <w:headerReference w:type="default" r:id="rId15"/>
      <w:headerReference w:type="first" r:id="rId16"/>
      <w:footnotePr>
        <w:numFmt w:val="chicago"/>
      </w:footnotePr>
      <w:type w:val="nextColumn"/>
      <w:pgSz w:w="10773" w:h="14742" w:code="93"/>
      <w:pgMar w:top="754" w:right="1191" w:bottom="2126" w:left="737" w:header="907" w:footer="1202"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93AEB" w14:textId="77777777" w:rsidR="003F7251" w:rsidRDefault="003F7251">
      <w:r>
        <w:separator/>
      </w:r>
    </w:p>
    <w:p w14:paraId="61B606E3" w14:textId="77777777" w:rsidR="003F7251" w:rsidRDefault="003F7251"/>
  </w:endnote>
  <w:endnote w:type="continuationSeparator" w:id="0">
    <w:p w14:paraId="0526B59B" w14:textId="77777777" w:rsidR="003F7251" w:rsidRDefault="003F7251">
      <w:r>
        <w:continuationSeparator/>
      </w:r>
    </w:p>
    <w:p w14:paraId="3911AF03" w14:textId="77777777" w:rsidR="003F7251" w:rsidRDefault="003F72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embedBold r:id="rId1" w:fontKey="{F52C7584-0CC9-471E-B3F8-6704BDF0EF12}"/>
  </w:font>
  <w:font w:name="Univers">
    <w:charset w:val="00"/>
    <w:family w:val="swiss"/>
    <w:pitch w:val="variable"/>
    <w:sig w:usb0="80000287" w:usb1="00000000" w:usb2="00000000" w:usb3="00000000" w:csb0="0000000F" w:csb1="00000000"/>
    <w:embedRegular r:id="rId2" w:fontKey="{75E44163-4A53-490B-952E-A7CBBC7469E4}"/>
  </w:font>
  <w:font w:name="Tahoma">
    <w:panose1 w:val="020B0604030504040204"/>
    <w:charset w:val="00"/>
    <w:family w:val="swiss"/>
    <w:pitch w:val="variable"/>
    <w:sig w:usb0="E1002EFF" w:usb1="C000605B" w:usb2="00000029" w:usb3="00000000" w:csb0="000101FF" w:csb1="00000000"/>
    <w:embedRegular r:id="rId3" w:fontKey="{8525097E-EA4D-4207-B730-A5852090CA7D}"/>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embedItalic r:id="rId4" w:fontKey="{73F248CF-F37B-4F90-8518-7BA89F217E8D}"/>
  </w:font>
  <w:font w:name="Cambria">
    <w:panose1 w:val="02040503050406030204"/>
    <w:charset w:val="00"/>
    <w:family w:val="roman"/>
    <w:pitch w:val="variable"/>
    <w:sig w:usb0="E00006FF" w:usb1="420024FF" w:usb2="02000000" w:usb3="00000000" w:csb0="0000019F" w:csb1="00000000"/>
    <w:embedRegular r:id="rId5" w:fontKey="{45FF2619-D115-425E-8A97-0118496D22CA}"/>
  </w:font>
  <w:font w:name="Calibri">
    <w:panose1 w:val="020F0502020204030204"/>
    <w:charset w:val="00"/>
    <w:family w:val="swiss"/>
    <w:pitch w:val="variable"/>
    <w:sig w:usb0="E4002EFF" w:usb1="C000247B" w:usb2="00000009" w:usb3="00000000" w:csb0="000001FF" w:csb1="00000000"/>
    <w:embedRegular r:id="rId6" w:fontKey="{D65558AD-5072-4735-ADB3-80006B8C6C2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0982C" w14:textId="77777777" w:rsidR="003F7251" w:rsidRDefault="003F7251">
      <w:pPr>
        <w:pStyle w:val="Rodap"/>
        <w:rPr>
          <w:lang w:val="en-GB"/>
        </w:rPr>
      </w:pPr>
      <w:r>
        <w:drawing>
          <wp:inline distT="0" distB="0" distL="0" distR="0" wp14:anchorId="5A706030" wp14:editId="2426EBBA">
            <wp:extent cx="563245" cy="22225"/>
            <wp:effectExtent l="19050" t="0" r="8255" b="0"/>
            <wp:docPr id="3" name="Picture 2" descr="3pc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pcline"/>
                    <pic:cNvPicPr>
                      <a:picLocks noChangeAspect="1" noChangeArrowheads="1"/>
                    </pic:cNvPicPr>
                  </pic:nvPicPr>
                  <pic:blipFill>
                    <a:blip r:embed="rId1"/>
                    <a:srcRect/>
                    <a:stretch>
                      <a:fillRect/>
                    </a:stretch>
                  </pic:blipFill>
                  <pic:spPr bwMode="auto">
                    <a:xfrm>
                      <a:off x="0" y="0"/>
                      <a:ext cx="563245" cy="22225"/>
                    </a:xfrm>
                    <a:prstGeom prst="rect">
                      <a:avLst/>
                    </a:prstGeom>
                    <a:noFill/>
                    <a:ln w="9525">
                      <a:noFill/>
                      <a:miter lim="800000"/>
                      <a:headEnd/>
                      <a:tailEnd/>
                    </a:ln>
                  </pic:spPr>
                </pic:pic>
              </a:graphicData>
            </a:graphic>
          </wp:inline>
        </w:drawing>
      </w:r>
    </w:p>
    <w:p w14:paraId="504AA387" w14:textId="77777777" w:rsidR="003F7251" w:rsidRDefault="003F7251"/>
  </w:footnote>
  <w:footnote w:type="continuationSeparator" w:id="0">
    <w:p w14:paraId="76B62DF6" w14:textId="77777777" w:rsidR="003F7251" w:rsidRDefault="003F7251">
      <w:r>
        <w:continuationSeparator/>
      </w:r>
    </w:p>
    <w:p w14:paraId="460E2D34" w14:textId="77777777" w:rsidR="003F7251" w:rsidRDefault="003F72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A768A" w14:textId="77777777" w:rsidR="00362195" w:rsidRPr="00FA1595" w:rsidRDefault="00362195">
    <w:pPr>
      <w:pStyle w:val="Cabealho"/>
      <w:tabs>
        <w:tab w:val="center" w:pos="4920"/>
      </w:tabs>
      <w:rPr>
        <w:iCs/>
      </w:rPr>
    </w:pPr>
    <w:r>
      <w:rPr>
        <w:rStyle w:val="Nmerodepgina"/>
        <w:i w:val="0"/>
      </w:rPr>
      <w:fldChar w:fldCharType="begin"/>
    </w:r>
    <w:r w:rsidRPr="00FA1595">
      <w:rPr>
        <w:rStyle w:val="Nmerodepgina"/>
        <w:i w:val="0"/>
        <w:lang w:val="es-ES"/>
      </w:rPr>
      <w:instrText xml:space="preserve"> PAGE </w:instrText>
    </w:r>
    <w:r>
      <w:rPr>
        <w:rStyle w:val="Nmerodepgina"/>
        <w:i w:val="0"/>
      </w:rPr>
      <w:fldChar w:fldCharType="separate"/>
    </w:r>
    <w:r>
      <w:rPr>
        <w:rStyle w:val="Nmerodepgina"/>
        <w:i w:val="0"/>
        <w:lang w:val="es-ES"/>
      </w:rPr>
      <w:t>2</w:t>
    </w:r>
    <w:r>
      <w:rPr>
        <w:rStyle w:val="Nmerodepgina"/>
        <w:i w:val="0"/>
      </w:rPr>
      <w:fldChar w:fldCharType="end"/>
    </w:r>
    <w:r w:rsidRPr="00FA1595">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58761" w14:textId="11B19BBF" w:rsidR="00362195" w:rsidRDefault="00362195">
    <w:pPr>
      <w:pStyle w:val="Cabealho"/>
      <w:tabs>
        <w:tab w:val="center" w:pos="4920"/>
      </w:tabs>
    </w:pPr>
    <w:r>
      <w:rPr>
        <w:i w:val="0"/>
        <w:iCs/>
      </w:rPr>
      <w:tab/>
    </w:r>
    <w:r>
      <w:t xml:space="preserve">Ignacio Sánchez-Gendriz/ </w:t>
    </w:r>
    <w:r w:rsidR="00EE005C">
      <w:t>Scientific Reports</w:t>
    </w:r>
    <w:r w:rsidR="00F8553C">
      <w:t xml:space="preserve"> </w:t>
    </w:r>
    <w:r>
      <w:t>00 (</w:t>
    </w:r>
    <w:r>
      <w:rPr>
        <w:rFonts w:hint="eastAsia"/>
        <w:lang w:eastAsia="zh-CN"/>
      </w:rPr>
      <w:t>20</w:t>
    </w:r>
    <w:r>
      <w:rPr>
        <w:lang w:eastAsia="zh-CN"/>
      </w:rPr>
      <w:t>2</w:t>
    </w:r>
    <w:r w:rsidR="00F8553C">
      <w:rPr>
        <w:lang w:eastAsia="zh-CN"/>
      </w:rPr>
      <w:t>1</w:t>
    </w:r>
    <w:r>
      <w:t>) 000–000</w:t>
    </w:r>
    <w:r>
      <w:tab/>
    </w:r>
    <w:r>
      <w:rPr>
        <w:rStyle w:val="Nmerodepgina"/>
        <w:i w:val="0"/>
      </w:rPr>
      <w:fldChar w:fldCharType="begin"/>
    </w:r>
    <w:r>
      <w:rPr>
        <w:rStyle w:val="Nmerodepgina"/>
        <w:i w:val="0"/>
      </w:rPr>
      <w:instrText xml:space="preserve"> PAGE </w:instrText>
    </w:r>
    <w:r>
      <w:rPr>
        <w:rStyle w:val="Nmerodepgina"/>
        <w:i w:val="0"/>
      </w:rPr>
      <w:fldChar w:fldCharType="separate"/>
    </w:r>
    <w:r>
      <w:rPr>
        <w:rStyle w:val="Nmerodepgina"/>
        <w:i w:val="0"/>
      </w:rPr>
      <w:t>3</w:t>
    </w:r>
    <w:r>
      <w:rPr>
        <w:rStyle w:val="Nmerodepgina"/>
        <w:i w:val="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02F8C" w14:textId="1174801F" w:rsidR="00362195" w:rsidRPr="00EE005C" w:rsidRDefault="00EE005C" w:rsidP="00F8553C">
    <w:pPr>
      <w:pStyle w:val="Cabealho"/>
      <w:jc w:val="center"/>
      <w:rPr>
        <w:u w:val="single"/>
      </w:rPr>
    </w:pPr>
    <w:r w:rsidRPr="00EE005C">
      <w:rPr>
        <w:sz w:val="56"/>
        <w:szCs w:val="56"/>
        <w:lang w:val="en-GB"/>
      </w:rPr>
      <w:t>Scientific Report</w:t>
    </w:r>
    <w:r>
      <w:rPr>
        <w:sz w:val="56"/>
        <w:szCs w:val="56"/>
        <w:lang w:val="en-GB"/>
      </w:rPr>
      <w: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20B7C"/>
    <w:multiLevelType w:val="hybridMultilevel"/>
    <w:tmpl w:val="7DBE6DB0"/>
    <w:lvl w:ilvl="0" w:tplc="04160001">
      <w:start w:val="1"/>
      <w:numFmt w:val="bullet"/>
      <w:lvlText w:val=""/>
      <w:lvlJc w:val="left"/>
      <w:pPr>
        <w:ind w:left="598" w:hanging="360"/>
      </w:pPr>
      <w:rPr>
        <w:rFonts w:ascii="Symbol" w:hAnsi="Symbol" w:hint="default"/>
      </w:rPr>
    </w:lvl>
    <w:lvl w:ilvl="1" w:tplc="04160003" w:tentative="1">
      <w:start w:val="1"/>
      <w:numFmt w:val="bullet"/>
      <w:lvlText w:val="o"/>
      <w:lvlJc w:val="left"/>
      <w:pPr>
        <w:ind w:left="1318" w:hanging="360"/>
      </w:pPr>
      <w:rPr>
        <w:rFonts w:ascii="Courier New" w:hAnsi="Courier New" w:cs="Courier New" w:hint="default"/>
      </w:rPr>
    </w:lvl>
    <w:lvl w:ilvl="2" w:tplc="04160005" w:tentative="1">
      <w:start w:val="1"/>
      <w:numFmt w:val="bullet"/>
      <w:lvlText w:val=""/>
      <w:lvlJc w:val="left"/>
      <w:pPr>
        <w:ind w:left="2038" w:hanging="360"/>
      </w:pPr>
      <w:rPr>
        <w:rFonts w:ascii="Wingdings" w:hAnsi="Wingdings" w:hint="default"/>
      </w:rPr>
    </w:lvl>
    <w:lvl w:ilvl="3" w:tplc="04160001" w:tentative="1">
      <w:start w:val="1"/>
      <w:numFmt w:val="bullet"/>
      <w:lvlText w:val=""/>
      <w:lvlJc w:val="left"/>
      <w:pPr>
        <w:ind w:left="2758" w:hanging="360"/>
      </w:pPr>
      <w:rPr>
        <w:rFonts w:ascii="Symbol" w:hAnsi="Symbol" w:hint="default"/>
      </w:rPr>
    </w:lvl>
    <w:lvl w:ilvl="4" w:tplc="04160003" w:tentative="1">
      <w:start w:val="1"/>
      <w:numFmt w:val="bullet"/>
      <w:lvlText w:val="o"/>
      <w:lvlJc w:val="left"/>
      <w:pPr>
        <w:ind w:left="3478" w:hanging="360"/>
      </w:pPr>
      <w:rPr>
        <w:rFonts w:ascii="Courier New" w:hAnsi="Courier New" w:cs="Courier New" w:hint="default"/>
      </w:rPr>
    </w:lvl>
    <w:lvl w:ilvl="5" w:tplc="04160005" w:tentative="1">
      <w:start w:val="1"/>
      <w:numFmt w:val="bullet"/>
      <w:lvlText w:val=""/>
      <w:lvlJc w:val="left"/>
      <w:pPr>
        <w:ind w:left="4198" w:hanging="360"/>
      </w:pPr>
      <w:rPr>
        <w:rFonts w:ascii="Wingdings" w:hAnsi="Wingdings" w:hint="default"/>
      </w:rPr>
    </w:lvl>
    <w:lvl w:ilvl="6" w:tplc="04160001" w:tentative="1">
      <w:start w:val="1"/>
      <w:numFmt w:val="bullet"/>
      <w:lvlText w:val=""/>
      <w:lvlJc w:val="left"/>
      <w:pPr>
        <w:ind w:left="4918" w:hanging="360"/>
      </w:pPr>
      <w:rPr>
        <w:rFonts w:ascii="Symbol" w:hAnsi="Symbol" w:hint="default"/>
      </w:rPr>
    </w:lvl>
    <w:lvl w:ilvl="7" w:tplc="04160003" w:tentative="1">
      <w:start w:val="1"/>
      <w:numFmt w:val="bullet"/>
      <w:lvlText w:val="o"/>
      <w:lvlJc w:val="left"/>
      <w:pPr>
        <w:ind w:left="5638" w:hanging="360"/>
      </w:pPr>
      <w:rPr>
        <w:rFonts w:ascii="Courier New" w:hAnsi="Courier New" w:cs="Courier New" w:hint="default"/>
      </w:rPr>
    </w:lvl>
    <w:lvl w:ilvl="8" w:tplc="04160005" w:tentative="1">
      <w:start w:val="1"/>
      <w:numFmt w:val="bullet"/>
      <w:lvlText w:val=""/>
      <w:lvlJc w:val="left"/>
      <w:pPr>
        <w:ind w:left="6358" w:hanging="360"/>
      </w:pPr>
      <w:rPr>
        <w:rFonts w:ascii="Wingdings" w:hAnsi="Wingdings" w:hint="default"/>
      </w:rPr>
    </w:lvl>
  </w:abstractNum>
  <w:abstractNum w:abstractNumId="1"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2"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3"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4" w15:restartNumberingAfterBreak="0">
    <w:nsid w:val="56205803"/>
    <w:multiLevelType w:val="multilevel"/>
    <w:tmpl w:val="33605AE2"/>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5"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6" w15:restartNumberingAfterBreak="0">
    <w:nsid w:val="67DB7BF8"/>
    <w:multiLevelType w:val="hybridMultilevel"/>
    <w:tmpl w:val="3A56447C"/>
    <w:lvl w:ilvl="0" w:tplc="04160001">
      <w:start w:val="1"/>
      <w:numFmt w:val="bullet"/>
      <w:lvlText w:val=""/>
      <w:lvlJc w:val="left"/>
      <w:pPr>
        <w:ind w:left="1008" w:hanging="360"/>
      </w:pPr>
      <w:rPr>
        <w:rFonts w:ascii="Symbol" w:hAnsi="Symbol" w:hint="default"/>
      </w:rPr>
    </w:lvl>
    <w:lvl w:ilvl="1" w:tplc="04160003" w:tentative="1">
      <w:start w:val="1"/>
      <w:numFmt w:val="bullet"/>
      <w:lvlText w:val="o"/>
      <w:lvlJc w:val="left"/>
      <w:pPr>
        <w:ind w:left="1728" w:hanging="360"/>
      </w:pPr>
      <w:rPr>
        <w:rFonts w:ascii="Courier New" w:hAnsi="Courier New" w:cs="Courier New" w:hint="default"/>
      </w:rPr>
    </w:lvl>
    <w:lvl w:ilvl="2" w:tplc="04160005" w:tentative="1">
      <w:start w:val="1"/>
      <w:numFmt w:val="bullet"/>
      <w:lvlText w:val=""/>
      <w:lvlJc w:val="left"/>
      <w:pPr>
        <w:ind w:left="2448" w:hanging="360"/>
      </w:pPr>
      <w:rPr>
        <w:rFonts w:ascii="Wingdings" w:hAnsi="Wingdings" w:hint="default"/>
      </w:rPr>
    </w:lvl>
    <w:lvl w:ilvl="3" w:tplc="04160001" w:tentative="1">
      <w:start w:val="1"/>
      <w:numFmt w:val="bullet"/>
      <w:lvlText w:val=""/>
      <w:lvlJc w:val="left"/>
      <w:pPr>
        <w:ind w:left="3168" w:hanging="360"/>
      </w:pPr>
      <w:rPr>
        <w:rFonts w:ascii="Symbol" w:hAnsi="Symbol" w:hint="default"/>
      </w:rPr>
    </w:lvl>
    <w:lvl w:ilvl="4" w:tplc="04160003" w:tentative="1">
      <w:start w:val="1"/>
      <w:numFmt w:val="bullet"/>
      <w:lvlText w:val="o"/>
      <w:lvlJc w:val="left"/>
      <w:pPr>
        <w:ind w:left="3888" w:hanging="360"/>
      </w:pPr>
      <w:rPr>
        <w:rFonts w:ascii="Courier New" w:hAnsi="Courier New" w:cs="Courier New" w:hint="default"/>
      </w:rPr>
    </w:lvl>
    <w:lvl w:ilvl="5" w:tplc="04160005" w:tentative="1">
      <w:start w:val="1"/>
      <w:numFmt w:val="bullet"/>
      <w:lvlText w:val=""/>
      <w:lvlJc w:val="left"/>
      <w:pPr>
        <w:ind w:left="4608" w:hanging="360"/>
      </w:pPr>
      <w:rPr>
        <w:rFonts w:ascii="Wingdings" w:hAnsi="Wingdings" w:hint="default"/>
      </w:rPr>
    </w:lvl>
    <w:lvl w:ilvl="6" w:tplc="04160001" w:tentative="1">
      <w:start w:val="1"/>
      <w:numFmt w:val="bullet"/>
      <w:lvlText w:val=""/>
      <w:lvlJc w:val="left"/>
      <w:pPr>
        <w:ind w:left="5328" w:hanging="360"/>
      </w:pPr>
      <w:rPr>
        <w:rFonts w:ascii="Symbol" w:hAnsi="Symbol" w:hint="default"/>
      </w:rPr>
    </w:lvl>
    <w:lvl w:ilvl="7" w:tplc="04160003" w:tentative="1">
      <w:start w:val="1"/>
      <w:numFmt w:val="bullet"/>
      <w:lvlText w:val="o"/>
      <w:lvlJc w:val="left"/>
      <w:pPr>
        <w:ind w:left="6048" w:hanging="360"/>
      </w:pPr>
      <w:rPr>
        <w:rFonts w:ascii="Courier New" w:hAnsi="Courier New" w:cs="Courier New" w:hint="default"/>
      </w:rPr>
    </w:lvl>
    <w:lvl w:ilvl="8" w:tplc="04160005" w:tentative="1">
      <w:start w:val="1"/>
      <w:numFmt w:val="bullet"/>
      <w:lvlText w:val=""/>
      <w:lvlJc w:val="left"/>
      <w:pPr>
        <w:ind w:left="6768"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4"/>
  </w:num>
  <w:num w:numId="6">
    <w:abstractNumId w:val="4"/>
  </w:num>
  <w:num w:numId="7">
    <w:abstractNumId w:val="4"/>
  </w:num>
  <w:num w:numId="8">
    <w:abstractNumId w:val="4"/>
  </w:num>
  <w:num w:numId="9">
    <w:abstractNumId w:val="6"/>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isplayBackgroundShape/>
  <w:printPostScriptOverText/>
  <w:embedTrueTypeFonts/>
  <w:proofState w:spelling="clean" w:grammar="clean"/>
  <w:attachedTemplate r:id="rId1"/>
  <w:defaultTabStop w:val="720"/>
  <w:hyphenationZone w:val="425"/>
  <w:evenAndOddHeaders/>
  <w:characterSpacingControl w:val="doNotCompress"/>
  <w:hdrShapeDefaults>
    <o:shapedefaults v:ext="edit" spidmax="2050"/>
  </w:hdrShapeDefaults>
  <w:footnotePr>
    <w:numFmt w:val="chicago"/>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Layout" w:val="&lt;ENLayout&gt;&lt;Style&gt;IEE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sezvw096frvw2ef2zkx2x0h9xtpvdr0rdvv&quot;&gt;EndNote_Lib_02&lt;record-ids&gt;&lt;item&gt;45&lt;/item&gt;&lt;item&gt;156&lt;/item&gt;&lt;item&gt;166&lt;/item&gt;&lt;/record-ids&gt;&lt;/item&gt;&lt;/Libraries&gt;"/>
  </w:docVars>
  <w:rsids>
    <w:rsidRoot w:val="008605D3"/>
    <w:rsid w:val="00001808"/>
    <w:rsid w:val="000022D7"/>
    <w:rsid w:val="00002C11"/>
    <w:rsid w:val="00004101"/>
    <w:rsid w:val="00004CF5"/>
    <w:rsid w:val="00010097"/>
    <w:rsid w:val="000150C7"/>
    <w:rsid w:val="000164C1"/>
    <w:rsid w:val="0002032B"/>
    <w:rsid w:val="000224DF"/>
    <w:rsid w:val="00025F0A"/>
    <w:rsid w:val="00031817"/>
    <w:rsid w:val="00031AB7"/>
    <w:rsid w:val="000353EE"/>
    <w:rsid w:val="000410B0"/>
    <w:rsid w:val="0004230C"/>
    <w:rsid w:val="00045826"/>
    <w:rsid w:val="00050B3D"/>
    <w:rsid w:val="00050F57"/>
    <w:rsid w:val="00054069"/>
    <w:rsid w:val="00054308"/>
    <w:rsid w:val="00055041"/>
    <w:rsid w:val="00067A69"/>
    <w:rsid w:val="00067F87"/>
    <w:rsid w:val="00070374"/>
    <w:rsid w:val="00073F3E"/>
    <w:rsid w:val="00074D13"/>
    <w:rsid w:val="00077103"/>
    <w:rsid w:val="00080756"/>
    <w:rsid w:val="00081BD3"/>
    <w:rsid w:val="000878B7"/>
    <w:rsid w:val="000916D4"/>
    <w:rsid w:val="000961C0"/>
    <w:rsid w:val="00096595"/>
    <w:rsid w:val="0009681D"/>
    <w:rsid w:val="000976A0"/>
    <w:rsid w:val="00097DB9"/>
    <w:rsid w:val="000A444A"/>
    <w:rsid w:val="000A55B8"/>
    <w:rsid w:val="000B2A50"/>
    <w:rsid w:val="000B42E0"/>
    <w:rsid w:val="000B5808"/>
    <w:rsid w:val="000B6B0F"/>
    <w:rsid w:val="000B7D95"/>
    <w:rsid w:val="000C105B"/>
    <w:rsid w:val="000C3046"/>
    <w:rsid w:val="000C30D3"/>
    <w:rsid w:val="000C7DA0"/>
    <w:rsid w:val="000D0084"/>
    <w:rsid w:val="000D1366"/>
    <w:rsid w:val="000D2260"/>
    <w:rsid w:val="000D31A3"/>
    <w:rsid w:val="000D64A6"/>
    <w:rsid w:val="000E1433"/>
    <w:rsid w:val="000E178E"/>
    <w:rsid w:val="000E2832"/>
    <w:rsid w:val="000E5C3A"/>
    <w:rsid w:val="000E5C6B"/>
    <w:rsid w:val="000F0D20"/>
    <w:rsid w:val="000F782E"/>
    <w:rsid w:val="00100C1A"/>
    <w:rsid w:val="00101F11"/>
    <w:rsid w:val="00106649"/>
    <w:rsid w:val="00107136"/>
    <w:rsid w:val="001169EC"/>
    <w:rsid w:val="00120B2E"/>
    <w:rsid w:val="001237C3"/>
    <w:rsid w:val="00130950"/>
    <w:rsid w:val="00131B13"/>
    <w:rsid w:val="0013344A"/>
    <w:rsid w:val="001348E3"/>
    <w:rsid w:val="001422C2"/>
    <w:rsid w:val="001461E4"/>
    <w:rsid w:val="00146911"/>
    <w:rsid w:val="001515E7"/>
    <w:rsid w:val="0015239E"/>
    <w:rsid w:val="0015356E"/>
    <w:rsid w:val="001538CF"/>
    <w:rsid w:val="001553F1"/>
    <w:rsid w:val="00157D9F"/>
    <w:rsid w:val="001652C1"/>
    <w:rsid w:val="00166BCA"/>
    <w:rsid w:val="00167482"/>
    <w:rsid w:val="00167906"/>
    <w:rsid w:val="001708E8"/>
    <w:rsid w:val="00172C93"/>
    <w:rsid w:val="00174CDD"/>
    <w:rsid w:val="001750A0"/>
    <w:rsid w:val="00176DFC"/>
    <w:rsid w:val="00177D4F"/>
    <w:rsid w:val="00182340"/>
    <w:rsid w:val="0018366D"/>
    <w:rsid w:val="00186BB8"/>
    <w:rsid w:val="001870C4"/>
    <w:rsid w:val="00190B3A"/>
    <w:rsid w:val="00193517"/>
    <w:rsid w:val="00195B88"/>
    <w:rsid w:val="00197466"/>
    <w:rsid w:val="001B581E"/>
    <w:rsid w:val="001C2AE0"/>
    <w:rsid w:val="001C3275"/>
    <w:rsid w:val="001C5A06"/>
    <w:rsid w:val="001D3ACC"/>
    <w:rsid w:val="001D4C96"/>
    <w:rsid w:val="001D671C"/>
    <w:rsid w:val="001E286C"/>
    <w:rsid w:val="001E6182"/>
    <w:rsid w:val="001F0CD2"/>
    <w:rsid w:val="001F6E3D"/>
    <w:rsid w:val="00205FF8"/>
    <w:rsid w:val="0020659A"/>
    <w:rsid w:val="0020664D"/>
    <w:rsid w:val="00206B12"/>
    <w:rsid w:val="00207849"/>
    <w:rsid w:val="00207856"/>
    <w:rsid w:val="002078C0"/>
    <w:rsid w:val="002157D2"/>
    <w:rsid w:val="0021607A"/>
    <w:rsid w:val="00216D74"/>
    <w:rsid w:val="002208B5"/>
    <w:rsid w:val="00221733"/>
    <w:rsid w:val="00221ACC"/>
    <w:rsid w:val="00221EBE"/>
    <w:rsid w:val="00224E79"/>
    <w:rsid w:val="00225933"/>
    <w:rsid w:val="002259C2"/>
    <w:rsid w:val="00236457"/>
    <w:rsid w:val="00242A05"/>
    <w:rsid w:val="00243573"/>
    <w:rsid w:val="00244A31"/>
    <w:rsid w:val="002459D3"/>
    <w:rsid w:val="00246E18"/>
    <w:rsid w:val="0024709B"/>
    <w:rsid w:val="00252CF2"/>
    <w:rsid w:val="0025549C"/>
    <w:rsid w:val="0026251E"/>
    <w:rsid w:val="002631FA"/>
    <w:rsid w:val="002632CB"/>
    <w:rsid w:val="0026512D"/>
    <w:rsid w:val="00271C9A"/>
    <w:rsid w:val="00282A56"/>
    <w:rsid w:val="00286218"/>
    <w:rsid w:val="00286539"/>
    <w:rsid w:val="0029773D"/>
    <w:rsid w:val="00297C91"/>
    <w:rsid w:val="002A169E"/>
    <w:rsid w:val="002A19CB"/>
    <w:rsid w:val="002A6F3F"/>
    <w:rsid w:val="002B097D"/>
    <w:rsid w:val="002B3081"/>
    <w:rsid w:val="002B6DFD"/>
    <w:rsid w:val="002B7EF4"/>
    <w:rsid w:val="002C4D07"/>
    <w:rsid w:val="002D70B0"/>
    <w:rsid w:val="002F510C"/>
    <w:rsid w:val="002F7F9C"/>
    <w:rsid w:val="00302F8A"/>
    <w:rsid w:val="0030529A"/>
    <w:rsid w:val="00306B14"/>
    <w:rsid w:val="00306F62"/>
    <w:rsid w:val="003115D9"/>
    <w:rsid w:val="00316318"/>
    <w:rsid w:val="003176A7"/>
    <w:rsid w:val="0032381C"/>
    <w:rsid w:val="00324879"/>
    <w:rsid w:val="00331888"/>
    <w:rsid w:val="00341818"/>
    <w:rsid w:val="00343153"/>
    <w:rsid w:val="00343266"/>
    <w:rsid w:val="00343C95"/>
    <w:rsid w:val="00344144"/>
    <w:rsid w:val="00347001"/>
    <w:rsid w:val="00351F1E"/>
    <w:rsid w:val="00353160"/>
    <w:rsid w:val="0035485D"/>
    <w:rsid w:val="00356A94"/>
    <w:rsid w:val="00356F5E"/>
    <w:rsid w:val="00362195"/>
    <w:rsid w:val="0036798E"/>
    <w:rsid w:val="00371B01"/>
    <w:rsid w:val="00372CF7"/>
    <w:rsid w:val="00375926"/>
    <w:rsid w:val="00380A6B"/>
    <w:rsid w:val="00381385"/>
    <w:rsid w:val="00385664"/>
    <w:rsid w:val="00387CEE"/>
    <w:rsid w:val="0039110C"/>
    <w:rsid w:val="00391B11"/>
    <w:rsid w:val="003A0ED8"/>
    <w:rsid w:val="003A30BA"/>
    <w:rsid w:val="003A34FB"/>
    <w:rsid w:val="003B4892"/>
    <w:rsid w:val="003C056B"/>
    <w:rsid w:val="003D2DA9"/>
    <w:rsid w:val="003D79B9"/>
    <w:rsid w:val="003E2FE3"/>
    <w:rsid w:val="003E4F12"/>
    <w:rsid w:val="003F041B"/>
    <w:rsid w:val="003F34BA"/>
    <w:rsid w:val="003F4299"/>
    <w:rsid w:val="003F7251"/>
    <w:rsid w:val="003F7558"/>
    <w:rsid w:val="00401142"/>
    <w:rsid w:val="00404BE0"/>
    <w:rsid w:val="004108CE"/>
    <w:rsid w:val="00415CA3"/>
    <w:rsid w:val="004219B7"/>
    <w:rsid w:val="004234F9"/>
    <w:rsid w:val="0043275F"/>
    <w:rsid w:val="00433A66"/>
    <w:rsid w:val="00435D16"/>
    <w:rsid w:val="00437CD0"/>
    <w:rsid w:val="00443573"/>
    <w:rsid w:val="00445C80"/>
    <w:rsid w:val="004548AC"/>
    <w:rsid w:val="00461726"/>
    <w:rsid w:val="00463D93"/>
    <w:rsid w:val="004654CD"/>
    <w:rsid w:val="004700F4"/>
    <w:rsid w:val="00471362"/>
    <w:rsid w:val="004715A1"/>
    <w:rsid w:val="00473748"/>
    <w:rsid w:val="00477385"/>
    <w:rsid w:val="004809A1"/>
    <w:rsid w:val="0048288D"/>
    <w:rsid w:val="00487513"/>
    <w:rsid w:val="0049103A"/>
    <w:rsid w:val="0049210E"/>
    <w:rsid w:val="00492915"/>
    <w:rsid w:val="00497BF9"/>
    <w:rsid w:val="004A7310"/>
    <w:rsid w:val="004B18AD"/>
    <w:rsid w:val="004B19DB"/>
    <w:rsid w:val="004B228F"/>
    <w:rsid w:val="004B6E6B"/>
    <w:rsid w:val="004C6939"/>
    <w:rsid w:val="004D0742"/>
    <w:rsid w:val="004D6070"/>
    <w:rsid w:val="004E1070"/>
    <w:rsid w:val="004E3E15"/>
    <w:rsid w:val="004E47F1"/>
    <w:rsid w:val="004E704C"/>
    <w:rsid w:val="004F3DB1"/>
    <w:rsid w:val="004F57D8"/>
    <w:rsid w:val="004F6209"/>
    <w:rsid w:val="004F6246"/>
    <w:rsid w:val="004F7156"/>
    <w:rsid w:val="00503A58"/>
    <w:rsid w:val="00507266"/>
    <w:rsid w:val="00515D97"/>
    <w:rsid w:val="005172AA"/>
    <w:rsid w:val="0051734D"/>
    <w:rsid w:val="00522884"/>
    <w:rsid w:val="005238EA"/>
    <w:rsid w:val="00532BC6"/>
    <w:rsid w:val="00540BD6"/>
    <w:rsid w:val="005425FB"/>
    <w:rsid w:val="00542EF6"/>
    <w:rsid w:val="0054383D"/>
    <w:rsid w:val="00545E8C"/>
    <w:rsid w:val="00546FC5"/>
    <w:rsid w:val="00547054"/>
    <w:rsid w:val="00547B3B"/>
    <w:rsid w:val="00550387"/>
    <w:rsid w:val="005505FB"/>
    <w:rsid w:val="00551C7F"/>
    <w:rsid w:val="00553995"/>
    <w:rsid w:val="00554D09"/>
    <w:rsid w:val="005560F7"/>
    <w:rsid w:val="00562E7A"/>
    <w:rsid w:val="00566E71"/>
    <w:rsid w:val="005672AA"/>
    <w:rsid w:val="00573AD8"/>
    <w:rsid w:val="00582C4C"/>
    <w:rsid w:val="005862F9"/>
    <w:rsid w:val="00592528"/>
    <w:rsid w:val="00595F90"/>
    <w:rsid w:val="005A702A"/>
    <w:rsid w:val="005B02C2"/>
    <w:rsid w:val="005B0B07"/>
    <w:rsid w:val="005B189D"/>
    <w:rsid w:val="005B666D"/>
    <w:rsid w:val="005C2F26"/>
    <w:rsid w:val="005C2FC2"/>
    <w:rsid w:val="005C5DE5"/>
    <w:rsid w:val="005C64AF"/>
    <w:rsid w:val="005D6094"/>
    <w:rsid w:val="005D6F85"/>
    <w:rsid w:val="005D6FED"/>
    <w:rsid w:val="005F2885"/>
    <w:rsid w:val="005F4F5E"/>
    <w:rsid w:val="005F7920"/>
    <w:rsid w:val="00600954"/>
    <w:rsid w:val="006045A0"/>
    <w:rsid w:val="00612688"/>
    <w:rsid w:val="00612E7E"/>
    <w:rsid w:val="00612FDA"/>
    <w:rsid w:val="00615608"/>
    <w:rsid w:val="00616BF7"/>
    <w:rsid w:val="00616E7F"/>
    <w:rsid w:val="00617CF4"/>
    <w:rsid w:val="006214D8"/>
    <w:rsid w:val="0062522B"/>
    <w:rsid w:val="006279AE"/>
    <w:rsid w:val="00632BF0"/>
    <w:rsid w:val="00634C3B"/>
    <w:rsid w:val="00637A39"/>
    <w:rsid w:val="00640A1A"/>
    <w:rsid w:val="00641024"/>
    <w:rsid w:val="0064167B"/>
    <w:rsid w:val="00642CF0"/>
    <w:rsid w:val="006470ED"/>
    <w:rsid w:val="00647E47"/>
    <w:rsid w:val="00651AFC"/>
    <w:rsid w:val="00652DDB"/>
    <w:rsid w:val="00666FC1"/>
    <w:rsid w:val="006707FA"/>
    <w:rsid w:val="00670B9C"/>
    <w:rsid w:val="006722EE"/>
    <w:rsid w:val="00672E1D"/>
    <w:rsid w:val="00681F9F"/>
    <w:rsid w:val="006836E6"/>
    <w:rsid w:val="006852C8"/>
    <w:rsid w:val="00686906"/>
    <w:rsid w:val="00686FAD"/>
    <w:rsid w:val="00691C99"/>
    <w:rsid w:val="006928E7"/>
    <w:rsid w:val="0069306C"/>
    <w:rsid w:val="00696502"/>
    <w:rsid w:val="00696BC6"/>
    <w:rsid w:val="006A20A3"/>
    <w:rsid w:val="006A2AAF"/>
    <w:rsid w:val="006A660B"/>
    <w:rsid w:val="006A661E"/>
    <w:rsid w:val="006B66FF"/>
    <w:rsid w:val="006C6230"/>
    <w:rsid w:val="006C743A"/>
    <w:rsid w:val="006D0BD9"/>
    <w:rsid w:val="006D1C68"/>
    <w:rsid w:val="006D1F57"/>
    <w:rsid w:val="006D4741"/>
    <w:rsid w:val="006D506A"/>
    <w:rsid w:val="006E15D3"/>
    <w:rsid w:val="006E28E8"/>
    <w:rsid w:val="006E4ECA"/>
    <w:rsid w:val="006E5EA1"/>
    <w:rsid w:val="006E6741"/>
    <w:rsid w:val="006F39D8"/>
    <w:rsid w:val="006F3D0B"/>
    <w:rsid w:val="006F6CFE"/>
    <w:rsid w:val="006F7D10"/>
    <w:rsid w:val="00707762"/>
    <w:rsid w:val="0071185F"/>
    <w:rsid w:val="00712836"/>
    <w:rsid w:val="00722F64"/>
    <w:rsid w:val="007234B7"/>
    <w:rsid w:val="00730EE2"/>
    <w:rsid w:val="00731572"/>
    <w:rsid w:val="00732055"/>
    <w:rsid w:val="00733176"/>
    <w:rsid w:val="00734445"/>
    <w:rsid w:val="0074042C"/>
    <w:rsid w:val="007409C1"/>
    <w:rsid w:val="00743FCA"/>
    <w:rsid w:val="00744751"/>
    <w:rsid w:val="00750B0C"/>
    <w:rsid w:val="007519D1"/>
    <w:rsid w:val="007519DF"/>
    <w:rsid w:val="00760BC9"/>
    <w:rsid w:val="00761C6F"/>
    <w:rsid w:val="00762813"/>
    <w:rsid w:val="007661C8"/>
    <w:rsid w:val="007663DD"/>
    <w:rsid w:val="007668B8"/>
    <w:rsid w:val="007741AB"/>
    <w:rsid w:val="007771F5"/>
    <w:rsid w:val="007817BE"/>
    <w:rsid w:val="00781FAE"/>
    <w:rsid w:val="00784E6A"/>
    <w:rsid w:val="0078526C"/>
    <w:rsid w:val="00785E5C"/>
    <w:rsid w:val="00794556"/>
    <w:rsid w:val="007A138B"/>
    <w:rsid w:val="007A3DE2"/>
    <w:rsid w:val="007A46AC"/>
    <w:rsid w:val="007A4D67"/>
    <w:rsid w:val="007B1910"/>
    <w:rsid w:val="007B203F"/>
    <w:rsid w:val="007B2831"/>
    <w:rsid w:val="007B2FBF"/>
    <w:rsid w:val="007B358F"/>
    <w:rsid w:val="007B66B5"/>
    <w:rsid w:val="007C26F6"/>
    <w:rsid w:val="007C3930"/>
    <w:rsid w:val="007C3975"/>
    <w:rsid w:val="007C4E18"/>
    <w:rsid w:val="007C5D1B"/>
    <w:rsid w:val="007D380B"/>
    <w:rsid w:val="007E0B10"/>
    <w:rsid w:val="007E1891"/>
    <w:rsid w:val="007E342B"/>
    <w:rsid w:val="007E3E8E"/>
    <w:rsid w:val="007E6FE3"/>
    <w:rsid w:val="007F0351"/>
    <w:rsid w:val="007F76CF"/>
    <w:rsid w:val="008056A7"/>
    <w:rsid w:val="00805EE0"/>
    <w:rsid w:val="00810215"/>
    <w:rsid w:val="008108CC"/>
    <w:rsid w:val="008117B9"/>
    <w:rsid w:val="00812C5B"/>
    <w:rsid w:val="00814B10"/>
    <w:rsid w:val="00815B71"/>
    <w:rsid w:val="00817D03"/>
    <w:rsid w:val="008260E9"/>
    <w:rsid w:val="008270F7"/>
    <w:rsid w:val="00827732"/>
    <w:rsid w:val="00827F0B"/>
    <w:rsid w:val="00830DFA"/>
    <w:rsid w:val="00831E45"/>
    <w:rsid w:val="008329E3"/>
    <w:rsid w:val="00832C71"/>
    <w:rsid w:val="00837B4D"/>
    <w:rsid w:val="00840BE0"/>
    <w:rsid w:val="0084207D"/>
    <w:rsid w:val="0084327F"/>
    <w:rsid w:val="00846640"/>
    <w:rsid w:val="00851E1E"/>
    <w:rsid w:val="00851FFE"/>
    <w:rsid w:val="00857066"/>
    <w:rsid w:val="008574A4"/>
    <w:rsid w:val="00857A4E"/>
    <w:rsid w:val="008605D3"/>
    <w:rsid w:val="00861CA5"/>
    <w:rsid w:val="008647D9"/>
    <w:rsid w:val="00871999"/>
    <w:rsid w:val="00873669"/>
    <w:rsid w:val="0087719A"/>
    <w:rsid w:val="00881813"/>
    <w:rsid w:val="00884600"/>
    <w:rsid w:val="00886F3D"/>
    <w:rsid w:val="00887568"/>
    <w:rsid w:val="00890C07"/>
    <w:rsid w:val="00891FEB"/>
    <w:rsid w:val="008923C5"/>
    <w:rsid w:val="0089315D"/>
    <w:rsid w:val="008950EA"/>
    <w:rsid w:val="00895587"/>
    <w:rsid w:val="008A0A25"/>
    <w:rsid w:val="008A12B4"/>
    <w:rsid w:val="008A363E"/>
    <w:rsid w:val="008A4970"/>
    <w:rsid w:val="008A4F0D"/>
    <w:rsid w:val="008A5406"/>
    <w:rsid w:val="008A5EDC"/>
    <w:rsid w:val="008B271D"/>
    <w:rsid w:val="008B4951"/>
    <w:rsid w:val="008B4F9B"/>
    <w:rsid w:val="008C092A"/>
    <w:rsid w:val="008C12FB"/>
    <w:rsid w:val="008C15C6"/>
    <w:rsid w:val="008C3D4B"/>
    <w:rsid w:val="008C402C"/>
    <w:rsid w:val="008D1753"/>
    <w:rsid w:val="008D66B6"/>
    <w:rsid w:val="008D78D2"/>
    <w:rsid w:val="008E2A2D"/>
    <w:rsid w:val="008E417A"/>
    <w:rsid w:val="008F0F55"/>
    <w:rsid w:val="008F1ACF"/>
    <w:rsid w:val="008F36E2"/>
    <w:rsid w:val="008F7F08"/>
    <w:rsid w:val="009007F6"/>
    <w:rsid w:val="00901ACC"/>
    <w:rsid w:val="00904AAA"/>
    <w:rsid w:val="00904E77"/>
    <w:rsid w:val="00904F27"/>
    <w:rsid w:val="00906116"/>
    <w:rsid w:val="00907958"/>
    <w:rsid w:val="009103BB"/>
    <w:rsid w:val="0091088C"/>
    <w:rsid w:val="00910C4D"/>
    <w:rsid w:val="00911043"/>
    <w:rsid w:val="00912712"/>
    <w:rsid w:val="00912D7D"/>
    <w:rsid w:val="009142B0"/>
    <w:rsid w:val="0091746C"/>
    <w:rsid w:val="00924E35"/>
    <w:rsid w:val="00933F93"/>
    <w:rsid w:val="00937A49"/>
    <w:rsid w:val="0094600F"/>
    <w:rsid w:val="00952111"/>
    <w:rsid w:val="00952FD4"/>
    <w:rsid w:val="00954059"/>
    <w:rsid w:val="00954963"/>
    <w:rsid w:val="00955650"/>
    <w:rsid w:val="00957954"/>
    <w:rsid w:val="00960A32"/>
    <w:rsid w:val="00960F55"/>
    <w:rsid w:val="009618E2"/>
    <w:rsid w:val="00961B7A"/>
    <w:rsid w:val="00963734"/>
    <w:rsid w:val="0097248C"/>
    <w:rsid w:val="00972DE3"/>
    <w:rsid w:val="0097619F"/>
    <w:rsid w:val="00986AD7"/>
    <w:rsid w:val="00990FE3"/>
    <w:rsid w:val="00994DDA"/>
    <w:rsid w:val="00994F37"/>
    <w:rsid w:val="009B19C4"/>
    <w:rsid w:val="009B1FC2"/>
    <w:rsid w:val="009B21B9"/>
    <w:rsid w:val="009C0324"/>
    <w:rsid w:val="009C1EC5"/>
    <w:rsid w:val="009D3266"/>
    <w:rsid w:val="009D41D4"/>
    <w:rsid w:val="009D66EB"/>
    <w:rsid w:val="009E1B9B"/>
    <w:rsid w:val="009E4572"/>
    <w:rsid w:val="009E47E2"/>
    <w:rsid w:val="009E4827"/>
    <w:rsid w:val="009E71D5"/>
    <w:rsid w:val="009F227F"/>
    <w:rsid w:val="009F36CD"/>
    <w:rsid w:val="00A02674"/>
    <w:rsid w:val="00A0278E"/>
    <w:rsid w:val="00A11E20"/>
    <w:rsid w:val="00A13616"/>
    <w:rsid w:val="00A14F40"/>
    <w:rsid w:val="00A17509"/>
    <w:rsid w:val="00A21F99"/>
    <w:rsid w:val="00A22824"/>
    <w:rsid w:val="00A22C50"/>
    <w:rsid w:val="00A22CF0"/>
    <w:rsid w:val="00A230AD"/>
    <w:rsid w:val="00A24D75"/>
    <w:rsid w:val="00A25914"/>
    <w:rsid w:val="00A26947"/>
    <w:rsid w:val="00A27313"/>
    <w:rsid w:val="00A331F5"/>
    <w:rsid w:val="00A3515A"/>
    <w:rsid w:val="00A353C3"/>
    <w:rsid w:val="00A359C6"/>
    <w:rsid w:val="00A36770"/>
    <w:rsid w:val="00A37358"/>
    <w:rsid w:val="00A44DFE"/>
    <w:rsid w:val="00A452E5"/>
    <w:rsid w:val="00A456BA"/>
    <w:rsid w:val="00A459B9"/>
    <w:rsid w:val="00A526C4"/>
    <w:rsid w:val="00A55E32"/>
    <w:rsid w:val="00A56AC0"/>
    <w:rsid w:val="00A70CDA"/>
    <w:rsid w:val="00A7134C"/>
    <w:rsid w:val="00A7257C"/>
    <w:rsid w:val="00A758A2"/>
    <w:rsid w:val="00A80235"/>
    <w:rsid w:val="00A8286D"/>
    <w:rsid w:val="00A82970"/>
    <w:rsid w:val="00A830CE"/>
    <w:rsid w:val="00A87909"/>
    <w:rsid w:val="00A9650C"/>
    <w:rsid w:val="00A96D56"/>
    <w:rsid w:val="00AA1CB3"/>
    <w:rsid w:val="00AA6133"/>
    <w:rsid w:val="00AB1FD6"/>
    <w:rsid w:val="00AB4B47"/>
    <w:rsid w:val="00AB648D"/>
    <w:rsid w:val="00AC02D3"/>
    <w:rsid w:val="00AC200D"/>
    <w:rsid w:val="00AC319E"/>
    <w:rsid w:val="00AC3BD8"/>
    <w:rsid w:val="00AC4211"/>
    <w:rsid w:val="00AC541F"/>
    <w:rsid w:val="00AC7B07"/>
    <w:rsid w:val="00AD1F71"/>
    <w:rsid w:val="00AD3877"/>
    <w:rsid w:val="00AD5D55"/>
    <w:rsid w:val="00AD60D7"/>
    <w:rsid w:val="00AD76B9"/>
    <w:rsid w:val="00AE0453"/>
    <w:rsid w:val="00AE2EBA"/>
    <w:rsid w:val="00AE343B"/>
    <w:rsid w:val="00AE7ACE"/>
    <w:rsid w:val="00AF2239"/>
    <w:rsid w:val="00AF2242"/>
    <w:rsid w:val="00AF3CDF"/>
    <w:rsid w:val="00AF7CF4"/>
    <w:rsid w:val="00B00ED3"/>
    <w:rsid w:val="00B04BE0"/>
    <w:rsid w:val="00B1005C"/>
    <w:rsid w:val="00B11E83"/>
    <w:rsid w:val="00B152D5"/>
    <w:rsid w:val="00B174F7"/>
    <w:rsid w:val="00B23BAD"/>
    <w:rsid w:val="00B27317"/>
    <w:rsid w:val="00B30193"/>
    <w:rsid w:val="00B31490"/>
    <w:rsid w:val="00B31A94"/>
    <w:rsid w:val="00B33934"/>
    <w:rsid w:val="00B34D44"/>
    <w:rsid w:val="00B36396"/>
    <w:rsid w:val="00B36C0F"/>
    <w:rsid w:val="00B37725"/>
    <w:rsid w:val="00B4025A"/>
    <w:rsid w:val="00B420B3"/>
    <w:rsid w:val="00B529FB"/>
    <w:rsid w:val="00B5497C"/>
    <w:rsid w:val="00B55B4D"/>
    <w:rsid w:val="00B61B66"/>
    <w:rsid w:val="00B620B1"/>
    <w:rsid w:val="00B647EF"/>
    <w:rsid w:val="00B64F55"/>
    <w:rsid w:val="00B664E9"/>
    <w:rsid w:val="00B71B29"/>
    <w:rsid w:val="00B7344A"/>
    <w:rsid w:val="00B76969"/>
    <w:rsid w:val="00B806E0"/>
    <w:rsid w:val="00B81A3F"/>
    <w:rsid w:val="00B81CCD"/>
    <w:rsid w:val="00B94F82"/>
    <w:rsid w:val="00B955F1"/>
    <w:rsid w:val="00B97BAD"/>
    <w:rsid w:val="00BA09EC"/>
    <w:rsid w:val="00BA1A58"/>
    <w:rsid w:val="00BC34C6"/>
    <w:rsid w:val="00BC5EE4"/>
    <w:rsid w:val="00BC721C"/>
    <w:rsid w:val="00BD03CD"/>
    <w:rsid w:val="00BD1083"/>
    <w:rsid w:val="00BD560E"/>
    <w:rsid w:val="00BD5CC9"/>
    <w:rsid w:val="00BD5DA0"/>
    <w:rsid w:val="00BD5FA5"/>
    <w:rsid w:val="00BE07C4"/>
    <w:rsid w:val="00BE238D"/>
    <w:rsid w:val="00BE50F8"/>
    <w:rsid w:val="00BE78D3"/>
    <w:rsid w:val="00BE7C6D"/>
    <w:rsid w:val="00BF3215"/>
    <w:rsid w:val="00BF3D31"/>
    <w:rsid w:val="00BF3DF8"/>
    <w:rsid w:val="00BF3ECB"/>
    <w:rsid w:val="00BF51C7"/>
    <w:rsid w:val="00BF637C"/>
    <w:rsid w:val="00C01178"/>
    <w:rsid w:val="00C01C97"/>
    <w:rsid w:val="00C020C9"/>
    <w:rsid w:val="00C04E57"/>
    <w:rsid w:val="00C07E32"/>
    <w:rsid w:val="00C15B00"/>
    <w:rsid w:val="00C208C5"/>
    <w:rsid w:val="00C211A3"/>
    <w:rsid w:val="00C256EA"/>
    <w:rsid w:val="00C266AE"/>
    <w:rsid w:val="00C3192A"/>
    <w:rsid w:val="00C31D70"/>
    <w:rsid w:val="00C320DE"/>
    <w:rsid w:val="00C340A8"/>
    <w:rsid w:val="00C35930"/>
    <w:rsid w:val="00C46B7C"/>
    <w:rsid w:val="00C52B41"/>
    <w:rsid w:val="00C53BD6"/>
    <w:rsid w:val="00C544D2"/>
    <w:rsid w:val="00C57F97"/>
    <w:rsid w:val="00C60873"/>
    <w:rsid w:val="00C654B1"/>
    <w:rsid w:val="00C65BB8"/>
    <w:rsid w:val="00C670E0"/>
    <w:rsid w:val="00C8033F"/>
    <w:rsid w:val="00C80BFE"/>
    <w:rsid w:val="00CA0E25"/>
    <w:rsid w:val="00CA118B"/>
    <w:rsid w:val="00CA20AC"/>
    <w:rsid w:val="00CA227E"/>
    <w:rsid w:val="00CA62BE"/>
    <w:rsid w:val="00CA642E"/>
    <w:rsid w:val="00CB1213"/>
    <w:rsid w:val="00CB250A"/>
    <w:rsid w:val="00CB570B"/>
    <w:rsid w:val="00CB5CE1"/>
    <w:rsid w:val="00CC1DD0"/>
    <w:rsid w:val="00CC28C8"/>
    <w:rsid w:val="00CD1422"/>
    <w:rsid w:val="00CD1A83"/>
    <w:rsid w:val="00CD39F8"/>
    <w:rsid w:val="00CD3B77"/>
    <w:rsid w:val="00CD7677"/>
    <w:rsid w:val="00CD778E"/>
    <w:rsid w:val="00CE0469"/>
    <w:rsid w:val="00CE0C00"/>
    <w:rsid w:val="00CE2A64"/>
    <w:rsid w:val="00CE31B8"/>
    <w:rsid w:val="00CE531B"/>
    <w:rsid w:val="00CE5B99"/>
    <w:rsid w:val="00CF28EF"/>
    <w:rsid w:val="00D01364"/>
    <w:rsid w:val="00D02365"/>
    <w:rsid w:val="00D02EDD"/>
    <w:rsid w:val="00D10000"/>
    <w:rsid w:val="00D16422"/>
    <w:rsid w:val="00D23108"/>
    <w:rsid w:val="00D24C2D"/>
    <w:rsid w:val="00D3689E"/>
    <w:rsid w:val="00D454E2"/>
    <w:rsid w:val="00D46E88"/>
    <w:rsid w:val="00D506E8"/>
    <w:rsid w:val="00D53B23"/>
    <w:rsid w:val="00D722F8"/>
    <w:rsid w:val="00D73B65"/>
    <w:rsid w:val="00D80484"/>
    <w:rsid w:val="00D827BE"/>
    <w:rsid w:val="00D9368A"/>
    <w:rsid w:val="00D93B9E"/>
    <w:rsid w:val="00D95D48"/>
    <w:rsid w:val="00D9641D"/>
    <w:rsid w:val="00DA06B4"/>
    <w:rsid w:val="00DA1676"/>
    <w:rsid w:val="00DA5BF7"/>
    <w:rsid w:val="00DB0DB3"/>
    <w:rsid w:val="00DB64FE"/>
    <w:rsid w:val="00DB76A6"/>
    <w:rsid w:val="00DC0746"/>
    <w:rsid w:val="00DC32CA"/>
    <w:rsid w:val="00DC54F5"/>
    <w:rsid w:val="00DC70EC"/>
    <w:rsid w:val="00DD0A0E"/>
    <w:rsid w:val="00DD24CC"/>
    <w:rsid w:val="00DD2883"/>
    <w:rsid w:val="00DD42D8"/>
    <w:rsid w:val="00DD60F1"/>
    <w:rsid w:val="00DD6C1B"/>
    <w:rsid w:val="00DD7A0B"/>
    <w:rsid w:val="00DE0D1D"/>
    <w:rsid w:val="00DE213E"/>
    <w:rsid w:val="00DE28C2"/>
    <w:rsid w:val="00DE5902"/>
    <w:rsid w:val="00DF1180"/>
    <w:rsid w:val="00DF497F"/>
    <w:rsid w:val="00DF5EAB"/>
    <w:rsid w:val="00E133FC"/>
    <w:rsid w:val="00E206EE"/>
    <w:rsid w:val="00E22FDE"/>
    <w:rsid w:val="00E33C74"/>
    <w:rsid w:val="00E34385"/>
    <w:rsid w:val="00E3738D"/>
    <w:rsid w:val="00E41C76"/>
    <w:rsid w:val="00E42CCD"/>
    <w:rsid w:val="00E43EF7"/>
    <w:rsid w:val="00E45012"/>
    <w:rsid w:val="00E47ADC"/>
    <w:rsid w:val="00E50124"/>
    <w:rsid w:val="00E5027B"/>
    <w:rsid w:val="00E507ED"/>
    <w:rsid w:val="00E51FEE"/>
    <w:rsid w:val="00E57054"/>
    <w:rsid w:val="00E64F2B"/>
    <w:rsid w:val="00E655D9"/>
    <w:rsid w:val="00E656E8"/>
    <w:rsid w:val="00E67425"/>
    <w:rsid w:val="00E714F7"/>
    <w:rsid w:val="00E75024"/>
    <w:rsid w:val="00E7593E"/>
    <w:rsid w:val="00E77D74"/>
    <w:rsid w:val="00E80D75"/>
    <w:rsid w:val="00E851B9"/>
    <w:rsid w:val="00E86E65"/>
    <w:rsid w:val="00E870EB"/>
    <w:rsid w:val="00E8742A"/>
    <w:rsid w:val="00E90633"/>
    <w:rsid w:val="00E94F3B"/>
    <w:rsid w:val="00E953EA"/>
    <w:rsid w:val="00E96B39"/>
    <w:rsid w:val="00EA0AD6"/>
    <w:rsid w:val="00EB2298"/>
    <w:rsid w:val="00ED1D37"/>
    <w:rsid w:val="00ED5572"/>
    <w:rsid w:val="00ED733C"/>
    <w:rsid w:val="00ED7F72"/>
    <w:rsid w:val="00EE005C"/>
    <w:rsid w:val="00EE1F95"/>
    <w:rsid w:val="00EE39EA"/>
    <w:rsid w:val="00EE6D53"/>
    <w:rsid w:val="00EF0694"/>
    <w:rsid w:val="00F010AD"/>
    <w:rsid w:val="00F03771"/>
    <w:rsid w:val="00F1026F"/>
    <w:rsid w:val="00F11117"/>
    <w:rsid w:val="00F130E6"/>
    <w:rsid w:val="00F136A2"/>
    <w:rsid w:val="00F156A1"/>
    <w:rsid w:val="00F1698B"/>
    <w:rsid w:val="00F233CB"/>
    <w:rsid w:val="00F236E8"/>
    <w:rsid w:val="00F2746A"/>
    <w:rsid w:val="00F30166"/>
    <w:rsid w:val="00F333DD"/>
    <w:rsid w:val="00F3439A"/>
    <w:rsid w:val="00F40285"/>
    <w:rsid w:val="00F41E2C"/>
    <w:rsid w:val="00F44E82"/>
    <w:rsid w:val="00F455BB"/>
    <w:rsid w:val="00F47E6E"/>
    <w:rsid w:val="00F51187"/>
    <w:rsid w:val="00F519F4"/>
    <w:rsid w:val="00F51C17"/>
    <w:rsid w:val="00F55BBC"/>
    <w:rsid w:val="00F56841"/>
    <w:rsid w:val="00F60494"/>
    <w:rsid w:val="00F66165"/>
    <w:rsid w:val="00F709EC"/>
    <w:rsid w:val="00F74B1A"/>
    <w:rsid w:val="00F76B73"/>
    <w:rsid w:val="00F77161"/>
    <w:rsid w:val="00F77718"/>
    <w:rsid w:val="00F80BF1"/>
    <w:rsid w:val="00F8553C"/>
    <w:rsid w:val="00F861E4"/>
    <w:rsid w:val="00F866C9"/>
    <w:rsid w:val="00F87A0E"/>
    <w:rsid w:val="00F87ABA"/>
    <w:rsid w:val="00F90790"/>
    <w:rsid w:val="00F9381C"/>
    <w:rsid w:val="00F95211"/>
    <w:rsid w:val="00FA1595"/>
    <w:rsid w:val="00FA3B35"/>
    <w:rsid w:val="00FA7C4B"/>
    <w:rsid w:val="00FB2DC4"/>
    <w:rsid w:val="00FC010B"/>
    <w:rsid w:val="00FC1395"/>
    <w:rsid w:val="00FC19A2"/>
    <w:rsid w:val="00FC2A58"/>
    <w:rsid w:val="00FC5780"/>
    <w:rsid w:val="00FC6C21"/>
    <w:rsid w:val="00FD2278"/>
    <w:rsid w:val="00FD3A4A"/>
    <w:rsid w:val="00FD609E"/>
    <w:rsid w:val="00FD7011"/>
    <w:rsid w:val="00FE0453"/>
    <w:rsid w:val="00FE0D10"/>
    <w:rsid w:val="00FE2137"/>
    <w:rsid w:val="00FE29EB"/>
    <w:rsid w:val="00FE6345"/>
    <w:rsid w:val="00FE704B"/>
    <w:rsid w:val="00FE78A3"/>
    <w:rsid w:val="00FF5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2E2E799"/>
  <w15:docId w15:val="{E8C9120D-C6FC-412D-9A9A-2AA979E61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299"/>
    <w:pPr>
      <w:widowControl w:val="0"/>
    </w:pPr>
    <w:rPr>
      <w:lang w:val="en-GB" w:eastAsia="en-US"/>
    </w:rPr>
  </w:style>
  <w:style w:type="paragraph" w:styleId="Ttulo1">
    <w:name w:val="heading 1"/>
    <w:basedOn w:val="Els-1storder-head"/>
    <w:next w:val="Els-body-text"/>
    <w:link w:val="Ttulo1Char"/>
    <w:uiPriority w:val="9"/>
    <w:qFormat/>
    <w:rsid w:val="006A660B"/>
    <w:pPr>
      <w:outlineLvl w:val="0"/>
    </w:pPr>
    <w:rPr>
      <w:sz w:val="24"/>
    </w:rPr>
  </w:style>
  <w:style w:type="paragraph" w:styleId="Ttulo2">
    <w:name w:val="heading 2"/>
    <w:basedOn w:val="Els-body-text"/>
    <w:next w:val="Els-body-text"/>
    <w:link w:val="Ttulo2Char"/>
    <w:uiPriority w:val="9"/>
    <w:unhideWhenUsed/>
    <w:qFormat/>
    <w:rsid w:val="007C26F6"/>
    <w:pPr>
      <w:outlineLvl w:val="1"/>
    </w:pPr>
    <w:rPr>
      <w:b/>
      <w:bCs/>
      <w:lang w:val="en-GB"/>
    </w:rPr>
  </w:style>
  <w:style w:type="paragraph" w:styleId="Ttulo3">
    <w:name w:val="heading 3"/>
    <w:basedOn w:val="Els-3rdorder-head"/>
    <w:next w:val="Normal"/>
    <w:autoRedefine/>
    <w:qFormat/>
    <w:rsid w:val="001C3275"/>
    <w:pPr>
      <w:spacing w:after="240"/>
      <w:outlineLvl w:val="2"/>
    </w:pPr>
  </w:style>
  <w:style w:type="paragraph" w:styleId="Ttulo4">
    <w:name w:val="heading 4"/>
    <w:basedOn w:val="Els-4thorder-head"/>
    <w:next w:val="Normal"/>
    <w:qFormat/>
    <w:rsid w:val="000B5808"/>
    <w:pPr>
      <w:outlineLvl w:val="3"/>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qFormat/>
    <w:rsid w:val="00E50124"/>
    <w:pPr>
      <w:keepLines/>
      <w:spacing w:before="200" w:after="240" w:line="200" w:lineRule="exact"/>
      <w:jc w:val="both"/>
    </w:pPr>
    <w:rPr>
      <w:sz w:val="16"/>
    </w:rPr>
  </w:style>
  <w:style w:type="paragraph" w:customStyle="1" w:styleId="Els-1storder-head">
    <w:name w:val="Els-1storder-head"/>
    <w:next w:val="Els-body-text"/>
    <w:rsid w:val="003F4299"/>
    <w:pPr>
      <w:keepNext/>
      <w:numPr>
        <w:numId w:val="5"/>
      </w:numPr>
      <w:suppressAutoHyphens/>
      <w:spacing w:before="240" w:after="240" w:line="240" w:lineRule="exact"/>
    </w:pPr>
    <w:rPr>
      <w:b/>
      <w:lang w:val="en-US" w:eastAsia="en-US"/>
    </w:rPr>
  </w:style>
  <w:style w:type="paragraph" w:customStyle="1" w:styleId="Els-2ndorder-head">
    <w:name w:val="Els-2ndorder-head"/>
    <w:next w:val="Els-body-text"/>
    <w:rsid w:val="003F4299"/>
    <w:pPr>
      <w:keepNext/>
      <w:numPr>
        <w:ilvl w:val="1"/>
        <w:numId w:val="6"/>
      </w:numPr>
      <w:suppressAutoHyphens/>
      <w:spacing w:before="240" w:after="240" w:line="240" w:lineRule="exact"/>
    </w:pPr>
    <w:rPr>
      <w:i/>
      <w:lang w:val="en-US" w:eastAsia="en-US"/>
    </w:rPr>
  </w:style>
  <w:style w:type="paragraph" w:customStyle="1" w:styleId="Els-3rdorder-head">
    <w:name w:val="Els-3rdorder-head"/>
    <w:next w:val="Els-body-text"/>
    <w:rsid w:val="003F4299"/>
    <w:pPr>
      <w:keepNext/>
      <w:numPr>
        <w:ilvl w:val="2"/>
        <w:numId w:val="7"/>
      </w:numPr>
      <w:suppressAutoHyphens/>
      <w:spacing w:before="240" w:line="240" w:lineRule="exact"/>
    </w:pPr>
    <w:rPr>
      <w:i/>
      <w:lang w:val="en-US" w:eastAsia="en-US"/>
    </w:rPr>
  </w:style>
  <w:style w:type="paragraph" w:customStyle="1" w:styleId="Els-4thorder-head">
    <w:name w:val="Els-4thorder-head"/>
    <w:next w:val="Els-body-text"/>
    <w:rsid w:val="003F4299"/>
    <w:pPr>
      <w:keepNext/>
      <w:numPr>
        <w:ilvl w:val="3"/>
        <w:numId w:val="8"/>
      </w:numPr>
      <w:suppressAutoHyphens/>
      <w:spacing w:before="240" w:line="240" w:lineRule="exact"/>
    </w:pPr>
    <w:rPr>
      <w:i/>
      <w:lang w:val="en-US" w:eastAsia="en-US"/>
    </w:rPr>
  </w:style>
  <w:style w:type="paragraph" w:customStyle="1" w:styleId="Els-Abstract-head">
    <w:name w:val="Els-Abstract-head"/>
    <w:next w:val="Normal"/>
    <w:rsid w:val="003F4299"/>
    <w:pPr>
      <w:keepNext/>
      <w:pBdr>
        <w:top w:val="single" w:sz="4" w:space="10" w:color="auto"/>
      </w:pBdr>
      <w:suppressAutoHyphens/>
      <w:spacing w:after="220" w:line="220" w:lineRule="exact"/>
    </w:pPr>
    <w:rPr>
      <w:b/>
      <w:sz w:val="18"/>
      <w:lang w:val="en-US" w:eastAsia="en-US"/>
    </w:rPr>
  </w:style>
  <w:style w:type="paragraph" w:customStyle="1" w:styleId="Els-Abstract-text">
    <w:name w:val="Els-Abstract-text"/>
    <w:next w:val="Normal"/>
    <w:rsid w:val="003F4299"/>
    <w:pPr>
      <w:spacing w:line="220" w:lineRule="exact"/>
      <w:jc w:val="both"/>
    </w:pPr>
    <w:rPr>
      <w:sz w:val="18"/>
      <w:lang w:val="en-US" w:eastAsia="en-US"/>
    </w:rPr>
  </w:style>
  <w:style w:type="paragraph" w:customStyle="1" w:styleId="Els-acknowledgement">
    <w:name w:val="Els-acknowledgement"/>
    <w:next w:val="Normal"/>
    <w:rsid w:val="003F4299"/>
    <w:pPr>
      <w:keepNext/>
      <w:spacing w:before="480" w:after="240" w:line="220" w:lineRule="exact"/>
    </w:pPr>
    <w:rPr>
      <w:b/>
      <w:lang w:val="en-US" w:eastAsia="en-US"/>
    </w:rPr>
  </w:style>
  <w:style w:type="paragraph" w:customStyle="1" w:styleId="Els-aditional-article-history">
    <w:name w:val="Els-aditional-article-history"/>
    <w:basedOn w:val="Normal"/>
    <w:rsid w:val="003F4299"/>
    <w:pPr>
      <w:spacing w:after="400" w:line="200" w:lineRule="exact"/>
      <w:jc w:val="center"/>
    </w:pPr>
    <w:rPr>
      <w:b/>
      <w:noProof/>
      <w:sz w:val="16"/>
      <w:lang w:val="en-US"/>
    </w:rPr>
  </w:style>
  <w:style w:type="paragraph" w:customStyle="1" w:styleId="Els-Affiliation">
    <w:name w:val="Els-Affiliation"/>
    <w:next w:val="Els-Abstract-head"/>
    <w:rsid w:val="003F4299"/>
    <w:pPr>
      <w:suppressAutoHyphens/>
      <w:spacing w:line="200" w:lineRule="exact"/>
      <w:jc w:val="center"/>
    </w:pPr>
    <w:rPr>
      <w:i/>
      <w:noProof/>
      <w:sz w:val="16"/>
      <w:lang w:val="en-US" w:eastAsia="en-US"/>
    </w:rPr>
  </w:style>
  <w:style w:type="paragraph" w:customStyle="1" w:styleId="Els-appendixhead">
    <w:name w:val="Els-appendixhead"/>
    <w:next w:val="Normal"/>
    <w:rsid w:val="003F4299"/>
    <w:pPr>
      <w:numPr>
        <w:numId w:val="1"/>
      </w:numPr>
      <w:spacing w:before="480" w:after="240" w:line="220" w:lineRule="exact"/>
    </w:pPr>
    <w:rPr>
      <w:b/>
      <w:lang w:val="en-US" w:eastAsia="en-US"/>
    </w:rPr>
  </w:style>
  <w:style w:type="paragraph" w:customStyle="1" w:styleId="Els-appendixsubhead">
    <w:name w:val="Els-appendixsubhead"/>
    <w:next w:val="Normal"/>
    <w:rsid w:val="003F4299"/>
    <w:pPr>
      <w:numPr>
        <w:ilvl w:val="1"/>
        <w:numId w:val="2"/>
      </w:numPr>
      <w:spacing w:before="240" w:after="240" w:line="220" w:lineRule="exact"/>
    </w:pPr>
    <w:rPr>
      <w:i/>
      <w:lang w:val="en-US" w:eastAsia="en-US"/>
    </w:rPr>
  </w:style>
  <w:style w:type="paragraph" w:customStyle="1" w:styleId="Els-Author">
    <w:name w:val="Els-Author"/>
    <w:next w:val="Normal"/>
    <w:rsid w:val="003F4299"/>
    <w:pPr>
      <w:keepNext/>
      <w:suppressAutoHyphens/>
      <w:spacing w:after="160" w:line="300" w:lineRule="exact"/>
      <w:jc w:val="center"/>
    </w:pPr>
    <w:rPr>
      <w:noProof/>
      <w:sz w:val="26"/>
      <w:lang w:val="en-US" w:eastAsia="en-US"/>
    </w:rPr>
  </w:style>
  <w:style w:type="paragraph" w:customStyle="1" w:styleId="Els-body-text">
    <w:name w:val="Els-body-text"/>
    <w:rsid w:val="00BE7C6D"/>
    <w:pPr>
      <w:spacing w:before="60" w:after="60" w:line="240" w:lineRule="exact"/>
      <w:ind w:firstLine="238"/>
      <w:jc w:val="both"/>
    </w:pPr>
    <w:rPr>
      <w:lang w:val="en-US" w:eastAsia="en-US"/>
    </w:rPr>
  </w:style>
  <w:style w:type="paragraph" w:customStyle="1" w:styleId="Els-bulletlist">
    <w:name w:val="Els-bulletlist"/>
    <w:basedOn w:val="Els-body-text"/>
    <w:rsid w:val="003F4299"/>
    <w:pPr>
      <w:numPr>
        <w:numId w:val="3"/>
      </w:numPr>
      <w:tabs>
        <w:tab w:val="left" w:pos="240"/>
      </w:tabs>
      <w:jc w:val="left"/>
    </w:pPr>
  </w:style>
  <w:style w:type="paragraph" w:customStyle="1" w:styleId="Els-caption">
    <w:name w:val="Els-caption"/>
    <w:rsid w:val="003F4299"/>
    <w:pPr>
      <w:keepLines/>
      <w:spacing w:before="200" w:after="240" w:line="200" w:lineRule="exact"/>
    </w:pPr>
    <w:rPr>
      <w:sz w:val="16"/>
      <w:lang w:val="en-US" w:eastAsia="en-US"/>
    </w:rPr>
  </w:style>
  <w:style w:type="paragraph" w:customStyle="1" w:styleId="Els-chem-equation">
    <w:name w:val="Els-chem-equation"/>
    <w:next w:val="Els-body-text"/>
    <w:rsid w:val="003F4299"/>
    <w:pPr>
      <w:tabs>
        <w:tab w:val="right" w:pos="4320"/>
        <w:tab w:val="right" w:pos="9120"/>
      </w:tabs>
      <w:spacing w:before="120" w:after="120" w:line="220" w:lineRule="exact"/>
    </w:pPr>
    <w:rPr>
      <w:noProof/>
      <w:sz w:val="18"/>
      <w:lang w:val="en-US" w:eastAsia="en-US"/>
    </w:rPr>
  </w:style>
  <w:style w:type="paragraph" w:customStyle="1" w:styleId="Els-collaboration">
    <w:name w:val="Els-collaboration"/>
    <w:basedOn w:val="Els-Author"/>
    <w:rsid w:val="003F4299"/>
    <w:pPr>
      <w:jc w:val="right"/>
    </w:pPr>
  </w:style>
  <w:style w:type="paragraph" w:customStyle="1" w:styleId="Els-collaboration-affiliation">
    <w:name w:val="Els-collaboration-affiliation"/>
    <w:basedOn w:val="Els-collaboration"/>
    <w:rsid w:val="003F4299"/>
  </w:style>
  <w:style w:type="paragraph" w:customStyle="1" w:styleId="Els-presented-by">
    <w:name w:val="Els-presented-by"/>
    <w:rsid w:val="003F4299"/>
    <w:pPr>
      <w:spacing w:after="200"/>
      <w:jc w:val="center"/>
    </w:pPr>
    <w:rPr>
      <w:b/>
      <w:sz w:val="16"/>
      <w:lang w:val="en-US" w:eastAsia="en-US"/>
    </w:rPr>
  </w:style>
  <w:style w:type="paragraph" w:customStyle="1" w:styleId="Els-dedicated-to">
    <w:name w:val="Els-dedicated-to"/>
    <w:basedOn w:val="Els-presented-by"/>
    <w:rsid w:val="003F4299"/>
    <w:rPr>
      <w:b w:val="0"/>
    </w:rPr>
  </w:style>
  <w:style w:type="paragraph" w:customStyle="1" w:styleId="Els-equation">
    <w:name w:val="Els-equation"/>
    <w:next w:val="Normal"/>
    <w:rsid w:val="003F4299"/>
    <w:pPr>
      <w:widowControl w:val="0"/>
      <w:tabs>
        <w:tab w:val="right" w:pos="4320"/>
        <w:tab w:val="right" w:pos="9120"/>
      </w:tabs>
      <w:spacing w:before="240" w:after="240"/>
      <w:ind w:left="482"/>
    </w:pPr>
    <w:rPr>
      <w:i/>
      <w:noProof/>
      <w:lang w:val="en-US" w:eastAsia="en-US"/>
    </w:rPr>
  </w:style>
  <w:style w:type="paragraph" w:customStyle="1" w:styleId="Els-footnote">
    <w:name w:val="Els-footnote"/>
    <w:rsid w:val="003F4299"/>
    <w:pPr>
      <w:keepLines/>
      <w:widowControl w:val="0"/>
      <w:spacing w:line="200" w:lineRule="exact"/>
      <w:ind w:firstLine="240"/>
      <w:jc w:val="both"/>
    </w:pPr>
    <w:rPr>
      <w:sz w:val="16"/>
      <w:lang w:val="en-US" w:eastAsia="en-US"/>
    </w:rPr>
  </w:style>
  <w:style w:type="paragraph" w:customStyle="1" w:styleId="Els-history">
    <w:name w:val="Els-history"/>
    <w:next w:val="Normal"/>
    <w:rsid w:val="003F4299"/>
    <w:pPr>
      <w:spacing w:before="120" w:after="400" w:line="200" w:lineRule="exact"/>
      <w:jc w:val="center"/>
    </w:pPr>
    <w:rPr>
      <w:noProof/>
      <w:sz w:val="16"/>
      <w:lang w:val="en-US" w:eastAsia="en-US"/>
    </w:rPr>
  </w:style>
  <w:style w:type="paragraph" w:customStyle="1" w:styleId="Els-journal-logo">
    <w:name w:val="Els-journal-logo"/>
    <w:rsid w:val="003F4299"/>
    <w:pPr>
      <w:pBdr>
        <w:top w:val="thinThickLargeGap" w:sz="12" w:space="0" w:color="auto"/>
        <w:bottom w:val="thickThinLargeGap" w:sz="12" w:space="0" w:color="auto"/>
      </w:pBdr>
    </w:pPr>
    <w:rPr>
      <w:rFonts w:ascii="Helvetica" w:hAnsi="Helvetica"/>
      <w:b/>
      <w:noProof/>
      <w:sz w:val="24"/>
      <w:lang w:val="en-US" w:eastAsia="en-US"/>
    </w:rPr>
  </w:style>
  <w:style w:type="paragraph" w:customStyle="1" w:styleId="Els-keywords">
    <w:name w:val="Els-keywords"/>
    <w:next w:val="Normal"/>
    <w:rsid w:val="003F4299"/>
    <w:pPr>
      <w:pBdr>
        <w:bottom w:val="single" w:sz="4" w:space="10" w:color="auto"/>
      </w:pBdr>
      <w:spacing w:after="200" w:line="200" w:lineRule="exact"/>
    </w:pPr>
    <w:rPr>
      <w:noProof/>
      <w:sz w:val="16"/>
      <w:lang w:val="en-US" w:eastAsia="en-US"/>
    </w:rPr>
  </w:style>
  <w:style w:type="paragraph" w:customStyle="1" w:styleId="Els-numlist">
    <w:name w:val="Els-numlist"/>
    <w:basedOn w:val="Els-body-text"/>
    <w:rsid w:val="003F4299"/>
    <w:pPr>
      <w:numPr>
        <w:numId w:val="4"/>
      </w:numPr>
      <w:tabs>
        <w:tab w:val="left" w:pos="240"/>
      </w:tabs>
      <w:ind w:left="480"/>
      <w:jc w:val="left"/>
    </w:pPr>
  </w:style>
  <w:style w:type="paragraph" w:customStyle="1" w:styleId="Els-reference">
    <w:name w:val="Els-reference"/>
    <w:rsid w:val="003F4299"/>
    <w:pPr>
      <w:tabs>
        <w:tab w:val="left" w:pos="312"/>
      </w:tabs>
      <w:spacing w:line="200" w:lineRule="exact"/>
      <w:ind w:left="312" w:hanging="312"/>
    </w:pPr>
    <w:rPr>
      <w:noProof/>
      <w:sz w:val="16"/>
      <w:lang w:val="en-US" w:eastAsia="en-US"/>
    </w:rPr>
  </w:style>
  <w:style w:type="paragraph" w:customStyle="1" w:styleId="Els-reference-head">
    <w:name w:val="Els-reference-head"/>
    <w:next w:val="Els-reference"/>
    <w:rsid w:val="003F4299"/>
    <w:pPr>
      <w:keepNext/>
      <w:spacing w:before="480" w:after="200" w:line="220" w:lineRule="exact"/>
    </w:pPr>
    <w:rPr>
      <w:b/>
      <w:lang w:val="en-US" w:eastAsia="en-US"/>
    </w:rPr>
  </w:style>
  <w:style w:type="paragraph" w:customStyle="1" w:styleId="Els-reprint-line">
    <w:name w:val="Els-reprint-line"/>
    <w:basedOn w:val="Normal"/>
    <w:rsid w:val="003F4299"/>
    <w:pPr>
      <w:tabs>
        <w:tab w:val="left" w:pos="0"/>
        <w:tab w:val="center" w:pos="5443"/>
      </w:tabs>
      <w:jc w:val="center"/>
    </w:pPr>
    <w:rPr>
      <w:sz w:val="16"/>
    </w:rPr>
  </w:style>
  <w:style w:type="paragraph" w:customStyle="1" w:styleId="Els-table-text">
    <w:name w:val="Els-table-text"/>
    <w:rsid w:val="003F4299"/>
    <w:pPr>
      <w:spacing w:after="80" w:line="200" w:lineRule="exact"/>
    </w:pPr>
    <w:rPr>
      <w:sz w:val="16"/>
      <w:lang w:val="en-US" w:eastAsia="en-US"/>
    </w:rPr>
  </w:style>
  <w:style w:type="paragraph" w:customStyle="1" w:styleId="Els-Title">
    <w:name w:val="Els-Title"/>
    <w:next w:val="Els-Author"/>
    <w:autoRedefine/>
    <w:rsid w:val="003F4299"/>
    <w:pPr>
      <w:suppressAutoHyphens/>
      <w:spacing w:after="240" w:line="400" w:lineRule="exact"/>
      <w:jc w:val="center"/>
    </w:pPr>
    <w:rPr>
      <w:sz w:val="34"/>
      <w:lang w:val="en-US" w:eastAsia="en-US"/>
    </w:rPr>
  </w:style>
  <w:style w:type="character" w:styleId="Refdenotadefim">
    <w:name w:val="endnote reference"/>
    <w:basedOn w:val="Fontepargpadro"/>
    <w:semiHidden/>
    <w:rsid w:val="003F4299"/>
    <w:rPr>
      <w:vertAlign w:val="superscript"/>
    </w:rPr>
  </w:style>
  <w:style w:type="paragraph" w:styleId="Cabealho">
    <w:name w:val="header"/>
    <w:semiHidden/>
    <w:rsid w:val="003F4299"/>
    <w:pPr>
      <w:tabs>
        <w:tab w:val="center" w:pos="4706"/>
        <w:tab w:val="right" w:pos="9356"/>
      </w:tabs>
      <w:spacing w:before="100" w:beforeAutospacing="1" w:after="240" w:line="200" w:lineRule="atLeast"/>
    </w:pPr>
    <w:rPr>
      <w:i/>
      <w:noProof/>
      <w:sz w:val="16"/>
      <w:lang w:val="en-US" w:eastAsia="en-US"/>
    </w:rPr>
  </w:style>
  <w:style w:type="paragraph" w:styleId="Rodap">
    <w:name w:val="footer"/>
    <w:basedOn w:val="Cabealho"/>
    <w:semiHidden/>
    <w:rsid w:val="003F4299"/>
    <w:pPr>
      <w:tabs>
        <w:tab w:val="right" w:pos="10080"/>
      </w:tabs>
    </w:pPr>
    <w:rPr>
      <w:i w:val="0"/>
    </w:rPr>
  </w:style>
  <w:style w:type="character" w:styleId="Refdenotaderodap">
    <w:name w:val="footnote reference"/>
    <w:semiHidden/>
    <w:rsid w:val="003F4299"/>
    <w:rPr>
      <w:vertAlign w:val="superscript"/>
    </w:rPr>
  </w:style>
  <w:style w:type="paragraph" w:styleId="Textodenotaderodap">
    <w:name w:val="footnote text"/>
    <w:basedOn w:val="Normal"/>
    <w:semiHidden/>
    <w:rsid w:val="003F4299"/>
    <w:rPr>
      <w:rFonts w:ascii="Univers" w:hAnsi="Univers"/>
    </w:rPr>
  </w:style>
  <w:style w:type="character" w:styleId="Hyperlink">
    <w:name w:val="Hyperlink"/>
    <w:basedOn w:val="Fontepargpadro"/>
    <w:semiHidden/>
    <w:rsid w:val="003F4299"/>
    <w:rPr>
      <w:color w:val="auto"/>
      <w:sz w:val="16"/>
      <w:u w:val="none"/>
    </w:rPr>
  </w:style>
  <w:style w:type="character" w:customStyle="1" w:styleId="MTEquationSection">
    <w:name w:val="MTEquationSection"/>
    <w:basedOn w:val="Fontepargpadro"/>
    <w:rsid w:val="003F4299"/>
    <w:rPr>
      <w:vanish/>
      <w:color w:val="FF0000"/>
    </w:rPr>
  </w:style>
  <w:style w:type="character" w:styleId="Nmerodepgina">
    <w:name w:val="page number"/>
    <w:basedOn w:val="Fontepargpadro"/>
    <w:semiHidden/>
    <w:rsid w:val="003F4299"/>
    <w:rPr>
      <w:sz w:val="16"/>
    </w:rPr>
  </w:style>
  <w:style w:type="paragraph" w:styleId="TextosemFormatao">
    <w:name w:val="Plain Text"/>
    <w:basedOn w:val="Normal"/>
    <w:semiHidden/>
    <w:rsid w:val="003F4299"/>
    <w:rPr>
      <w:rFonts w:ascii="Courier New" w:hAnsi="Courier New" w:cs="Courier New"/>
      <w:lang w:val="en-US"/>
    </w:rPr>
  </w:style>
  <w:style w:type="paragraph" w:customStyle="1" w:styleId="Els-5thorder-head">
    <w:name w:val="Els-5thorder-head"/>
    <w:next w:val="Els-body-text"/>
    <w:rsid w:val="003F4299"/>
    <w:pPr>
      <w:keepNext/>
      <w:suppressAutoHyphens/>
      <w:spacing w:line="240" w:lineRule="exact"/>
    </w:pPr>
    <w:rPr>
      <w:i/>
      <w:lang w:val="en-US" w:eastAsia="en-US"/>
    </w:rPr>
  </w:style>
  <w:style w:type="paragraph" w:customStyle="1" w:styleId="Els-Abstract-Copyright">
    <w:name w:val="Els-Abstract-Copyright"/>
    <w:basedOn w:val="Els-Abstract-text"/>
    <w:rsid w:val="003F4299"/>
    <w:pPr>
      <w:spacing w:after="220"/>
    </w:pPr>
  </w:style>
  <w:style w:type="paragraph" w:customStyle="1" w:styleId="DocHead">
    <w:name w:val="DocHead"/>
    <w:rsid w:val="003F4299"/>
    <w:pPr>
      <w:spacing w:before="240" w:after="240"/>
      <w:jc w:val="center"/>
    </w:pPr>
    <w:rPr>
      <w:sz w:val="24"/>
      <w:lang w:val="en-US" w:eastAsia="en-US"/>
    </w:rPr>
  </w:style>
  <w:style w:type="character" w:styleId="HiperlinkVisitado">
    <w:name w:val="FollowedHyperlink"/>
    <w:basedOn w:val="Fontepargpadro"/>
    <w:semiHidden/>
    <w:rsid w:val="003F4299"/>
    <w:rPr>
      <w:color w:val="800080"/>
      <w:u w:val="single"/>
    </w:rPr>
  </w:style>
  <w:style w:type="character" w:customStyle="1" w:styleId="Els-1storder-headChar">
    <w:name w:val="Els-1storder-head Char"/>
    <w:basedOn w:val="Fontepargpadro"/>
    <w:rsid w:val="003F4299"/>
    <w:rPr>
      <w:b/>
      <w:lang w:val="en-US" w:eastAsia="en-US" w:bidi="ar-SA"/>
    </w:rPr>
  </w:style>
  <w:style w:type="character" w:styleId="Refdecomentrio">
    <w:name w:val="annotation reference"/>
    <w:basedOn w:val="Fontepargpadro"/>
    <w:semiHidden/>
    <w:unhideWhenUsed/>
    <w:rsid w:val="003F4299"/>
    <w:rPr>
      <w:sz w:val="16"/>
      <w:szCs w:val="16"/>
    </w:rPr>
  </w:style>
  <w:style w:type="paragraph" w:styleId="Textodebalo">
    <w:name w:val="Balloon Text"/>
    <w:basedOn w:val="Normal"/>
    <w:rsid w:val="003F4299"/>
    <w:rPr>
      <w:rFonts w:ascii="Tahoma" w:hAnsi="Tahoma" w:cs="Tahoma"/>
      <w:sz w:val="16"/>
      <w:szCs w:val="16"/>
    </w:rPr>
  </w:style>
  <w:style w:type="character" w:customStyle="1" w:styleId="BalloonTextChar">
    <w:name w:val="Balloon Text Char"/>
    <w:basedOn w:val="Fontepargpadro"/>
    <w:rsid w:val="003F4299"/>
    <w:rPr>
      <w:rFonts w:ascii="Tahoma" w:hAnsi="Tahoma" w:cs="Tahoma"/>
      <w:sz w:val="16"/>
      <w:szCs w:val="16"/>
      <w:lang w:eastAsia="en-US"/>
    </w:rPr>
  </w:style>
  <w:style w:type="paragraph" w:styleId="Textodecomentrio">
    <w:name w:val="annotation text"/>
    <w:basedOn w:val="Normal"/>
    <w:semiHidden/>
    <w:unhideWhenUsed/>
    <w:rsid w:val="003F4299"/>
  </w:style>
  <w:style w:type="character" w:customStyle="1" w:styleId="CommentTextChar">
    <w:name w:val="Comment Text Char"/>
    <w:basedOn w:val="Fontepargpadro"/>
    <w:semiHidden/>
    <w:rsid w:val="003F4299"/>
    <w:rPr>
      <w:lang w:val="en-GB"/>
    </w:rPr>
  </w:style>
  <w:style w:type="paragraph" w:styleId="Assuntodocomentrio">
    <w:name w:val="annotation subject"/>
    <w:basedOn w:val="Textodecomentrio"/>
    <w:next w:val="Textodecomentrio"/>
    <w:semiHidden/>
    <w:unhideWhenUsed/>
    <w:rsid w:val="003F4299"/>
    <w:rPr>
      <w:b/>
      <w:bCs/>
    </w:rPr>
  </w:style>
  <w:style w:type="character" w:customStyle="1" w:styleId="CommentSubjectChar">
    <w:name w:val="Comment Subject Char"/>
    <w:basedOn w:val="CommentTextChar"/>
    <w:semiHidden/>
    <w:rsid w:val="003F4299"/>
    <w:rPr>
      <w:b/>
      <w:bCs/>
      <w:lang w:val="en-GB"/>
    </w:rPr>
  </w:style>
  <w:style w:type="paragraph" w:styleId="Recuodecorpodetexto">
    <w:name w:val="Body Text Indent"/>
    <w:basedOn w:val="Normal"/>
    <w:semiHidden/>
    <w:rsid w:val="003F4299"/>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3F4299"/>
    <w:pPr>
      <w:widowControl/>
      <w:ind w:left="720"/>
    </w:pPr>
    <w:rPr>
      <w:rFonts w:ascii="Arial" w:eastAsia="Batang" w:hAnsi="Arial"/>
      <w:sz w:val="22"/>
      <w:szCs w:val="24"/>
      <w:lang w:val="en-US" w:eastAsia="ko-KR"/>
    </w:rPr>
  </w:style>
  <w:style w:type="paragraph" w:styleId="MapadoDocumento">
    <w:name w:val="Document Map"/>
    <w:basedOn w:val="Normal"/>
    <w:link w:val="MapadoDocumentoChar"/>
    <w:uiPriority w:val="99"/>
    <w:semiHidden/>
    <w:unhideWhenUsed/>
    <w:rsid w:val="00E5027B"/>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E5027B"/>
    <w:rPr>
      <w:rFonts w:ascii="Tahoma" w:hAnsi="Tahoma" w:cs="Tahoma"/>
      <w:sz w:val="16"/>
      <w:szCs w:val="16"/>
      <w:lang w:val="en-GB" w:eastAsia="en-US"/>
    </w:rPr>
  </w:style>
  <w:style w:type="character" w:customStyle="1" w:styleId="Ttulo1Char">
    <w:name w:val="Título 1 Char"/>
    <w:basedOn w:val="Fontepargpadro"/>
    <w:link w:val="Ttulo1"/>
    <w:uiPriority w:val="9"/>
    <w:rsid w:val="006A660B"/>
    <w:rPr>
      <w:b/>
      <w:sz w:val="24"/>
      <w:lang w:val="en-US" w:eastAsia="en-US"/>
    </w:rPr>
  </w:style>
  <w:style w:type="character" w:customStyle="1" w:styleId="Ttulo2Char">
    <w:name w:val="Título 2 Char"/>
    <w:basedOn w:val="Fontepargpadro"/>
    <w:link w:val="Ttulo2"/>
    <w:uiPriority w:val="9"/>
    <w:rsid w:val="007C26F6"/>
    <w:rPr>
      <w:b/>
      <w:bCs/>
      <w:lang w:val="en-GB" w:eastAsia="en-US"/>
    </w:rPr>
  </w:style>
  <w:style w:type="character" w:styleId="TextodoEspaoReservado">
    <w:name w:val="Placeholder Text"/>
    <w:basedOn w:val="Fontepargpadro"/>
    <w:uiPriority w:val="99"/>
    <w:semiHidden/>
    <w:rsid w:val="00C208C5"/>
    <w:rPr>
      <w:color w:val="808080"/>
    </w:rPr>
  </w:style>
  <w:style w:type="table" w:styleId="Tabelacomgrade">
    <w:name w:val="Table Grid"/>
    <w:basedOn w:val="Tabelanormal"/>
    <w:uiPriority w:val="59"/>
    <w:rsid w:val="00DE0D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781FAE"/>
    <w:rPr>
      <w:color w:val="605E5C"/>
      <w:shd w:val="clear" w:color="auto" w:fill="E1DFDD"/>
    </w:rPr>
  </w:style>
  <w:style w:type="paragraph" w:styleId="Reviso">
    <w:name w:val="Revision"/>
    <w:hidden/>
    <w:uiPriority w:val="99"/>
    <w:semiHidden/>
    <w:rsid w:val="00461726"/>
    <w:rPr>
      <w:lang w:val="en-GB" w:eastAsia="en-US"/>
    </w:rPr>
  </w:style>
  <w:style w:type="paragraph" w:styleId="PargrafodaLista">
    <w:name w:val="List Paragraph"/>
    <w:basedOn w:val="Normal"/>
    <w:uiPriority w:val="34"/>
    <w:qFormat/>
    <w:rsid w:val="007741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295919">
      <w:bodyDiv w:val="1"/>
      <w:marLeft w:val="0"/>
      <w:marRight w:val="0"/>
      <w:marTop w:val="0"/>
      <w:marBottom w:val="0"/>
      <w:divBdr>
        <w:top w:val="none" w:sz="0" w:space="0" w:color="auto"/>
        <w:left w:val="none" w:sz="0" w:space="0" w:color="auto"/>
        <w:bottom w:val="none" w:sz="0" w:space="0" w:color="auto"/>
        <w:right w:val="none" w:sz="0" w:space="0" w:color="auto"/>
      </w:divBdr>
    </w:div>
    <w:div w:id="637684880">
      <w:bodyDiv w:val="1"/>
      <w:marLeft w:val="0"/>
      <w:marRight w:val="0"/>
      <w:marTop w:val="0"/>
      <w:marBottom w:val="0"/>
      <w:divBdr>
        <w:top w:val="none" w:sz="0" w:space="0" w:color="auto"/>
        <w:left w:val="none" w:sz="0" w:space="0" w:color="auto"/>
        <w:bottom w:val="none" w:sz="0" w:space="0" w:color="auto"/>
        <w:right w:val="none" w:sz="0" w:space="0" w:color="auto"/>
      </w:divBdr>
    </w:div>
    <w:div w:id="888027600">
      <w:bodyDiv w:val="1"/>
      <w:marLeft w:val="0"/>
      <w:marRight w:val="0"/>
      <w:marTop w:val="0"/>
      <w:marBottom w:val="0"/>
      <w:divBdr>
        <w:top w:val="none" w:sz="0" w:space="0" w:color="auto"/>
        <w:left w:val="none" w:sz="0" w:space="0" w:color="auto"/>
        <w:bottom w:val="none" w:sz="0" w:space="0" w:color="auto"/>
        <w:right w:val="none" w:sz="0" w:space="0" w:color="auto"/>
      </w:divBdr>
      <w:divsChild>
        <w:div w:id="1993678011">
          <w:marLeft w:val="360"/>
          <w:marRight w:val="0"/>
          <w:marTop w:val="200"/>
          <w:marBottom w:val="0"/>
          <w:divBdr>
            <w:top w:val="none" w:sz="0" w:space="0" w:color="auto"/>
            <w:left w:val="none" w:sz="0" w:space="0" w:color="auto"/>
            <w:bottom w:val="none" w:sz="0" w:space="0" w:color="auto"/>
            <w:right w:val="none" w:sz="0" w:space="0" w:color="auto"/>
          </w:divBdr>
        </w:div>
      </w:divsChild>
    </w:div>
    <w:div w:id="908003462">
      <w:bodyDiv w:val="1"/>
      <w:marLeft w:val="0"/>
      <w:marRight w:val="0"/>
      <w:marTop w:val="0"/>
      <w:marBottom w:val="0"/>
      <w:divBdr>
        <w:top w:val="none" w:sz="0" w:space="0" w:color="auto"/>
        <w:left w:val="none" w:sz="0" w:space="0" w:color="auto"/>
        <w:bottom w:val="none" w:sz="0" w:space="0" w:color="auto"/>
        <w:right w:val="none" w:sz="0" w:space="0" w:color="auto"/>
      </w:divBdr>
    </w:div>
    <w:div w:id="930889227">
      <w:bodyDiv w:val="1"/>
      <w:marLeft w:val="0"/>
      <w:marRight w:val="0"/>
      <w:marTop w:val="0"/>
      <w:marBottom w:val="0"/>
      <w:divBdr>
        <w:top w:val="none" w:sz="0" w:space="0" w:color="auto"/>
        <w:left w:val="none" w:sz="0" w:space="0" w:color="auto"/>
        <w:bottom w:val="none" w:sz="0" w:space="0" w:color="auto"/>
        <w:right w:val="none" w:sz="0" w:space="0" w:color="auto"/>
      </w:divBdr>
      <w:divsChild>
        <w:div w:id="977413230">
          <w:marLeft w:val="360"/>
          <w:marRight w:val="0"/>
          <w:marTop w:val="200"/>
          <w:marBottom w:val="0"/>
          <w:divBdr>
            <w:top w:val="none" w:sz="0" w:space="0" w:color="auto"/>
            <w:left w:val="none" w:sz="0" w:space="0" w:color="auto"/>
            <w:bottom w:val="none" w:sz="0" w:space="0" w:color="auto"/>
            <w:right w:val="none" w:sz="0" w:space="0" w:color="auto"/>
          </w:divBdr>
        </w:div>
        <w:div w:id="1230847022">
          <w:marLeft w:val="360"/>
          <w:marRight w:val="0"/>
          <w:marTop w:val="200"/>
          <w:marBottom w:val="0"/>
          <w:divBdr>
            <w:top w:val="none" w:sz="0" w:space="0" w:color="auto"/>
            <w:left w:val="none" w:sz="0" w:space="0" w:color="auto"/>
            <w:bottom w:val="none" w:sz="0" w:space="0" w:color="auto"/>
            <w:right w:val="none" w:sz="0" w:space="0" w:color="auto"/>
          </w:divBdr>
        </w:div>
        <w:div w:id="1444182310">
          <w:marLeft w:val="360"/>
          <w:marRight w:val="0"/>
          <w:marTop w:val="200"/>
          <w:marBottom w:val="0"/>
          <w:divBdr>
            <w:top w:val="none" w:sz="0" w:space="0" w:color="auto"/>
            <w:left w:val="none" w:sz="0" w:space="0" w:color="auto"/>
            <w:bottom w:val="none" w:sz="0" w:space="0" w:color="auto"/>
            <w:right w:val="none" w:sz="0" w:space="0" w:color="auto"/>
          </w:divBdr>
        </w:div>
        <w:div w:id="1068531419">
          <w:marLeft w:val="360"/>
          <w:marRight w:val="0"/>
          <w:marTop w:val="200"/>
          <w:marBottom w:val="0"/>
          <w:divBdr>
            <w:top w:val="none" w:sz="0" w:space="0" w:color="auto"/>
            <w:left w:val="none" w:sz="0" w:space="0" w:color="auto"/>
            <w:bottom w:val="none" w:sz="0" w:space="0" w:color="auto"/>
            <w:right w:val="none" w:sz="0" w:space="0" w:color="auto"/>
          </w:divBdr>
        </w:div>
      </w:divsChild>
    </w:div>
    <w:div w:id="1004212592">
      <w:bodyDiv w:val="1"/>
      <w:marLeft w:val="0"/>
      <w:marRight w:val="0"/>
      <w:marTop w:val="0"/>
      <w:marBottom w:val="0"/>
      <w:divBdr>
        <w:top w:val="none" w:sz="0" w:space="0" w:color="auto"/>
        <w:left w:val="none" w:sz="0" w:space="0" w:color="auto"/>
        <w:bottom w:val="none" w:sz="0" w:space="0" w:color="auto"/>
        <w:right w:val="none" w:sz="0" w:space="0" w:color="auto"/>
      </w:divBdr>
      <w:divsChild>
        <w:div w:id="930705020">
          <w:marLeft w:val="360"/>
          <w:marRight w:val="0"/>
          <w:marTop w:val="200"/>
          <w:marBottom w:val="0"/>
          <w:divBdr>
            <w:top w:val="none" w:sz="0" w:space="0" w:color="auto"/>
            <w:left w:val="none" w:sz="0" w:space="0" w:color="auto"/>
            <w:bottom w:val="none" w:sz="0" w:space="0" w:color="auto"/>
            <w:right w:val="none" w:sz="0" w:space="0" w:color="auto"/>
          </w:divBdr>
        </w:div>
      </w:divsChild>
    </w:div>
    <w:div w:id="1076517241">
      <w:bodyDiv w:val="1"/>
      <w:marLeft w:val="0"/>
      <w:marRight w:val="0"/>
      <w:marTop w:val="0"/>
      <w:marBottom w:val="0"/>
      <w:divBdr>
        <w:top w:val="none" w:sz="0" w:space="0" w:color="auto"/>
        <w:left w:val="none" w:sz="0" w:space="0" w:color="auto"/>
        <w:bottom w:val="none" w:sz="0" w:space="0" w:color="auto"/>
        <w:right w:val="none" w:sz="0" w:space="0" w:color="auto"/>
      </w:divBdr>
    </w:div>
    <w:div w:id="1197737220">
      <w:bodyDiv w:val="1"/>
      <w:marLeft w:val="0"/>
      <w:marRight w:val="0"/>
      <w:marTop w:val="0"/>
      <w:marBottom w:val="0"/>
      <w:divBdr>
        <w:top w:val="none" w:sz="0" w:space="0" w:color="auto"/>
        <w:left w:val="none" w:sz="0" w:space="0" w:color="auto"/>
        <w:bottom w:val="none" w:sz="0" w:space="0" w:color="auto"/>
        <w:right w:val="none" w:sz="0" w:space="0" w:color="auto"/>
      </w:divBdr>
      <w:divsChild>
        <w:div w:id="333262969">
          <w:marLeft w:val="720"/>
          <w:marRight w:val="0"/>
          <w:marTop w:val="200"/>
          <w:marBottom w:val="0"/>
          <w:divBdr>
            <w:top w:val="none" w:sz="0" w:space="0" w:color="auto"/>
            <w:left w:val="none" w:sz="0" w:space="0" w:color="auto"/>
            <w:bottom w:val="none" w:sz="0" w:space="0" w:color="auto"/>
            <w:right w:val="none" w:sz="0" w:space="0" w:color="auto"/>
          </w:divBdr>
        </w:div>
        <w:div w:id="1782459734">
          <w:marLeft w:val="720"/>
          <w:marRight w:val="0"/>
          <w:marTop w:val="200"/>
          <w:marBottom w:val="0"/>
          <w:divBdr>
            <w:top w:val="none" w:sz="0" w:space="0" w:color="auto"/>
            <w:left w:val="none" w:sz="0" w:space="0" w:color="auto"/>
            <w:bottom w:val="none" w:sz="0" w:space="0" w:color="auto"/>
            <w:right w:val="none" w:sz="0" w:space="0" w:color="auto"/>
          </w:divBdr>
        </w:div>
      </w:divsChild>
    </w:div>
    <w:div w:id="1289970941">
      <w:bodyDiv w:val="1"/>
      <w:marLeft w:val="0"/>
      <w:marRight w:val="0"/>
      <w:marTop w:val="0"/>
      <w:marBottom w:val="0"/>
      <w:divBdr>
        <w:top w:val="none" w:sz="0" w:space="0" w:color="auto"/>
        <w:left w:val="none" w:sz="0" w:space="0" w:color="auto"/>
        <w:bottom w:val="none" w:sz="0" w:space="0" w:color="auto"/>
        <w:right w:val="none" w:sz="0" w:space="0" w:color="auto"/>
      </w:divBdr>
    </w:div>
    <w:div w:id="1396659441">
      <w:bodyDiv w:val="1"/>
      <w:marLeft w:val="0"/>
      <w:marRight w:val="0"/>
      <w:marTop w:val="0"/>
      <w:marBottom w:val="0"/>
      <w:divBdr>
        <w:top w:val="none" w:sz="0" w:space="0" w:color="auto"/>
        <w:left w:val="none" w:sz="0" w:space="0" w:color="auto"/>
        <w:bottom w:val="none" w:sz="0" w:space="0" w:color="auto"/>
        <w:right w:val="none" w:sz="0" w:space="0" w:color="auto"/>
      </w:divBdr>
    </w:div>
    <w:div w:id="1550726882">
      <w:bodyDiv w:val="1"/>
      <w:marLeft w:val="0"/>
      <w:marRight w:val="0"/>
      <w:marTop w:val="0"/>
      <w:marBottom w:val="0"/>
      <w:divBdr>
        <w:top w:val="none" w:sz="0" w:space="0" w:color="auto"/>
        <w:left w:val="none" w:sz="0" w:space="0" w:color="auto"/>
        <w:bottom w:val="none" w:sz="0" w:space="0" w:color="auto"/>
        <w:right w:val="none" w:sz="0" w:space="0" w:color="auto"/>
      </w:divBdr>
    </w:div>
    <w:div w:id="2014839545">
      <w:bodyDiv w:val="1"/>
      <w:marLeft w:val="0"/>
      <w:marRight w:val="0"/>
      <w:marTop w:val="0"/>
      <w:marBottom w:val="0"/>
      <w:divBdr>
        <w:top w:val="none" w:sz="0" w:space="0" w:color="auto"/>
        <w:left w:val="none" w:sz="0" w:space="0" w:color="auto"/>
        <w:bottom w:val="none" w:sz="0" w:space="0" w:color="auto"/>
        <w:right w:val="none" w:sz="0" w:space="0" w:color="auto"/>
      </w:divBdr>
      <w:divsChild>
        <w:div w:id="2126120366">
          <w:marLeft w:val="360"/>
          <w:marRight w:val="0"/>
          <w:marTop w:val="200"/>
          <w:marBottom w:val="120"/>
          <w:divBdr>
            <w:top w:val="none" w:sz="0" w:space="0" w:color="auto"/>
            <w:left w:val="none" w:sz="0" w:space="0" w:color="auto"/>
            <w:bottom w:val="none" w:sz="0" w:space="0" w:color="auto"/>
            <w:right w:val="none" w:sz="0" w:space="0" w:color="auto"/>
          </w:divBdr>
        </w:div>
      </w:divsChild>
    </w:div>
    <w:div w:id="20836740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aog\My%20Documents\--%20procedia\PROENG\Templates\newtemplate.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76DD50-50BB-4B16-84B2-DF68776AD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newtemplate.dotx</Template>
  <TotalTime>64</TotalTime>
  <Pages>4</Pages>
  <Words>697</Words>
  <Characters>3765</Characters>
  <Application>Microsoft Office Word</Application>
  <DocSecurity>0</DocSecurity>
  <Lines>31</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Article</vt:lpstr>
      <vt:lpstr>Article</vt:lpstr>
    </vt:vector>
  </TitlesOfParts>
  <Company>Hewlett-Packard Company</Company>
  <LinksUpToDate>false</LinksUpToDate>
  <CharactersWithSpaces>4454</CharactersWithSpaces>
  <SharedDoc>false</SharedDoc>
  <HLinks>
    <vt:vector size="12" baseType="variant">
      <vt:variant>
        <vt:i4>6291561</vt:i4>
      </vt:variant>
      <vt:variant>
        <vt:i4>14</vt:i4>
      </vt:variant>
      <vt:variant>
        <vt:i4>0</vt:i4>
      </vt:variant>
      <vt:variant>
        <vt:i4>5</vt:i4>
      </vt:variant>
      <vt:variant>
        <vt:lpwstr>http://www.elsevier.com/wps/find/authorsview.authors/authorartworkinstructions</vt:lpwstr>
      </vt:variant>
      <vt:variant>
        <vt:lpwstr/>
      </vt:variant>
      <vt:variant>
        <vt:i4>4980737</vt:i4>
      </vt:variant>
      <vt:variant>
        <vt:i4>10</vt:i4>
      </vt:variant>
      <vt:variant>
        <vt:i4>0</vt:i4>
      </vt:variant>
      <vt:variant>
        <vt:i4>5</vt:i4>
      </vt:variant>
      <vt:variant>
        <vt:lpwstr>http://www.sciencedirect.com/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dc:title>
  <dc:subject/>
  <dc:creator>yaog</dc:creator>
  <cp:keywords/>
  <dc:description/>
  <cp:lastModifiedBy>Ignacio Sánchez</cp:lastModifiedBy>
  <cp:revision>13</cp:revision>
  <cp:lastPrinted>2021-10-29T15:59:00Z</cp:lastPrinted>
  <dcterms:created xsi:type="dcterms:W3CDTF">2021-09-11T22:58:00Z</dcterms:created>
  <dcterms:modified xsi:type="dcterms:W3CDTF">2021-11-01T19:25:00Z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http://www.zotero.org/styles/ieee</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7th edition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 6th edition</vt:lpwstr>
  </property>
  <property fmtid="{D5CDD505-2E9C-101B-9397-08002B2CF9AE}" pid="10" name="Mendeley Recent Style Id 3_1">
    <vt:lpwstr>http://www.zotero.org/styles/associacao-brasileira-de-normas-tecnicas</vt:lpwstr>
  </property>
  <property fmtid="{D5CDD505-2E9C-101B-9397-08002B2CF9AE}" pid="11" name="Mendeley Recent Style Name 3_1">
    <vt:lpwstr>Associação Brasileira de Normas Técnicas (Portuguese - Brazil)</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Unique User Id_1">
    <vt:lpwstr>e45ce827-ba8c-3b6e-831a-ac2aa90c2cb1</vt:lpwstr>
  </property>
</Properties>
</file>