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08E19C" w14:textId="7DE5B5F7" w:rsidR="006D16CA" w:rsidRDefault="006D16CA" w:rsidP="006D16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96754">
        <w:rPr>
          <w:noProof/>
        </w:rPr>
        <w:drawing>
          <wp:anchor distT="0" distB="0" distL="114300" distR="114300" simplePos="0" relativeHeight="251659264" behindDoc="0" locked="0" layoutInCell="1" allowOverlap="1" wp14:anchorId="41E70E6E" wp14:editId="58217218">
            <wp:simplePos x="0" y="0"/>
            <wp:positionH relativeFrom="margin">
              <wp:posOffset>0</wp:posOffset>
            </wp:positionH>
            <wp:positionV relativeFrom="paragraph">
              <wp:posOffset>895350</wp:posOffset>
            </wp:positionV>
            <wp:extent cx="4191000" cy="5585460"/>
            <wp:effectExtent l="0" t="0" r="0" b="0"/>
            <wp:wrapSquare wrapText="bothSides"/>
            <wp:docPr id="1845844151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511" cy="558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C41A94" w14:textId="77777777" w:rsidR="006D16CA" w:rsidRDefault="006D16CA" w:rsidP="006D16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83C71CF" w14:textId="77777777" w:rsidR="006D16CA" w:rsidRDefault="006D16CA" w:rsidP="006D16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8488FE1" w14:textId="77777777" w:rsidR="006D16CA" w:rsidRDefault="006D16CA" w:rsidP="006D16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2C47F1C" w14:textId="77777777" w:rsidR="006D16CA" w:rsidRDefault="006D16CA" w:rsidP="006D16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74D1CE0" w14:textId="77777777" w:rsidR="006D16CA" w:rsidRDefault="006D16CA" w:rsidP="006D16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459B710" w14:textId="77777777" w:rsidR="006D16CA" w:rsidRDefault="006D16CA" w:rsidP="006D16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0D093B0" w14:textId="77777777" w:rsidR="006D16CA" w:rsidRDefault="006D16CA" w:rsidP="006D16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CBEAD96" w14:textId="77777777" w:rsidR="006D16CA" w:rsidRDefault="006D16CA" w:rsidP="006D16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A164DD9" w14:textId="77777777" w:rsidR="006D16CA" w:rsidRDefault="006D16CA" w:rsidP="006D16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4B56F7F" w14:textId="77777777" w:rsidR="006D16CA" w:rsidRDefault="006D16CA" w:rsidP="006D16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F834A07" w14:textId="77777777" w:rsidR="006D16CA" w:rsidRDefault="006D16CA" w:rsidP="006D16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ABBE827" w14:textId="77777777" w:rsidR="006D16CA" w:rsidRDefault="006D16CA" w:rsidP="006D16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5C5F284" w14:textId="77777777" w:rsidR="006D16CA" w:rsidRDefault="006D16CA" w:rsidP="006D16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5F57D56" w14:textId="77777777" w:rsidR="006D16CA" w:rsidRDefault="006D16CA" w:rsidP="006D16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5D5F561" w14:textId="77777777" w:rsidR="006D16CA" w:rsidRDefault="006D16CA" w:rsidP="006D16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C33595C" w14:textId="77777777" w:rsidR="006D16CA" w:rsidRDefault="006D16CA" w:rsidP="006D16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8F8176F" w14:textId="77777777" w:rsidR="006D16CA" w:rsidRDefault="006D16CA" w:rsidP="006D16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0A7BE4A" w14:textId="77777777" w:rsidR="006D16CA" w:rsidRDefault="006D16CA" w:rsidP="006D16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E3BE2DE" w14:textId="77777777" w:rsidR="006D16CA" w:rsidRPr="00134416" w:rsidRDefault="006D16CA" w:rsidP="006D16CA">
      <w:pPr>
        <w:spacing w:line="360" w:lineRule="auto"/>
      </w:pPr>
      <w:r w:rsidRPr="00D96754">
        <w:rPr>
          <w:rFonts w:ascii="Times New Roman" w:hAnsi="Times New Roman" w:cs="Times New Roman"/>
          <w:b/>
          <w:bCs/>
          <w:sz w:val="24"/>
          <w:szCs w:val="24"/>
        </w:rPr>
        <w:t>Figure S1. Individual Q</w:t>
      </w:r>
      <w:r w:rsidRPr="00D96754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0</w:t>
      </w:r>
      <w:r w:rsidRPr="00D96754">
        <w:rPr>
          <w:rFonts w:ascii="Times New Roman" w:hAnsi="Times New Roman" w:cs="Times New Roman"/>
          <w:b/>
          <w:bCs/>
          <w:sz w:val="24"/>
          <w:szCs w:val="24"/>
        </w:rPr>
        <w:t xml:space="preserve"> pre- vs. post-treatment by sex.</w:t>
      </w:r>
      <w:r w:rsidRPr="00D96754">
        <w:rPr>
          <w:rFonts w:ascii="Times New Roman" w:hAnsi="Times New Roman" w:cs="Times New Roman"/>
          <w:sz w:val="24"/>
          <w:szCs w:val="24"/>
        </w:rPr>
        <w:t xml:space="preserve"> No significant differences in values pre- vs. post-treatment were determined with a paired t-test within each sex and treatment group.</w:t>
      </w:r>
    </w:p>
    <w:p w14:paraId="4A7B2B26" w14:textId="657F0571" w:rsidR="006D16CA" w:rsidRPr="00134416" w:rsidRDefault="006D16CA" w:rsidP="006D16C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2958F7B" w14:textId="77777777" w:rsidR="006D16CA" w:rsidRPr="00134416" w:rsidRDefault="006D16CA" w:rsidP="006D16CA">
      <w:pPr>
        <w:spacing w:line="276" w:lineRule="auto"/>
      </w:pPr>
    </w:p>
    <w:p w14:paraId="2EAE3A07" w14:textId="77777777" w:rsidR="006D16CA" w:rsidRPr="00D96754" w:rsidRDefault="006D16CA" w:rsidP="006D16C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9675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5B7DD97" wp14:editId="49BCA7D2">
            <wp:extent cx="4505325" cy="6258871"/>
            <wp:effectExtent l="0" t="0" r="0" b="8890"/>
            <wp:docPr id="613677618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573" cy="626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4D7F0" w14:textId="77777777" w:rsidR="006D16CA" w:rsidRPr="00603848" w:rsidRDefault="006D16CA" w:rsidP="006D16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3848">
        <w:rPr>
          <w:rFonts w:ascii="Times New Roman" w:hAnsi="Times New Roman" w:cs="Times New Roman"/>
          <w:b/>
          <w:bCs/>
          <w:sz w:val="24"/>
          <w:szCs w:val="24"/>
        </w:rPr>
        <w:t xml:space="preserve">Figure S2. </w:t>
      </w:r>
      <w:r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Pr="00603848">
        <w:rPr>
          <w:rFonts w:ascii="Times New Roman" w:hAnsi="Times New Roman" w:cs="Times New Roman"/>
          <w:b/>
          <w:bCs/>
          <w:sz w:val="24"/>
          <w:szCs w:val="24"/>
        </w:rPr>
        <w:t>enus-level co-occurrence networks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A) </w:t>
      </w:r>
      <w:r w:rsidRPr="00603848">
        <w:rPr>
          <w:rFonts w:ascii="Times New Roman" w:hAnsi="Times New Roman" w:cs="Times New Roman"/>
          <w:sz w:val="24"/>
          <w:szCs w:val="24"/>
        </w:rPr>
        <w:t>Control rats.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B) </w:t>
      </w:r>
      <w:r w:rsidRPr="00603848">
        <w:rPr>
          <w:rFonts w:ascii="Times New Roman" w:hAnsi="Times New Roman" w:cs="Times New Roman"/>
          <w:sz w:val="24"/>
          <w:szCs w:val="24"/>
        </w:rPr>
        <w:t>Antibiotic-treated rats.</w:t>
      </w:r>
    </w:p>
    <w:p w14:paraId="2BEB08A0" w14:textId="77777777" w:rsidR="006D16CA" w:rsidRPr="00603848" w:rsidRDefault="006D16CA" w:rsidP="006D16CA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0384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2B6AA47" wp14:editId="2FCA6D0D">
            <wp:extent cx="5943600" cy="5981065"/>
            <wp:effectExtent l="0" t="0" r="0" b="635"/>
            <wp:docPr id="1352767641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8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3DC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03848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603848">
        <w:rPr>
          <w:rFonts w:ascii="Times New Roman" w:hAnsi="Times New Roman" w:cs="Times New Roman"/>
          <w:b/>
          <w:bCs/>
          <w:sz w:val="24"/>
          <w:szCs w:val="24"/>
        </w:rPr>
        <w:t>. Sex does not significantly influence the fecal microbiome community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03848">
        <w:rPr>
          <w:rFonts w:ascii="Times New Roman" w:hAnsi="Times New Roman" w:cs="Times New Roman"/>
          <w:b/>
          <w:bCs/>
          <w:sz w:val="24"/>
          <w:szCs w:val="24"/>
        </w:rPr>
        <w:t>structure.</w:t>
      </w:r>
      <w:r w:rsidRPr="00603848">
        <w:rPr>
          <w:rFonts w:ascii="Times New Roman" w:hAnsi="Times New Roman" w:cs="Times New Roman"/>
          <w:sz w:val="24"/>
          <w:szCs w:val="24"/>
        </w:rPr>
        <w:t xml:space="preserve"> </w:t>
      </w:r>
      <w:r w:rsidRPr="00603848">
        <w:rPr>
          <w:rFonts w:ascii="Times New Roman" w:hAnsi="Times New Roman" w:cs="Times New Roman"/>
          <w:b/>
          <w:bCs/>
          <w:sz w:val="24"/>
          <w:szCs w:val="24"/>
        </w:rPr>
        <w:t>A)</w:t>
      </w:r>
      <w:r w:rsidRPr="00603848">
        <w:rPr>
          <w:rFonts w:ascii="Times New Roman" w:hAnsi="Times New Roman" w:cs="Times New Roman"/>
          <w:sz w:val="24"/>
          <w:szCs w:val="24"/>
        </w:rPr>
        <w:t xml:space="preserve"> Principal Coordinate Analysis (</w:t>
      </w:r>
      <w:proofErr w:type="spellStart"/>
      <w:r w:rsidRPr="00603848">
        <w:rPr>
          <w:rFonts w:ascii="Times New Roman" w:hAnsi="Times New Roman" w:cs="Times New Roman"/>
          <w:sz w:val="24"/>
          <w:szCs w:val="24"/>
        </w:rPr>
        <w:t>PCoA</w:t>
      </w:r>
      <w:proofErr w:type="spellEnd"/>
      <w:r w:rsidRPr="00603848">
        <w:rPr>
          <w:rFonts w:ascii="Times New Roman" w:hAnsi="Times New Roman" w:cs="Times New Roman"/>
          <w:sz w:val="24"/>
          <w:szCs w:val="24"/>
        </w:rPr>
        <w:t xml:space="preserve">) of fecal microbiota from </w:t>
      </w:r>
      <w:proofErr w:type="gramStart"/>
      <w:r w:rsidRPr="00603848">
        <w:rPr>
          <w:rFonts w:ascii="Times New Roman" w:hAnsi="Times New Roman" w:cs="Times New Roman"/>
          <w:sz w:val="24"/>
          <w:szCs w:val="24"/>
        </w:rPr>
        <w:t>rats</w:t>
      </w:r>
      <w:proofErr w:type="gramEnd"/>
      <w:r w:rsidRPr="00603848">
        <w:rPr>
          <w:rFonts w:ascii="Times New Roman" w:hAnsi="Times New Roman" w:cs="Times New Roman"/>
          <w:sz w:val="24"/>
          <w:szCs w:val="24"/>
        </w:rPr>
        <w:t xml:space="preserve"> post-antibiotic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03848">
        <w:rPr>
          <w:rFonts w:ascii="Times New Roman" w:hAnsi="Times New Roman" w:cs="Times New Roman"/>
          <w:sz w:val="24"/>
          <w:szCs w:val="24"/>
        </w:rPr>
        <w:t>treatment, based on Bray–</w:t>
      </w:r>
      <w:proofErr w:type="gramStart"/>
      <w:r w:rsidRPr="00603848">
        <w:rPr>
          <w:rFonts w:ascii="Times New Roman" w:hAnsi="Times New Roman" w:cs="Times New Roman"/>
          <w:sz w:val="24"/>
          <w:szCs w:val="24"/>
        </w:rPr>
        <w:t>Curtis</w:t>
      </w:r>
      <w:proofErr w:type="gramEnd"/>
      <w:r w:rsidRPr="00603848">
        <w:rPr>
          <w:rFonts w:ascii="Times New Roman" w:hAnsi="Times New Roman" w:cs="Times New Roman"/>
          <w:sz w:val="24"/>
          <w:szCs w:val="24"/>
        </w:rPr>
        <w:t xml:space="preserve"> dissimilarity of Amplicon Sequence Variant (ASV) abundances.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03848">
        <w:rPr>
          <w:rFonts w:ascii="Times New Roman" w:hAnsi="Times New Roman" w:cs="Times New Roman"/>
          <w:b/>
          <w:bCs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3848">
        <w:rPr>
          <w:rFonts w:ascii="Times New Roman" w:hAnsi="Times New Roman" w:cs="Times New Roman"/>
          <w:sz w:val="24"/>
          <w:szCs w:val="24"/>
        </w:rPr>
        <w:t>Shannon diversity index and C) Inverse Simpson diversity index calculated from rat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03848">
        <w:rPr>
          <w:rFonts w:ascii="Times New Roman" w:hAnsi="Times New Roman" w:cs="Times New Roman"/>
          <w:sz w:val="24"/>
          <w:szCs w:val="24"/>
        </w:rPr>
        <w:t>fecal samples</w:t>
      </w:r>
      <w:r>
        <w:rPr>
          <w:rFonts w:ascii="Times New Roman" w:hAnsi="Times New Roman" w:cs="Times New Roman"/>
          <w:sz w:val="24"/>
          <w:szCs w:val="24"/>
        </w:rPr>
        <w:t xml:space="preserve"> separated by sex and treatment</w:t>
      </w:r>
      <w:r w:rsidRPr="00603848">
        <w:rPr>
          <w:rFonts w:ascii="Times New Roman" w:hAnsi="Times New Roman" w:cs="Times New Roman"/>
          <w:sz w:val="24"/>
          <w:szCs w:val="24"/>
        </w:rPr>
        <w:t>. Statistical significance between males and females was assessed using the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03848">
        <w:rPr>
          <w:rFonts w:ascii="Times New Roman" w:hAnsi="Times New Roman" w:cs="Times New Roman"/>
          <w:sz w:val="24"/>
          <w:szCs w:val="24"/>
        </w:rPr>
        <w:t>Wilcoxon rank-sum test</w:t>
      </w:r>
      <w:r>
        <w:rPr>
          <w:rFonts w:ascii="Times New Roman" w:hAnsi="Times New Roman" w:cs="Times New Roman"/>
          <w:sz w:val="24"/>
          <w:szCs w:val="24"/>
        </w:rPr>
        <w:t xml:space="preserve"> (*</w:t>
      </w:r>
      <w:r w:rsidRPr="002761E1">
        <w:rPr>
          <w:rFonts w:ascii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&lt;0.01)</w:t>
      </w:r>
      <w:r w:rsidRPr="00603848">
        <w:rPr>
          <w:rFonts w:ascii="Times New Roman" w:hAnsi="Times New Roman" w:cs="Times New Roman"/>
          <w:sz w:val="24"/>
          <w:szCs w:val="24"/>
        </w:rPr>
        <w:t>.</w:t>
      </w:r>
    </w:p>
    <w:p w14:paraId="7CA953EF" w14:textId="77777777" w:rsidR="00C6465A" w:rsidRDefault="00C6465A"/>
    <w:sectPr w:rsidR="00C646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6CA"/>
    <w:rsid w:val="000905F0"/>
    <w:rsid w:val="00244AAC"/>
    <w:rsid w:val="00302F9E"/>
    <w:rsid w:val="004E23CF"/>
    <w:rsid w:val="006D16CA"/>
    <w:rsid w:val="00C62D14"/>
    <w:rsid w:val="00C64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9FF3F8"/>
  <w15:chartTrackingRefBased/>
  <w15:docId w15:val="{C8DE7962-31F9-4737-9560-26D3D5862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16CA"/>
    <w:pPr>
      <w:spacing w:line="259" w:lineRule="auto"/>
    </w:pPr>
    <w:rPr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16CA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IN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D16CA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IN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16CA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n-IN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16CA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:lang w:val="en-IN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16CA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:lang w:val="en-IN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16CA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en-IN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16CA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en-IN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D16CA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en-IN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D16CA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en-IN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16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D16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D16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16C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16C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D16C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16C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16C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16C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D16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N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6D16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D16CA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IN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6D16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D16CA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:lang w:val="en-IN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6D16C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D16CA"/>
    <w:pPr>
      <w:spacing w:line="278" w:lineRule="auto"/>
      <w:ind w:left="720"/>
      <w:contextualSpacing/>
    </w:pPr>
    <w:rPr>
      <w:kern w:val="2"/>
      <w:sz w:val="24"/>
      <w:szCs w:val="24"/>
      <w:lang w:val="en-IN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6D16C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16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:lang w:val="en-IN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16C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D16C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122</Words>
  <Characters>698</Characters>
  <Application>Microsoft Office Word</Application>
  <DocSecurity>0</DocSecurity>
  <Lines>5</Lines>
  <Paragraphs>1</Paragraphs>
  <ScaleCrop>false</ScaleCrop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Poonam Mutha</dc:creator>
  <cp:keywords/>
  <dc:description/>
  <cp:lastModifiedBy>Poonam Mutha</cp:lastModifiedBy>
  <cp:revision>1</cp:revision>
  <dcterms:created xsi:type="dcterms:W3CDTF">2026-05-11T12:08:00Z</dcterms:created>
  <dcterms:modified xsi:type="dcterms:W3CDTF">2026-05-11T12:12:00Z</dcterms:modified>
</cp:coreProperties>
</file>