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A7837C" w14:textId="39AA083A" w:rsidR="000B64DE" w:rsidRPr="007548EC" w:rsidRDefault="00DE06F7" w:rsidP="003344FD">
      <w:pPr>
        <w:adjustRightInd w:val="0"/>
        <w:spacing w:line="360" w:lineRule="auto"/>
        <w:jc w:val="center"/>
        <w:rPr>
          <w:b/>
          <w:bCs/>
          <w:color w:val="000000" w:themeColor="text1"/>
          <w:sz w:val="28"/>
          <w:szCs w:val="28"/>
          <w:lang w:val="en-GB"/>
        </w:rPr>
      </w:pPr>
      <w:r w:rsidRPr="007548EC">
        <w:rPr>
          <w:b/>
          <w:color w:val="000000" w:themeColor="text1"/>
          <w:sz w:val="36"/>
          <w:szCs w:val="36"/>
          <w:lang w:val="en-GB"/>
        </w:rPr>
        <w:t>Supplemental Materials</w:t>
      </w:r>
      <w:bookmarkStart w:id="0" w:name="_Hlk104228814"/>
      <w:bookmarkStart w:id="1" w:name="_Hlk98763718"/>
    </w:p>
    <w:bookmarkEnd w:id="0"/>
    <w:p w14:paraId="1264847E" w14:textId="5042BD34" w:rsidR="00716DAE" w:rsidRDefault="00716DAE" w:rsidP="00DF15F5">
      <w:pPr>
        <w:pStyle w:val="Authors"/>
        <w:spacing w:line="360" w:lineRule="auto"/>
        <w:jc w:val="center"/>
        <w:rPr>
          <w:b/>
          <w:sz w:val="36"/>
          <w:szCs w:val="22"/>
        </w:rPr>
      </w:pPr>
    </w:p>
    <w:p w14:paraId="2B6155E6" w14:textId="77777777" w:rsidR="00B70073" w:rsidRPr="007548EC" w:rsidRDefault="00B70073" w:rsidP="00DF15F5">
      <w:pPr>
        <w:pStyle w:val="Authors"/>
        <w:spacing w:line="360" w:lineRule="auto"/>
        <w:jc w:val="center"/>
        <w:rPr>
          <w:b/>
          <w:sz w:val="36"/>
          <w:szCs w:val="22"/>
        </w:rPr>
      </w:pPr>
    </w:p>
    <w:bookmarkEnd w:id="1"/>
    <w:p w14:paraId="0A7E939A" w14:textId="13005C2D" w:rsidR="002B490B" w:rsidRPr="002B490B" w:rsidRDefault="002B490B" w:rsidP="00FE61D2">
      <w:pPr>
        <w:spacing w:before="240" w:line="360" w:lineRule="auto"/>
        <w:jc w:val="center"/>
        <w:rPr>
          <w:b/>
          <w:sz w:val="48"/>
          <w:szCs w:val="48"/>
          <w:lang w:val="en-GB"/>
        </w:rPr>
      </w:pPr>
      <w:r w:rsidRPr="002B490B">
        <w:rPr>
          <w:b/>
          <w:sz w:val="48"/>
          <w:szCs w:val="48"/>
          <w:lang w:val="en-GB"/>
        </w:rPr>
        <w:t xml:space="preserve">GEO-Ring </w:t>
      </w:r>
      <w:r>
        <w:rPr>
          <w:rFonts w:hint="eastAsia"/>
          <w:b/>
          <w:sz w:val="48"/>
          <w:szCs w:val="48"/>
          <w:lang w:val="en-GB"/>
        </w:rPr>
        <w:t>o</w:t>
      </w:r>
      <w:r w:rsidRPr="002B490B">
        <w:rPr>
          <w:b/>
          <w:sz w:val="48"/>
          <w:szCs w:val="48"/>
          <w:lang w:val="en-GB"/>
        </w:rPr>
        <w:t xml:space="preserve">bservations </w:t>
      </w:r>
      <w:r>
        <w:rPr>
          <w:rFonts w:hint="eastAsia"/>
          <w:b/>
          <w:sz w:val="48"/>
          <w:szCs w:val="48"/>
          <w:lang w:val="en-GB"/>
        </w:rPr>
        <w:t>r</w:t>
      </w:r>
      <w:r w:rsidRPr="002B490B">
        <w:rPr>
          <w:b/>
          <w:sz w:val="48"/>
          <w:szCs w:val="48"/>
          <w:lang w:val="en-GB"/>
        </w:rPr>
        <w:t xml:space="preserve">eveal </w:t>
      </w:r>
      <w:r>
        <w:rPr>
          <w:rFonts w:hint="eastAsia"/>
          <w:b/>
          <w:sz w:val="48"/>
          <w:szCs w:val="48"/>
          <w:lang w:val="en-GB"/>
        </w:rPr>
        <w:t>s</w:t>
      </w:r>
      <w:r w:rsidRPr="002B490B">
        <w:rPr>
          <w:b/>
          <w:sz w:val="48"/>
          <w:szCs w:val="48"/>
          <w:lang w:val="en-GB"/>
        </w:rPr>
        <w:t xml:space="preserve">ubstantially </w:t>
      </w:r>
      <w:r>
        <w:rPr>
          <w:rFonts w:hint="eastAsia"/>
          <w:b/>
          <w:sz w:val="48"/>
          <w:szCs w:val="48"/>
          <w:lang w:val="en-GB"/>
        </w:rPr>
        <w:t>o</w:t>
      </w:r>
      <w:r w:rsidRPr="002B490B">
        <w:rPr>
          <w:b/>
          <w:sz w:val="48"/>
          <w:szCs w:val="48"/>
          <w:lang w:val="en-GB"/>
        </w:rPr>
        <w:t xml:space="preserve">verestimated </w:t>
      </w:r>
      <w:r>
        <w:rPr>
          <w:rFonts w:hint="eastAsia"/>
          <w:b/>
          <w:sz w:val="48"/>
          <w:szCs w:val="48"/>
          <w:lang w:val="en-GB"/>
        </w:rPr>
        <w:t>g</w:t>
      </w:r>
      <w:r w:rsidRPr="002B490B">
        <w:rPr>
          <w:b/>
          <w:sz w:val="48"/>
          <w:szCs w:val="48"/>
          <w:lang w:val="en-GB"/>
        </w:rPr>
        <w:t xml:space="preserve">lobal </w:t>
      </w:r>
      <w:r>
        <w:rPr>
          <w:rFonts w:hint="eastAsia"/>
          <w:b/>
          <w:sz w:val="48"/>
          <w:szCs w:val="48"/>
          <w:lang w:val="en-GB"/>
        </w:rPr>
        <w:t>l</w:t>
      </w:r>
      <w:r w:rsidRPr="002B490B">
        <w:rPr>
          <w:b/>
          <w:sz w:val="48"/>
          <w:szCs w:val="48"/>
          <w:lang w:val="en-GB"/>
        </w:rPr>
        <w:t xml:space="preserve">and </w:t>
      </w:r>
      <w:r>
        <w:rPr>
          <w:rFonts w:hint="eastAsia"/>
          <w:b/>
          <w:sz w:val="48"/>
          <w:szCs w:val="48"/>
          <w:lang w:val="en-GB"/>
        </w:rPr>
        <w:t>a</w:t>
      </w:r>
      <w:r w:rsidRPr="002B490B">
        <w:rPr>
          <w:b/>
          <w:sz w:val="48"/>
          <w:szCs w:val="48"/>
          <w:lang w:val="en-GB"/>
        </w:rPr>
        <w:t xml:space="preserve">erosol </w:t>
      </w:r>
      <w:r>
        <w:rPr>
          <w:rFonts w:hint="eastAsia"/>
          <w:b/>
          <w:sz w:val="48"/>
          <w:szCs w:val="48"/>
          <w:lang w:val="en-GB"/>
        </w:rPr>
        <w:t>c</w:t>
      </w:r>
      <w:r w:rsidRPr="002B490B">
        <w:rPr>
          <w:b/>
          <w:sz w:val="48"/>
          <w:szCs w:val="48"/>
          <w:lang w:val="en-GB"/>
        </w:rPr>
        <w:t>ooling</w:t>
      </w:r>
    </w:p>
    <w:p w14:paraId="1756F1B6" w14:textId="77777777" w:rsidR="00FE1C53" w:rsidRPr="004E6C69" w:rsidRDefault="00FE1C53" w:rsidP="002409D3">
      <w:pPr>
        <w:spacing w:before="240" w:line="360" w:lineRule="auto"/>
        <w:rPr>
          <w:b/>
          <w:bCs/>
          <w:color w:val="000000"/>
          <w:lang w:val="en-GB"/>
        </w:rPr>
      </w:pPr>
    </w:p>
    <w:p w14:paraId="426476C8" w14:textId="77777777" w:rsidR="00FE1C53" w:rsidRPr="002B490B" w:rsidRDefault="00FE1C53" w:rsidP="002409D3">
      <w:pPr>
        <w:spacing w:before="240" w:line="360" w:lineRule="auto"/>
        <w:rPr>
          <w:b/>
          <w:bCs/>
          <w:color w:val="000000"/>
          <w:lang w:val="en-GB"/>
        </w:rPr>
      </w:pPr>
    </w:p>
    <w:p w14:paraId="3F10C779" w14:textId="410A4793" w:rsidR="003E15D9" w:rsidRDefault="0069294E" w:rsidP="00675054">
      <w:pPr>
        <w:spacing w:before="240" w:line="360" w:lineRule="auto"/>
        <w:rPr>
          <w:b/>
          <w:bCs/>
          <w:color w:val="000000"/>
        </w:rPr>
      </w:pPr>
      <w:r w:rsidRPr="007548EC">
        <w:rPr>
          <w:b/>
          <w:bCs/>
          <w:color w:val="000000"/>
        </w:rPr>
        <w:t>Contents</w:t>
      </w:r>
    </w:p>
    <w:p w14:paraId="690A2B83" w14:textId="6F394D3F" w:rsidR="008A10DA" w:rsidRPr="008A10DA" w:rsidRDefault="008A10DA" w:rsidP="008A10DA">
      <w:pPr>
        <w:spacing w:line="360" w:lineRule="auto"/>
        <w:ind w:leftChars="200" w:left="480"/>
        <w:rPr>
          <w:rFonts w:eastAsia="宋体"/>
          <w:szCs w:val="21"/>
        </w:rPr>
      </w:pPr>
      <w:r>
        <w:rPr>
          <w:rFonts w:eastAsia="宋体" w:hint="eastAsia"/>
          <w:szCs w:val="21"/>
        </w:rPr>
        <w:t>Text</w:t>
      </w:r>
      <w:r w:rsidRPr="007548EC">
        <w:rPr>
          <w:rFonts w:eastAsia="宋体"/>
          <w:szCs w:val="21"/>
        </w:rPr>
        <w:t>s S1-S</w:t>
      </w:r>
      <w:r w:rsidR="00DC1CE2">
        <w:rPr>
          <w:rFonts w:eastAsia="宋体" w:hint="eastAsia"/>
          <w:szCs w:val="21"/>
        </w:rPr>
        <w:t>5</w:t>
      </w:r>
    </w:p>
    <w:p w14:paraId="2FF1243E" w14:textId="07C42849" w:rsidR="009164FC" w:rsidRDefault="003E15D9" w:rsidP="00133391">
      <w:pPr>
        <w:spacing w:line="360" w:lineRule="auto"/>
        <w:ind w:leftChars="200" w:left="480"/>
        <w:rPr>
          <w:rFonts w:eastAsia="宋体"/>
          <w:szCs w:val="21"/>
        </w:rPr>
      </w:pPr>
      <w:r w:rsidRPr="007548EC">
        <w:rPr>
          <w:rFonts w:eastAsia="宋体"/>
          <w:szCs w:val="21"/>
        </w:rPr>
        <w:t>Figures S1-S</w:t>
      </w:r>
      <w:r w:rsidR="00C87FD5">
        <w:rPr>
          <w:rFonts w:eastAsia="宋体" w:hint="eastAsia"/>
          <w:szCs w:val="21"/>
        </w:rPr>
        <w:t>20</w:t>
      </w:r>
    </w:p>
    <w:p w14:paraId="38B458DD" w14:textId="2E70D846" w:rsidR="002864DD" w:rsidRDefault="002864DD" w:rsidP="002864DD">
      <w:pPr>
        <w:spacing w:line="360" w:lineRule="auto"/>
        <w:ind w:leftChars="200" w:left="480"/>
        <w:rPr>
          <w:rFonts w:eastAsia="宋体"/>
          <w:szCs w:val="21"/>
        </w:rPr>
      </w:pPr>
      <w:r>
        <w:rPr>
          <w:rFonts w:eastAsia="宋体" w:hint="eastAsia"/>
          <w:szCs w:val="21"/>
        </w:rPr>
        <w:t>Table</w:t>
      </w:r>
      <w:r w:rsidR="002F0656">
        <w:rPr>
          <w:rFonts w:eastAsia="宋体" w:hint="eastAsia"/>
          <w:szCs w:val="21"/>
        </w:rPr>
        <w:t>s</w:t>
      </w:r>
      <w:r w:rsidRPr="007548EC">
        <w:rPr>
          <w:rFonts w:eastAsia="宋体"/>
          <w:szCs w:val="21"/>
        </w:rPr>
        <w:t xml:space="preserve"> S1-</w:t>
      </w:r>
      <w:r w:rsidR="00A918FC">
        <w:rPr>
          <w:rFonts w:eastAsia="宋体" w:hint="eastAsia"/>
          <w:szCs w:val="21"/>
        </w:rPr>
        <w:t>S</w:t>
      </w:r>
      <w:r w:rsidR="008C69E7">
        <w:rPr>
          <w:rFonts w:eastAsia="宋体" w:hint="eastAsia"/>
          <w:szCs w:val="21"/>
        </w:rPr>
        <w:t>4</w:t>
      </w:r>
    </w:p>
    <w:p w14:paraId="2786031A" w14:textId="66071F62" w:rsidR="002864DD" w:rsidRPr="007548EC" w:rsidRDefault="009951D3" w:rsidP="00133391">
      <w:pPr>
        <w:spacing w:line="360" w:lineRule="auto"/>
        <w:ind w:leftChars="200" w:left="480"/>
        <w:rPr>
          <w:rFonts w:eastAsia="宋体"/>
          <w:szCs w:val="21"/>
        </w:rPr>
      </w:pPr>
      <w:r>
        <w:rPr>
          <w:rFonts w:eastAsia="宋体" w:hint="eastAsia"/>
          <w:szCs w:val="21"/>
        </w:rPr>
        <w:t>References</w:t>
      </w:r>
    </w:p>
    <w:p w14:paraId="0694BB1D" w14:textId="2F4536F0" w:rsidR="00345329" w:rsidRPr="00821685" w:rsidRDefault="000F1C93" w:rsidP="00345329">
      <w:pPr>
        <w:pStyle w:val="13"/>
        <w:spacing w:line="360" w:lineRule="auto"/>
        <w:rPr>
          <w:rFonts w:eastAsia="宋体"/>
          <w:b/>
        </w:rPr>
      </w:pPr>
      <w:r w:rsidRPr="007548EC">
        <w:rPr>
          <w:rFonts w:eastAsia="宋体"/>
          <w:szCs w:val="21"/>
        </w:rPr>
        <w:br w:type="page"/>
      </w:r>
      <w:r w:rsidR="00345329" w:rsidRPr="005E5FF4">
        <w:rPr>
          <w:rFonts w:eastAsia="宋体" w:hint="eastAsia"/>
          <w:b/>
        </w:rPr>
        <w:lastRenderedPageBreak/>
        <w:t>Text</w:t>
      </w:r>
      <w:r w:rsidR="00345329" w:rsidRPr="005E5FF4">
        <w:rPr>
          <w:rFonts w:eastAsia="宋体"/>
          <w:b/>
        </w:rPr>
        <w:t xml:space="preserve"> S</w:t>
      </w:r>
      <w:r w:rsidR="00345329" w:rsidRPr="005E5FF4">
        <w:rPr>
          <w:rFonts w:eastAsia="宋体" w:hint="eastAsia"/>
          <w:b/>
        </w:rPr>
        <w:t>1</w:t>
      </w:r>
      <w:r w:rsidR="00345329" w:rsidRPr="005E5FF4">
        <w:rPr>
          <w:rFonts w:eastAsia="宋体"/>
          <w:b/>
        </w:rPr>
        <w:t>.</w:t>
      </w:r>
      <w:r w:rsidR="00345329" w:rsidRPr="00821685">
        <w:rPr>
          <w:rFonts w:eastAsia="宋体"/>
          <w:b/>
        </w:rPr>
        <w:t xml:space="preserve"> </w:t>
      </w:r>
      <w:r w:rsidR="00C96EBE" w:rsidRPr="00821685">
        <w:rPr>
          <w:rFonts w:eastAsia="宋体"/>
          <w:b/>
        </w:rPr>
        <w:t xml:space="preserve">Independent </w:t>
      </w:r>
      <w:r w:rsidR="009637D8" w:rsidRPr="00821685">
        <w:rPr>
          <w:rFonts w:eastAsia="宋体"/>
          <w:b/>
        </w:rPr>
        <w:t xml:space="preserve">validation </w:t>
      </w:r>
      <w:r w:rsidR="000365FE" w:rsidRPr="00821685">
        <w:rPr>
          <w:rFonts w:eastAsia="宋体"/>
          <w:b/>
        </w:rPr>
        <w:t>of</w:t>
      </w:r>
      <w:r w:rsidR="009637D8" w:rsidRPr="00821685">
        <w:rPr>
          <w:rFonts w:eastAsia="宋体"/>
          <w:b/>
        </w:rPr>
        <w:t xml:space="preserve"> </w:t>
      </w:r>
      <w:r w:rsidR="00C96EBE" w:rsidRPr="00821685">
        <w:rPr>
          <w:rFonts w:eastAsiaTheme="minorEastAsia"/>
          <w:b/>
        </w:rPr>
        <w:t>global hourly AOD retrievals</w:t>
      </w:r>
    </w:p>
    <w:p w14:paraId="5E4E0F54" w14:textId="6CB5CCCF" w:rsidR="00C96EBE" w:rsidRDefault="00345329" w:rsidP="00C96EBE">
      <w:pPr>
        <w:spacing w:line="360" w:lineRule="auto"/>
        <w:jc w:val="both"/>
      </w:pPr>
      <w:bookmarkStart w:id="2" w:name="OLE_LINK14"/>
      <w:r w:rsidRPr="0023557C">
        <w:rPr>
          <w:color w:val="000000"/>
        </w:rPr>
        <w:t xml:space="preserve">By integrating a deep transfer learning </w:t>
      </w:r>
      <w:r w:rsidR="00C96EBE" w:rsidRPr="00C96EBE">
        <w:rPr>
          <w:color w:val="000000"/>
        </w:rPr>
        <w:t xml:space="preserve">framework with observations </w:t>
      </w:r>
      <w:r w:rsidRPr="0023557C">
        <w:rPr>
          <w:color w:val="000000"/>
        </w:rPr>
        <w:t xml:space="preserve">from </w:t>
      </w:r>
      <w:r w:rsidR="00950CB4">
        <w:rPr>
          <w:rFonts w:hint="eastAsia"/>
          <w:color w:val="000000"/>
        </w:rPr>
        <w:t>eight</w:t>
      </w:r>
      <w:r w:rsidR="00950CB4" w:rsidRPr="0023557C">
        <w:rPr>
          <w:color w:val="000000"/>
        </w:rPr>
        <w:t xml:space="preserve"> </w:t>
      </w:r>
      <w:r w:rsidRPr="0023557C">
        <w:rPr>
          <w:color w:val="000000"/>
        </w:rPr>
        <w:t xml:space="preserve">geostationary satellites, we produced the first global hourly aerosol optical depth (AOD) map at 2 km resolution over land </w:t>
      </w:r>
      <w:r w:rsidR="00950CB4">
        <w:rPr>
          <w:rFonts w:hint="eastAsia"/>
          <w:color w:val="000000"/>
        </w:rPr>
        <w:t>during</w:t>
      </w:r>
      <w:r w:rsidR="00950CB4" w:rsidRPr="0023557C">
        <w:rPr>
          <w:color w:val="000000"/>
        </w:rPr>
        <w:t xml:space="preserve"> </w:t>
      </w:r>
      <w:r w:rsidRPr="0023557C">
        <w:rPr>
          <w:color w:val="000000"/>
        </w:rPr>
        <w:t>2021</w:t>
      </w:r>
      <w:r w:rsidR="00950CB4" w:rsidRPr="00761E93">
        <w:t>–</w:t>
      </w:r>
      <w:r w:rsidR="00950CB4">
        <w:rPr>
          <w:rFonts w:hint="eastAsia"/>
        </w:rPr>
        <w:t>2023</w:t>
      </w:r>
      <w:r w:rsidRPr="0023557C">
        <w:rPr>
          <w:color w:val="000000"/>
        </w:rPr>
        <w:t xml:space="preserve"> </w:t>
      </w:r>
      <w:r w:rsidRPr="00E46737">
        <w:rPr>
          <w:color w:val="0000FF"/>
        </w:rPr>
        <w:t>(</w:t>
      </w:r>
      <w:r w:rsidRPr="0023557C">
        <w:rPr>
          <w:color w:val="0000FF"/>
        </w:rPr>
        <w:t>Fig. 1</w:t>
      </w:r>
      <w:r w:rsidRPr="00E46737">
        <w:rPr>
          <w:color w:val="0000FF"/>
        </w:rPr>
        <w:t>)</w:t>
      </w:r>
      <w:r w:rsidRPr="0023557C">
        <w:rPr>
          <w:color w:val="000000"/>
        </w:rPr>
        <w:t xml:space="preserve">. </w:t>
      </w:r>
      <w:r w:rsidR="00C96EBE">
        <w:rPr>
          <w:rFonts w:hint="eastAsia"/>
          <w:color w:val="000000"/>
        </w:rPr>
        <w:t>S</w:t>
      </w:r>
      <w:r w:rsidRPr="009C60B0">
        <w:rPr>
          <w:color w:val="000000"/>
        </w:rPr>
        <w:t xml:space="preserve">ample-based ten-fold </w:t>
      </w:r>
      <w:r w:rsidR="006E6FEF" w:rsidRPr="009C60B0">
        <w:rPr>
          <w:color w:val="000000"/>
        </w:rPr>
        <w:t>cross-validation</w:t>
      </w:r>
      <w:r w:rsidR="006E6FEF">
        <w:rPr>
          <w:rFonts w:hint="eastAsia"/>
          <w:color w:val="000000"/>
        </w:rPr>
        <w:t xml:space="preserve"> </w:t>
      </w:r>
      <w:r w:rsidR="00C96EBE" w:rsidRPr="00C96EBE">
        <w:rPr>
          <w:color w:val="000000"/>
        </w:rPr>
        <w:t xml:space="preserve">at </w:t>
      </w:r>
      <w:r w:rsidR="005A08A9" w:rsidRPr="00C96EBE">
        <w:rPr>
          <w:color w:val="000000"/>
        </w:rPr>
        <w:t>4</w:t>
      </w:r>
      <w:r w:rsidR="005A08A9">
        <w:rPr>
          <w:rFonts w:hint="eastAsia"/>
          <w:color w:val="000000"/>
        </w:rPr>
        <w:t>77</w:t>
      </w:r>
      <w:r w:rsidR="005A08A9" w:rsidRPr="00C96EBE">
        <w:rPr>
          <w:color w:val="000000"/>
        </w:rPr>
        <w:t xml:space="preserve"> </w:t>
      </w:r>
      <w:r w:rsidR="00C96EBE" w:rsidRPr="00C96EBE">
        <w:rPr>
          <w:color w:val="000000"/>
        </w:rPr>
        <w:t>sites yields</w:t>
      </w:r>
      <w:r w:rsidR="00C96EBE">
        <w:rPr>
          <w:rFonts w:hint="eastAsia"/>
          <w:color w:val="000000"/>
        </w:rPr>
        <w:t xml:space="preserve"> </w:t>
      </w:r>
      <w:r w:rsidR="006E6FEF">
        <w:rPr>
          <w:rFonts w:hint="eastAsia"/>
          <w:color w:val="000000"/>
        </w:rPr>
        <w:t>high</w:t>
      </w:r>
      <w:r>
        <w:rPr>
          <w:rFonts w:hint="eastAsia"/>
          <w:color w:val="000000"/>
        </w:rPr>
        <w:t xml:space="preserve"> </w:t>
      </w:r>
      <w:r w:rsidR="006E6FEF">
        <w:rPr>
          <w:rFonts w:hint="eastAsia"/>
          <w:color w:val="000000"/>
        </w:rPr>
        <w:t xml:space="preserve">CV </w:t>
      </w:r>
      <w:r w:rsidRPr="009C60B0">
        <w:rPr>
          <w:color w:val="000000"/>
        </w:rPr>
        <w:t>coefficients of determination (CV-R</w:t>
      </w:r>
      <w:bookmarkStart w:id="3" w:name="OLE_LINK15"/>
      <w:r w:rsidRPr="00094D9E">
        <w:rPr>
          <w:rFonts w:hint="eastAsia"/>
          <w:color w:val="000000"/>
          <w:vertAlign w:val="superscript"/>
        </w:rPr>
        <w:t>2</w:t>
      </w:r>
      <w:bookmarkEnd w:id="3"/>
      <w:r w:rsidR="00C96EBE" w:rsidRPr="00AC7C1E">
        <w:t>)</w:t>
      </w:r>
      <w:r>
        <w:rPr>
          <w:rFonts w:hint="eastAsia"/>
          <w:color w:val="000000"/>
          <w:vertAlign w:val="superscript"/>
        </w:rPr>
        <w:t xml:space="preserve"> </w:t>
      </w:r>
      <w:r w:rsidRPr="009C60B0">
        <w:rPr>
          <w:color w:val="000000"/>
        </w:rPr>
        <w:t xml:space="preserve">&gt; </w:t>
      </w:r>
      <w:r w:rsidRPr="00AC7C1E">
        <w:t xml:space="preserve">0.6 at over </w:t>
      </w:r>
      <w:r w:rsidR="005A08A9" w:rsidRPr="00AC7C1E">
        <w:t>8</w:t>
      </w:r>
      <w:r w:rsidR="005A08A9">
        <w:rPr>
          <w:rFonts w:hint="eastAsia"/>
        </w:rPr>
        <w:t>7</w:t>
      </w:r>
      <w:r w:rsidRPr="00AC7C1E">
        <w:t>% of stations</w:t>
      </w:r>
      <w:r w:rsidR="00C96EBE">
        <w:rPr>
          <w:rFonts w:hint="eastAsia"/>
        </w:rPr>
        <w:t>,</w:t>
      </w:r>
      <w:r w:rsidRPr="00AC7C1E">
        <w:t xml:space="preserve"> </w:t>
      </w:r>
      <w:r w:rsidR="00C96EBE" w:rsidRPr="00C96EBE">
        <w:t xml:space="preserve">with RMSE &lt; 0.12 and biases within ±0.02 </w:t>
      </w:r>
      <w:r w:rsidRPr="00AC7C1E">
        <w:t xml:space="preserve">at </w:t>
      </w:r>
      <w:r w:rsidR="005A08A9">
        <w:rPr>
          <w:rFonts w:hint="eastAsia"/>
        </w:rPr>
        <w:t>78</w:t>
      </w:r>
      <w:r w:rsidRPr="00AC7C1E">
        <w:t xml:space="preserve">% </w:t>
      </w:r>
      <w:r w:rsidRPr="009C60B0">
        <w:rPr>
          <w:color w:val="000000"/>
        </w:rPr>
        <w:t xml:space="preserve">of sites </w:t>
      </w:r>
      <w:r w:rsidRPr="00E46737">
        <w:rPr>
          <w:color w:val="0000FF"/>
        </w:rPr>
        <w:t>(</w:t>
      </w:r>
      <w:r w:rsidRPr="009C60B0">
        <w:rPr>
          <w:color w:val="0000FF"/>
        </w:rPr>
        <w:t xml:space="preserve">Fig. </w:t>
      </w:r>
      <w:r w:rsidR="00C96EBE" w:rsidRPr="009C60B0">
        <w:rPr>
          <w:color w:val="0000FF"/>
        </w:rPr>
        <w:t>S</w:t>
      </w:r>
      <w:r w:rsidR="00C96EBE">
        <w:rPr>
          <w:rFonts w:hint="eastAsia"/>
          <w:color w:val="0000FF"/>
        </w:rPr>
        <w:t>1a</w:t>
      </w:r>
      <w:r>
        <w:rPr>
          <w:rFonts w:hint="eastAsia"/>
          <w:color w:val="0000FF"/>
        </w:rPr>
        <w:t>-</w:t>
      </w:r>
      <w:r w:rsidR="00C96EBE">
        <w:rPr>
          <w:rFonts w:hint="eastAsia"/>
          <w:color w:val="0000FF"/>
        </w:rPr>
        <w:t>c</w:t>
      </w:r>
      <w:r w:rsidRPr="00E46737">
        <w:rPr>
          <w:color w:val="0000FF"/>
        </w:rPr>
        <w:t>)</w:t>
      </w:r>
      <w:r w:rsidRPr="009C60B0">
        <w:rPr>
          <w:color w:val="000000"/>
        </w:rPr>
        <w:t xml:space="preserve">. </w:t>
      </w:r>
      <w:r w:rsidR="00C96EBE" w:rsidRPr="00C96EBE">
        <w:rPr>
          <w:color w:val="000000"/>
        </w:rPr>
        <w:t xml:space="preserve">Overall, the model achieves high </w:t>
      </w:r>
      <w:r w:rsidR="006E6FEF">
        <w:rPr>
          <w:rFonts w:hint="eastAsia"/>
          <w:color w:val="000000"/>
        </w:rPr>
        <w:t>retrieval</w:t>
      </w:r>
      <w:r w:rsidR="006E6FEF" w:rsidRPr="00C96EBE">
        <w:rPr>
          <w:color w:val="000000"/>
        </w:rPr>
        <w:t xml:space="preserve"> </w:t>
      </w:r>
      <w:r w:rsidR="00C96EBE" w:rsidRPr="00C96EBE">
        <w:rPr>
          <w:color w:val="000000"/>
        </w:rPr>
        <w:t>accuracy</w:t>
      </w:r>
      <w:r w:rsidRPr="00AC7C1E">
        <w:t xml:space="preserve"> (CV-R</w:t>
      </w:r>
      <w:r w:rsidRPr="00AC7C1E">
        <w:rPr>
          <w:rFonts w:hint="eastAsia"/>
          <w:vertAlign w:val="superscript"/>
        </w:rPr>
        <w:t>2</w:t>
      </w:r>
      <w:r w:rsidRPr="00AC7C1E">
        <w:t xml:space="preserve"> = </w:t>
      </w:r>
      <w:r w:rsidRPr="00AC7C1E">
        <w:rPr>
          <w:rFonts w:hint="eastAsia"/>
        </w:rPr>
        <w:t>0.8</w:t>
      </w:r>
      <w:r w:rsidR="005A08A9">
        <w:rPr>
          <w:rFonts w:hint="eastAsia"/>
        </w:rPr>
        <w:t>5</w:t>
      </w:r>
      <w:r w:rsidRPr="00AC7C1E">
        <w:t xml:space="preserve">, slope = </w:t>
      </w:r>
      <w:r w:rsidRPr="00AC7C1E">
        <w:rPr>
          <w:rFonts w:hint="eastAsia"/>
        </w:rPr>
        <w:t>0.</w:t>
      </w:r>
      <w:r w:rsidR="005A08A9" w:rsidRPr="00AC7C1E">
        <w:rPr>
          <w:rFonts w:hint="eastAsia"/>
        </w:rPr>
        <w:t>8</w:t>
      </w:r>
      <w:r w:rsidR="005A08A9">
        <w:rPr>
          <w:rFonts w:hint="eastAsia"/>
        </w:rPr>
        <w:t>1</w:t>
      </w:r>
      <w:r w:rsidRPr="00AC7C1E">
        <w:t xml:space="preserve">) </w:t>
      </w:r>
      <w:r w:rsidR="00C96EBE">
        <w:rPr>
          <w:rFonts w:hint="eastAsia"/>
        </w:rPr>
        <w:t>with</w:t>
      </w:r>
      <w:r w:rsidR="00C96EBE" w:rsidRPr="00AC7C1E">
        <w:t xml:space="preserve"> </w:t>
      </w:r>
      <w:r w:rsidRPr="00AC7C1E">
        <w:t>low error</w:t>
      </w:r>
      <w:r w:rsidR="00C96EBE">
        <w:rPr>
          <w:rFonts w:hint="eastAsia"/>
        </w:rPr>
        <w:t>s</w:t>
      </w:r>
      <w:r w:rsidRPr="00AC7C1E">
        <w:t xml:space="preserve"> (RMSE = </w:t>
      </w:r>
      <w:r w:rsidRPr="00AC7C1E">
        <w:rPr>
          <w:rFonts w:hint="eastAsia"/>
        </w:rPr>
        <w:t>0.</w:t>
      </w:r>
      <w:r w:rsidR="005A08A9" w:rsidRPr="00AC7C1E">
        <w:rPr>
          <w:rFonts w:hint="eastAsia"/>
        </w:rPr>
        <w:t>08</w:t>
      </w:r>
      <w:r w:rsidR="005A08A9">
        <w:rPr>
          <w:rFonts w:hint="eastAsia"/>
        </w:rPr>
        <w:t>6</w:t>
      </w:r>
      <w:r w:rsidRPr="00AC7C1E">
        <w:t xml:space="preserve">, MAE = </w:t>
      </w:r>
      <w:r w:rsidRPr="00AC7C1E">
        <w:rPr>
          <w:rFonts w:hint="eastAsia"/>
        </w:rPr>
        <w:t>0.</w:t>
      </w:r>
      <w:r w:rsidR="005A08A9" w:rsidRPr="00AC7C1E">
        <w:rPr>
          <w:rFonts w:hint="eastAsia"/>
        </w:rPr>
        <w:t>04</w:t>
      </w:r>
      <w:r w:rsidR="005A08A9">
        <w:rPr>
          <w:rFonts w:hint="eastAsia"/>
        </w:rPr>
        <w:t>6</w:t>
      </w:r>
      <w:r w:rsidRPr="00AC7C1E">
        <w:t xml:space="preserve">). </w:t>
      </w:r>
    </w:p>
    <w:p w14:paraId="6A674A05" w14:textId="77777777" w:rsidR="00C96EBE" w:rsidRDefault="00C96EBE" w:rsidP="00C96EBE">
      <w:pPr>
        <w:spacing w:line="360" w:lineRule="auto"/>
        <w:jc w:val="both"/>
      </w:pPr>
    </w:p>
    <w:p w14:paraId="72296F61" w14:textId="6F4798D3" w:rsidR="00C96EBE" w:rsidRDefault="00C96EBE" w:rsidP="00C96EBE">
      <w:pPr>
        <w:spacing w:line="360" w:lineRule="auto"/>
        <w:jc w:val="both"/>
      </w:pPr>
      <w:r>
        <w:t>Temporal generalization is similarly strong: hour-based cross-validation produces CV-R</w:t>
      </w:r>
      <w:r w:rsidRPr="00094D9E">
        <w:rPr>
          <w:rFonts w:hint="eastAsia"/>
          <w:color w:val="000000"/>
          <w:vertAlign w:val="superscript"/>
        </w:rPr>
        <w:t>2</w:t>
      </w:r>
      <w:r>
        <w:t xml:space="preserve"> &gt; 0.60 at over 8</w:t>
      </w:r>
      <w:r w:rsidR="005A08A9">
        <w:rPr>
          <w:rFonts w:hint="eastAsia"/>
        </w:rPr>
        <w:t>6</w:t>
      </w:r>
      <w:r>
        <w:t xml:space="preserve">% of stations, with RMSE &lt; 0.12 and biases within ±0.02 at approximately </w:t>
      </w:r>
      <w:r w:rsidR="005A08A9">
        <w:rPr>
          <w:rFonts w:hint="eastAsia"/>
        </w:rPr>
        <w:t>78</w:t>
      </w:r>
      <w:r>
        <w:t xml:space="preserve">% of sites </w:t>
      </w:r>
      <w:r w:rsidRPr="00C564FC">
        <w:rPr>
          <w:color w:val="0000FF"/>
        </w:rPr>
        <w:t>(Fig. S1g</w:t>
      </w:r>
      <w:r w:rsidR="00C564FC">
        <w:rPr>
          <w:rFonts w:hint="eastAsia"/>
          <w:color w:val="0000FF"/>
        </w:rPr>
        <w:t>-</w:t>
      </w:r>
      <w:r w:rsidRPr="00C564FC">
        <w:rPr>
          <w:color w:val="0000FF"/>
        </w:rPr>
        <w:t>i)</w:t>
      </w:r>
      <w:r>
        <w:t>. The modest decline in CV-R</w:t>
      </w:r>
      <w:r w:rsidRPr="00094D9E">
        <w:rPr>
          <w:rFonts w:hint="eastAsia"/>
          <w:color w:val="000000"/>
          <w:vertAlign w:val="superscript"/>
        </w:rPr>
        <w:t>2</w:t>
      </w:r>
      <w:r>
        <w:t xml:space="preserve"> from daily (0.</w:t>
      </w:r>
      <w:r w:rsidR="005A08A9">
        <w:t>8</w:t>
      </w:r>
      <w:r w:rsidR="005A08A9">
        <w:rPr>
          <w:rFonts w:hint="eastAsia"/>
        </w:rPr>
        <w:t>2</w:t>
      </w:r>
      <w:r>
        <w:t>) to monthly (0.</w:t>
      </w:r>
      <w:r w:rsidR="005A08A9">
        <w:rPr>
          <w:rFonts w:hint="eastAsia"/>
        </w:rPr>
        <w:t>80</w:t>
      </w:r>
      <w:r>
        <w:t xml:space="preserve">) timescales further demonstrates robust performance during periods lacking ground observations </w:t>
      </w:r>
      <w:r w:rsidRPr="00C564FC">
        <w:rPr>
          <w:color w:val="0000FF"/>
        </w:rPr>
        <w:t>(Fig. S2a</w:t>
      </w:r>
      <w:r w:rsidR="00C564FC">
        <w:rPr>
          <w:rFonts w:hint="eastAsia"/>
          <w:color w:val="0000FF"/>
        </w:rPr>
        <w:t>-</w:t>
      </w:r>
      <w:r w:rsidRPr="00C564FC">
        <w:rPr>
          <w:color w:val="0000FF"/>
        </w:rPr>
        <w:t>c)</w:t>
      </w:r>
      <w:r>
        <w:t xml:space="preserve">. Spatially, the model shows strong generalization in under-monitored regions, with more than </w:t>
      </w:r>
      <w:r w:rsidR="005A08A9">
        <w:t>8</w:t>
      </w:r>
      <w:r w:rsidR="005A08A9">
        <w:rPr>
          <w:rFonts w:hint="eastAsia"/>
        </w:rPr>
        <w:t>3</w:t>
      </w:r>
      <w:r>
        <w:t>% of stations exhibiting site-based CV-R</w:t>
      </w:r>
      <w:r w:rsidRPr="00094D9E">
        <w:rPr>
          <w:rFonts w:hint="eastAsia"/>
          <w:color w:val="000000"/>
          <w:vertAlign w:val="superscript"/>
        </w:rPr>
        <w:t>2</w:t>
      </w:r>
      <w:r>
        <w:t xml:space="preserve"> &gt; 0.60 and ~</w:t>
      </w:r>
      <w:r w:rsidR="005A08A9">
        <w:t>6</w:t>
      </w:r>
      <w:r w:rsidR="005A08A9">
        <w:rPr>
          <w:rFonts w:hint="eastAsia"/>
        </w:rPr>
        <w:t>6</w:t>
      </w:r>
      <w:r>
        <w:t xml:space="preserve">% meeting RMSE &lt; 0.12 and bias &lt; ±0.02 criteria </w:t>
      </w:r>
      <w:r w:rsidRPr="00C564FC">
        <w:rPr>
          <w:color w:val="0000FF"/>
        </w:rPr>
        <w:t>(Fig. S1j</w:t>
      </w:r>
      <w:r w:rsidR="00C564FC">
        <w:rPr>
          <w:rFonts w:hint="eastAsia"/>
          <w:color w:val="0000FF"/>
        </w:rPr>
        <w:t>-</w:t>
      </w:r>
      <w:r w:rsidRPr="00C564FC">
        <w:rPr>
          <w:color w:val="0000FF"/>
        </w:rPr>
        <w:t>l)</w:t>
      </w:r>
      <w:r>
        <w:t>. Spatial cross-validation across increasing separation scales (state, country, and continent) results in only modest reductions in CV-R</w:t>
      </w:r>
      <w:r w:rsidR="00C91CC8" w:rsidRPr="00121019">
        <w:rPr>
          <w:vertAlign w:val="superscript"/>
        </w:rPr>
        <w:t>2</w:t>
      </w:r>
      <w:r w:rsidR="00C91CC8">
        <w:t xml:space="preserve"> </w:t>
      </w:r>
      <w:r>
        <w:t>(0.</w:t>
      </w:r>
      <w:r w:rsidR="005A08A9">
        <w:t>7</w:t>
      </w:r>
      <w:r w:rsidR="005A08A9">
        <w:rPr>
          <w:rFonts w:hint="eastAsia"/>
        </w:rPr>
        <w:t>7</w:t>
      </w:r>
      <w:r w:rsidR="005A08A9">
        <w:t xml:space="preserve"> </w:t>
      </w:r>
      <w:r>
        <w:t>to 0.</w:t>
      </w:r>
      <w:r w:rsidR="005A08A9">
        <w:t>6</w:t>
      </w:r>
      <w:r w:rsidR="005A08A9">
        <w:rPr>
          <w:rFonts w:hint="eastAsia"/>
        </w:rPr>
        <w:t>7</w:t>
      </w:r>
      <w:r>
        <w:t xml:space="preserve">; </w:t>
      </w:r>
      <w:r w:rsidRPr="00C564FC">
        <w:rPr>
          <w:color w:val="0000FF"/>
        </w:rPr>
        <w:t>Fig. S2d</w:t>
      </w:r>
      <w:r w:rsidR="00C564FC">
        <w:rPr>
          <w:rFonts w:hint="eastAsia"/>
          <w:color w:val="0000FF"/>
        </w:rPr>
        <w:t>-</w:t>
      </w:r>
      <w:r w:rsidRPr="00C564FC">
        <w:rPr>
          <w:color w:val="0000FF"/>
        </w:rPr>
        <w:t>f</w:t>
      </w:r>
      <w:r>
        <w:t>), underscoring the model’s applicability in regions without monitoring stations.</w:t>
      </w:r>
    </w:p>
    <w:p w14:paraId="3AA2D4CD" w14:textId="1842CEC2" w:rsidR="00C96EBE" w:rsidRDefault="00A6301D" w:rsidP="00A6301D">
      <w:pPr>
        <w:tabs>
          <w:tab w:val="left" w:pos="7883"/>
        </w:tabs>
        <w:spacing w:line="360" w:lineRule="auto"/>
        <w:jc w:val="both"/>
      </w:pPr>
      <w:r>
        <w:tab/>
      </w:r>
    </w:p>
    <w:p w14:paraId="30DF4B26" w14:textId="11EC191F" w:rsidR="00C96EBE" w:rsidRDefault="00C96EBE" w:rsidP="00C96EBE">
      <w:pPr>
        <w:spacing w:line="360" w:lineRule="auto"/>
        <w:jc w:val="both"/>
      </w:pPr>
      <w:r>
        <w:t>Finally, independent validation against SKYNET measurements</w:t>
      </w:r>
      <w:r w:rsidR="005A08A9">
        <w:rPr>
          <w:rFonts w:hint="eastAsia"/>
        </w:rPr>
        <w:t xml:space="preserve"> </w:t>
      </w:r>
      <w:r w:rsidR="00121019">
        <w:rPr>
          <w:rFonts w:hint="eastAsia"/>
        </w:rPr>
        <w:t xml:space="preserve">(M = 61,489) </w:t>
      </w:r>
      <w:r w:rsidR="007E6789">
        <w:rPr>
          <w:rFonts w:hint="eastAsia"/>
          <w:color w:val="000000"/>
        </w:rPr>
        <w:t>during</w:t>
      </w:r>
      <w:r w:rsidR="007E6789" w:rsidRPr="0023557C">
        <w:rPr>
          <w:color w:val="000000"/>
        </w:rPr>
        <w:t xml:space="preserve"> 2021</w:t>
      </w:r>
      <w:r w:rsidR="007E6789" w:rsidRPr="00761E93">
        <w:t>–</w:t>
      </w:r>
      <w:r w:rsidR="007E6789">
        <w:rPr>
          <w:rFonts w:hint="eastAsia"/>
        </w:rPr>
        <w:t>2023</w:t>
      </w:r>
      <w:r>
        <w:t xml:space="preserve"> confirms the robustness of the retrievals, yielding a Pearson correlation coefficient (R) of 0.</w:t>
      </w:r>
      <w:r w:rsidR="007E6789">
        <w:t>6</w:t>
      </w:r>
      <w:r w:rsidR="007E6789">
        <w:rPr>
          <w:rFonts w:hint="eastAsia"/>
        </w:rPr>
        <w:t>3</w:t>
      </w:r>
      <w:r w:rsidR="007E6789">
        <w:t xml:space="preserve"> </w:t>
      </w:r>
      <w:r>
        <w:t>and an RMSE of 0.</w:t>
      </w:r>
      <w:r w:rsidR="007E6789">
        <w:t>1</w:t>
      </w:r>
      <w:r w:rsidR="007E6789">
        <w:rPr>
          <w:rFonts w:hint="eastAsia"/>
        </w:rPr>
        <w:t>13</w:t>
      </w:r>
      <w:r w:rsidR="007E6789">
        <w:t xml:space="preserve"> </w:t>
      </w:r>
      <w:r w:rsidRPr="00C564FC">
        <w:rPr>
          <w:color w:val="0000FF"/>
        </w:rPr>
        <w:t>(Fig. S3)</w:t>
      </w:r>
      <w:r>
        <w:t>.</w:t>
      </w:r>
    </w:p>
    <w:bookmarkEnd w:id="2"/>
    <w:p w14:paraId="0E10C939" w14:textId="77777777" w:rsidR="00C96EBE" w:rsidRDefault="00C96EBE">
      <w:pPr>
        <w:rPr>
          <w:rFonts w:eastAsia="宋体" w:cs="宋体"/>
          <w:b/>
          <w:kern w:val="36"/>
          <w:szCs w:val="28"/>
        </w:rPr>
      </w:pPr>
      <w:r>
        <w:rPr>
          <w:rFonts w:eastAsia="宋体"/>
          <w:b/>
        </w:rPr>
        <w:br w:type="page"/>
      </w:r>
    </w:p>
    <w:p w14:paraId="7B2976DF" w14:textId="2F7ED5BD" w:rsidR="00EC6FBD" w:rsidRPr="00821685" w:rsidRDefault="00EC6FBD" w:rsidP="00EC6FBD">
      <w:pPr>
        <w:pStyle w:val="13"/>
        <w:spacing w:line="360" w:lineRule="auto"/>
        <w:rPr>
          <w:rFonts w:eastAsia="宋体"/>
          <w:b/>
        </w:rPr>
      </w:pPr>
      <w:bookmarkStart w:id="4" w:name="OLE_LINK16"/>
      <w:r w:rsidRPr="005E5FF4">
        <w:rPr>
          <w:rFonts w:eastAsia="宋体" w:hint="eastAsia"/>
          <w:b/>
        </w:rPr>
        <w:lastRenderedPageBreak/>
        <w:t>Text</w:t>
      </w:r>
      <w:r w:rsidRPr="005E5FF4">
        <w:rPr>
          <w:rFonts w:eastAsia="宋体"/>
          <w:b/>
        </w:rPr>
        <w:t xml:space="preserve"> S</w:t>
      </w:r>
      <w:r w:rsidRPr="005E5FF4">
        <w:rPr>
          <w:rFonts w:eastAsia="宋体" w:hint="eastAsia"/>
          <w:b/>
        </w:rPr>
        <w:t>2</w:t>
      </w:r>
      <w:r w:rsidRPr="005E5FF4">
        <w:rPr>
          <w:rFonts w:eastAsia="宋体"/>
          <w:b/>
        </w:rPr>
        <w:t>.</w:t>
      </w:r>
      <w:r w:rsidRPr="00821685">
        <w:rPr>
          <w:rFonts w:eastAsia="宋体"/>
          <w:b/>
        </w:rPr>
        <w:t xml:space="preserve"> Training process of pre-training and fine-tuning for </w:t>
      </w:r>
      <w:r w:rsidRPr="00821685">
        <w:rPr>
          <w:rFonts w:eastAsiaTheme="minorEastAsia"/>
          <w:b/>
        </w:rPr>
        <w:t xml:space="preserve">the </w:t>
      </w:r>
      <w:r w:rsidRPr="00821685">
        <w:rPr>
          <w:rFonts w:eastAsia="宋体"/>
          <w:b/>
        </w:rPr>
        <w:t>AeroTrans-GEO model</w:t>
      </w:r>
    </w:p>
    <w:bookmarkEnd w:id="4"/>
    <w:p w14:paraId="74E980BA" w14:textId="3FCE87FF" w:rsidR="00C96EBE" w:rsidRPr="00C96EBE" w:rsidRDefault="00C96EBE" w:rsidP="00C96EBE">
      <w:pPr>
        <w:spacing w:line="360" w:lineRule="auto"/>
        <w:jc w:val="both"/>
        <w:rPr>
          <w:color w:val="000000"/>
        </w:rPr>
      </w:pPr>
      <w:r w:rsidRPr="00C96EBE">
        <w:rPr>
          <w:color w:val="000000"/>
        </w:rPr>
        <w:t>The AeroTrans-GEO model is trained using mean squared error (MSE) loss and optimized with the Adam optimizer, starting with an initial learning rate of 0.001. A StepLR scheduler is employed to reduce the learning rate by a factor of 10 every 50 epochs (step size = 50 epochs; gamma = 0.1). Training is conducted for up to 400 epochs, with early stopping triggered if the validation loss does not improve by at least δ = 1 × 10</w:t>
      </w:r>
      <w:r w:rsidR="00C564FC" w:rsidRPr="00350841">
        <w:rPr>
          <w:color w:val="000000"/>
          <w:vertAlign w:val="superscript"/>
        </w:rPr>
        <w:t>-4</w:t>
      </w:r>
      <w:r w:rsidR="00687323">
        <w:rPr>
          <w:rFonts w:hint="eastAsia"/>
          <w:color w:val="000000"/>
        </w:rPr>
        <w:t xml:space="preserve"> </w:t>
      </w:r>
      <w:r w:rsidRPr="00C96EBE">
        <w:rPr>
          <w:color w:val="000000"/>
        </w:rPr>
        <w:t>for 15 consecutive epochs.</w:t>
      </w:r>
    </w:p>
    <w:p w14:paraId="3CFC6744" w14:textId="77777777" w:rsidR="00C96EBE" w:rsidRPr="00C96EBE" w:rsidRDefault="00C96EBE" w:rsidP="00C96EBE">
      <w:pPr>
        <w:spacing w:line="360" w:lineRule="auto"/>
        <w:jc w:val="both"/>
        <w:rPr>
          <w:color w:val="000000"/>
        </w:rPr>
      </w:pPr>
    </w:p>
    <w:p w14:paraId="3A1273BF" w14:textId="03796030" w:rsidR="00C96EBE" w:rsidRPr="00C96EBE" w:rsidRDefault="00C96EBE" w:rsidP="00C96EBE">
      <w:pPr>
        <w:spacing w:line="360" w:lineRule="auto"/>
        <w:jc w:val="both"/>
        <w:rPr>
          <w:color w:val="000000"/>
        </w:rPr>
      </w:pPr>
      <w:r w:rsidRPr="00C96EBE">
        <w:rPr>
          <w:color w:val="000000"/>
        </w:rPr>
        <w:t xml:space="preserve">The dataset is split into 80% training and 20% validation using a fixed random seed for reproducibility. Training is performed using mini-batches, with batch sizes of 2048 for pre-training and 128 for fine-tuning. To </w:t>
      </w:r>
      <w:r w:rsidRPr="00BD0F17">
        <w:rPr>
          <w:color w:val="212121"/>
        </w:rPr>
        <w:t>ensure</w:t>
      </w:r>
      <w:r w:rsidRPr="00C96EBE">
        <w:rPr>
          <w:color w:val="000000"/>
        </w:rPr>
        <w:t xml:space="preserve"> numerical stability, preprocessing includes clipping or filtering extreme values, robust handling of </w:t>
      </w:r>
      <w:proofErr w:type="spellStart"/>
      <w:r w:rsidRPr="00C96EBE">
        <w:rPr>
          <w:color w:val="000000"/>
        </w:rPr>
        <w:t>NaNs</w:t>
      </w:r>
      <w:proofErr w:type="spellEnd"/>
      <w:r w:rsidRPr="00C96EBE">
        <w:rPr>
          <w:color w:val="000000"/>
        </w:rPr>
        <w:t>/</w:t>
      </w:r>
      <w:proofErr w:type="spellStart"/>
      <w:r w:rsidRPr="00C96EBE">
        <w:rPr>
          <w:color w:val="000000"/>
        </w:rPr>
        <w:t>Infs</w:t>
      </w:r>
      <w:proofErr w:type="spellEnd"/>
      <w:r w:rsidRPr="00C96EBE">
        <w:rPr>
          <w:color w:val="000000"/>
        </w:rPr>
        <w:t>, and consistent device management. Random seeds are fixed across both NumPy and PyTorch RNGs.</w:t>
      </w:r>
    </w:p>
    <w:p w14:paraId="70EF2A45" w14:textId="77777777" w:rsidR="00C96EBE" w:rsidRPr="00C96EBE" w:rsidRDefault="00C96EBE" w:rsidP="00C96EBE">
      <w:pPr>
        <w:spacing w:line="360" w:lineRule="auto"/>
        <w:jc w:val="both"/>
        <w:rPr>
          <w:color w:val="000000"/>
        </w:rPr>
      </w:pPr>
    </w:p>
    <w:p w14:paraId="6889AF70" w14:textId="31307BC9" w:rsidR="00110B33" w:rsidRPr="00EC6FBD" w:rsidRDefault="00C96EBE" w:rsidP="00C96EBE">
      <w:pPr>
        <w:spacing w:line="360" w:lineRule="auto"/>
        <w:jc w:val="both"/>
        <w:rPr>
          <w:color w:val="000000"/>
        </w:rPr>
      </w:pPr>
      <w:r w:rsidRPr="00C564FC">
        <w:rPr>
          <w:color w:val="0000FF"/>
        </w:rPr>
        <w:t xml:space="preserve">Figure </w:t>
      </w:r>
      <w:r w:rsidR="00B17A82" w:rsidRPr="00C564FC">
        <w:rPr>
          <w:color w:val="0000FF"/>
        </w:rPr>
        <w:t>S1</w:t>
      </w:r>
      <w:r w:rsidR="00B17A82">
        <w:rPr>
          <w:rFonts w:hint="eastAsia"/>
          <w:color w:val="0000FF"/>
        </w:rPr>
        <w:t>9</w:t>
      </w:r>
      <w:r w:rsidR="00B17A82" w:rsidRPr="00C564FC">
        <w:rPr>
          <w:color w:val="0000FF"/>
        </w:rPr>
        <w:t xml:space="preserve"> </w:t>
      </w:r>
      <w:r w:rsidRPr="00C96EBE">
        <w:rPr>
          <w:color w:val="000000"/>
        </w:rPr>
        <w:t>shows the training and validation loss curves for different satellites, demonstrating effective convergence during training and indicating that pre-training substantially accelerates the fine-tuning stage. At completion (or upon early stopping), model checkpoints are saved, including weights, optimizer state, and the preprocessing scaler, enabling fine-tuning and exact resumption.</w:t>
      </w:r>
      <w:r w:rsidR="00EC6FBD">
        <w:rPr>
          <w:color w:val="000000"/>
        </w:rPr>
        <w:br w:type="page"/>
      </w:r>
    </w:p>
    <w:p w14:paraId="63A71078" w14:textId="67072F92" w:rsidR="0082512A" w:rsidRPr="00821685" w:rsidRDefault="0082512A" w:rsidP="0082512A">
      <w:pPr>
        <w:pStyle w:val="13"/>
        <w:spacing w:line="360" w:lineRule="auto"/>
        <w:rPr>
          <w:rFonts w:eastAsia="宋体"/>
          <w:b/>
        </w:rPr>
      </w:pPr>
      <w:bookmarkStart w:id="5" w:name="OLE_LINK17"/>
      <w:r w:rsidRPr="005E5FF4">
        <w:rPr>
          <w:rFonts w:eastAsia="宋体" w:hint="eastAsia"/>
          <w:b/>
        </w:rPr>
        <w:lastRenderedPageBreak/>
        <w:t>Text</w:t>
      </w:r>
      <w:r w:rsidRPr="005E5FF4">
        <w:rPr>
          <w:rFonts w:eastAsia="宋体"/>
          <w:b/>
        </w:rPr>
        <w:t xml:space="preserve"> S</w:t>
      </w:r>
      <w:r w:rsidR="006302D6" w:rsidRPr="005E5FF4">
        <w:rPr>
          <w:rFonts w:eastAsia="宋体" w:hint="eastAsia"/>
          <w:b/>
        </w:rPr>
        <w:t>3</w:t>
      </w:r>
      <w:r w:rsidRPr="005E5FF4">
        <w:rPr>
          <w:rFonts w:eastAsia="宋体"/>
          <w:b/>
        </w:rPr>
        <w:t>.</w:t>
      </w:r>
      <w:r w:rsidRPr="00821685">
        <w:rPr>
          <w:rFonts w:eastAsia="宋体"/>
          <w:b/>
        </w:rPr>
        <w:t xml:space="preserve"> SBDART radiative transfer model</w:t>
      </w:r>
    </w:p>
    <w:p w14:paraId="43746071" w14:textId="135B4DDF" w:rsidR="00C96EBE" w:rsidRDefault="0082512A" w:rsidP="0082512A">
      <w:pPr>
        <w:spacing w:line="360" w:lineRule="auto"/>
        <w:jc w:val="both"/>
      </w:pPr>
      <w:r w:rsidRPr="0082512A">
        <w:t xml:space="preserve">SBDART (Santa Barbara DISORT Atmospheric Radiative Transfer) is a FORTRAN computer code designed for the analysis of a wide variety of plane-parallel radiative transfer problems encountered in satellite </w:t>
      </w:r>
      <w:r w:rsidRPr="00BD0F17">
        <w:rPr>
          <w:color w:val="212121"/>
        </w:rPr>
        <w:t>remote</w:t>
      </w:r>
      <w:r w:rsidRPr="0082512A">
        <w:t xml:space="preserve"> sensing and atmospheric energy budget studies. </w:t>
      </w:r>
      <w:r w:rsidR="00C96EBE" w:rsidRPr="00C96EBE">
        <w:t>The code is built upon a collection of well-established physical models developed by the atmospheric science community over several decades</w:t>
      </w:r>
      <w:r w:rsidRPr="0082512A">
        <w:t>.</w:t>
      </w:r>
      <w:r>
        <w:rPr>
          <w:rFonts w:hint="eastAsia"/>
        </w:rPr>
        <w:t xml:space="preserve"> </w:t>
      </w:r>
    </w:p>
    <w:p w14:paraId="6CED0D70" w14:textId="77777777" w:rsidR="00C96EBE" w:rsidRDefault="00C96EBE" w:rsidP="0082512A">
      <w:pPr>
        <w:spacing w:line="360" w:lineRule="auto"/>
        <w:jc w:val="both"/>
      </w:pPr>
    </w:p>
    <w:p w14:paraId="476FD07A" w14:textId="4866FC0A" w:rsidR="00C96EBE" w:rsidRDefault="00C96EBE" w:rsidP="0082512A">
      <w:pPr>
        <w:spacing w:line="360" w:lineRule="auto"/>
        <w:jc w:val="both"/>
      </w:pPr>
      <w:r w:rsidRPr="00C96EBE">
        <w:t>In this study, the SBDART executable is compiled using the gfortran compiler via a Makefile within a Windows 11 environment running Cygwin. Because SBDART reads inputs from an input file (INPUT) and writes text output to standard output (</w:t>
      </w:r>
      <w:proofErr w:type="spellStart"/>
      <w:r w:rsidRPr="00C96EBE">
        <w:t>stdout</w:t>
      </w:r>
      <w:proofErr w:type="spellEnd"/>
      <w:r w:rsidRPr="00C96EBE">
        <w:t xml:space="preserve">) only once per run, we use Python to automate repeated executions across different combinations of solar, aerosol, and land parameters </w:t>
      </w:r>
      <w:r w:rsidRPr="00C564FC">
        <w:rPr>
          <w:color w:val="0000FF"/>
        </w:rPr>
        <w:t>(Table S</w:t>
      </w:r>
      <w:r w:rsidR="002F0656">
        <w:rPr>
          <w:rFonts w:hint="eastAsia"/>
          <w:color w:val="0000FF"/>
        </w:rPr>
        <w:t>4</w:t>
      </w:r>
      <w:r w:rsidRPr="00C564FC">
        <w:rPr>
          <w:color w:val="0000FF"/>
        </w:rPr>
        <w:t>)</w:t>
      </w:r>
      <w:r w:rsidRPr="00C96EBE">
        <w:t xml:space="preserve">. The </w:t>
      </w:r>
      <w:r w:rsidRPr="00BD0F17">
        <w:rPr>
          <w:color w:val="212121"/>
        </w:rPr>
        <w:t>Python</w:t>
      </w:r>
      <w:r w:rsidRPr="00C96EBE">
        <w:t xml:space="preserve"> script generates the input files and calls SBDART iteratively until all parameter combinations have been traversed. In addition, other inputs are set to reasonable default values, including spectral dependence, gas concentrations, temperature, and the vertical distribution of aerosols and atmospheric components.</w:t>
      </w:r>
    </w:p>
    <w:bookmarkEnd w:id="5"/>
    <w:p w14:paraId="044F8D1F" w14:textId="533D2958" w:rsidR="009C1A9C" w:rsidRDefault="009C1A9C">
      <w:r>
        <w:br w:type="page"/>
      </w:r>
    </w:p>
    <w:p w14:paraId="532EAEC8" w14:textId="3613ED8E" w:rsidR="006302D6" w:rsidRPr="00821685" w:rsidRDefault="006302D6" w:rsidP="006302D6">
      <w:pPr>
        <w:pStyle w:val="13"/>
        <w:spacing w:line="360" w:lineRule="auto"/>
        <w:rPr>
          <w:rFonts w:eastAsia="宋体"/>
          <w:b/>
        </w:rPr>
      </w:pPr>
      <w:r w:rsidRPr="005E5FF4">
        <w:rPr>
          <w:rFonts w:eastAsia="宋体" w:hint="eastAsia"/>
          <w:b/>
        </w:rPr>
        <w:lastRenderedPageBreak/>
        <w:t>Text</w:t>
      </w:r>
      <w:r w:rsidRPr="005E5FF4">
        <w:rPr>
          <w:rFonts w:eastAsia="宋体"/>
          <w:b/>
        </w:rPr>
        <w:t xml:space="preserve"> S</w:t>
      </w:r>
      <w:r w:rsidRPr="005E5FF4">
        <w:rPr>
          <w:rFonts w:eastAsia="宋体" w:hint="eastAsia"/>
          <w:b/>
        </w:rPr>
        <w:t>4</w:t>
      </w:r>
      <w:r w:rsidRPr="005E5FF4">
        <w:rPr>
          <w:rFonts w:eastAsia="宋体"/>
          <w:b/>
        </w:rPr>
        <w:t>.</w:t>
      </w:r>
      <w:r w:rsidRPr="00821685">
        <w:rPr>
          <w:rFonts w:eastAsia="宋体"/>
          <w:b/>
        </w:rPr>
        <w:t xml:space="preserve"> </w:t>
      </w:r>
      <w:r w:rsidR="00C96EBE" w:rsidRPr="00821685">
        <w:rPr>
          <w:rFonts w:eastAsia="宋体"/>
          <w:b/>
        </w:rPr>
        <w:t>V</w:t>
      </w:r>
      <w:r w:rsidR="009637D8" w:rsidRPr="00821685">
        <w:rPr>
          <w:rFonts w:eastAsia="宋体"/>
          <w:b/>
        </w:rPr>
        <w:t xml:space="preserve">alidation </w:t>
      </w:r>
      <w:r w:rsidR="000365FE" w:rsidRPr="00821685">
        <w:rPr>
          <w:rFonts w:eastAsia="宋体"/>
          <w:b/>
        </w:rPr>
        <w:t xml:space="preserve">of </w:t>
      </w:r>
      <w:r w:rsidR="00C96EBE" w:rsidRPr="00821685">
        <w:rPr>
          <w:rFonts w:eastAsia="宋体"/>
          <w:b/>
        </w:rPr>
        <w:t xml:space="preserve">daily </w:t>
      </w:r>
      <w:r w:rsidR="009637D8" w:rsidRPr="00821685">
        <w:rPr>
          <w:rFonts w:eastAsia="宋体"/>
          <w:b/>
        </w:rPr>
        <w:t xml:space="preserve">DARE </w:t>
      </w:r>
      <w:r w:rsidR="004E6C69" w:rsidRPr="00821685">
        <w:rPr>
          <w:rFonts w:eastAsia="宋体"/>
          <w:b/>
        </w:rPr>
        <w:t>estimates</w:t>
      </w:r>
    </w:p>
    <w:p w14:paraId="1337A865" w14:textId="45E393DE" w:rsidR="00C564FC" w:rsidRPr="00C96EBE" w:rsidRDefault="00C96EBE" w:rsidP="00C564FC">
      <w:pPr>
        <w:spacing w:line="360" w:lineRule="auto"/>
        <w:jc w:val="both"/>
        <w:rPr>
          <w:color w:val="212121"/>
        </w:rPr>
      </w:pPr>
      <w:r w:rsidRPr="00C96EBE">
        <w:rPr>
          <w:color w:val="212121"/>
        </w:rPr>
        <w:t>To evaluate real-world applicability, we applied the approach to AERONET-derived aerosol properties and TOA radiative forcing. The results show high correlation (R &gt; 0.8) with low RMSE (&lt; 10 W m</w:t>
      </w:r>
      <w:r w:rsidRPr="00261420">
        <w:rPr>
          <w:color w:val="212121"/>
        </w:rPr>
        <w:t>⁻</w:t>
      </w:r>
      <w:r w:rsidRPr="00261420">
        <w:rPr>
          <w:rFonts w:hint="eastAsia"/>
          <w:color w:val="212121"/>
          <w:vertAlign w:val="superscript"/>
        </w:rPr>
        <w:t>2</w:t>
      </w:r>
      <w:r w:rsidRPr="00C96EBE">
        <w:rPr>
          <w:color w:val="212121"/>
        </w:rPr>
        <w:t xml:space="preserve">) at more than </w:t>
      </w:r>
      <w:r w:rsidR="00263BA1" w:rsidRPr="00C96EBE">
        <w:rPr>
          <w:color w:val="212121"/>
        </w:rPr>
        <w:t>7</w:t>
      </w:r>
      <w:r w:rsidR="00263BA1">
        <w:rPr>
          <w:rFonts w:hint="eastAsia"/>
          <w:color w:val="212121"/>
        </w:rPr>
        <w:t>2</w:t>
      </w:r>
      <w:r w:rsidRPr="00C96EBE">
        <w:rPr>
          <w:color w:val="212121"/>
        </w:rPr>
        <w:t xml:space="preserve">% of stations worldwide </w:t>
      </w:r>
      <w:r w:rsidRPr="00562862">
        <w:rPr>
          <w:color w:val="0000FF"/>
        </w:rPr>
        <w:t xml:space="preserve">(Fig. </w:t>
      </w:r>
      <w:r w:rsidR="00B17A82" w:rsidRPr="00562862">
        <w:rPr>
          <w:color w:val="0000FF"/>
        </w:rPr>
        <w:t>S</w:t>
      </w:r>
      <w:r w:rsidR="00B17A82">
        <w:rPr>
          <w:rFonts w:hint="eastAsia"/>
          <w:color w:val="0000FF"/>
        </w:rPr>
        <w:t>20</w:t>
      </w:r>
      <w:r w:rsidR="00B17A82" w:rsidRPr="00562862">
        <w:rPr>
          <w:color w:val="0000FF"/>
        </w:rPr>
        <w:t>a</w:t>
      </w:r>
      <w:r w:rsidRPr="00562862">
        <w:rPr>
          <w:color w:val="0000FF"/>
        </w:rPr>
        <w:t>–b)</w:t>
      </w:r>
      <w:r w:rsidRPr="00C96EBE">
        <w:rPr>
          <w:color w:val="212121"/>
        </w:rPr>
        <w:t xml:space="preserve">. When aggregating all ground measurements (N = </w:t>
      </w:r>
      <w:r w:rsidR="00263BA1">
        <w:rPr>
          <w:rFonts w:hint="eastAsia"/>
          <w:color w:val="212121"/>
        </w:rPr>
        <w:t>718,748</w:t>
      </w:r>
      <w:r w:rsidRPr="00C96EBE">
        <w:rPr>
          <w:color w:val="212121"/>
        </w:rPr>
        <w:t>), the model maintains strong overall performance, with an average correlation of R = 0.</w:t>
      </w:r>
      <w:r w:rsidR="00263BA1" w:rsidRPr="00C96EBE">
        <w:rPr>
          <w:color w:val="212121"/>
        </w:rPr>
        <w:t>9</w:t>
      </w:r>
      <w:r w:rsidR="00263BA1">
        <w:rPr>
          <w:rFonts w:hint="eastAsia"/>
          <w:color w:val="212121"/>
        </w:rPr>
        <w:t>5</w:t>
      </w:r>
      <w:r w:rsidR="00263BA1" w:rsidRPr="00C96EBE">
        <w:rPr>
          <w:color w:val="212121"/>
        </w:rPr>
        <w:t xml:space="preserve"> </w:t>
      </w:r>
      <w:r w:rsidRPr="00C96EBE">
        <w:rPr>
          <w:color w:val="212121"/>
        </w:rPr>
        <w:t>and low errors (RMSE = 8.</w:t>
      </w:r>
      <w:r w:rsidR="00263BA1">
        <w:rPr>
          <w:rFonts w:hint="eastAsia"/>
          <w:color w:val="212121"/>
        </w:rPr>
        <w:t>8</w:t>
      </w:r>
      <w:r w:rsidR="00263BA1" w:rsidRPr="00C96EBE">
        <w:rPr>
          <w:color w:val="212121"/>
        </w:rPr>
        <w:t xml:space="preserve"> </w:t>
      </w:r>
      <w:r w:rsidRPr="00C96EBE">
        <w:rPr>
          <w:color w:val="212121"/>
        </w:rPr>
        <w:t>W m</w:t>
      </w:r>
      <w:r w:rsidRPr="00261420">
        <w:rPr>
          <w:color w:val="212121"/>
        </w:rPr>
        <w:t>⁻</w:t>
      </w:r>
      <w:r w:rsidRPr="00261420">
        <w:rPr>
          <w:rFonts w:hint="eastAsia"/>
          <w:color w:val="212121"/>
          <w:vertAlign w:val="superscript"/>
        </w:rPr>
        <w:t>2</w:t>
      </w:r>
      <w:r w:rsidRPr="00C96EBE">
        <w:rPr>
          <w:color w:val="212121"/>
        </w:rPr>
        <w:t>; MAE = 5.</w:t>
      </w:r>
      <w:r w:rsidR="00263BA1">
        <w:rPr>
          <w:rFonts w:hint="eastAsia"/>
          <w:color w:val="212121"/>
        </w:rPr>
        <w:t>9</w:t>
      </w:r>
      <w:r w:rsidR="00263BA1" w:rsidRPr="00C96EBE">
        <w:rPr>
          <w:color w:val="212121"/>
        </w:rPr>
        <w:t xml:space="preserve"> </w:t>
      </w:r>
      <w:r w:rsidRPr="00C96EBE">
        <w:rPr>
          <w:color w:val="212121"/>
        </w:rPr>
        <w:t>W m</w:t>
      </w:r>
      <w:r w:rsidRPr="00261420">
        <w:rPr>
          <w:color w:val="212121"/>
        </w:rPr>
        <w:t>⁻</w:t>
      </w:r>
      <w:r w:rsidRPr="00261420">
        <w:rPr>
          <w:rFonts w:hint="eastAsia"/>
          <w:color w:val="212121"/>
          <w:vertAlign w:val="superscript"/>
        </w:rPr>
        <w:t>2</w:t>
      </w:r>
      <w:r w:rsidRPr="00C96EBE">
        <w:rPr>
          <w:color w:val="212121"/>
        </w:rPr>
        <w:t xml:space="preserve">) </w:t>
      </w:r>
      <w:r w:rsidRPr="00562862">
        <w:rPr>
          <w:color w:val="0000FF"/>
        </w:rPr>
        <w:t xml:space="preserve">(Fig. </w:t>
      </w:r>
      <w:r w:rsidR="00B17A82" w:rsidRPr="00562862">
        <w:rPr>
          <w:color w:val="0000FF"/>
        </w:rPr>
        <w:t>S</w:t>
      </w:r>
      <w:r w:rsidR="00B17A82">
        <w:rPr>
          <w:rFonts w:hint="eastAsia"/>
          <w:color w:val="0000FF"/>
        </w:rPr>
        <w:t>20</w:t>
      </w:r>
      <w:r w:rsidR="00B17A82" w:rsidRPr="00562862">
        <w:rPr>
          <w:color w:val="0000FF"/>
        </w:rPr>
        <w:t>c</w:t>
      </w:r>
      <w:r w:rsidRPr="00562862">
        <w:rPr>
          <w:color w:val="0000FF"/>
        </w:rPr>
        <w:t>)</w:t>
      </w:r>
      <w:r w:rsidRPr="00C96EBE">
        <w:rPr>
          <w:color w:val="212121"/>
        </w:rPr>
        <w:t>. These results demonstrate robust adaptability for estimating real-world DARE and provide a reliable basis for subsequent comparisons of DARE derived from geostationary and polar-orbiting satellites, as the same model is applied to both.</w:t>
      </w:r>
      <w:r w:rsidR="00C564FC">
        <w:rPr>
          <w:rFonts w:hint="eastAsia"/>
          <w:color w:val="212121"/>
        </w:rPr>
        <w:t xml:space="preserve"> </w:t>
      </w:r>
      <w:r w:rsidR="00C564FC" w:rsidRPr="00C96EBE">
        <w:rPr>
          <w:color w:val="212121"/>
        </w:rPr>
        <w:t>Using SBDART-simulated samples, our approach achieves highly accurate DARE estimates in sample-based 10-fold cross-validation, with near-perfect agreement to reference calculations (R = 1.00, bias = 0.02 W m</w:t>
      </w:r>
      <w:r w:rsidR="00C564FC" w:rsidRPr="00261420">
        <w:rPr>
          <w:color w:val="212121"/>
        </w:rPr>
        <w:t>⁻</w:t>
      </w:r>
      <w:r w:rsidR="00C564FC" w:rsidRPr="00261420">
        <w:rPr>
          <w:rFonts w:hint="eastAsia"/>
          <w:color w:val="212121"/>
          <w:vertAlign w:val="superscript"/>
        </w:rPr>
        <w:t>2</w:t>
      </w:r>
      <w:r w:rsidR="00C564FC" w:rsidRPr="00C96EBE">
        <w:rPr>
          <w:color w:val="212121"/>
        </w:rPr>
        <w:t>) and low uncertainty (RMSE = 3.45 W m</w:t>
      </w:r>
      <w:r w:rsidR="00C564FC" w:rsidRPr="00261420">
        <w:rPr>
          <w:color w:val="212121"/>
        </w:rPr>
        <w:t>⁻</w:t>
      </w:r>
      <w:r w:rsidR="00C564FC" w:rsidRPr="00261420">
        <w:rPr>
          <w:rFonts w:hint="eastAsia"/>
          <w:color w:val="212121"/>
          <w:vertAlign w:val="superscript"/>
        </w:rPr>
        <w:t>2</w:t>
      </w:r>
      <w:r w:rsidR="00C564FC" w:rsidRPr="00C96EBE">
        <w:rPr>
          <w:color w:val="212121"/>
        </w:rPr>
        <w:t>, MAE = 1.57 W m</w:t>
      </w:r>
      <w:r w:rsidR="00C564FC" w:rsidRPr="00261420">
        <w:rPr>
          <w:color w:val="212121"/>
        </w:rPr>
        <w:t>⁻</w:t>
      </w:r>
      <w:r w:rsidR="00C564FC" w:rsidRPr="00261420">
        <w:rPr>
          <w:rFonts w:hint="eastAsia"/>
          <w:color w:val="212121"/>
          <w:vertAlign w:val="superscript"/>
        </w:rPr>
        <w:t>2</w:t>
      </w:r>
      <w:r w:rsidR="00C564FC" w:rsidRPr="00C96EBE">
        <w:rPr>
          <w:color w:val="212121"/>
        </w:rPr>
        <w:t xml:space="preserve">) </w:t>
      </w:r>
      <w:r w:rsidR="00C564FC" w:rsidRPr="00C564FC">
        <w:rPr>
          <w:color w:val="0000FF"/>
        </w:rPr>
        <w:t>(Fig</w:t>
      </w:r>
      <w:r w:rsidR="00C564FC" w:rsidRPr="00D849EF">
        <w:rPr>
          <w:color w:val="0000FF"/>
        </w:rPr>
        <w:t xml:space="preserve">. </w:t>
      </w:r>
      <w:r w:rsidR="00B17A82" w:rsidRPr="00D849EF">
        <w:rPr>
          <w:color w:val="0000FF"/>
        </w:rPr>
        <w:t>S</w:t>
      </w:r>
      <w:r w:rsidR="00B17A82">
        <w:rPr>
          <w:rFonts w:hint="eastAsia"/>
          <w:color w:val="0000FF"/>
        </w:rPr>
        <w:t>20d</w:t>
      </w:r>
      <w:r w:rsidR="00C564FC" w:rsidRPr="00D849EF">
        <w:rPr>
          <w:color w:val="0000FF"/>
        </w:rPr>
        <w:t>)</w:t>
      </w:r>
      <w:r w:rsidR="00C564FC" w:rsidRPr="00C96EBE">
        <w:rPr>
          <w:color w:val="212121"/>
        </w:rPr>
        <w:t>. Importantly, the method remains robust across varying surface albedos, as indicated by SA-based 10-fold cross-validation, which yields only marginal reductions in performance (R = 0.99; RMSE = 9.73 W m</w:t>
      </w:r>
      <w:r w:rsidR="00C564FC" w:rsidRPr="00261420">
        <w:rPr>
          <w:color w:val="212121"/>
        </w:rPr>
        <w:t>⁻</w:t>
      </w:r>
      <w:r w:rsidR="00C564FC" w:rsidRPr="00261420">
        <w:rPr>
          <w:rFonts w:hint="eastAsia"/>
          <w:color w:val="212121"/>
          <w:vertAlign w:val="superscript"/>
        </w:rPr>
        <w:t>2</w:t>
      </w:r>
      <w:r w:rsidR="00C564FC" w:rsidRPr="00C96EBE">
        <w:rPr>
          <w:color w:val="212121"/>
        </w:rPr>
        <w:t>)</w:t>
      </w:r>
      <w:r w:rsidR="00562862" w:rsidRPr="00562862">
        <w:rPr>
          <w:color w:val="0000FF"/>
        </w:rPr>
        <w:t xml:space="preserve"> </w:t>
      </w:r>
      <w:r w:rsidR="00562862" w:rsidRPr="00C564FC">
        <w:rPr>
          <w:color w:val="0000FF"/>
        </w:rPr>
        <w:t>(Fig</w:t>
      </w:r>
      <w:r w:rsidR="00562862" w:rsidRPr="00D849EF">
        <w:rPr>
          <w:color w:val="0000FF"/>
        </w:rPr>
        <w:t xml:space="preserve">. </w:t>
      </w:r>
      <w:r w:rsidR="00B17A82" w:rsidRPr="00D849EF">
        <w:rPr>
          <w:color w:val="0000FF"/>
        </w:rPr>
        <w:t>S</w:t>
      </w:r>
      <w:r w:rsidR="00B17A82">
        <w:rPr>
          <w:rFonts w:hint="eastAsia"/>
          <w:color w:val="0000FF"/>
        </w:rPr>
        <w:t>20e</w:t>
      </w:r>
      <w:r w:rsidR="00562862" w:rsidRPr="00D849EF">
        <w:rPr>
          <w:color w:val="0000FF"/>
        </w:rPr>
        <w:t>)</w:t>
      </w:r>
      <w:r w:rsidR="00C564FC" w:rsidRPr="00C96EBE">
        <w:rPr>
          <w:color w:val="212121"/>
        </w:rPr>
        <w:t>.</w:t>
      </w:r>
    </w:p>
    <w:p w14:paraId="21567418" w14:textId="43D89291" w:rsidR="00C64BEB" w:rsidRDefault="00C64BEB">
      <w:r>
        <w:br w:type="page"/>
      </w:r>
    </w:p>
    <w:p w14:paraId="231652AB" w14:textId="3AC8B63A" w:rsidR="009C1A9C" w:rsidRPr="00821685" w:rsidRDefault="009C1A9C" w:rsidP="003A5556">
      <w:pPr>
        <w:pStyle w:val="13"/>
        <w:spacing w:line="360" w:lineRule="auto"/>
        <w:rPr>
          <w:b/>
          <w:bCs/>
        </w:rPr>
      </w:pPr>
      <w:r w:rsidRPr="005E5FF4">
        <w:rPr>
          <w:b/>
          <w:bCs/>
        </w:rPr>
        <w:lastRenderedPageBreak/>
        <w:t>Text S</w:t>
      </w:r>
      <w:r w:rsidR="006302D6" w:rsidRPr="005E5FF4">
        <w:rPr>
          <w:rFonts w:eastAsiaTheme="minorEastAsia" w:hint="eastAsia"/>
          <w:b/>
          <w:bCs/>
        </w:rPr>
        <w:t>5</w:t>
      </w:r>
      <w:r w:rsidRPr="005E5FF4">
        <w:rPr>
          <w:b/>
          <w:bCs/>
        </w:rPr>
        <w:t>:</w:t>
      </w:r>
      <w:r w:rsidRPr="00821685">
        <w:rPr>
          <w:b/>
          <w:bCs/>
        </w:rPr>
        <w:t xml:space="preserve"> Data availability</w:t>
      </w:r>
    </w:p>
    <w:p w14:paraId="5F946FAE" w14:textId="3481C3D7" w:rsidR="009C1A9C" w:rsidRDefault="009C1A9C" w:rsidP="00A05BC4">
      <w:pPr>
        <w:spacing w:line="360" w:lineRule="auto"/>
        <w:jc w:val="both"/>
      </w:pPr>
      <w:r>
        <w:rPr>
          <w:rFonts w:hint="eastAsia"/>
        </w:rPr>
        <w:t>AERONET</w:t>
      </w:r>
      <w:r w:rsidRPr="003C3521">
        <w:t xml:space="preserve"> </w:t>
      </w:r>
      <w:r>
        <w:rPr>
          <w:rFonts w:hint="eastAsia"/>
        </w:rPr>
        <w:t xml:space="preserve">AOD and DARE </w:t>
      </w:r>
      <w:r w:rsidRPr="003C3521">
        <w:t xml:space="preserve">data is available at </w:t>
      </w:r>
      <w:hyperlink r:id="rId11" w:history="1">
        <w:r w:rsidRPr="009059FC">
          <w:rPr>
            <w:rStyle w:val="af2"/>
          </w:rPr>
          <w:t>https://aeronet.gsfc.nasa.gov</w:t>
        </w:r>
        <w:r w:rsidRPr="009059FC">
          <w:rPr>
            <w:rStyle w:val="af2"/>
            <w:rFonts w:hint="eastAsia"/>
          </w:rPr>
          <w:t>/</w:t>
        </w:r>
      </w:hyperlink>
      <w:r w:rsidRPr="003C3521">
        <w:t>;</w:t>
      </w:r>
      <w:r>
        <w:rPr>
          <w:rFonts w:hint="eastAsia"/>
        </w:rPr>
        <w:t xml:space="preserve"> SONET AOD </w:t>
      </w:r>
      <w:r w:rsidRPr="003C3521">
        <w:t>measurements</w:t>
      </w:r>
      <w:r w:rsidRPr="00AB45BA">
        <w:t xml:space="preserve"> </w:t>
      </w:r>
      <w:r>
        <w:rPr>
          <w:rFonts w:hint="eastAsia"/>
        </w:rPr>
        <w:t>are</w:t>
      </w:r>
      <w:r w:rsidRPr="003C3521">
        <w:t xml:space="preserve"> available at </w:t>
      </w:r>
      <w:r w:rsidRPr="00B2005C">
        <w:t>https://spaceclimateobservatory.aerss.net/</w:t>
      </w:r>
      <w:r w:rsidRPr="003C3521">
        <w:t xml:space="preserve">; </w:t>
      </w:r>
      <w:r>
        <w:rPr>
          <w:rFonts w:hint="eastAsia"/>
        </w:rPr>
        <w:t xml:space="preserve">SKYNET AOD </w:t>
      </w:r>
      <w:r w:rsidRPr="003C3521">
        <w:t>measurements</w:t>
      </w:r>
      <w:r w:rsidRPr="00AB45BA">
        <w:t xml:space="preserve"> </w:t>
      </w:r>
      <w:r>
        <w:rPr>
          <w:rFonts w:hint="eastAsia"/>
        </w:rPr>
        <w:t xml:space="preserve">are </w:t>
      </w:r>
      <w:r w:rsidRPr="003C3521">
        <w:t xml:space="preserve">available at </w:t>
      </w:r>
      <w:hyperlink r:id="rId12" w:history="1">
        <w:r w:rsidRPr="009059FC">
          <w:rPr>
            <w:rStyle w:val="af2"/>
          </w:rPr>
          <w:t>https://skynet.irie-lab.jp/</w:t>
        </w:r>
      </w:hyperlink>
      <w:r w:rsidRPr="003C3521">
        <w:t>;</w:t>
      </w:r>
      <w:r>
        <w:rPr>
          <w:rFonts w:hint="eastAsia"/>
        </w:rPr>
        <w:t xml:space="preserve"> </w:t>
      </w:r>
      <w:r w:rsidRPr="00123D9C">
        <w:t xml:space="preserve">MCD19A2 </w:t>
      </w:r>
      <w:r>
        <w:rPr>
          <w:rFonts w:hint="eastAsia"/>
        </w:rPr>
        <w:t xml:space="preserve">and </w:t>
      </w:r>
      <w:r w:rsidRPr="00123D9C">
        <w:t>MxD04</w:t>
      </w:r>
      <w:r>
        <w:rPr>
          <w:rFonts w:hint="eastAsia"/>
        </w:rPr>
        <w:t xml:space="preserve"> AOD retrievals are </w:t>
      </w:r>
      <w:r w:rsidRPr="003C3521">
        <w:t xml:space="preserve">available at </w:t>
      </w:r>
      <w:hyperlink r:id="rId13" w:history="1">
        <w:r w:rsidRPr="009059FC">
          <w:rPr>
            <w:rStyle w:val="af2"/>
          </w:rPr>
          <w:t>https://ladsweb.modaps.eosdis.nasa.gov/archive/allData/61/</w:t>
        </w:r>
      </w:hyperlink>
      <w:r>
        <w:rPr>
          <w:rFonts w:hint="eastAsia"/>
        </w:rPr>
        <w:t xml:space="preserve">; MERRA-2 MAOD is </w:t>
      </w:r>
      <w:r w:rsidRPr="003C3521">
        <w:t>available at</w:t>
      </w:r>
      <w:r>
        <w:rPr>
          <w:rFonts w:hint="eastAsia"/>
        </w:rPr>
        <w:t xml:space="preserve"> </w:t>
      </w:r>
      <w:hyperlink r:id="rId14" w:history="1">
        <w:r w:rsidRPr="009059FC">
          <w:rPr>
            <w:rStyle w:val="af2"/>
          </w:rPr>
          <w:t>https://disc.gsfc.nasa.gov/datasets/M2T1NXAER_5.12.4/summary</w:t>
        </w:r>
        <w:r w:rsidRPr="009059FC">
          <w:rPr>
            <w:rStyle w:val="af2"/>
            <w:rFonts w:hint="eastAsia"/>
          </w:rPr>
          <w:t>/</w:t>
        </w:r>
      </w:hyperlink>
      <w:r>
        <w:rPr>
          <w:rFonts w:hint="eastAsia"/>
        </w:rPr>
        <w:t xml:space="preserve">; </w:t>
      </w:r>
      <w:r w:rsidRPr="007244D7">
        <w:t>Satellite observation</w:t>
      </w:r>
      <w:r>
        <w:rPr>
          <w:rFonts w:hint="eastAsia"/>
        </w:rPr>
        <w:t xml:space="preserve">s and angles from </w:t>
      </w:r>
      <w:r w:rsidRPr="007244D7">
        <w:t>GOES‑16/ABI, GOES‑17/ABI, MSG-1/SEVIRI, and Himawari‑8/AHI</w:t>
      </w:r>
      <w:r>
        <w:rPr>
          <w:rFonts w:hint="eastAsia"/>
        </w:rPr>
        <w:t xml:space="preserve"> geostationary satellites are </w:t>
      </w:r>
      <w:r w:rsidRPr="003C3521">
        <w:t xml:space="preserve">available at </w:t>
      </w:r>
      <w:hyperlink r:id="rId15" w:history="1">
        <w:r w:rsidRPr="009059FC">
          <w:rPr>
            <w:rStyle w:val="af2"/>
          </w:rPr>
          <w:t>https://www.icare.univ-lille.fr/</w:t>
        </w:r>
      </w:hyperlink>
      <w:r>
        <w:rPr>
          <w:rFonts w:hint="eastAsia"/>
        </w:rPr>
        <w:t xml:space="preserve">; </w:t>
      </w:r>
      <w:r w:rsidRPr="007244D7">
        <w:t>FY‑4</w:t>
      </w:r>
      <w:r w:rsidR="001A2609">
        <w:rPr>
          <w:rFonts w:hint="eastAsia"/>
        </w:rPr>
        <w:t>A</w:t>
      </w:r>
      <w:r w:rsidRPr="007244D7">
        <w:t>/AGRI</w:t>
      </w:r>
      <w:r>
        <w:rPr>
          <w:rFonts w:hint="eastAsia"/>
        </w:rPr>
        <w:t xml:space="preserve"> s</w:t>
      </w:r>
      <w:r w:rsidRPr="007244D7">
        <w:t>atellite observation</w:t>
      </w:r>
      <w:r>
        <w:rPr>
          <w:rFonts w:hint="eastAsia"/>
        </w:rPr>
        <w:t xml:space="preserve"> is </w:t>
      </w:r>
      <w:r w:rsidRPr="003C3521">
        <w:t xml:space="preserve">available at </w:t>
      </w:r>
      <w:hyperlink r:id="rId16" w:history="1">
        <w:r w:rsidRPr="009059FC">
          <w:rPr>
            <w:rStyle w:val="af2"/>
          </w:rPr>
          <w:t>https://satellite.nsmc.org.cn</w:t>
        </w:r>
        <w:r w:rsidRPr="009059FC">
          <w:rPr>
            <w:rStyle w:val="af2"/>
            <w:rFonts w:hint="eastAsia"/>
          </w:rPr>
          <w:t>/</w:t>
        </w:r>
      </w:hyperlink>
      <w:r>
        <w:rPr>
          <w:rFonts w:hint="eastAsia"/>
        </w:rPr>
        <w:t xml:space="preserve">; MERRA-2 and </w:t>
      </w:r>
      <w:r w:rsidRPr="0045744B">
        <w:t>MACv3</w:t>
      </w:r>
      <w:r>
        <w:rPr>
          <w:rFonts w:hint="eastAsia"/>
        </w:rPr>
        <w:t xml:space="preserve"> a</w:t>
      </w:r>
      <w:r w:rsidRPr="00CE73A3">
        <w:t>erosol character</w:t>
      </w:r>
      <w:r>
        <w:rPr>
          <w:rFonts w:hint="eastAsia"/>
        </w:rPr>
        <w:t xml:space="preserve"> data </w:t>
      </w:r>
      <w:r>
        <w:t>includin</w:t>
      </w:r>
      <w:r>
        <w:rPr>
          <w:rFonts w:hint="eastAsia"/>
        </w:rPr>
        <w:t xml:space="preserve">g SSA and AF is </w:t>
      </w:r>
      <w:r w:rsidRPr="003C3521">
        <w:t>available at</w:t>
      </w:r>
      <w:r>
        <w:rPr>
          <w:rFonts w:hint="eastAsia"/>
        </w:rPr>
        <w:t xml:space="preserve"> </w:t>
      </w:r>
      <w:hyperlink r:id="rId17" w:history="1">
        <w:r w:rsidRPr="009059FC">
          <w:rPr>
            <w:rStyle w:val="af2"/>
          </w:rPr>
          <w:t>https://disc.gsfc.nasa.gov/datasets/M2T1NXAER_5.12.4/summary</w:t>
        </w:r>
        <w:r w:rsidRPr="009059FC">
          <w:rPr>
            <w:rStyle w:val="af2"/>
            <w:rFonts w:hint="eastAsia"/>
          </w:rPr>
          <w:t>/</w:t>
        </w:r>
      </w:hyperlink>
      <w:r>
        <w:rPr>
          <w:rFonts w:hint="eastAsia"/>
        </w:rPr>
        <w:t xml:space="preserve">; and </w:t>
      </w:r>
      <w:hyperlink r:id="rId18" w:history="1">
        <w:r w:rsidRPr="009059FC">
          <w:rPr>
            <w:rStyle w:val="af2"/>
          </w:rPr>
          <w:t>Index of ftp://ftp-projects.zmaw.de/aerocom/climatology</w:t>
        </w:r>
        <w:r w:rsidRPr="009059FC">
          <w:rPr>
            <w:rStyle w:val="af2"/>
            <w:rFonts w:hint="eastAsia"/>
          </w:rPr>
          <w:t>/,</w:t>
        </w:r>
      </w:hyperlink>
      <w:r>
        <w:rPr>
          <w:rFonts w:hint="eastAsia"/>
        </w:rPr>
        <w:t xml:space="preserve"> respectively; MERRA-2 a</w:t>
      </w:r>
      <w:r w:rsidRPr="00E83002">
        <w:t>bsorbing gases</w:t>
      </w:r>
      <w:r>
        <w:rPr>
          <w:rFonts w:hint="eastAsia"/>
        </w:rPr>
        <w:t xml:space="preserve"> (TOZ and TPW) are </w:t>
      </w:r>
      <w:r w:rsidRPr="003C3521">
        <w:t xml:space="preserve">available at </w:t>
      </w:r>
      <w:hyperlink r:id="rId19" w:history="1">
        <w:r w:rsidRPr="009059FC">
          <w:rPr>
            <w:rStyle w:val="af2"/>
          </w:rPr>
          <w:t>https://disc.gsfc.nasa.gov/datasets/M2I1NXASM_5.12.4/summary</w:t>
        </w:r>
      </w:hyperlink>
      <w:r>
        <w:rPr>
          <w:rFonts w:hint="eastAsia"/>
        </w:rPr>
        <w:t xml:space="preserve">; </w:t>
      </w:r>
      <w:r w:rsidRPr="00E83002">
        <w:t>SYN1deg</w:t>
      </w:r>
      <w:r>
        <w:rPr>
          <w:rFonts w:hint="eastAsia"/>
        </w:rPr>
        <w:t xml:space="preserve"> SA is </w:t>
      </w:r>
      <w:r w:rsidRPr="003C3521">
        <w:t>available at</w:t>
      </w:r>
      <w:r>
        <w:rPr>
          <w:rFonts w:hint="eastAsia"/>
        </w:rPr>
        <w:t xml:space="preserve"> </w:t>
      </w:r>
      <w:hyperlink r:id="rId20" w:history="1">
        <w:r w:rsidRPr="009059FC">
          <w:rPr>
            <w:rStyle w:val="af2"/>
          </w:rPr>
          <w:t>https://ceres.larc.nasa.gov</w:t>
        </w:r>
        <w:r w:rsidRPr="009059FC">
          <w:rPr>
            <w:rStyle w:val="af2"/>
            <w:rFonts w:hint="eastAsia"/>
          </w:rPr>
          <w:t>/</w:t>
        </w:r>
      </w:hyperlink>
      <w:r>
        <w:rPr>
          <w:rFonts w:hint="eastAsia"/>
        </w:rPr>
        <w:t xml:space="preserve">, and </w:t>
      </w:r>
      <w:r w:rsidRPr="003C3521">
        <w:t xml:space="preserve">SRTM DEM is available at </w:t>
      </w:r>
      <w:hyperlink r:id="rId21" w:history="1">
        <w:r w:rsidRPr="009059FC">
          <w:rPr>
            <w:rStyle w:val="af2"/>
          </w:rPr>
          <w:t>https://www2.jpl.nasa.gov/srtm/</w:t>
        </w:r>
      </w:hyperlink>
      <w:r w:rsidRPr="003C3521">
        <w:t>.</w:t>
      </w:r>
    </w:p>
    <w:p w14:paraId="1718FE35" w14:textId="64F223AC" w:rsidR="00A138F3" w:rsidRPr="009C1A9C" w:rsidRDefault="009C1A9C">
      <w:r>
        <w:br w:type="page"/>
      </w:r>
    </w:p>
    <w:p w14:paraId="56C6B24B" w14:textId="35543B05" w:rsidR="00A17DB2" w:rsidRDefault="0094144E">
      <w:r>
        <w:rPr>
          <w:noProof/>
        </w:rPr>
        <w:lastRenderedPageBreak/>
        <w:drawing>
          <wp:inline distT="0" distB="0" distL="0" distR="0" wp14:anchorId="1FCFF620" wp14:editId="641BD270">
            <wp:extent cx="5931280" cy="2720975"/>
            <wp:effectExtent l="0" t="0" r="0" b="3175"/>
            <wp:docPr id="79656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6306" name="图片 1"/>
                    <pic:cNvPicPr>
                      <a:picLocks noChangeAspect="1" noChangeArrowheads="1"/>
                    </pic:cNvPicPr>
                  </pic:nvPicPr>
                  <pic:blipFill>
                    <a:blip r:embed="rId22" cstate="hqprint">
                      <a:extLst>
                        <a:ext uri="{28A0092B-C50C-407E-A947-70E740481C1C}">
                          <a14:useLocalDpi xmlns:a14="http://schemas.microsoft.com/office/drawing/2010/main" val="0"/>
                        </a:ext>
                      </a:extLst>
                    </a:blip>
                    <a:stretch>
                      <a:fillRect/>
                    </a:stretch>
                  </pic:blipFill>
                  <pic:spPr bwMode="auto">
                    <a:xfrm>
                      <a:off x="0" y="0"/>
                      <a:ext cx="5931280" cy="2720975"/>
                    </a:xfrm>
                    <a:prstGeom prst="rect">
                      <a:avLst/>
                    </a:prstGeom>
                    <a:noFill/>
                    <a:ln>
                      <a:noFill/>
                    </a:ln>
                  </pic:spPr>
                </pic:pic>
              </a:graphicData>
            </a:graphic>
          </wp:inline>
        </w:drawing>
      </w:r>
    </w:p>
    <w:p w14:paraId="513B85F5" w14:textId="041E1FEE" w:rsidR="00726C5B" w:rsidRPr="00726C5B" w:rsidRDefault="00726C5B" w:rsidP="00C459AE">
      <w:pPr>
        <w:pStyle w:val="13"/>
        <w:rPr>
          <w:rFonts w:eastAsia="宋体"/>
        </w:rPr>
      </w:pPr>
      <w:bookmarkStart w:id="6" w:name="OLE_LINK24"/>
      <w:r>
        <w:rPr>
          <w:rFonts w:eastAsia="宋体" w:hint="eastAsia"/>
          <w:b/>
        </w:rPr>
        <w:t xml:space="preserve">Figure </w:t>
      </w:r>
      <w:r w:rsidRPr="007548EC">
        <w:rPr>
          <w:rFonts w:eastAsia="宋体"/>
          <w:b/>
        </w:rPr>
        <w:t>S</w:t>
      </w:r>
      <w:r w:rsidR="00BD04F8">
        <w:rPr>
          <w:rFonts w:eastAsia="宋体" w:hint="eastAsia"/>
          <w:b/>
        </w:rPr>
        <w:t>1</w:t>
      </w:r>
      <w:r w:rsidRPr="007548EC">
        <w:rPr>
          <w:rFonts w:eastAsia="宋体"/>
          <w:b/>
        </w:rPr>
        <w:t>.</w:t>
      </w:r>
      <w:r>
        <w:rPr>
          <w:rFonts w:eastAsia="宋体" w:hint="eastAsia"/>
        </w:rPr>
        <w:t xml:space="preserve"> </w:t>
      </w:r>
      <w:r w:rsidR="005E5FF4" w:rsidRPr="005E5FF4">
        <w:rPr>
          <w:rFonts w:eastAsia="宋体"/>
        </w:rPr>
        <w:t xml:space="preserve">Spatial patterns of accuracy and uncertainty in hourly AOD retrievals </w:t>
      </w:r>
      <w:r w:rsidR="00E1565A">
        <w:rPr>
          <w:rFonts w:eastAsia="宋体" w:hint="eastAsia"/>
        </w:rPr>
        <w:t>during 2021</w:t>
      </w:r>
      <w:r w:rsidR="00E1565A" w:rsidRPr="005E5FF4">
        <w:rPr>
          <w:rFonts w:eastAsia="宋体"/>
        </w:rPr>
        <w:t>–</w:t>
      </w:r>
      <w:r w:rsidR="00E1565A">
        <w:rPr>
          <w:rFonts w:eastAsia="宋体" w:hint="eastAsia"/>
        </w:rPr>
        <w:t xml:space="preserve">2023 </w:t>
      </w:r>
      <w:r w:rsidR="005E5FF4" w:rsidRPr="005E5FF4">
        <w:rPr>
          <w:rFonts w:eastAsia="宋体"/>
        </w:rPr>
        <w:t>at individual sites from GEO-Ring observations using the AeroTrans-GEO model, evaluated by (a–c) sample-based, (d–f) hour-based, and (g–i) site-based ten-fold cross-validation approaches.</w:t>
      </w:r>
    </w:p>
    <w:bookmarkEnd w:id="6"/>
    <w:p w14:paraId="1140AB2B" w14:textId="7F714C97" w:rsidR="00726C5B" w:rsidRDefault="00E26324">
      <w:r>
        <w:br w:type="page"/>
      </w:r>
    </w:p>
    <w:p w14:paraId="00D54959" w14:textId="77777777" w:rsidR="00BD04F8" w:rsidRDefault="00BD04F8" w:rsidP="00945444">
      <w:pPr>
        <w:jc w:val="center"/>
      </w:pPr>
      <w:r>
        <w:rPr>
          <w:noProof/>
        </w:rPr>
        <w:lastRenderedPageBreak/>
        <w:drawing>
          <wp:inline distT="0" distB="0" distL="0" distR="0" wp14:anchorId="65F0B144" wp14:editId="65AB9EE5">
            <wp:extent cx="5940000" cy="4750515"/>
            <wp:effectExtent l="0" t="0" r="3810" b="0"/>
            <wp:docPr id="18442465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46594" name="图片 2"/>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5940000" cy="4750515"/>
                    </a:xfrm>
                    <a:prstGeom prst="rect">
                      <a:avLst/>
                    </a:prstGeom>
                  </pic:spPr>
                </pic:pic>
              </a:graphicData>
            </a:graphic>
          </wp:inline>
        </w:drawing>
      </w:r>
    </w:p>
    <w:p w14:paraId="116B8C43" w14:textId="036D7D1A" w:rsidR="00BD04F8" w:rsidRPr="00876A3D" w:rsidRDefault="00BD04F8" w:rsidP="00BD04F8">
      <w:pPr>
        <w:pStyle w:val="13"/>
        <w:rPr>
          <w:rFonts w:eastAsia="宋体"/>
        </w:rPr>
      </w:pPr>
      <w:bookmarkStart w:id="7" w:name="OLE_LINK23"/>
      <w:r>
        <w:rPr>
          <w:rFonts w:eastAsia="宋体" w:hint="eastAsia"/>
          <w:b/>
        </w:rPr>
        <w:t xml:space="preserve">Figure </w:t>
      </w:r>
      <w:r w:rsidRPr="007548EC">
        <w:rPr>
          <w:rFonts w:eastAsia="宋体"/>
          <w:b/>
        </w:rPr>
        <w:t>S</w:t>
      </w:r>
      <w:r>
        <w:rPr>
          <w:rFonts w:eastAsia="宋体" w:hint="eastAsia"/>
          <w:b/>
        </w:rPr>
        <w:t>2</w:t>
      </w:r>
      <w:r w:rsidRPr="007548EC">
        <w:rPr>
          <w:rFonts w:eastAsia="宋体"/>
          <w:b/>
        </w:rPr>
        <w:t>.</w:t>
      </w:r>
      <w:r>
        <w:rPr>
          <w:rFonts w:eastAsia="宋体" w:hint="eastAsia"/>
        </w:rPr>
        <w:t xml:space="preserve"> </w:t>
      </w:r>
      <w:r w:rsidR="005E5FF4" w:rsidRPr="005E5FF4">
        <w:rPr>
          <w:rFonts w:eastAsia="宋体"/>
        </w:rPr>
        <w:t xml:space="preserve">Density scatterplots of </w:t>
      </w:r>
      <w:r w:rsidR="005E5FF4">
        <w:rPr>
          <w:rFonts w:eastAsia="宋体" w:hint="eastAsia"/>
        </w:rPr>
        <w:t xml:space="preserve">hourly </w:t>
      </w:r>
      <w:r w:rsidR="005E5FF4" w:rsidRPr="005E5FF4">
        <w:rPr>
          <w:rFonts w:eastAsia="宋体"/>
        </w:rPr>
        <w:t>AOD retrievals from GEO-Ring observations using the AeroTrans-GEO model versus ground-based measurements</w:t>
      </w:r>
      <w:r w:rsidR="00121019">
        <w:rPr>
          <w:rFonts w:eastAsia="宋体" w:hint="eastAsia"/>
        </w:rPr>
        <w:t xml:space="preserve"> during 2021</w:t>
      </w:r>
      <w:r w:rsidR="00121019" w:rsidRPr="005E5FF4">
        <w:rPr>
          <w:rFonts w:eastAsia="宋体"/>
        </w:rPr>
        <w:t>–</w:t>
      </w:r>
      <w:r w:rsidR="00121019">
        <w:rPr>
          <w:rFonts w:eastAsia="宋体" w:hint="eastAsia"/>
        </w:rPr>
        <w:t>2023</w:t>
      </w:r>
      <w:r w:rsidR="005E5FF4" w:rsidRPr="005E5FF4">
        <w:rPr>
          <w:rFonts w:eastAsia="宋体"/>
        </w:rPr>
        <w:t>, evaluated by (a–c) time-based ten-fold cross-validation with increasing temporal intervals (daily, weekly, and monthly) and (d</w:t>
      </w:r>
      <w:r w:rsidR="00121019" w:rsidRPr="005E5FF4">
        <w:rPr>
          <w:rFonts w:eastAsia="宋体"/>
        </w:rPr>
        <w:t>–</w:t>
      </w:r>
      <w:r w:rsidR="005E5FF4" w:rsidRPr="005E5FF4">
        <w:rPr>
          <w:rFonts w:eastAsia="宋体"/>
        </w:rPr>
        <w:t xml:space="preserve">f) space-based ten-fold cross-validation with increasing spatial scales (state, country, and continent). In each panel, the black </w:t>
      </w:r>
      <w:r w:rsidR="00A7474E">
        <w:rPr>
          <w:rFonts w:eastAsia="宋体" w:hint="eastAsia"/>
        </w:rPr>
        <w:t>dotted</w:t>
      </w:r>
      <w:r w:rsidR="005E5FF4" w:rsidRPr="005E5FF4">
        <w:rPr>
          <w:rFonts w:eastAsia="宋体"/>
        </w:rPr>
        <w:t xml:space="preserve"> line represents the 1:1 reference line, and the red solid line denotes the linear regression line.</w:t>
      </w:r>
    </w:p>
    <w:bookmarkEnd w:id="7"/>
    <w:p w14:paraId="2829529D" w14:textId="5453161E" w:rsidR="00BD04F8" w:rsidRDefault="00BD04F8">
      <w:r>
        <w:br w:type="page"/>
      </w:r>
    </w:p>
    <w:p w14:paraId="5D4CBF3A" w14:textId="77777777" w:rsidR="00BD04F8" w:rsidRDefault="00BD04F8" w:rsidP="00BD04F8">
      <w:pPr>
        <w:jc w:val="center"/>
      </w:pPr>
      <w:r>
        <w:rPr>
          <w:rFonts w:hint="eastAsia"/>
          <w:noProof/>
        </w:rPr>
        <w:lastRenderedPageBreak/>
        <w:drawing>
          <wp:inline distT="0" distB="0" distL="0" distR="0" wp14:anchorId="0F3CBB66" wp14:editId="1BFE7A75">
            <wp:extent cx="2969751" cy="3104874"/>
            <wp:effectExtent l="0" t="0" r="2540" b="635"/>
            <wp:docPr id="16423288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28818" name="图片 7"/>
                    <pic:cNvPicPr>
                      <a:picLocks noChangeAspect="1" noChangeArrowheads="1"/>
                    </pic:cNvPicPr>
                  </pic:nvPicPr>
                  <pic:blipFill>
                    <a:blip r:embed="rId24" cstate="hqprint">
                      <a:extLst>
                        <a:ext uri="{28A0092B-C50C-407E-A947-70E740481C1C}">
                          <a14:useLocalDpi xmlns:a14="http://schemas.microsoft.com/office/drawing/2010/main" val="0"/>
                        </a:ext>
                      </a:extLst>
                    </a:blip>
                    <a:stretch>
                      <a:fillRect/>
                    </a:stretch>
                  </pic:blipFill>
                  <pic:spPr bwMode="auto">
                    <a:xfrm>
                      <a:off x="0" y="0"/>
                      <a:ext cx="2969751" cy="3104874"/>
                    </a:xfrm>
                    <a:prstGeom prst="rect">
                      <a:avLst/>
                    </a:prstGeom>
                    <a:noFill/>
                    <a:ln>
                      <a:noFill/>
                    </a:ln>
                  </pic:spPr>
                </pic:pic>
              </a:graphicData>
            </a:graphic>
          </wp:inline>
        </w:drawing>
      </w:r>
    </w:p>
    <w:p w14:paraId="6450EA63" w14:textId="2A47B52E" w:rsidR="00BD04F8" w:rsidRPr="00726C5B" w:rsidRDefault="00BD04F8" w:rsidP="00BD04F8">
      <w:pPr>
        <w:pStyle w:val="13"/>
        <w:rPr>
          <w:rFonts w:eastAsia="宋体"/>
        </w:rPr>
      </w:pPr>
      <w:r>
        <w:rPr>
          <w:rFonts w:eastAsia="宋体" w:hint="eastAsia"/>
          <w:b/>
        </w:rPr>
        <w:t xml:space="preserve">Figure </w:t>
      </w:r>
      <w:r w:rsidRPr="007548EC">
        <w:rPr>
          <w:rFonts w:eastAsia="宋体"/>
          <w:b/>
        </w:rPr>
        <w:t>S</w:t>
      </w:r>
      <w:r>
        <w:rPr>
          <w:rFonts w:eastAsia="宋体" w:hint="eastAsia"/>
          <w:b/>
        </w:rPr>
        <w:t>3</w:t>
      </w:r>
      <w:r w:rsidRPr="007548EC">
        <w:rPr>
          <w:rFonts w:eastAsia="宋体"/>
          <w:b/>
        </w:rPr>
        <w:t>.</w:t>
      </w:r>
      <w:r>
        <w:rPr>
          <w:rFonts w:eastAsia="宋体" w:hint="eastAsia"/>
        </w:rPr>
        <w:t xml:space="preserve"> </w:t>
      </w:r>
      <w:r w:rsidRPr="00E26268">
        <w:rPr>
          <w:rFonts w:eastAsia="宋体"/>
        </w:rPr>
        <w:t xml:space="preserve">Density scatter plots of </w:t>
      </w:r>
      <w:r w:rsidR="005E5FF4">
        <w:rPr>
          <w:rFonts w:eastAsia="宋体" w:hint="eastAsia"/>
        </w:rPr>
        <w:t xml:space="preserve">hourly </w:t>
      </w:r>
      <w:r w:rsidRPr="00E26268">
        <w:rPr>
          <w:rFonts w:eastAsia="宋体"/>
        </w:rPr>
        <w:t xml:space="preserve">AOD retrievals from GEO-Ring observations using the AeroTrans-GEO model versus ground-based </w:t>
      </w:r>
      <w:r w:rsidR="004E6C69">
        <w:rPr>
          <w:rFonts w:eastAsia="宋体" w:hint="eastAsia"/>
        </w:rPr>
        <w:t>AOD</w:t>
      </w:r>
      <w:r>
        <w:rPr>
          <w:rFonts w:eastAsia="宋体" w:hint="eastAsia"/>
        </w:rPr>
        <w:t xml:space="preserve"> </w:t>
      </w:r>
      <w:r w:rsidRPr="00E26268">
        <w:rPr>
          <w:rFonts w:eastAsia="宋体"/>
        </w:rPr>
        <w:t>measurements</w:t>
      </w:r>
      <w:r w:rsidR="004E6C69">
        <w:rPr>
          <w:rFonts w:eastAsia="宋体" w:hint="eastAsia"/>
        </w:rPr>
        <w:t xml:space="preserve"> from SKYNET</w:t>
      </w:r>
      <w:r w:rsidRPr="00E26268">
        <w:rPr>
          <w:rFonts w:eastAsia="宋体"/>
        </w:rPr>
        <w:t>.</w:t>
      </w:r>
      <w:r>
        <w:rPr>
          <w:rFonts w:eastAsia="宋体" w:hint="eastAsia"/>
        </w:rPr>
        <w:t xml:space="preserve"> </w:t>
      </w:r>
      <w:r w:rsidRPr="00553849">
        <w:rPr>
          <w:rFonts w:eastAsia="宋体"/>
        </w:rPr>
        <w:t xml:space="preserve">In each panel, the black </w:t>
      </w:r>
      <w:r w:rsidR="00A7474E">
        <w:rPr>
          <w:rFonts w:eastAsia="宋体" w:hint="eastAsia"/>
        </w:rPr>
        <w:t>dotted</w:t>
      </w:r>
      <w:r w:rsidRPr="00553849">
        <w:rPr>
          <w:rFonts w:eastAsia="宋体"/>
        </w:rPr>
        <w:t xml:space="preserve"> line indicates the 1:1 line, and the red solid line shows the linear regression line.</w:t>
      </w:r>
    </w:p>
    <w:p w14:paraId="3DBE0774" w14:textId="77777777" w:rsidR="00A04200" w:rsidRDefault="003663AD" w:rsidP="00EC5793">
      <w:r>
        <w:br w:type="page"/>
      </w:r>
    </w:p>
    <w:p w14:paraId="22323D4D" w14:textId="77777777" w:rsidR="00A04200" w:rsidRDefault="00A04200" w:rsidP="00A04200">
      <w:pPr>
        <w:rPr>
          <w:rFonts w:cs="宋体"/>
          <w:kern w:val="36"/>
          <w:szCs w:val="28"/>
        </w:rPr>
      </w:pPr>
      <w:r>
        <w:rPr>
          <w:rFonts w:cs="宋体"/>
          <w:noProof/>
          <w:kern w:val="36"/>
          <w:szCs w:val="28"/>
        </w:rPr>
        <w:lastRenderedPageBreak/>
        <w:drawing>
          <wp:inline distT="0" distB="0" distL="0" distR="0" wp14:anchorId="015DC578" wp14:editId="3A239533">
            <wp:extent cx="5936614" cy="2290048"/>
            <wp:effectExtent l="0" t="0" r="7620" b="0"/>
            <wp:docPr id="1891016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16120" name="图片 1"/>
                    <pic:cNvPicPr>
                      <a:picLocks noChangeAspect="1" noChangeArrowheads="1"/>
                    </pic:cNvPicPr>
                  </pic:nvPicPr>
                  <pic:blipFill>
                    <a:blip r:embed="rId25" cstate="hqprint">
                      <a:extLst>
                        <a:ext uri="{28A0092B-C50C-407E-A947-70E740481C1C}">
                          <a14:useLocalDpi xmlns:a14="http://schemas.microsoft.com/office/drawing/2010/main" val="0"/>
                        </a:ext>
                      </a:extLst>
                    </a:blip>
                    <a:stretch>
                      <a:fillRect/>
                    </a:stretch>
                  </pic:blipFill>
                  <pic:spPr bwMode="auto">
                    <a:xfrm>
                      <a:off x="0" y="0"/>
                      <a:ext cx="5936614" cy="2290048"/>
                    </a:xfrm>
                    <a:prstGeom prst="rect">
                      <a:avLst/>
                    </a:prstGeom>
                    <a:noFill/>
                    <a:ln>
                      <a:noFill/>
                    </a:ln>
                  </pic:spPr>
                </pic:pic>
              </a:graphicData>
            </a:graphic>
          </wp:inline>
        </w:drawing>
      </w:r>
    </w:p>
    <w:p w14:paraId="7C66732F" w14:textId="5C27C6FB" w:rsidR="00A04200" w:rsidRPr="00B0487F" w:rsidRDefault="00A04200" w:rsidP="00A04200">
      <w:pPr>
        <w:pStyle w:val="13"/>
      </w:pPr>
      <w:r w:rsidRPr="00837EA6">
        <w:rPr>
          <w:rStyle w:val="14"/>
          <w:rFonts w:eastAsiaTheme="minorEastAsia" w:hint="eastAsia"/>
          <w:b/>
          <w:bCs/>
        </w:rPr>
        <w:t xml:space="preserve">Figure </w:t>
      </w:r>
      <w:r w:rsidRPr="00837EA6">
        <w:rPr>
          <w:rStyle w:val="14"/>
          <w:rFonts w:eastAsiaTheme="minorEastAsia"/>
          <w:b/>
          <w:bCs/>
        </w:rPr>
        <w:t>S</w:t>
      </w:r>
      <w:r>
        <w:rPr>
          <w:rStyle w:val="14"/>
          <w:rFonts w:eastAsiaTheme="minorEastAsia" w:hint="eastAsia"/>
          <w:b/>
          <w:bCs/>
        </w:rPr>
        <w:t>4</w:t>
      </w:r>
      <w:r w:rsidRPr="00837EA6">
        <w:rPr>
          <w:rStyle w:val="14"/>
          <w:rFonts w:eastAsiaTheme="minorEastAsia"/>
        </w:rPr>
        <w:t>.</w:t>
      </w:r>
      <w:r w:rsidRPr="00837EA6">
        <w:rPr>
          <w:rStyle w:val="14"/>
          <w:rFonts w:eastAsia="宋体" w:hint="eastAsia"/>
        </w:rPr>
        <w:t xml:space="preserve"> </w:t>
      </w:r>
      <w:r w:rsidRPr="00837EA6">
        <w:rPr>
          <w:rStyle w:val="14"/>
          <w:rFonts w:eastAsia="宋体"/>
        </w:rPr>
        <w:t xml:space="preserve">Density scatterplots of daily AOD retrievals versus AERONET </w:t>
      </w:r>
      <w:r w:rsidRPr="00837EA6">
        <w:rPr>
          <w:rStyle w:val="14"/>
          <w:rFonts w:eastAsia="宋体" w:hint="eastAsia"/>
        </w:rPr>
        <w:t xml:space="preserve">AOD </w:t>
      </w:r>
      <w:r w:rsidRPr="00837EA6">
        <w:rPr>
          <w:rStyle w:val="14"/>
          <w:rFonts w:eastAsia="宋体"/>
        </w:rPr>
        <w:t xml:space="preserve">measurements, </w:t>
      </w:r>
      <w:r w:rsidRPr="00BB4D22">
        <w:rPr>
          <w:rFonts w:eastAsia="宋体"/>
        </w:rPr>
        <w:t>evaluated by (a) matching GEO-Ring AOD with AERONET at all available times, (b) restricting the match to the Terra (10:30</w:t>
      </w:r>
      <w:r>
        <w:rPr>
          <w:rFonts w:eastAsia="宋体" w:hint="eastAsia"/>
        </w:rPr>
        <w:t xml:space="preserve"> local time</w:t>
      </w:r>
      <w:r w:rsidRPr="00BB4D22">
        <w:rPr>
          <w:rFonts w:eastAsia="宋体"/>
        </w:rPr>
        <w:t>) and Aqua (13:30</w:t>
      </w:r>
      <w:r>
        <w:rPr>
          <w:rFonts w:eastAsia="宋体" w:hint="eastAsia"/>
        </w:rPr>
        <w:t xml:space="preserve"> local time</w:t>
      </w:r>
      <w:r w:rsidRPr="00BB4D22">
        <w:rPr>
          <w:rFonts w:eastAsia="宋体"/>
        </w:rPr>
        <w:t xml:space="preserve">) overpass times, and (c) sampling GEO-Ring only at the Terra and Aqua overpass times and comparing with daily AERONET values. In each panel, the black </w:t>
      </w:r>
      <w:r w:rsidR="00A7474E">
        <w:rPr>
          <w:rFonts w:eastAsia="宋体" w:hint="eastAsia"/>
        </w:rPr>
        <w:t>dotted</w:t>
      </w:r>
      <w:r w:rsidRPr="00BB4D22">
        <w:rPr>
          <w:rFonts w:eastAsia="宋体"/>
        </w:rPr>
        <w:t xml:space="preserve"> line represents the 1:1 reference line, and the red solid line denotes the linear regression line.</w:t>
      </w:r>
    </w:p>
    <w:p w14:paraId="492EC46C" w14:textId="2338A50E" w:rsidR="00A04200" w:rsidRDefault="00A04200" w:rsidP="00EC5793">
      <w:r>
        <w:br w:type="page"/>
      </w:r>
    </w:p>
    <w:p w14:paraId="73EF7D2D" w14:textId="4C468A26" w:rsidR="003663AD" w:rsidRDefault="003663AD" w:rsidP="00EC5793">
      <w:r>
        <w:rPr>
          <w:rFonts w:hint="eastAsia"/>
          <w:noProof/>
        </w:rPr>
        <w:lastRenderedPageBreak/>
        <w:drawing>
          <wp:inline distT="0" distB="0" distL="0" distR="0" wp14:anchorId="31FA51C4" wp14:editId="4B9EC78E">
            <wp:extent cx="5937884" cy="6006169"/>
            <wp:effectExtent l="0" t="0" r="6350" b="0"/>
            <wp:docPr id="15436312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1238" name="图片 8"/>
                    <pic:cNvPicPr>
                      <a:picLocks noChangeAspect="1" noChangeArrowheads="1"/>
                    </pic:cNvPicPr>
                  </pic:nvPicPr>
                  <pic:blipFill>
                    <a:blip r:embed="rId26" cstate="hqprint">
                      <a:extLst>
                        <a:ext uri="{28A0092B-C50C-407E-A947-70E740481C1C}">
                          <a14:useLocalDpi xmlns:a14="http://schemas.microsoft.com/office/drawing/2010/main" val="0"/>
                        </a:ext>
                      </a:extLst>
                    </a:blip>
                    <a:stretch>
                      <a:fillRect/>
                    </a:stretch>
                  </pic:blipFill>
                  <pic:spPr bwMode="auto">
                    <a:xfrm>
                      <a:off x="0" y="0"/>
                      <a:ext cx="5937884" cy="6006169"/>
                    </a:xfrm>
                    <a:prstGeom prst="rect">
                      <a:avLst/>
                    </a:prstGeom>
                    <a:noFill/>
                    <a:ln>
                      <a:noFill/>
                    </a:ln>
                  </pic:spPr>
                </pic:pic>
              </a:graphicData>
            </a:graphic>
          </wp:inline>
        </w:drawing>
      </w:r>
    </w:p>
    <w:p w14:paraId="45A214D1" w14:textId="3AB559B4" w:rsidR="003663AD" w:rsidRPr="00D418BA" w:rsidRDefault="003663AD" w:rsidP="003663AD">
      <w:pPr>
        <w:pStyle w:val="13"/>
        <w:rPr>
          <w:rFonts w:eastAsiaTheme="minorEastAsia"/>
        </w:rPr>
      </w:pPr>
      <w:bookmarkStart w:id="8" w:name="OLE_LINK1"/>
      <w:r>
        <w:rPr>
          <w:rFonts w:eastAsia="宋体" w:hint="eastAsia"/>
          <w:b/>
        </w:rPr>
        <w:t xml:space="preserve">Figure </w:t>
      </w:r>
      <w:r w:rsidRPr="007548EC">
        <w:rPr>
          <w:rFonts w:eastAsia="宋体"/>
          <w:b/>
        </w:rPr>
        <w:t>S</w:t>
      </w:r>
      <w:r w:rsidR="00C22F2F">
        <w:rPr>
          <w:rFonts w:eastAsia="宋体" w:hint="eastAsia"/>
          <w:b/>
        </w:rPr>
        <w:t>5</w:t>
      </w:r>
      <w:r w:rsidRPr="007548EC">
        <w:rPr>
          <w:rFonts w:eastAsia="宋体"/>
          <w:b/>
        </w:rPr>
        <w:t>.</w:t>
      </w:r>
      <w:r>
        <w:rPr>
          <w:rFonts w:eastAsia="宋体" w:hint="eastAsia"/>
        </w:rPr>
        <w:t xml:space="preserve"> </w:t>
      </w:r>
      <w:r w:rsidR="004E6C69" w:rsidRPr="004E6C69">
        <w:t xml:space="preserve">Hourly 2-km AOD distributions </w:t>
      </w:r>
      <w:r w:rsidR="00272F08">
        <w:rPr>
          <w:rFonts w:eastAsiaTheme="minorEastAsia" w:hint="eastAsia"/>
        </w:rPr>
        <w:t xml:space="preserve">for 2021 </w:t>
      </w:r>
      <w:r w:rsidR="004E6C69" w:rsidRPr="004E6C69">
        <w:t>over (</w:t>
      </w:r>
      <w:r w:rsidR="001E46FE">
        <w:rPr>
          <w:rFonts w:eastAsiaTheme="minorEastAsia" w:hint="eastAsia"/>
        </w:rPr>
        <w:t>a</w:t>
      </w:r>
      <w:r w:rsidR="004E6C69" w:rsidRPr="004E6C69">
        <w:t>) northwestern Africa, (</w:t>
      </w:r>
      <w:r w:rsidR="001E46FE">
        <w:rPr>
          <w:rFonts w:eastAsiaTheme="minorEastAsia" w:hint="eastAsia"/>
        </w:rPr>
        <w:t>b</w:t>
      </w:r>
      <w:r w:rsidR="004E6C69" w:rsidRPr="004E6C69">
        <w:t>) the Middle East, and (</w:t>
      </w:r>
      <w:r w:rsidR="001E46FE">
        <w:rPr>
          <w:rFonts w:eastAsiaTheme="minorEastAsia" w:hint="eastAsia"/>
        </w:rPr>
        <w:t>c</w:t>
      </w:r>
      <w:r w:rsidR="004E6C69" w:rsidRPr="004E6C69">
        <w:t>) northwestern China, derived from GEO-Ring observations using the AeroTrans-GEO model during local daytime periods (07:00–18:00, 06:00–17:00, and 08:00–19:00, respectively)</w:t>
      </w:r>
      <w:r w:rsidR="004E6C69" w:rsidRPr="004E6C69">
        <w:rPr>
          <w:rFonts w:eastAsiaTheme="minorEastAsia"/>
        </w:rPr>
        <w:t xml:space="preserve">. </w:t>
      </w:r>
    </w:p>
    <w:bookmarkEnd w:id="8"/>
    <w:p w14:paraId="76057E4C" w14:textId="77777777" w:rsidR="003663AD" w:rsidRDefault="003663AD" w:rsidP="003663AD">
      <w:r>
        <w:br w:type="page"/>
      </w:r>
    </w:p>
    <w:p w14:paraId="4BCB2AC9" w14:textId="77777777" w:rsidR="003663AD" w:rsidRDefault="003663AD" w:rsidP="003663AD">
      <w:r>
        <w:rPr>
          <w:noProof/>
        </w:rPr>
        <w:lastRenderedPageBreak/>
        <w:drawing>
          <wp:inline distT="0" distB="0" distL="0" distR="0" wp14:anchorId="372F114F" wp14:editId="2B7C52D7">
            <wp:extent cx="5934889" cy="6109968"/>
            <wp:effectExtent l="0" t="0" r="8890" b="5715"/>
            <wp:docPr id="465230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30082" name="图片 1"/>
                    <pic:cNvPicPr>
                      <a:picLocks noChangeAspect="1" noChangeArrowheads="1"/>
                    </pic:cNvPicPr>
                  </pic:nvPicPr>
                  <pic:blipFill>
                    <a:blip r:embed="rId27" cstate="hqprint">
                      <a:extLst>
                        <a:ext uri="{28A0092B-C50C-407E-A947-70E740481C1C}">
                          <a14:useLocalDpi xmlns:a14="http://schemas.microsoft.com/office/drawing/2010/main" val="0"/>
                        </a:ext>
                      </a:extLst>
                    </a:blip>
                    <a:stretch>
                      <a:fillRect/>
                    </a:stretch>
                  </pic:blipFill>
                  <pic:spPr bwMode="auto">
                    <a:xfrm>
                      <a:off x="0" y="0"/>
                      <a:ext cx="5934889" cy="6109968"/>
                    </a:xfrm>
                    <a:prstGeom prst="rect">
                      <a:avLst/>
                    </a:prstGeom>
                    <a:noFill/>
                    <a:ln>
                      <a:noFill/>
                    </a:ln>
                  </pic:spPr>
                </pic:pic>
              </a:graphicData>
            </a:graphic>
          </wp:inline>
        </w:drawing>
      </w:r>
    </w:p>
    <w:p w14:paraId="1E45B9A4" w14:textId="17837B3B" w:rsidR="00BD04F8" w:rsidRDefault="003663AD" w:rsidP="003663AD">
      <w:pPr>
        <w:pStyle w:val="13"/>
        <w:rPr>
          <w:rFonts w:eastAsiaTheme="minorEastAsia"/>
        </w:rPr>
      </w:pPr>
      <w:bookmarkStart w:id="9" w:name="OLE_LINK3"/>
      <w:r w:rsidRPr="00615E56">
        <w:rPr>
          <w:rFonts w:eastAsia="宋体" w:hint="eastAsia"/>
          <w:b/>
        </w:rPr>
        <w:t xml:space="preserve">Figure </w:t>
      </w:r>
      <w:r w:rsidRPr="00615E56">
        <w:rPr>
          <w:rFonts w:eastAsia="宋体"/>
          <w:b/>
        </w:rPr>
        <w:t>S</w:t>
      </w:r>
      <w:r w:rsidR="00C22F2F">
        <w:rPr>
          <w:rFonts w:eastAsia="宋体" w:hint="eastAsia"/>
          <w:b/>
        </w:rPr>
        <w:t>6</w:t>
      </w:r>
      <w:r w:rsidRPr="00615E56">
        <w:rPr>
          <w:rFonts w:eastAsia="宋体"/>
          <w:b/>
        </w:rPr>
        <w:t>.</w:t>
      </w:r>
      <w:r w:rsidRPr="00615E56">
        <w:rPr>
          <w:rFonts w:eastAsia="宋体" w:hint="eastAsia"/>
        </w:rPr>
        <w:t xml:space="preserve"> </w:t>
      </w:r>
      <w:r w:rsidR="00272F08" w:rsidRPr="00272F08">
        <w:rPr>
          <w:rFonts w:eastAsia="宋体"/>
        </w:rPr>
        <w:t xml:space="preserve">Diurnal variation of GEO-Ring AOD over northwestern Africa. Hourly AOD spatial patterns during a representative dust event (08:00–17:00 local time) on 16 February 2021, and the 2021 daily AOD time series showing the daily mean (red line), maximum–minimum range (red shading), ±1 standard deviation (gray shading), and diurnal aerosol amplitude (yellow line), defined as the difference between the maximum and minimum hourly AOD relative to the daily mean. The </w:t>
      </w:r>
      <w:r w:rsidR="00CB2250" w:rsidRPr="00CF4E62">
        <w:t>red circle marks</w:t>
      </w:r>
      <w:r w:rsidR="00272F08" w:rsidRPr="00272F08">
        <w:rPr>
          <w:rFonts w:eastAsia="宋体"/>
        </w:rPr>
        <w:t xml:space="preserve"> the selected dust event day</w:t>
      </w:r>
      <w:r w:rsidRPr="008E0C5E">
        <w:rPr>
          <w:rFonts w:eastAsia="宋体"/>
        </w:rPr>
        <w:t>.</w:t>
      </w:r>
      <w:bookmarkEnd w:id="9"/>
      <w:r>
        <w:br w:type="page"/>
      </w:r>
    </w:p>
    <w:p w14:paraId="5424F085" w14:textId="77777777" w:rsidR="003663AD" w:rsidRPr="00171661" w:rsidRDefault="003663AD" w:rsidP="003663AD">
      <w:pPr>
        <w:jc w:val="center"/>
      </w:pPr>
      <w:r>
        <w:rPr>
          <w:rFonts w:hint="eastAsia"/>
          <w:noProof/>
        </w:rPr>
        <w:lastRenderedPageBreak/>
        <w:drawing>
          <wp:inline distT="0" distB="0" distL="0" distR="0" wp14:anchorId="399F8AEB" wp14:editId="1DF49903">
            <wp:extent cx="5933653" cy="3954780"/>
            <wp:effectExtent l="0" t="0" r="0" b="7620"/>
            <wp:docPr id="16891524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2452" name="图片 10"/>
                    <pic:cNvPicPr>
                      <a:picLocks noChangeAspect="1" noChangeArrowheads="1"/>
                    </pic:cNvPicPr>
                  </pic:nvPicPr>
                  <pic:blipFill>
                    <a:blip r:embed="rId28" cstate="hqprint">
                      <a:extLst>
                        <a:ext uri="{28A0092B-C50C-407E-A947-70E740481C1C}">
                          <a14:useLocalDpi xmlns:a14="http://schemas.microsoft.com/office/drawing/2010/main" val="0"/>
                        </a:ext>
                      </a:extLst>
                    </a:blip>
                    <a:stretch>
                      <a:fillRect/>
                    </a:stretch>
                  </pic:blipFill>
                  <pic:spPr bwMode="auto">
                    <a:xfrm>
                      <a:off x="0" y="0"/>
                      <a:ext cx="5933653" cy="3954780"/>
                    </a:xfrm>
                    <a:prstGeom prst="rect">
                      <a:avLst/>
                    </a:prstGeom>
                    <a:noFill/>
                    <a:ln>
                      <a:noFill/>
                    </a:ln>
                  </pic:spPr>
                </pic:pic>
              </a:graphicData>
            </a:graphic>
          </wp:inline>
        </w:drawing>
      </w:r>
    </w:p>
    <w:p w14:paraId="282BF695" w14:textId="1654E0C6" w:rsidR="003663AD" w:rsidRDefault="003663AD" w:rsidP="003663AD">
      <w:pPr>
        <w:pStyle w:val="13"/>
        <w:rPr>
          <w:rFonts w:eastAsiaTheme="minorEastAsia"/>
        </w:rPr>
      </w:pPr>
      <w:r>
        <w:rPr>
          <w:rFonts w:eastAsia="宋体" w:hint="eastAsia"/>
          <w:b/>
        </w:rPr>
        <w:t xml:space="preserve">Figure </w:t>
      </w:r>
      <w:r w:rsidRPr="007548EC">
        <w:rPr>
          <w:rFonts w:eastAsia="宋体"/>
          <w:b/>
        </w:rPr>
        <w:t>S</w:t>
      </w:r>
      <w:r w:rsidR="00C22F2F">
        <w:rPr>
          <w:rFonts w:eastAsia="宋体" w:hint="eastAsia"/>
          <w:b/>
        </w:rPr>
        <w:t>7</w:t>
      </w:r>
      <w:r w:rsidRPr="007548EC">
        <w:rPr>
          <w:rFonts w:eastAsia="宋体"/>
          <w:b/>
        </w:rPr>
        <w:t>.</w:t>
      </w:r>
      <w:r>
        <w:rPr>
          <w:rFonts w:eastAsia="宋体" w:hint="eastAsia"/>
        </w:rPr>
        <w:t xml:space="preserve"> </w:t>
      </w:r>
      <w:r w:rsidR="00272F08" w:rsidRPr="00272F08">
        <w:t>Hourly 2-km AOD distributions for 2021 over (</w:t>
      </w:r>
      <w:r w:rsidR="00411B47">
        <w:rPr>
          <w:rFonts w:eastAsiaTheme="minorEastAsia" w:hint="eastAsia"/>
        </w:rPr>
        <w:t>a</w:t>
      </w:r>
      <w:r w:rsidR="00272F08" w:rsidRPr="00272F08">
        <w:t>) the Indo-Gangetic Plain and (</w:t>
      </w:r>
      <w:r w:rsidR="00411B47">
        <w:rPr>
          <w:rFonts w:eastAsiaTheme="minorEastAsia" w:hint="eastAsia"/>
        </w:rPr>
        <w:t>b</w:t>
      </w:r>
      <w:r w:rsidR="00272F08" w:rsidRPr="00272F08">
        <w:t>) eastern China, derived from GEO-Ring observations using the AeroTrans-GEO model during the local daytime period (07:00–18:00 for both regions).</w:t>
      </w:r>
    </w:p>
    <w:p w14:paraId="4E5276F0" w14:textId="6518CE5B" w:rsidR="003663AD" w:rsidRDefault="003663AD">
      <w:r>
        <w:br w:type="page"/>
      </w:r>
    </w:p>
    <w:p w14:paraId="6EF30D1F" w14:textId="77777777" w:rsidR="003663AD" w:rsidRDefault="003663AD" w:rsidP="003663AD">
      <w:r>
        <w:rPr>
          <w:noProof/>
        </w:rPr>
        <w:lastRenderedPageBreak/>
        <w:drawing>
          <wp:inline distT="0" distB="0" distL="0" distR="0" wp14:anchorId="4BE1B61A" wp14:editId="254A3913">
            <wp:extent cx="5939788" cy="6115012"/>
            <wp:effectExtent l="0" t="0" r="4445" b="635"/>
            <wp:docPr id="8077904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90455" name="图片 4"/>
                    <pic:cNvPicPr>
                      <a:picLocks noChangeAspect="1" noChangeArrowheads="1"/>
                    </pic:cNvPicPr>
                  </pic:nvPicPr>
                  <pic:blipFill>
                    <a:blip r:embed="rId29" cstate="hqprint">
                      <a:extLst>
                        <a:ext uri="{28A0092B-C50C-407E-A947-70E740481C1C}">
                          <a14:useLocalDpi xmlns:a14="http://schemas.microsoft.com/office/drawing/2010/main" val="0"/>
                        </a:ext>
                      </a:extLst>
                    </a:blip>
                    <a:stretch>
                      <a:fillRect/>
                    </a:stretch>
                  </pic:blipFill>
                  <pic:spPr bwMode="auto">
                    <a:xfrm>
                      <a:off x="0" y="0"/>
                      <a:ext cx="5939788" cy="6115012"/>
                    </a:xfrm>
                    <a:prstGeom prst="rect">
                      <a:avLst/>
                    </a:prstGeom>
                    <a:noFill/>
                    <a:ln>
                      <a:noFill/>
                    </a:ln>
                  </pic:spPr>
                </pic:pic>
              </a:graphicData>
            </a:graphic>
          </wp:inline>
        </w:drawing>
      </w:r>
    </w:p>
    <w:p w14:paraId="7D4B46A2" w14:textId="7D0961A5" w:rsidR="003663AD" w:rsidRPr="00D418BA" w:rsidRDefault="003663AD" w:rsidP="003663AD">
      <w:pPr>
        <w:pStyle w:val="13"/>
        <w:rPr>
          <w:rFonts w:eastAsiaTheme="minorEastAsia"/>
        </w:rPr>
      </w:pPr>
      <w:bookmarkStart w:id="10" w:name="OLE_LINK2"/>
      <w:r w:rsidRPr="000B6757">
        <w:rPr>
          <w:rFonts w:eastAsia="宋体" w:hint="eastAsia"/>
          <w:b/>
        </w:rPr>
        <w:t xml:space="preserve">Figure </w:t>
      </w:r>
      <w:r w:rsidRPr="000B6757">
        <w:rPr>
          <w:rFonts w:eastAsia="宋体"/>
          <w:b/>
        </w:rPr>
        <w:t>S</w:t>
      </w:r>
      <w:r w:rsidR="00C22F2F">
        <w:rPr>
          <w:rFonts w:eastAsia="宋体" w:hint="eastAsia"/>
          <w:b/>
        </w:rPr>
        <w:t>8</w:t>
      </w:r>
      <w:r w:rsidRPr="000B6757">
        <w:rPr>
          <w:rFonts w:eastAsia="宋体"/>
          <w:b/>
        </w:rPr>
        <w:t>.</w:t>
      </w:r>
      <w:r w:rsidRPr="000B6757">
        <w:rPr>
          <w:rFonts w:eastAsia="宋体" w:hint="eastAsia"/>
        </w:rPr>
        <w:t xml:space="preserve"> </w:t>
      </w:r>
      <w:r w:rsidR="00272F08" w:rsidRPr="00272F08">
        <w:rPr>
          <w:rFonts w:eastAsia="宋体"/>
        </w:rPr>
        <w:t xml:space="preserve">Diurnal variation of GEO-Ring AOD over eastern China. Hourly spatial patterns of AOD during a representative haze event (08:00–17:00 local time) on 15 December 2021, and </w:t>
      </w:r>
      <w:r w:rsidR="00CB2250" w:rsidRPr="00272F08">
        <w:rPr>
          <w:rFonts w:eastAsia="宋体"/>
        </w:rPr>
        <w:t>the 2021 daily AOD time series showing the daily mean (red line), maximum–minimum range (red shading), ±1 standard deviation (gray shading), and diurnal aerosol amplitude (yellow line), defined as the difference between the maximum and minimum hourly AOD relative to the daily mean</w:t>
      </w:r>
      <w:r w:rsidRPr="00CF4E62">
        <w:rPr>
          <w:rFonts w:eastAsia="宋体" w:hint="eastAsia"/>
        </w:rPr>
        <w:t xml:space="preserve">. </w:t>
      </w:r>
      <w:r w:rsidRPr="00CF4E62">
        <w:t xml:space="preserve">The red circle marks the </w:t>
      </w:r>
      <w:r w:rsidR="00272F08" w:rsidRPr="00272F08">
        <w:t>selected haze event day</w:t>
      </w:r>
      <w:r w:rsidRPr="00CF4E62">
        <w:t>.</w:t>
      </w:r>
    </w:p>
    <w:bookmarkEnd w:id="10"/>
    <w:p w14:paraId="0E8066C3" w14:textId="54E2C0A9" w:rsidR="003663AD" w:rsidRDefault="003663AD">
      <w:r>
        <w:br w:type="page"/>
      </w:r>
    </w:p>
    <w:p w14:paraId="77A89DAF" w14:textId="28B785CC" w:rsidR="003663AD" w:rsidRDefault="003663AD" w:rsidP="003663AD">
      <w:r>
        <w:rPr>
          <w:noProof/>
        </w:rPr>
        <w:lastRenderedPageBreak/>
        <w:drawing>
          <wp:inline distT="0" distB="0" distL="0" distR="0" wp14:anchorId="0AC3582F" wp14:editId="15D4F1BA">
            <wp:extent cx="5939788" cy="6115012"/>
            <wp:effectExtent l="0" t="0" r="4445" b="635"/>
            <wp:docPr id="17309376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37601" name="图片 5"/>
                    <pic:cNvPicPr>
                      <a:picLocks noChangeAspect="1" noChangeArrowheads="1"/>
                    </pic:cNvPicPr>
                  </pic:nvPicPr>
                  <pic:blipFill>
                    <a:blip r:embed="rId30" cstate="hqprint">
                      <a:extLst>
                        <a:ext uri="{28A0092B-C50C-407E-A947-70E740481C1C}">
                          <a14:useLocalDpi xmlns:a14="http://schemas.microsoft.com/office/drawing/2010/main" val="0"/>
                        </a:ext>
                      </a:extLst>
                    </a:blip>
                    <a:stretch>
                      <a:fillRect/>
                    </a:stretch>
                  </pic:blipFill>
                  <pic:spPr bwMode="auto">
                    <a:xfrm>
                      <a:off x="0" y="0"/>
                      <a:ext cx="5939788" cy="6115012"/>
                    </a:xfrm>
                    <a:prstGeom prst="rect">
                      <a:avLst/>
                    </a:prstGeom>
                    <a:noFill/>
                    <a:ln>
                      <a:noFill/>
                    </a:ln>
                  </pic:spPr>
                </pic:pic>
              </a:graphicData>
            </a:graphic>
          </wp:inline>
        </w:drawing>
      </w:r>
    </w:p>
    <w:p w14:paraId="1AB64540" w14:textId="2E61265F" w:rsidR="003663AD" w:rsidRPr="00D418BA" w:rsidRDefault="003663AD" w:rsidP="003663AD">
      <w:pPr>
        <w:pStyle w:val="13"/>
        <w:rPr>
          <w:rFonts w:eastAsiaTheme="minorEastAsia"/>
        </w:rPr>
      </w:pPr>
      <w:bookmarkStart w:id="11" w:name="OLE_LINK4"/>
      <w:r w:rsidRPr="000B6757">
        <w:rPr>
          <w:rFonts w:eastAsia="宋体" w:hint="eastAsia"/>
          <w:b/>
        </w:rPr>
        <w:t xml:space="preserve">Figure </w:t>
      </w:r>
      <w:r w:rsidRPr="000B6757">
        <w:rPr>
          <w:rFonts w:eastAsia="宋体"/>
          <w:b/>
        </w:rPr>
        <w:t>S</w:t>
      </w:r>
      <w:r w:rsidR="00C22F2F">
        <w:rPr>
          <w:rFonts w:eastAsia="宋体" w:hint="eastAsia"/>
          <w:b/>
        </w:rPr>
        <w:t>9</w:t>
      </w:r>
      <w:r w:rsidRPr="000B6757">
        <w:rPr>
          <w:rFonts w:eastAsia="宋体"/>
          <w:b/>
        </w:rPr>
        <w:t>.</w:t>
      </w:r>
      <w:r w:rsidRPr="000B6757">
        <w:rPr>
          <w:rFonts w:eastAsia="宋体" w:hint="eastAsia"/>
        </w:rPr>
        <w:t xml:space="preserve"> </w:t>
      </w:r>
      <w:r w:rsidR="00272F08" w:rsidRPr="00272F08">
        <w:rPr>
          <w:rFonts w:eastAsia="宋体"/>
        </w:rPr>
        <w:t xml:space="preserve">Diurnal variation of GEO-Ring AOD over northwestern North America. Hourly AOD spatial patterns during a representative wildfire event (08:00–17:00 local time) on 14 August 2021, </w:t>
      </w:r>
      <w:r w:rsidR="00CB2250" w:rsidRPr="00272F08">
        <w:rPr>
          <w:rFonts w:eastAsia="宋体"/>
        </w:rPr>
        <w:t>and the 2021 daily AOD time series showing the daily mean (red line), maximum–minimum range (red shading), ±1 standard deviation (gray shading), and diurnal aerosol amplitude (yellow line), defined as the difference between the maximum and minimum hourly AOD relative to the daily mean</w:t>
      </w:r>
      <w:r w:rsidR="00272F08" w:rsidRPr="00272F08">
        <w:rPr>
          <w:rFonts w:eastAsia="宋体"/>
        </w:rPr>
        <w:t xml:space="preserve">. The </w:t>
      </w:r>
      <w:r w:rsidR="00CB2250" w:rsidRPr="00CF4E62">
        <w:t>red circle marks</w:t>
      </w:r>
      <w:r w:rsidR="00272F08" w:rsidRPr="00272F08">
        <w:rPr>
          <w:rFonts w:eastAsia="宋体"/>
        </w:rPr>
        <w:t xml:space="preserve"> the selected wildfire event day.</w:t>
      </w:r>
    </w:p>
    <w:bookmarkEnd w:id="11"/>
    <w:p w14:paraId="58A37DC9" w14:textId="4B7986B6" w:rsidR="00B96DBE" w:rsidRDefault="003663AD" w:rsidP="00BC2717">
      <w:r>
        <w:br w:type="page"/>
      </w:r>
    </w:p>
    <w:p w14:paraId="43384264" w14:textId="172F37AE" w:rsidR="00C87FD5" w:rsidRDefault="00C87FD5" w:rsidP="00BC2717">
      <w:r>
        <w:rPr>
          <w:noProof/>
        </w:rPr>
        <w:lastRenderedPageBreak/>
        <w:drawing>
          <wp:inline distT="0" distB="0" distL="0" distR="0" wp14:anchorId="26929693" wp14:editId="6A4F60D9">
            <wp:extent cx="5938663" cy="2933700"/>
            <wp:effectExtent l="0" t="0" r="5080" b="0"/>
            <wp:docPr id="459366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66876" name="图片 1"/>
                    <pic:cNvPicPr>
                      <a:picLocks noChangeAspect="1" noChangeArrowheads="1"/>
                    </pic:cNvPicPr>
                  </pic:nvPicPr>
                  <pic:blipFill>
                    <a:blip r:embed="rId31" cstate="hqprint">
                      <a:extLst>
                        <a:ext uri="{28A0092B-C50C-407E-A947-70E740481C1C}">
                          <a14:useLocalDpi xmlns:a14="http://schemas.microsoft.com/office/drawing/2010/main" val="0"/>
                        </a:ext>
                      </a:extLst>
                    </a:blip>
                    <a:stretch>
                      <a:fillRect/>
                    </a:stretch>
                  </pic:blipFill>
                  <pic:spPr bwMode="auto">
                    <a:xfrm>
                      <a:off x="0" y="0"/>
                      <a:ext cx="5938663" cy="2933700"/>
                    </a:xfrm>
                    <a:prstGeom prst="rect">
                      <a:avLst/>
                    </a:prstGeom>
                    <a:noFill/>
                    <a:ln>
                      <a:noFill/>
                    </a:ln>
                  </pic:spPr>
                </pic:pic>
              </a:graphicData>
            </a:graphic>
          </wp:inline>
        </w:drawing>
      </w:r>
    </w:p>
    <w:p w14:paraId="6B35B37C" w14:textId="56F18EB2" w:rsidR="00C87FD5" w:rsidRPr="00B74D7E" w:rsidRDefault="00C87FD5" w:rsidP="00AE555C">
      <w:pPr>
        <w:pStyle w:val="1"/>
        <w:spacing w:before="0" w:beforeAutospacing="0" w:after="0" w:afterAutospacing="0"/>
        <w:jc w:val="both"/>
        <w:rPr>
          <w:rFonts w:hint="eastAsia"/>
        </w:rPr>
      </w:pPr>
      <w:bookmarkStart w:id="12" w:name="OLE_LINK10"/>
      <w:r w:rsidRPr="00B74D7E">
        <w:rPr>
          <w:rFonts w:ascii="Times New Roman" w:hAnsi="Times New Roman" w:cs="Times New Roman"/>
          <w:sz w:val="24"/>
          <w:szCs w:val="24"/>
        </w:rPr>
        <w:t xml:space="preserve">Figure S10. </w:t>
      </w:r>
      <w:r w:rsidR="00AE555C" w:rsidRPr="00AE555C">
        <w:rPr>
          <w:rFonts w:ascii="Times New Roman" w:hAnsi="Times New Roman" w:cs="Times New Roman"/>
          <w:b w:val="0"/>
          <w:bCs w:val="0"/>
          <w:sz w:val="24"/>
          <w:szCs w:val="24"/>
        </w:rPr>
        <w:t xml:space="preserve">Relative differences (%) between GEO-Ring and </w:t>
      </w:r>
      <w:bookmarkStart w:id="13" w:name="_Hlk228196666"/>
      <w:r w:rsidR="00AE555C" w:rsidRPr="00AE555C">
        <w:rPr>
          <w:rFonts w:ascii="Times New Roman" w:hAnsi="Times New Roman" w:cs="Times New Roman"/>
          <w:b w:val="0"/>
          <w:bCs w:val="0"/>
          <w:sz w:val="24"/>
          <w:szCs w:val="24"/>
        </w:rPr>
        <w:t>GEO-Ring-sampled (LEO-like overpass at 10:30 and 13:30 local time)</w:t>
      </w:r>
      <w:bookmarkEnd w:id="13"/>
      <w:r w:rsidR="00AE555C" w:rsidRPr="00AE555C">
        <w:rPr>
          <w:rFonts w:ascii="Times New Roman" w:hAnsi="Times New Roman" w:cs="Times New Roman"/>
          <w:b w:val="0"/>
          <w:bCs w:val="0"/>
          <w:sz w:val="24"/>
          <w:szCs w:val="24"/>
        </w:rPr>
        <w:t xml:space="preserve"> daily AOD during 2021–2023.</w:t>
      </w:r>
    </w:p>
    <w:bookmarkEnd w:id="12"/>
    <w:p w14:paraId="0977C909" w14:textId="77777777" w:rsidR="00C87FD5" w:rsidRDefault="00C87FD5">
      <w:r>
        <w:br w:type="page"/>
      </w:r>
    </w:p>
    <w:p w14:paraId="58FF65A4" w14:textId="6C7D71B6" w:rsidR="00161767" w:rsidRPr="00161767" w:rsidRDefault="00161767" w:rsidP="00121019">
      <w:pPr>
        <w:pStyle w:val="1"/>
        <w:jc w:val="both"/>
        <w:rPr>
          <w:rFonts w:ascii="Times New Roman" w:hAnsi="Times New Roman"/>
          <w:b w:val="0"/>
          <w:bCs w:val="0"/>
          <w:sz w:val="24"/>
          <w:szCs w:val="28"/>
        </w:rPr>
      </w:pPr>
      <w:bookmarkStart w:id="14" w:name="OLE_LINK5"/>
      <w:r>
        <w:rPr>
          <w:noProof/>
        </w:rPr>
        <w:lastRenderedPageBreak/>
        <w:drawing>
          <wp:inline distT="0" distB="0" distL="0" distR="0" wp14:anchorId="4F9BCAC2" wp14:editId="1E535FD3">
            <wp:extent cx="5931613" cy="2790824"/>
            <wp:effectExtent l="0" t="0" r="0" b="0"/>
            <wp:docPr id="7831632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63294" name="图片 6"/>
                    <pic:cNvPicPr>
                      <a:picLocks noChangeAspect="1" noChangeArrowheads="1"/>
                    </pic:cNvPicPr>
                  </pic:nvPicPr>
                  <pic:blipFill>
                    <a:blip r:embed="rId32" cstate="hqprint">
                      <a:extLst>
                        <a:ext uri="{28A0092B-C50C-407E-A947-70E740481C1C}">
                          <a14:useLocalDpi xmlns:a14="http://schemas.microsoft.com/office/drawing/2010/main" val="0"/>
                        </a:ext>
                      </a:extLst>
                    </a:blip>
                    <a:stretch>
                      <a:fillRect/>
                    </a:stretch>
                  </pic:blipFill>
                  <pic:spPr bwMode="auto">
                    <a:xfrm>
                      <a:off x="0" y="0"/>
                      <a:ext cx="5931613" cy="2790824"/>
                    </a:xfrm>
                    <a:prstGeom prst="rect">
                      <a:avLst/>
                    </a:prstGeom>
                    <a:noFill/>
                    <a:ln>
                      <a:noFill/>
                    </a:ln>
                  </pic:spPr>
                </pic:pic>
              </a:graphicData>
            </a:graphic>
          </wp:inline>
        </w:drawing>
      </w:r>
      <w:r w:rsidR="00B26E38" w:rsidRPr="00161767">
        <w:rPr>
          <w:rFonts w:ascii="Times New Roman" w:hAnsi="Times New Roman"/>
          <w:sz w:val="24"/>
          <w:szCs w:val="28"/>
        </w:rPr>
        <w:t xml:space="preserve">Figure </w:t>
      </w:r>
      <w:r w:rsidR="00B17A82" w:rsidRPr="00161767">
        <w:rPr>
          <w:rFonts w:ascii="Times New Roman" w:hAnsi="Times New Roman"/>
          <w:sz w:val="24"/>
          <w:szCs w:val="28"/>
        </w:rPr>
        <w:t>S</w:t>
      </w:r>
      <w:r w:rsidR="00B17A82">
        <w:rPr>
          <w:rFonts w:ascii="Times New Roman" w:hAnsi="Times New Roman" w:hint="eastAsia"/>
          <w:sz w:val="24"/>
          <w:szCs w:val="28"/>
        </w:rPr>
        <w:t>11</w:t>
      </w:r>
      <w:r w:rsidR="00B26E38" w:rsidRPr="00161767">
        <w:rPr>
          <w:rFonts w:ascii="Times New Roman" w:hAnsi="Times New Roman"/>
          <w:sz w:val="24"/>
          <w:szCs w:val="28"/>
        </w:rPr>
        <w:t xml:space="preserve">. </w:t>
      </w:r>
      <w:r w:rsidR="00272F08" w:rsidRPr="00161767">
        <w:rPr>
          <w:rFonts w:ascii="Times New Roman" w:hAnsi="Times New Roman"/>
          <w:b w:val="0"/>
          <w:bCs w:val="0"/>
          <w:sz w:val="24"/>
          <w:szCs w:val="28"/>
        </w:rPr>
        <w:t>Seasonal relative differences (%) between GEO-Ring and MODIS MAIAC daily AOD</w:t>
      </w:r>
      <w:r w:rsidR="009210F5" w:rsidRPr="009210F5">
        <w:rPr>
          <w:rFonts w:ascii="Times New Roman" w:hAnsi="Times New Roman" w:hint="eastAsia"/>
          <w:b w:val="0"/>
          <w:bCs w:val="0"/>
          <w:sz w:val="24"/>
          <w:szCs w:val="28"/>
        </w:rPr>
        <w:t xml:space="preserve"> </w:t>
      </w:r>
      <w:r w:rsidR="009210F5">
        <w:rPr>
          <w:rFonts w:ascii="Times New Roman" w:hAnsi="Times New Roman" w:hint="eastAsia"/>
          <w:b w:val="0"/>
          <w:bCs w:val="0"/>
          <w:sz w:val="24"/>
          <w:szCs w:val="28"/>
        </w:rPr>
        <w:t>during 2021</w:t>
      </w:r>
      <w:r w:rsidR="009210F5" w:rsidRPr="00161767">
        <w:rPr>
          <w:rFonts w:ascii="Times New Roman" w:hAnsi="Times New Roman"/>
          <w:b w:val="0"/>
          <w:bCs w:val="0"/>
          <w:sz w:val="24"/>
          <w:szCs w:val="28"/>
        </w:rPr>
        <w:t>–</w:t>
      </w:r>
      <w:r w:rsidR="009210F5">
        <w:rPr>
          <w:rFonts w:ascii="Times New Roman" w:hAnsi="Times New Roman" w:hint="eastAsia"/>
          <w:b w:val="0"/>
          <w:bCs w:val="0"/>
          <w:sz w:val="24"/>
          <w:szCs w:val="28"/>
        </w:rPr>
        <w:t>2023</w:t>
      </w:r>
      <w:r w:rsidR="00272F08" w:rsidRPr="00161767">
        <w:rPr>
          <w:rFonts w:ascii="Times New Roman" w:hAnsi="Times New Roman"/>
          <w:b w:val="0"/>
          <w:bCs w:val="0"/>
          <w:sz w:val="24"/>
          <w:szCs w:val="28"/>
        </w:rPr>
        <w:t>, shown for (a) DJF (December–February), (b) MAM (March–May), (c) JJA (June–August), and (d) SON (September–November)</w:t>
      </w:r>
      <w:r w:rsidR="00F93FC8" w:rsidRPr="00161767">
        <w:rPr>
          <w:rFonts w:ascii="Times New Roman" w:hAnsi="Times New Roman"/>
          <w:b w:val="0"/>
          <w:bCs w:val="0"/>
          <w:sz w:val="24"/>
          <w:szCs w:val="28"/>
        </w:rPr>
        <w:t>.</w:t>
      </w:r>
      <w:bookmarkEnd w:id="14"/>
    </w:p>
    <w:p w14:paraId="15510D87" w14:textId="2E8C5757" w:rsidR="00212B08" w:rsidRDefault="00B26E38" w:rsidP="00212B08">
      <w:pPr>
        <w:jc w:val="both"/>
        <w:rPr>
          <w:b/>
        </w:rPr>
      </w:pPr>
      <w:r>
        <w:br w:type="page"/>
      </w:r>
      <w:r w:rsidR="00212B08">
        <w:rPr>
          <w:noProof/>
        </w:rPr>
        <w:lastRenderedPageBreak/>
        <w:drawing>
          <wp:inline distT="0" distB="0" distL="0" distR="0" wp14:anchorId="1E9C1705" wp14:editId="20E90023">
            <wp:extent cx="5649437" cy="2790822"/>
            <wp:effectExtent l="0" t="0" r="0" b="0"/>
            <wp:docPr id="1439521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21484" name="图片 6"/>
                    <pic:cNvPicPr>
                      <a:picLocks noChangeAspect="1" noChangeArrowheads="1"/>
                    </pic:cNvPicPr>
                  </pic:nvPicPr>
                  <pic:blipFill>
                    <a:blip r:embed="rId33" cstate="hqprint">
                      <a:extLst>
                        <a:ext uri="{28A0092B-C50C-407E-A947-70E740481C1C}">
                          <a14:useLocalDpi xmlns:a14="http://schemas.microsoft.com/office/drawing/2010/main" val="0"/>
                        </a:ext>
                      </a:extLst>
                    </a:blip>
                    <a:stretch>
                      <a:fillRect/>
                    </a:stretch>
                  </pic:blipFill>
                  <pic:spPr bwMode="auto">
                    <a:xfrm>
                      <a:off x="0" y="0"/>
                      <a:ext cx="5649437" cy="2790822"/>
                    </a:xfrm>
                    <a:prstGeom prst="rect">
                      <a:avLst/>
                    </a:prstGeom>
                    <a:noFill/>
                    <a:ln>
                      <a:noFill/>
                    </a:ln>
                  </pic:spPr>
                </pic:pic>
              </a:graphicData>
            </a:graphic>
          </wp:inline>
        </w:drawing>
      </w:r>
    </w:p>
    <w:p w14:paraId="297AE326" w14:textId="3303CDA8" w:rsidR="00212B08" w:rsidRPr="00161767" w:rsidRDefault="00212B08" w:rsidP="00BC2717">
      <w:pPr>
        <w:outlineLvl w:val="0"/>
        <w:rPr>
          <w:rFonts w:cs="宋体"/>
          <w:kern w:val="36"/>
          <w:szCs w:val="28"/>
        </w:rPr>
      </w:pPr>
      <w:r w:rsidRPr="00B96DBE">
        <w:rPr>
          <w:rFonts w:eastAsia="宋体" w:hint="eastAsia"/>
          <w:b/>
          <w:bCs/>
        </w:rPr>
        <w:t xml:space="preserve">Figure </w:t>
      </w:r>
      <w:r w:rsidR="00B17A82" w:rsidRPr="00B96DBE">
        <w:rPr>
          <w:rFonts w:eastAsia="宋体"/>
          <w:b/>
          <w:bCs/>
        </w:rPr>
        <w:t>S</w:t>
      </w:r>
      <w:r w:rsidR="00B17A82">
        <w:rPr>
          <w:rFonts w:eastAsia="宋体" w:hint="eastAsia"/>
          <w:b/>
          <w:bCs/>
        </w:rPr>
        <w:t>12</w:t>
      </w:r>
      <w:r w:rsidRPr="00B96DBE">
        <w:rPr>
          <w:rFonts w:eastAsia="宋体"/>
          <w:b/>
          <w:bCs/>
        </w:rPr>
        <w:t>.</w:t>
      </w:r>
      <w:r w:rsidRPr="00B96DBE">
        <w:rPr>
          <w:rFonts w:eastAsia="宋体" w:hint="eastAsia"/>
        </w:rPr>
        <w:t xml:space="preserve"> </w:t>
      </w:r>
      <w:r w:rsidR="00BD30B8" w:rsidRPr="00BD30B8">
        <w:rPr>
          <w:rFonts w:eastAsia="宋体"/>
        </w:rPr>
        <w:t>Diurnal AOD amplitude, defined as (maximum</w:t>
      </w:r>
      <w:r w:rsidR="00263BA1">
        <w:rPr>
          <w:rFonts w:eastAsia="宋体" w:hint="eastAsia"/>
        </w:rPr>
        <w:t xml:space="preserve"> </w:t>
      </w:r>
      <w:r w:rsidR="00BD30B8" w:rsidRPr="00BD30B8">
        <w:rPr>
          <w:rFonts w:eastAsia="宋体"/>
        </w:rPr>
        <w:t>−</w:t>
      </w:r>
      <w:r w:rsidR="00263BA1">
        <w:rPr>
          <w:rFonts w:eastAsia="宋体" w:hint="eastAsia"/>
        </w:rPr>
        <w:t xml:space="preserve"> </w:t>
      </w:r>
      <w:r w:rsidR="00BD30B8" w:rsidRPr="00BD30B8">
        <w:rPr>
          <w:rFonts w:eastAsia="宋体"/>
        </w:rPr>
        <w:t>minimum)</w:t>
      </w:r>
      <w:r w:rsidR="00263BA1">
        <w:rPr>
          <w:rFonts w:eastAsia="宋体" w:hint="eastAsia"/>
        </w:rPr>
        <w:t xml:space="preserve"> </w:t>
      </w:r>
      <w:r w:rsidR="00BD30B8" w:rsidRPr="00BD30B8">
        <w:rPr>
          <w:rFonts w:eastAsia="宋体"/>
        </w:rPr>
        <w:t>/</w:t>
      </w:r>
      <w:r w:rsidR="00263BA1">
        <w:rPr>
          <w:rFonts w:eastAsia="宋体" w:hint="eastAsia"/>
        </w:rPr>
        <w:t xml:space="preserve"> </w:t>
      </w:r>
      <w:r w:rsidR="00BD30B8" w:rsidRPr="00BD30B8">
        <w:rPr>
          <w:rFonts w:eastAsia="宋体"/>
        </w:rPr>
        <w:t>daily mean, from ground-based measurements</w:t>
      </w:r>
      <w:r w:rsidR="00263BA1" w:rsidRPr="00263BA1">
        <w:rPr>
          <w:rFonts w:eastAsia="宋体" w:hint="eastAsia"/>
        </w:rPr>
        <w:t xml:space="preserve"> </w:t>
      </w:r>
      <w:r w:rsidR="00263BA1">
        <w:rPr>
          <w:rFonts w:eastAsia="宋体" w:hint="eastAsia"/>
        </w:rPr>
        <w:t>during 2021</w:t>
      </w:r>
      <w:r w:rsidR="00263BA1" w:rsidRPr="00161767">
        <w:rPr>
          <w:szCs w:val="28"/>
        </w:rPr>
        <w:t>–</w:t>
      </w:r>
      <w:r w:rsidR="00263BA1">
        <w:rPr>
          <w:rFonts w:hint="eastAsia"/>
          <w:szCs w:val="28"/>
        </w:rPr>
        <w:t>2023</w:t>
      </w:r>
      <w:r w:rsidR="00BD30B8" w:rsidRPr="00BD30B8">
        <w:rPr>
          <w:rFonts w:eastAsia="宋体"/>
        </w:rPr>
        <w:t>.</w:t>
      </w:r>
      <w:r>
        <w:br w:type="page"/>
      </w:r>
    </w:p>
    <w:p w14:paraId="6DEC854E" w14:textId="54865F94" w:rsidR="003D1ABB" w:rsidRDefault="00415684" w:rsidP="0001025F">
      <w:pPr>
        <w:jc w:val="center"/>
      </w:pPr>
      <w:r>
        <w:rPr>
          <w:noProof/>
        </w:rPr>
        <w:lastRenderedPageBreak/>
        <w:drawing>
          <wp:inline distT="0" distB="0" distL="0" distR="0" wp14:anchorId="687E6921" wp14:editId="1A913BAC">
            <wp:extent cx="5937250" cy="4219900"/>
            <wp:effectExtent l="0" t="0" r="6350" b="9525"/>
            <wp:docPr id="1337356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56824" name="图片 1"/>
                    <pic:cNvPicPr>
                      <a:picLocks noChangeAspect="1" noChangeArrowheads="1"/>
                    </pic:cNvPicPr>
                  </pic:nvPicPr>
                  <pic:blipFill>
                    <a:blip r:embed="rId34" cstate="hqprint">
                      <a:extLst>
                        <a:ext uri="{28A0092B-C50C-407E-A947-70E740481C1C}">
                          <a14:useLocalDpi xmlns:a14="http://schemas.microsoft.com/office/drawing/2010/main" val="0"/>
                        </a:ext>
                      </a:extLst>
                    </a:blip>
                    <a:stretch>
                      <a:fillRect/>
                    </a:stretch>
                  </pic:blipFill>
                  <pic:spPr bwMode="auto">
                    <a:xfrm>
                      <a:off x="0" y="0"/>
                      <a:ext cx="5937250" cy="4219900"/>
                    </a:xfrm>
                    <a:prstGeom prst="rect">
                      <a:avLst/>
                    </a:prstGeom>
                    <a:noFill/>
                    <a:ln>
                      <a:noFill/>
                    </a:ln>
                  </pic:spPr>
                </pic:pic>
              </a:graphicData>
            </a:graphic>
          </wp:inline>
        </w:drawing>
      </w:r>
    </w:p>
    <w:p w14:paraId="25C4AD73" w14:textId="4D603A1F" w:rsidR="00272F08" w:rsidRDefault="00112500" w:rsidP="00B96DBE">
      <w:pPr>
        <w:pStyle w:val="13"/>
        <w:rPr>
          <w:rFonts w:eastAsia="宋体"/>
        </w:rPr>
      </w:pPr>
      <w:bookmarkStart w:id="15" w:name="OLE_LINK6"/>
      <w:r>
        <w:rPr>
          <w:rFonts w:eastAsia="宋体" w:hint="eastAsia"/>
          <w:b/>
        </w:rPr>
        <w:t xml:space="preserve">Figure </w:t>
      </w:r>
      <w:r w:rsidR="00B17A82" w:rsidRPr="007548EC">
        <w:rPr>
          <w:rFonts w:eastAsia="宋体"/>
          <w:b/>
        </w:rPr>
        <w:t>S</w:t>
      </w:r>
      <w:r w:rsidR="00B17A82">
        <w:rPr>
          <w:rFonts w:eastAsia="宋体" w:hint="eastAsia"/>
          <w:b/>
        </w:rPr>
        <w:t>13</w:t>
      </w:r>
      <w:r w:rsidRPr="007548EC">
        <w:rPr>
          <w:rFonts w:eastAsia="宋体"/>
          <w:b/>
        </w:rPr>
        <w:t>.</w:t>
      </w:r>
      <w:r>
        <w:rPr>
          <w:rFonts w:eastAsia="宋体" w:hint="eastAsia"/>
        </w:rPr>
        <w:t xml:space="preserve"> </w:t>
      </w:r>
      <w:r w:rsidR="00272F08" w:rsidRPr="00272F08">
        <w:rPr>
          <w:rFonts w:eastAsia="宋体"/>
        </w:rPr>
        <w:t>Diurnal distribution and variation of AOD from 06:00 to 17:00 local time (top), derived from GEO-Ring, and daily mean AOD from GEO-Ring, MAIAC, and DTB (bottom) over the northwestern United States during a representative wildfire event on 6 September 2021. Colored dots indicate ground-based AOD measurements.</w:t>
      </w:r>
    </w:p>
    <w:bookmarkEnd w:id="15"/>
    <w:p w14:paraId="5AEF1B91" w14:textId="22017D5E" w:rsidR="003D1ABB" w:rsidRDefault="003D1ABB">
      <w:pPr>
        <w:rPr>
          <w:rFonts w:eastAsia="宋体"/>
        </w:rPr>
      </w:pPr>
      <w:r>
        <w:rPr>
          <w:rFonts w:eastAsia="宋体"/>
        </w:rPr>
        <w:br w:type="page"/>
      </w:r>
    </w:p>
    <w:p w14:paraId="2E334402" w14:textId="589F48AC" w:rsidR="003D1ABB" w:rsidRDefault="00D655CF" w:rsidP="0001025F">
      <w:pPr>
        <w:jc w:val="center"/>
      </w:pPr>
      <w:r>
        <w:rPr>
          <w:noProof/>
        </w:rPr>
        <w:lastRenderedPageBreak/>
        <w:drawing>
          <wp:inline distT="0" distB="0" distL="0" distR="0" wp14:anchorId="02E891C0" wp14:editId="71B3DE20">
            <wp:extent cx="5937885" cy="4221480"/>
            <wp:effectExtent l="0" t="0" r="5715" b="7620"/>
            <wp:docPr id="7001400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0" y="0"/>
                      <a:ext cx="5937885" cy="4221480"/>
                    </a:xfrm>
                    <a:prstGeom prst="rect">
                      <a:avLst/>
                    </a:prstGeom>
                    <a:noFill/>
                    <a:ln>
                      <a:noFill/>
                    </a:ln>
                  </pic:spPr>
                </pic:pic>
              </a:graphicData>
            </a:graphic>
          </wp:inline>
        </w:drawing>
      </w:r>
    </w:p>
    <w:p w14:paraId="4FA25F50" w14:textId="04CEB0A3" w:rsidR="003D1ABB" w:rsidRPr="008A2E79" w:rsidRDefault="003D1ABB" w:rsidP="008A2E79">
      <w:pPr>
        <w:pStyle w:val="13"/>
        <w:rPr>
          <w:rFonts w:eastAsia="宋体"/>
        </w:rPr>
      </w:pPr>
      <w:bookmarkStart w:id="16" w:name="OLE_LINK7"/>
      <w:r>
        <w:rPr>
          <w:rFonts w:eastAsia="宋体" w:hint="eastAsia"/>
          <w:b/>
        </w:rPr>
        <w:t xml:space="preserve">Figure </w:t>
      </w:r>
      <w:r w:rsidR="00B17A82" w:rsidRPr="007548EC">
        <w:rPr>
          <w:rFonts w:eastAsia="宋体"/>
          <w:b/>
        </w:rPr>
        <w:t>S</w:t>
      </w:r>
      <w:r w:rsidR="00B17A82">
        <w:rPr>
          <w:rFonts w:eastAsia="宋体" w:hint="eastAsia"/>
          <w:b/>
        </w:rPr>
        <w:t>14</w:t>
      </w:r>
      <w:r w:rsidRPr="007548EC">
        <w:rPr>
          <w:rFonts w:eastAsia="宋体"/>
          <w:b/>
        </w:rPr>
        <w:t>.</w:t>
      </w:r>
      <w:r>
        <w:rPr>
          <w:rFonts w:eastAsia="宋体" w:hint="eastAsia"/>
        </w:rPr>
        <w:t xml:space="preserve"> </w:t>
      </w:r>
      <w:r w:rsidR="00272F08" w:rsidRPr="00272F08">
        <w:rPr>
          <w:rFonts w:eastAsia="宋体"/>
        </w:rPr>
        <w:t>Diurnal distribution and variation of AOD from 07:00 to 18:00 local time (top), derived from GEO-Ring, and daily mean AOD from GEO-Ring, MAIAC, and DTB (bottom) over northwestern Africa during a representative dust storm event on 19 February 2021. Colored dots indicate ground-based AOD measurements.</w:t>
      </w:r>
    </w:p>
    <w:bookmarkEnd w:id="16"/>
    <w:p w14:paraId="67561EA9" w14:textId="6DE32D4E" w:rsidR="003D1ABB" w:rsidRDefault="003D1ABB">
      <w:r>
        <w:br w:type="page"/>
      </w:r>
    </w:p>
    <w:p w14:paraId="4723B7FE" w14:textId="799AC315" w:rsidR="008D2C73" w:rsidRDefault="008D2C73" w:rsidP="00112500">
      <w:pPr>
        <w:jc w:val="center"/>
        <w:rPr>
          <w:rFonts w:eastAsia="宋体"/>
          <w:b/>
        </w:rPr>
      </w:pPr>
      <w:r>
        <w:rPr>
          <w:rFonts w:eastAsia="宋体"/>
          <w:b/>
          <w:noProof/>
        </w:rPr>
        <w:lastRenderedPageBreak/>
        <w:drawing>
          <wp:inline distT="0" distB="0" distL="0" distR="0" wp14:anchorId="5C6C8954" wp14:editId="39EF8B34">
            <wp:extent cx="5937250" cy="4219900"/>
            <wp:effectExtent l="0" t="0" r="6350" b="9525"/>
            <wp:docPr id="5487554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55444" name="图片 3"/>
                    <pic:cNvPicPr>
                      <a:picLocks noChangeAspect="1" noChangeArrowheads="1"/>
                    </pic:cNvPicPr>
                  </pic:nvPicPr>
                  <pic:blipFill>
                    <a:blip r:embed="rId36" cstate="hqprint">
                      <a:extLst>
                        <a:ext uri="{28A0092B-C50C-407E-A947-70E740481C1C}">
                          <a14:useLocalDpi xmlns:a14="http://schemas.microsoft.com/office/drawing/2010/main" val="0"/>
                        </a:ext>
                      </a:extLst>
                    </a:blip>
                    <a:stretch>
                      <a:fillRect/>
                    </a:stretch>
                  </pic:blipFill>
                  <pic:spPr bwMode="auto">
                    <a:xfrm>
                      <a:off x="0" y="0"/>
                      <a:ext cx="5937250" cy="4219900"/>
                    </a:xfrm>
                    <a:prstGeom prst="rect">
                      <a:avLst/>
                    </a:prstGeom>
                    <a:noFill/>
                    <a:ln>
                      <a:noFill/>
                    </a:ln>
                  </pic:spPr>
                </pic:pic>
              </a:graphicData>
            </a:graphic>
          </wp:inline>
        </w:drawing>
      </w:r>
    </w:p>
    <w:p w14:paraId="3F4E0977" w14:textId="1190C185" w:rsidR="003D1ABB" w:rsidRPr="00BD04F8" w:rsidRDefault="00112500" w:rsidP="00BD04F8">
      <w:pPr>
        <w:pStyle w:val="13"/>
        <w:rPr>
          <w:rFonts w:eastAsia="宋体"/>
        </w:rPr>
      </w:pPr>
      <w:bookmarkStart w:id="17" w:name="OLE_LINK8"/>
      <w:r>
        <w:rPr>
          <w:rFonts w:eastAsia="宋体" w:hint="eastAsia"/>
          <w:b/>
        </w:rPr>
        <w:t xml:space="preserve">Figure </w:t>
      </w:r>
      <w:r w:rsidR="00B17A82" w:rsidRPr="007548EC">
        <w:rPr>
          <w:rFonts w:eastAsia="宋体"/>
          <w:b/>
        </w:rPr>
        <w:t>S</w:t>
      </w:r>
      <w:r w:rsidR="00B17A82">
        <w:rPr>
          <w:rFonts w:eastAsia="宋体" w:hint="eastAsia"/>
          <w:b/>
        </w:rPr>
        <w:t>15</w:t>
      </w:r>
      <w:r w:rsidRPr="007548EC">
        <w:rPr>
          <w:rFonts w:eastAsia="宋体"/>
          <w:b/>
        </w:rPr>
        <w:t>.</w:t>
      </w:r>
      <w:r>
        <w:rPr>
          <w:rFonts w:eastAsia="宋体" w:hint="eastAsia"/>
        </w:rPr>
        <w:t xml:space="preserve"> </w:t>
      </w:r>
      <w:r w:rsidR="00272F08" w:rsidRPr="00272F08">
        <w:rPr>
          <w:rFonts w:eastAsia="宋体"/>
        </w:rPr>
        <w:t>Diurnal distribution and variation of AOD from 07:00 to 18:00 local time (top), derived from GEO-Ring, and daily mean AOD from GEO-Ring, MAIAC, and DTB (bottom) over northern India during a representative haze-pollution event on 14 November 2021. Colored dots indicate ground-based AOD measurements</w:t>
      </w:r>
      <w:r w:rsidRPr="00BF0EE1">
        <w:rPr>
          <w:rFonts w:eastAsia="宋体"/>
        </w:rPr>
        <w:t>.</w:t>
      </w:r>
      <w:r w:rsidR="00276F0F" w:rsidRPr="00276F0F">
        <w:rPr>
          <w:rFonts w:ascii="Poppins-Medium" w:eastAsiaTheme="minorEastAsia" w:hAnsi="Poppins-Medium" w:cs="Times New Roman"/>
          <w:color w:val="000000"/>
          <w:kern w:val="0"/>
          <w:szCs w:val="24"/>
          <w:shd w:val="clear" w:color="auto" w:fill="FFFFFF"/>
        </w:rPr>
        <w:t xml:space="preserve"> </w:t>
      </w:r>
    </w:p>
    <w:bookmarkEnd w:id="17"/>
    <w:p w14:paraId="3171C15E" w14:textId="36AD09C0" w:rsidR="003D1ABB" w:rsidRDefault="003D1ABB" w:rsidP="003D1ABB">
      <w:r>
        <w:br w:type="page"/>
      </w:r>
    </w:p>
    <w:p w14:paraId="34520A35" w14:textId="77777777" w:rsidR="00B0487F" w:rsidRPr="00171661" w:rsidRDefault="00B0487F" w:rsidP="00B0487F">
      <w:r>
        <w:rPr>
          <w:noProof/>
        </w:rPr>
        <w:lastRenderedPageBreak/>
        <w:drawing>
          <wp:inline distT="0" distB="0" distL="0" distR="0" wp14:anchorId="204A68E6" wp14:editId="08D0E627">
            <wp:extent cx="5934707" cy="5127586"/>
            <wp:effectExtent l="0" t="0" r="0" b="0"/>
            <wp:docPr id="1798761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61476" name="图片 1"/>
                    <pic:cNvPicPr>
                      <a:picLocks noChangeAspect="1" noChangeArrowheads="1"/>
                    </pic:cNvPicPr>
                  </pic:nvPicPr>
                  <pic:blipFill>
                    <a:blip r:embed="rId37" cstate="hqprint">
                      <a:extLst>
                        <a:ext uri="{28A0092B-C50C-407E-A947-70E740481C1C}">
                          <a14:useLocalDpi xmlns:a14="http://schemas.microsoft.com/office/drawing/2010/main" val="0"/>
                        </a:ext>
                      </a:extLst>
                    </a:blip>
                    <a:stretch>
                      <a:fillRect/>
                    </a:stretch>
                  </pic:blipFill>
                  <pic:spPr bwMode="auto">
                    <a:xfrm>
                      <a:off x="0" y="0"/>
                      <a:ext cx="5934707" cy="5127586"/>
                    </a:xfrm>
                    <a:prstGeom prst="rect">
                      <a:avLst/>
                    </a:prstGeom>
                    <a:noFill/>
                    <a:ln>
                      <a:noFill/>
                    </a:ln>
                  </pic:spPr>
                </pic:pic>
              </a:graphicData>
            </a:graphic>
          </wp:inline>
        </w:drawing>
      </w:r>
    </w:p>
    <w:p w14:paraId="6AF812FA" w14:textId="782BF26F" w:rsidR="00B0487F" w:rsidRDefault="00B0487F" w:rsidP="00B0487F">
      <w:pPr>
        <w:pStyle w:val="13"/>
        <w:rPr>
          <w:rFonts w:eastAsiaTheme="minorEastAsia"/>
        </w:rPr>
      </w:pPr>
      <w:bookmarkStart w:id="18" w:name="OLE_LINK9"/>
      <w:r>
        <w:rPr>
          <w:rFonts w:eastAsia="宋体" w:hint="eastAsia"/>
          <w:b/>
        </w:rPr>
        <w:t xml:space="preserve">Figure </w:t>
      </w:r>
      <w:r w:rsidR="00B17A82" w:rsidRPr="007548EC">
        <w:rPr>
          <w:rFonts w:eastAsia="宋体"/>
          <w:b/>
        </w:rPr>
        <w:t>S</w:t>
      </w:r>
      <w:r w:rsidR="00B17A82">
        <w:rPr>
          <w:rFonts w:eastAsia="宋体" w:hint="eastAsia"/>
          <w:b/>
        </w:rPr>
        <w:t>16</w:t>
      </w:r>
      <w:r w:rsidRPr="007548EC">
        <w:rPr>
          <w:rFonts w:eastAsia="宋体"/>
          <w:b/>
        </w:rPr>
        <w:t>.</w:t>
      </w:r>
      <w:r>
        <w:rPr>
          <w:rFonts w:eastAsia="宋体" w:hint="eastAsia"/>
        </w:rPr>
        <w:t xml:space="preserve"> </w:t>
      </w:r>
      <w:bookmarkStart w:id="19" w:name="OLE_LINK55"/>
      <w:r w:rsidR="00272F08" w:rsidRPr="00272F08">
        <w:t xml:space="preserve">Spatial distributions of spatial coverage and corresponding relative differences </w:t>
      </w:r>
      <w:r w:rsidR="00121019">
        <w:rPr>
          <w:rFonts w:eastAsiaTheme="minorEastAsia" w:hint="eastAsia"/>
        </w:rPr>
        <w:t>during 2013</w:t>
      </w:r>
      <w:r w:rsidR="00121019" w:rsidRPr="00BB4D22">
        <w:rPr>
          <w:rFonts w:eastAsia="宋体"/>
        </w:rPr>
        <w:t>–</w:t>
      </w:r>
      <w:r w:rsidR="00121019">
        <w:rPr>
          <w:rFonts w:eastAsiaTheme="minorEastAsia" w:hint="eastAsia"/>
        </w:rPr>
        <w:t xml:space="preserve">2023 </w:t>
      </w:r>
      <w:r w:rsidR="00272F08" w:rsidRPr="00272F08">
        <w:t>between GEO-Ring and various satellite retrieval algorithms and platforms, including MODIS Dark Target (DT), Dark Blue (DB), combined DT and DB (DTB), and Terra Multi-angle Imaging SpectroRadiometer (MISR). Insets show frequency histograms. Red numbers denote the mean values in the left panels and the percentage of pixels with positive differences in the right panels</w:t>
      </w:r>
      <w:r w:rsidRPr="00251E9E">
        <w:t>.</w:t>
      </w:r>
      <w:bookmarkEnd w:id="19"/>
    </w:p>
    <w:bookmarkEnd w:id="18"/>
    <w:p w14:paraId="545C74EE" w14:textId="77777777" w:rsidR="00EC7C1E" w:rsidRDefault="00B0487F">
      <w:r>
        <w:br w:type="page"/>
      </w:r>
    </w:p>
    <w:p w14:paraId="3CC17EA8" w14:textId="48C6EEBB" w:rsidR="00EC7C1E" w:rsidRDefault="00EC7C1E">
      <w:r>
        <w:rPr>
          <w:rFonts w:cs="宋体" w:hint="eastAsia"/>
          <w:noProof/>
          <w:kern w:val="36"/>
          <w:szCs w:val="28"/>
        </w:rPr>
        <w:lastRenderedPageBreak/>
        <w:drawing>
          <wp:inline distT="0" distB="0" distL="0" distR="0" wp14:anchorId="12C14F08" wp14:editId="45D09B7A">
            <wp:extent cx="5943598" cy="2621127"/>
            <wp:effectExtent l="0" t="0" r="635" b="8255"/>
            <wp:docPr id="174881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1233" name="图片 1"/>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5943598" cy="2621127"/>
                    </a:xfrm>
                    <a:prstGeom prst="rect">
                      <a:avLst/>
                    </a:prstGeom>
                  </pic:spPr>
                </pic:pic>
              </a:graphicData>
            </a:graphic>
          </wp:inline>
        </w:drawing>
      </w:r>
    </w:p>
    <w:p w14:paraId="45F34BE5" w14:textId="7541C681" w:rsidR="00EC7C1E" w:rsidRPr="00133058" w:rsidRDefault="00EC7C1E" w:rsidP="00133058">
      <w:pPr>
        <w:pStyle w:val="13"/>
        <w:rPr>
          <w:rStyle w:val="14"/>
          <w:rFonts w:eastAsiaTheme="minorEastAsia"/>
        </w:rPr>
      </w:pPr>
      <w:r w:rsidRPr="00B2441A">
        <w:rPr>
          <w:rStyle w:val="14"/>
          <w:rFonts w:eastAsia="宋体" w:hint="eastAsia"/>
          <w:b/>
          <w:bCs/>
        </w:rPr>
        <w:t xml:space="preserve">Figure </w:t>
      </w:r>
      <w:r w:rsidR="00B17A82" w:rsidRPr="00B2441A">
        <w:rPr>
          <w:rStyle w:val="14"/>
          <w:rFonts w:eastAsia="宋体"/>
          <w:b/>
          <w:bCs/>
        </w:rPr>
        <w:t>S</w:t>
      </w:r>
      <w:r w:rsidR="00B17A82" w:rsidRPr="00B2441A">
        <w:rPr>
          <w:rStyle w:val="14"/>
          <w:rFonts w:eastAsia="宋体" w:hint="eastAsia"/>
          <w:b/>
          <w:bCs/>
        </w:rPr>
        <w:t>1</w:t>
      </w:r>
      <w:r w:rsidR="00B17A82">
        <w:rPr>
          <w:rStyle w:val="14"/>
          <w:rFonts w:eastAsia="宋体" w:hint="eastAsia"/>
          <w:b/>
          <w:bCs/>
        </w:rPr>
        <w:t>7</w:t>
      </w:r>
      <w:r w:rsidRPr="00B2441A">
        <w:rPr>
          <w:rStyle w:val="14"/>
          <w:rFonts w:eastAsia="宋体"/>
          <w:b/>
          <w:bCs/>
        </w:rPr>
        <w:t>.</w:t>
      </w:r>
      <w:r w:rsidRPr="00EC7C1E">
        <w:rPr>
          <w:rStyle w:val="14"/>
          <w:rFonts w:eastAsia="宋体" w:hint="eastAsia"/>
        </w:rPr>
        <w:t xml:space="preserve"> </w:t>
      </w:r>
      <w:r w:rsidR="00BB4D22" w:rsidRPr="00BB4D22">
        <w:rPr>
          <w:rFonts w:eastAsia="宋体"/>
        </w:rPr>
        <w:t>Spatial distributions of (a) AOD from AERONET, (b) relative AOD differences between AERONET and GEO-Ring, (c) DARE from AERONET, and (d) relative DARE differences between AERONET and GEO-Ring</w:t>
      </w:r>
      <w:r w:rsidR="00121019">
        <w:rPr>
          <w:rFonts w:eastAsia="宋体" w:hint="eastAsia"/>
        </w:rPr>
        <w:t xml:space="preserve"> </w:t>
      </w:r>
      <w:r w:rsidR="00121019">
        <w:rPr>
          <w:rFonts w:eastAsiaTheme="minorEastAsia" w:hint="eastAsia"/>
        </w:rPr>
        <w:t>during 2013</w:t>
      </w:r>
      <w:r w:rsidR="00121019" w:rsidRPr="00BB4D22">
        <w:rPr>
          <w:rFonts w:eastAsia="宋体"/>
        </w:rPr>
        <w:t>–</w:t>
      </w:r>
      <w:r w:rsidR="00121019">
        <w:rPr>
          <w:rFonts w:eastAsiaTheme="minorEastAsia" w:hint="eastAsia"/>
        </w:rPr>
        <w:t>2023</w:t>
      </w:r>
      <w:r w:rsidR="00BB4D22" w:rsidRPr="00BB4D22">
        <w:rPr>
          <w:rFonts w:eastAsia="宋体"/>
        </w:rPr>
        <w:t>. Dots represent all GEO-Ring–AERONET matched samples. Insets show frequency histograms. Red annotations denote the mean values in (a) and (c), and the percentage of pixels with positive differences in (b) and (d).</w:t>
      </w:r>
    </w:p>
    <w:p w14:paraId="5CDA591A" w14:textId="1E37977F" w:rsidR="00C82370" w:rsidRDefault="00EC7C1E" w:rsidP="00B0487F">
      <w:r>
        <w:br w:type="page"/>
      </w:r>
    </w:p>
    <w:p w14:paraId="71CB223C" w14:textId="21C359F2" w:rsidR="00C82370" w:rsidRDefault="00133058" w:rsidP="00B0487F">
      <w:pPr>
        <w:rPr>
          <w:rFonts w:cs="宋体"/>
          <w:kern w:val="36"/>
          <w:szCs w:val="28"/>
        </w:rPr>
      </w:pPr>
      <w:r>
        <w:rPr>
          <w:rFonts w:cs="宋体"/>
          <w:noProof/>
          <w:kern w:val="36"/>
          <w:szCs w:val="28"/>
        </w:rPr>
        <w:lastRenderedPageBreak/>
        <w:drawing>
          <wp:inline distT="0" distB="0" distL="0" distR="0" wp14:anchorId="09512F39" wp14:editId="1373354E">
            <wp:extent cx="5937250" cy="2968625"/>
            <wp:effectExtent l="0" t="0" r="6350" b="3175"/>
            <wp:docPr id="19528846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84653" name="图片 2"/>
                    <pic:cNvPicPr>
                      <a:picLocks noChangeAspect="1" noChangeArrowheads="1"/>
                    </pic:cNvPicPr>
                  </pic:nvPicPr>
                  <pic:blipFill>
                    <a:blip r:embed="rId39" cstate="hqprint">
                      <a:extLst>
                        <a:ext uri="{28A0092B-C50C-407E-A947-70E740481C1C}">
                          <a14:useLocalDpi xmlns:a14="http://schemas.microsoft.com/office/drawing/2010/main" val="0"/>
                        </a:ext>
                      </a:extLst>
                    </a:blip>
                    <a:stretch>
                      <a:fillRect/>
                    </a:stretch>
                  </pic:blipFill>
                  <pic:spPr bwMode="auto">
                    <a:xfrm>
                      <a:off x="0" y="0"/>
                      <a:ext cx="5937250" cy="2968625"/>
                    </a:xfrm>
                    <a:prstGeom prst="rect">
                      <a:avLst/>
                    </a:prstGeom>
                    <a:noFill/>
                    <a:ln>
                      <a:noFill/>
                    </a:ln>
                  </pic:spPr>
                </pic:pic>
              </a:graphicData>
            </a:graphic>
          </wp:inline>
        </w:drawing>
      </w:r>
    </w:p>
    <w:p w14:paraId="3F63FC05" w14:textId="6480D712" w:rsidR="00EC7C1E" w:rsidRPr="00133058" w:rsidRDefault="00133058" w:rsidP="00133058">
      <w:pPr>
        <w:pStyle w:val="13"/>
        <w:rPr>
          <w:rFonts w:eastAsia="宋体"/>
        </w:rPr>
      </w:pPr>
      <w:r w:rsidRPr="00B2441A">
        <w:rPr>
          <w:rStyle w:val="14"/>
          <w:rFonts w:eastAsia="宋体" w:hint="eastAsia"/>
          <w:b/>
          <w:bCs/>
        </w:rPr>
        <w:t xml:space="preserve">Figure </w:t>
      </w:r>
      <w:r w:rsidR="00B17A82" w:rsidRPr="00B2441A">
        <w:rPr>
          <w:rStyle w:val="14"/>
          <w:rFonts w:eastAsia="宋体"/>
          <w:b/>
          <w:bCs/>
        </w:rPr>
        <w:t>S</w:t>
      </w:r>
      <w:r w:rsidR="00B17A82" w:rsidRPr="00B2441A">
        <w:rPr>
          <w:rStyle w:val="14"/>
          <w:rFonts w:eastAsia="宋体" w:hint="eastAsia"/>
          <w:b/>
          <w:bCs/>
        </w:rPr>
        <w:t>1</w:t>
      </w:r>
      <w:r w:rsidR="00B17A82">
        <w:rPr>
          <w:rStyle w:val="14"/>
          <w:rFonts w:eastAsia="宋体" w:hint="eastAsia"/>
          <w:b/>
          <w:bCs/>
        </w:rPr>
        <w:t>8</w:t>
      </w:r>
      <w:r w:rsidR="004A422F">
        <w:rPr>
          <w:rStyle w:val="14"/>
          <w:rFonts w:eastAsia="宋体" w:hint="eastAsia"/>
          <w:b/>
          <w:bCs/>
        </w:rPr>
        <w:t>.</w:t>
      </w:r>
      <w:r w:rsidRPr="00EC7C1E">
        <w:rPr>
          <w:rStyle w:val="14"/>
          <w:rFonts w:eastAsia="宋体" w:hint="eastAsia"/>
        </w:rPr>
        <w:t xml:space="preserve"> </w:t>
      </w:r>
      <w:r w:rsidR="00BB4D22" w:rsidRPr="00BB4D22">
        <w:rPr>
          <w:rFonts w:eastAsia="宋体"/>
        </w:rPr>
        <w:t>Boxplots (blue) of DARE bias and line plots (red) of the correlation coefficient (R) for satellite retrieval algorithms (DT, DB, DTB, and MAIAC) across platforms (MODIS, MISR, and GEO-Ring) relative to AERONET. Results are based on all satellite–AERONET matched samples. In the boxplots, circles denote outliers; black whiskers indicate the range (minimum and maximum values within 1.5 × the interquartile range); box boundaries represent the 25th and 75th percentiles; and the white horizontal line marks the median. The horizontal dotted line denotes zero bias.</w:t>
      </w:r>
    </w:p>
    <w:p w14:paraId="3D2981FF" w14:textId="7C6CED79" w:rsidR="003C54DA" w:rsidRDefault="003C54DA">
      <w:pPr>
        <w:rPr>
          <w:rFonts w:cs="宋体"/>
          <w:kern w:val="36"/>
          <w:szCs w:val="28"/>
        </w:rPr>
      </w:pPr>
      <w:r>
        <w:rPr>
          <w:rFonts w:cs="宋体"/>
          <w:kern w:val="36"/>
          <w:szCs w:val="28"/>
        </w:rPr>
        <w:br w:type="page"/>
      </w:r>
    </w:p>
    <w:p w14:paraId="327283DE" w14:textId="77777777" w:rsidR="004F276E" w:rsidRDefault="004F276E" w:rsidP="004F276E">
      <w:pPr>
        <w:jc w:val="center"/>
      </w:pPr>
      <w:r>
        <w:rPr>
          <w:noProof/>
        </w:rPr>
        <w:lastRenderedPageBreak/>
        <w:drawing>
          <wp:inline distT="0" distB="0" distL="0" distR="0" wp14:anchorId="3450CC7A" wp14:editId="123F7CD3">
            <wp:extent cx="5760000" cy="6513120"/>
            <wp:effectExtent l="0" t="0" r="0" b="2540"/>
            <wp:docPr id="127171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1472" name="图片 1"/>
                    <pic:cNvPicPr>
                      <a:picLocks noChangeAspect="1" noChangeArrowheads="1"/>
                    </pic:cNvPicPr>
                  </pic:nvPicPr>
                  <pic:blipFill>
                    <a:blip r:embed="rId40" cstate="hqprint">
                      <a:extLst>
                        <a:ext uri="{28A0092B-C50C-407E-A947-70E740481C1C}">
                          <a14:useLocalDpi xmlns:a14="http://schemas.microsoft.com/office/drawing/2010/main" val="0"/>
                        </a:ext>
                      </a:extLst>
                    </a:blip>
                    <a:stretch>
                      <a:fillRect/>
                    </a:stretch>
                  </pic:blipFill>
                  <pic:spPr bwMode="auto">
                    <a:xfrm>
                      <a:off x="0" y="0"/>
                      <a:ext cx="5760000" cy="6513120"/>
                    </a:xfrm>
                    <a:prstGeom prst="rect">
                      <a:avLst/>
                    </a:prstGeom>
                    <a:noFill/>
                    <a:ln>
                      <a:noFill/>
                    </a:ln>
                  </pic:spPr>
                </pic:pic>
              </a:graphicData>
            </a:graphic>
          </wp:inline>
        </w:drawing>
      </w:r>
    </w:p>
    <w:p w14:paraId="6E39A3E0" w14:textId="37903916" w:rsidR="004F276E" w:rsidRPr="00911267" w:rsidRDefault="004F276E" w:rsidP="004F276E">
      <w:pPr>
        <w:pStyle w:val="13"/>
        <w:rPr>
          <w:rFonts w:eastAsia="宋体" w:cs="Times New Roman"/>
        </w:rPr>
      </w:pPr>
      <w:bookmarkStart w:id="20" w:name="OLE_LINK13"/>
      <w:r w:rsidRPr="00911267">
        <w:rPr>
          <w:rFonts w:eastAsia="宋体" w:cs="Times New Roman"/>
          <w:b/>
        </w:rPr>
        <w:t xml:space="preserve">Figure </w:t>
      </w:r>
      <w:r w:rsidR="00B17A82" w:rsidRPr="00911267">
        <w:rPr>
          <w:rFonts w:eastAsia="宋体" w:cs="Times New Roman"/>
          <w:b/>
        </w:rPr>
        <w:t>S1</w:t>
      </w:r>
      <w:r w:rsidR="00B17A82">
        <w:rPr>
          <w:rFonts w:eastAsia="宋体" w:cs="Times New Roman" w:hint="eastAsia"/>
          <w:b/>
        </w:rPr>
        <w:t>9</w:t>
      </w:r>
      <w:r w:rsidRPr="00911267">
        <w:rPr>
          <w:rFonts w:eastAsia="宋体" w:cs="Times New Roman"/>
          <w:b/>
        </w:rPr>
        <w:t>.</w:t>
      </w:r>
      <w:r w:rsidRPr="00911267">
        <w:rPr>
          <w:rFonts w:eastAsia="宋体" w:cs="Times New Roman"/>
        </w:rPr>
        <w:t xml:space="preserve"> </w:t>
      </w:r>
      <w:r w:rsidR="00BB4D22" w:rsidRPr="00BB4D22">
        <w:rPr>
          <w:rFonts w:eastAsia="宋体" w:cs="Times New Roman"/>
        </w:rPr>
        <w:t>Training process of the AeroTrans-GEO model during pre-training and fine-tuning for different satellites</w:t>
      </w:r>
      <w:r w:rsidR="0075232D">
        <w:rPr>
          <w:rFonts w:eastAsia="宋体" w:cs="Times New Roman" w:hint="eastAsia"/>
        </w:rPr>
        <w:t xml:space="preserve"> in 2021</w:t>
      </w:r>
      <w:r w:rsidR="00BB4D22" w:rsidRPr="00BB4D22">
        <w:rPr>
          <w:rFonts w:eastAsia="宋体" w:cs="Times New Roman"/>
        </w:rPr>
        <w:t>: (a–b) GOES-16, (c–d) GOES-17, (e–f) Himawari-8, (g–h) MSG-1, and (i–j) FY-4A. The red line represents the training loss (×10</w:t>
      </w:r>
      <w:r w:rsidR="00BD0F17" w:rsidRPr="00BD0F17">
        <w:rPr>
          <w:rFonts w:eastAsia="宋体" w:cs="Times New Roman" w:hint="eastAsia"/>
          <w:vertAlign w:val="superscript"/>
        </w:rPr>
        <w:t>3</w:t>
      </w:r>
      <w:r w:rsidR="00BB4D22" w:rsidRPr="00BB4D22">
        <w:rPr>
          <w:rFonts w:eastAsia="宋体" w:cs="Times New Roman"/>
        </w:rPr>
        <w:t>) computed from 80% of the samples, and the blue line represents the validation loss computed from the remaining 20%.</w:t>
      </w:r>
    </w:p>
    <w:bookmarkEnd w:id="20"/>
    <w:p w14:paraId="0E962E15" w14:textId="07186AE1" w:rsidR="004F276E" w:rsidRPr="00911267" w:rsidRDefault="004F276E">
      <w:r w:rsidRPr="00911267">
        <w:br w:type="page"/>
      </w:r>
    </w:p>
    <w:p w14:paraId="6518094E" w14:textId="51BDCD8F" w:rsidR="001C7434" w:rsidRDefault="001C7434">
      <w:r>
        <w:rPr>
          <w:noProof/>
        </w:rPr>
        <w:lastRenderedPageBreak/>
        <w:drawing>
          <wp:inline distT="0" distB="0" distL="0" distR="0" wp14:anchorId="358CFADB" wp14:editId="00AB7A15">
            <wp:extent cx="5934716" cy="3589019"/>
            <wp:effectExtent l="0" t="0" r="0" b="0"/>
            <wp:docPr id="8183565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56593" name="图片 5"/>
                    <pic:cNvPicPr>
                      <a:picLocks noChangeAspect="1" noChangeArrowheads="1"/>
                    </pic:cNvPicPr>
                  </pic:nvPicPr>
                  <pic:blipFill>
                    <a:blip r:embed="rId41" cstate="hqprint">
                      <a:extLst>
                        <a:ext uri="{28A0092B-C50C-407E-A947-70E740481C1C}">
                          <a14:useLocalDpi xmlns:a14="http://schemas.microsoft.com/office/drawing/2010/main" val="0"/>
                        </a:ext>
                      </a:extLst>
                    </a:blip>
                    <a:stretch>
                      <a:fillRect/>
                    </a:stretch>
                  </pic:blipFill>
                  <pic:spPr bwMode="auto">
                    <a:xfrm>
                      <a:off x="0" y="0"/>
                      <a:ext cx="5934716" cy="3589019"/>
                    </a:xfrm>
                    <a:prstGeom prst="rect">
                      <a:avLst/>
                    </a:prstGeom>
                    <a:noFill/>
                    <a:ln>
                      <a:noFill/>
                    </a:ln>
                  </pic:spPr>
                </pic:pic>
              </a:graphicData>
            </a:graphic>
          </wp:inline>
        </w:drawing>
      </w:r>
    </w:p>
    <w:p w14:paraId="20585059" w14:textId="44D9F9EC" w:rsidR="00A33E85" w:rsidRPr="006019CB" w:rsidRDefault="00BC1CF0" w:rsidP="00BC1CF0">
      <w:pPr>
        <w:pStyle w:val="13"/>
        <w:rPr>
          <w:rFonts w:eastAsia="宋体"/>
        </w:rPr>
      </w:pPr>
      <w:r>
        <w:rPr>
          <w:rFonts w:eastAsia="宋体" w:hint="eastAsia"/>
          <w:b/>
        </w:rPr>
        <w:t xml:space="preserve">Figure </w:t>
      </w:r>
      <w:r w:rsidR="00B17A82" w:rsidRPr="007548EC">
        <w:rPr>
          <w:rFonts w:eastAsia="宋体"/>
          <w:b/>
        </w:rPr>
        <w:t>S</w:t>
      </w:r>
      <w:r w:rsidR="00B17A82">
        <w:rPr>
          <w:rFonts w:eastAsia="宋体" w:hint="eastAsia"/>
          <w:b/>
        </w:rPr>
        <w:t>20</w:t>
      </w:r>
      <w:r w:rsidRPr="007548EC">
        <w:rPr>
          <w:rFonts w:eastAsia="宋体"/>
          <w:b/>
        </w:rPr>
        <w:t>.</w:t>
      </w:r>
      <w:r>
        <w:rPr>
          <w:rFonts w:eastAsia="宋体" w:hint="eastAsia"/>
        </w:rPr>
        <w:t xml:space="preserve"> </w:t>
      </w:r>
      <w:r w:rsidR="00BB4D22" w:rsidRPr="00BB4D22">
        <w:rPr>
          <w:rFonts w:eastAsia="宋体"/>
        </w:rPr>
        <w:t>DARE model validation and uncertainties. Spatial distributions of (a) Pearson correlation coefficient (R) and (b) root mean square error (RMSE; W m</w:t>
      </w:r>
      <w:r w:rsidR="00BD0F17" w:rsidRPr="00BD0F17">
        <w:rPr>
          <w:rFonts w:eastAsia="宋体" w:hint="eastAsia"/>
          <w:vertAlign w:val="superscript"/>
        </w:rPr>
        <w:t>-2</w:t>
      </w:r>
      <w:r w:rsidR="00BB4D22" w:rsidRPr="00BB4D22">
        <w:rPr>
          <w:rFonts w:eastAsia="宋体"/>
        </w:rPr>
        <w:t xml:space="preserve">) of DARE estimates against ground-based measurements </w:t>
      </w:r>
      <w:r w:rsidR="00E5542F">
        <w:rPr>
          <w:rFonts w:eastAsia="宋体" w:hint="eastAsia"/>
        </w:rPr>
        <w:t>during 2021</w:t>
      </w:r>
      <w:r w:rsidR="00E5542F" w:rsidRPr="00BB4D22">
        <w:rPr>
          <w:rFonts w:eastAsia="宋体"/>
        </w:rPr>
        <w:t>–</w:t>
      </w:r>
      <w:r w:rsidR="00E5542F">
        <w:rPr>
          <w:rFonts w:eastAsia="宋体" w:hint="eastAsia"/>
        </w:rPr>
        <w:t xml:space="preserve">2023 </w:t>
      </w:r>
      <w:r w:rsidR="00BB4D22" w:rsidRPr="00BB4D22">
        <w:rPr>
          <w:rFonts w:eastAsia="宋体"/>
        </w:rPr>
        <w:t>at each monitoring station, and density scatterplots comparing estimated DARE with (c) AERONET measurements, (d) SBDART simulations using the sample-based ten-fold cross-validation (10CV) approach, and (e) SBDART simulations using the albedo-based 10</w:t>
      </w:r>
      <w:r w:rsidR="00121019">
        <w:rPr>
          <w:rFonts w:eastAsia="宋体" w:hint="eastAsia"/>
        </w:rPr>
        <w:t>-</w:t>
      </w:r>
      <w:r w:rsidR="00BB4D22" w:rsidRPr="00BB4D22">
        <w:rPr>
          <w:rFonts w:eastAsia="宋体"/>
        </w:rPr>
        <w:t>CV approach. In panels (c–e), the black solid line represents the 1:1 reference line, and the red solid line denotes the linear regression line</w:t>
      </w:r>
      <w:r w:rsidR="006019CB" w:rsidRPr="00553849">
        <w:rPr>
          <w:rFonts w:eastAsia="宋体"/>
        </w:rPr>
        <w:t>.</w:t>
      </w:r>
    </w:p>
    <w:p w14:paraId="25F45330" w14:textId="25D022E1" w:rsidR="001C7434" w:rsidRDefault="001C7434">
      <w:r>
        <w:br w:type="page"/>
      </w:r>
    </w:p>
    <w:p w14:paraId="5C64317A" w14:textId="3759C317" w:rsidR="002F0656" w:rsidRPr="00933233" w:rsidRDefault="002F0656" w:rsidP="002F0656">
      <w:pPr>
        <w:pStyle w:val="13"/>
        <w:spacing w:line="360" w:lineRule="auto"/>
        <w:rPr>
          <w:rFonts w:eastAsia="宋体"/>
        </w:rPr>
      </w:pPr>
      <w:bookmarkStart w:id="21" w:name="OLE_LINK22"/>
      <w:r>
        <w:rPr>
          <w:rFonts w:eastAsia="宋体" w:hint="eastAsia"/>
          <w:b/>
        </w:rPr>
        <w:lastRenderedPageBreak/>
        <w:t>Table</w:t>
      </w:r>
      <w:r w:rsidRPr="007548EC">
        <w:rPr>
          <w:rFonts w:eastAsia="宋体"/>
          <w:b/>
        </w:rPr>
        <w:t xml:space="preserve"> S</w:t>
      </w:r>
      <w:r>
        <w:rPr>
          <w:rFonts w:eastAsia="宋体" w:hint="eastAsia"/>
          <w:b/>
        </w:rPr>
        <w:t>1</w:t>
      </w:r>
      <w:r w:rsidRPr="007548EC">
        <w:rPr>
          <w:rFonts w:eastAsia="宋体"/>
          <w:b/>
        </w:rPr>
        <w:t>.</w:t>
      </w:r>
      <w:r>
        <w:rPr>
          <w:rFonts w:eastAsia="宋体" w:hint="eastAsia"/>
        </w:rPr>
        <w:t xml:space="preserve"> </w:t>
      </w:r>
      <w:r w:rsidRPr="007B30F5">
        <w:rPr>
          <w:rFonts w:eastAsia="宋体"/>
        </w:rPr>
        <w:t xml:space="preserve">Summary </w:t>
      </w:r>
      <w:r w:rsidR="005E5FF4" w:rsidRPr="005E5FF4">
        <w:rPr>
          <w:rFonts w:eastAsia="宋体"/>
        </w:rPr>
        <w:t>and comparison</w:t>
      </w:r>
      <w:r w:rsidR="005E5FF4">
        <w:rPr>
          <w:rFonts w:eastAsia="宋体" w:hint="eastAsia"/>
        </w:rPr>
        <w:t xml:space="preserve"> </w:t>
      </w:r>
      <w:r w:rsidRPr="007B30F5">
        <w:rPr>
          <w:rFonts w:eastAsia="宋体"/>
        </w:rPr>
        <w:t>of previous studies estimating global AOD and DARE.</w:t>
      </w:r>
    </w:p>
    <w:tbl>
      <w:tblPr>
        <w:tblStyle w:val="afc"/>
        <w:tblW w:w="9741"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560"/>
        <w:gridCol w:w="1416"/>
        <w:gridCol w:w="1701"/>
        <w:gridCol w:w="1560"/>
        <w:gridCol w:w="1944"/>
      </w:tblGrid>
      <w:tr w:rsidR="00A6301D" w:rsidRPr="005B6210" w14:paraId="1017C401" w14:textId="77777777" w:rsidTr="00F33E4C">
        <w:trPr>
          <w:trHeight w:val="402"/>
          <w:jc w:val="center"/>
        </w:trPr>
        <w:tc>
          <w:tcPr>
            <w:tcW w:w="1560" w:type="dxa"/>
            <w:vMerge w:val="restart"/>
            <w:tcBorders>
              <w:top w:val="single" w:sz="12" w:space="0" w:color="auto"/>
            </w:tcBorders>
            <w:vAlign w:val="center"/>
          </w:tcPr>
          <w:bookmarkEnd w:id="21"/>
          <w:p w14:paraId="59E18543" w14:textId="4F140879" w:rsidR="00A6301D" w:rsidRPr="005B6210" w:rsidRDefault="00A6301D" w:rsidP="00CD40E0">
            <w:pPr>
              <w:jc w:val="center"/>
            </w:pPr>
            <w:r w:rsidRPr="005B6210">
              <w:t>Platform</w:t>
            </w:r>
          </w:p>
        </w:tc>
        <w:tc>
          <w:tcPr>
            <w:tcW w:w="1560" w:type="dxa"/>
            <w:vMerge w:val="restart"/>
            <w:tcBorders>
              <w:top w:val="single" w:sz="12" w:space="0" w:color="auto"/>
            </w:tcBorders>
            <w:vAlign w:val="center"/>
          </w:tcPr>
          <w:p w14:paraId="41A09D1C" w14:textId="3D06EE51" w:rsidR="00A6301D" w:rsidRPr="005B6210" w:rsidRDefault="00A6301D" w:rsidP="00CD40E0">
            <w:pPr>
              <w:jc w:val="center"/>
            </w:pPr>
            <w:r w:rsidRPr="005B6210">
              <w:t>Study region</w:t>
            </w:r>
          </w:p>
        </w:tc>
        <w:tc>
          <w:tcPr>
            <w:tcW w:w="3117" w:type="dxa"/>
            <w:gridSpan w:val="2"/>
            <w:tcBorders>
              <w:top w:val="single" w:sz="12" w:space="0" w:color="auto"/>
              <w:bottom w:val="single" w:sz="6" w:space="0" w:color="auto"/>
            </w:tcBorders>
            <w:vAlign w:val="center"/>
          </w:tcPr>
          <w:p w14:paraId="45E58A9C" w14:textId="6E0D5377" w:rsidR="00A6301D" w:rsidRPr="005B6210" w:rsidRDefault="00A6301D" w:rsidP="00CD40E0">
            <w:pPr>
              <w:jc w:val="center"/>
            </w:pPr>
            <w:r w:rsidRPr="005B6210">
              <w:t>AOD</w:t>
            </w:r>
          </w:p>
        </w:tc>
        <w:tc>
          <w:tcPr>
            <w:tcW w:w="1560" w:type="dxa"/>
            <w:tcBorders>
              <w:top w:val="single" w:sz="12" w:space="0" w:color="auto"/>
              <w:bottom w:val="single" w:sz="6" w:space="0" w:color="auto"/>
            </w:tcBorders>
            <w:vAlign w:val="center"/>
          </w:tcPr>
          <w:p w14:paraId="60397D21" w14:textId="525FF276" w:rsidR="00A6301D" w:rsidRPr="005B6210" w:rsidRDefault="00A6301D" w:rsidP="00CD40E0">
            <w:pPr>
              <w:jc w:val="center"/>
            </w:pPr>
            <w:r w:rsidRPr="005B6210">
              <w:t>DARE</w:t>
            </w:r>
            <w:r>
              <w:rPr>
                <w:rFonts w:hint="eastAsia"/>
              </w:rPr>
              <w:t xml:space="preserve"> </w:t>
            </w:r>
            <w:r w:rsidRPr="005B6210">
              <w:t>(W m</w:t>
            </w:r>
            <w:r w:rsidRPr="00821685">
              <w:rPr>
                <w:vertAlign w:val="superscript"/>
              </w:rPr>
              <w:t>-2</w:t>
            </w:r>
            <w:r w:rsidRPr="005B6210">
              <w:t>)</w:t>
            </w:r>
          </w:p>
        </w:tc>
        <w:tc>
          <w:tcPr>
            <w:tcW w:w="1944" w:type="dxa"/>
            <w:vMerge w:val="restart"/>
            <w:tcBorders>
              <w:top w:val="single" w:sz="12" w:space="0" w:color="auto"/>
            </w:tcBorders>
            <w:vAlign w:val="center"/>
          </w:tcPr>
          <w:p w14:paraId="572DB8CF" w14:textId="67356FC4" w:rsidR="00A6301D" w:rsidRPr="005B6210" w:rsidRDefault="00A6301D" w:rsidP="00CD40E0">
            <w:pPr>
              <w:jc w:val="center"/>
            </w:pPr>
            <w:r>
              <w:rPr>
                <w:rFonts w:hint="eastAsia"/>
              </w:rPr>
              <w:t>Reference</w:t>
            </w:r>
          </w:p>
        </w:tc>
      </w:tr>
      <w:tr w:rsidR="00A6301D" w:rsidRPr="005B6210" w14:paraId="3F4ED65E" w14:textId="77777777" w:rsidTr="00F33E4C">
        <w:trPr>
          <w:trHeight w:val="382"/>
          <w:jc w:val="center"/>
        </w:trPr>
        <w:tc>
          <w:tcPr>
            <w:tcW w:w="1560" w:type="dxa"/>
            <w:vMerge/>
            <w:tcBorders>
              <w:bottom w:val="single" w:sz="6" w:space="0" w:color="auto"/>
            </w:tcBorders>
            <w:vAlign w:val="center"/>
          </w:tcPr>
          <w:p w14:paraId="6D7F1CD3" w14:textId="77777777" w:rsidR="00A6301D" w:rsidRPr="005B6210" w:rsidRDefault="00A6301D" w:rsidP="00CD40E0">
            <w:pPr>
              <w:jc w:val="center"/>
            </w:pPr>
          </w:p>
        </w:tc>
        <w:tc>
          <w:tcPr>
            <w:tcW w:w="1560" w:type="dxa"/>
            <w:vMerge/>
            <w:tcBorders>
              <w:bottom w:val="single" w:sz="6" w:space="0" w:color="auto"/>
            </w:tcBorders>
            <w:vAlign w:val="center"/>
          </w:tcPr>
          <w:p w14:paraId="4081BD4B" w14:textId="77777777" w:rsidR="00A6301D" w:rsidRPr="005B6210" w:rsidRDefault="00A6301D" w:rsidP="00CD40E0">
            <w:pPr>
              <w:jc w:val="center"/>
            </w:pPr>
          </w:p>
        </w:tc>
        <w:tc>
          <w:tcPr>
            <w:tcW w:w="1416" w:type="dxa"/>
            <w:tcBorders>
              <w:top w:val="single" w:sz="6" w:space="0" w:color="auto"/>
              <w:bottom w:val="single" w:sz="6" w:space="0" w:color="auto"/>
            </w:tcBorders>
            <w:vAlign w:val="center"/>
          </w:tcPr>
          <w:p w14:paraId="4C47BCCA" w14:textId="3B66A89D" w:rsidR="00A6301D" w:rsidRPr="005B6210" w:rsidRDefault="00A6301D" w:rsidP="00CD40E0">
            <w:pPr>
              <w:jc w:val="center"/>
            </w:pPr>
            <w:r>
              <w:rPr>
                <w:rFonts w:hint="eastAsia"/>
              </w:rPr>
              <w:t>Annual mean</w:t>
            </w:r>
          </w:p>
        </w:tc>
        <w:tc>
          <w:tcPr>
            <w:tcW w:w="1701" w:type="dxa"/>
            <w:tcBorders>
              <w:top w:val="single" w:sz="6" w:space="0" w:color="auto"/>
              <w:bottom w:val="single" w:sz="6" w:space="0" w:color="auto"/>
            </w:tcBorders>
            <w:vAlign w:val="center"/>
          </w:tcPr>
          <w:p w14:paraId="7722635A" w14:textId="6F4DC345" w:rsidR="00A6301D" w:rsidRPr="005B6210" w:rsidRDefault="00A6301D" w:rsidP="00CD40E0">
            <w:pPr>
              <w:jc w:val="center"/>
            </w:pPr>
            <w:r w:rsidRPr="005B6210">
              <w:t>Spatial resolution</w:t>
            </w:r>
          </w:p>
        </w:tc>
        <w:tc>
          <w:tcPr>
            <w:tcW w:w="1560" w:type="dxa"/>
            <w:tcBorders>
              <w:top w:val="single" w:sz="6" w:space="0" w:color="auto"/>
              <w:bottom w:val="single" w:sz="6" w:space="0" w:color="auto"/>
            </w:tcBorders>
            <w:vAlign w:val="center"/>
          </w:tcPr>
          <w:p w14:paraId="7D4A68F4" w14:textId="4C27835E" w:rsidR="00A6301D" w:rsidRPr="005B6210" w:rsidRDefault="00A6301D" w:rsidP="00CD40E0">
            <w:pPr>
              <w:jc w:val="center"/>
            </w:pPr>
            <w:r>
              <w:rPr>
                <w:rFonts w:hint="eastAsia"/>
              </w:rPr>
              <w:t>Annual mean</w:t>
            </w:r>
          </w:p>
        </w:tc>
        <w:tc>
          <w:tcPr>
            <w:tcW w:w="1944" w:type="dxa"/>
            <w:vMerge/>
            <w:tcBorders>
              <w:bottom w:val="single" w:sz="6" w:space="0" w:color="auto"/>
            </w:tcBorders>
            <w:vAlign w:val="center"/>
          </w:tcPr>
          <w:p w14:paraId="2AA9632F" w14:textId="0D0C835C" w:rsidR="00A6301D" w:rsidRDefault="00A6301D" w:rsidP="00CD40E0">
            <w:pPr>
              <w:jc w:val="center"/>
            </w:pPr>
          </w:p>
        </w:tc>
      </w:tr>
      <w:tr w:rsidR="006E6FEF" w:rsidRPr="005B6210" w14:paraId="6337D1A9" w14:textId="77777777" w:rsidTr="00121019">
        <w:trPr>
          <w:trHeight w:val="275"/>
          <w:jc w:val="center"/>
        </w:trPr>
        <w:tc>
          <w:tcPr>
            <w:tcW w:w="1560" w:type="dxa"/>
            <w:tcBorders>
              <w:top w:val="single" w:sz="6" w:space="0" w:color="auto"/>
              <w:bottom w:val="single" w:sz="6" w:space="0" w:color="auto"/>
            </w:tcBorders>
            <w:vAlign w:val="center"/>
          </w:tcPr>
          <w:p w14:paraId="26116547" w14:textId="4E95DE67" w:rsidR="006E6FEF" w:rsidRPr="005B6210" w:rsidRDefault="006E6FEF" w:rsidP="00CD40E0">
            <w:pPr>
              <w:jc w:val="center"/>
            </w:pPr>
            <w:r w:rsidRPr="005B6210">
              <w:t>AERONET</w:t>
            </w:r>
          </w:p>
        </w:tc>
        <w:tc>
          <w:tcPr>
            <w:tcW w:w="1560" w:type="dxa"/>
            <w:tcBorders>
              <w:top w:val="single" w:sz="6" w:space="0" w:color="auto"/>
              <w:bottom w:val="single" w:sz="6" w:space="0" w:color="auto"/>
            </w:tcBorders>
            <w:vAlign w:val="center"/>
          </w:tcPr>
          <w:p w14:paraId="35B4A9A4" w14:textId="4DF15BBD" w:rsidR="006E6FEF" w:rsidRPr="005B6210" w:rsidRDefault="006E6FEF" w:rsidP="00CD40E0">
            <w:pPr>
              <w:jc w:val="center"/>
            </w:pPr>
            <w:r w:rsidRPr="005B6210">
              <w:t>Selected main land regions</w:t>
            </w:r>
          </w:p>
        </w:tc>
        <w:tc>
          <w:tcPr>
            <w:tcW w:w="1416" w:type="dxa"/>
            <w:tcBorders>
              <w:top w:val="single" w:sz="6" w:space="0" w:color="auto"/>
              <w:bottom w:val="single" w:sz="6" w:space="0" w:color="auto"/>
            </w:tcBorders>
            <w:vAlign w:val="center"/>
          </w:tcPr>
          <w:p w14:paraId="7AC715EE" w14:textId="49B812C3" w:rsidR="006E6FEF" w:rsidRPr="005B6210" w:rsidRDefault="006E6FEF" w:rsidP="00CD40E0">
            <w:pPr>
              <w:jc w:val="center"/>
            </w:pPr>
            <w:r w:rsidRPr="005B6210">
              <w:t>0.22</w:t>
            </w:r>
          </w:p>
        </w:tc>
        <w:tc>
          <w:tcPr>
            <w:tcW w:w="1701" w:type="dxa"/>
            <w:tcBorders>
              <w:top w:val="single" w:sz="6" w:space="0" w:color="auto"/>
              <w:bottom w:val="single" w:sz="6" w:space="0" w:color="auto"/>
            </w:tcBorders>
            <w:vAlign w:val="center"/>
          </w:tcPr>
          <w:p w14:paraId="2474311C" w14:textId="78F625ED" w:rsidR="006E6FEF" w:rsidRPr="005B6210" w:rsidRDefault="006E6FEF" w:rsidP="00CD40E0">
            <w:pPr>
              <w:jc w:val="center"/>
            </w:pPr>
            <w:r w:rsidRPr="00FF0B9E">
              <w:rPr>
                <w:rFonts w:eastAsiaTheme="minorEastAsia"/>
                <w:color w:val="000000"/>
              </w:rPr>
              <w:t>–</w:t>
            </w:r>
          </w:p>
        </w:tc>
        <w:tc>
          <w:tcPr>
            <w:tcW w:w="1560" w:type="dxa"/>
            <w:tcBorders>
              <w:top w:val="single" w:sz="6" w:space="0" w:color="auto"/>
              <w:bottom w:val="single" w:sz="6" w:space="0" w:color="auto"/>
            </w:tcBorders>
            <w:vAlign w:val="center"/>
          </w:tcPr>
          <w:p w14:paraId="42A134CF" w14:textId="1203522D" w:rsidR="006E6FEF" w:rsidRPr="005B6210" w:rsidRDefault="006E6FEF" w:rsidP="00CD40E0">
            <w:pPr>
              <w:jc w:val="center"/>
            </w:pPr>
            <w:r w:rsidRPr="005B6210">
              <w:t>-7</w:t>
            </w:r>
          </w:p>
        </w:tc>
        <w:tc>
          <w:tcPr>
            <w:tcW w:w="1944" w:type="dxa"/>
            <w:tcBorders>
              <w:top w:val="single" w:sz="6" w:space="0" w:color="auto"/>
              <w:bottom w:val="single" w:sz="6" w:space="0" w:color="auto"/>
            </w:tcBorders>
            <w:vAlign w:val="center"/>
          </w:tcPr>
          <w:p w14:paraId="46AC8359" w14:textId="147BD92A" w:rsidR="006E6FEF" w:rsidRPr="005B6210" w:rsidRDefault="00E9453C" w:rsidP="00CD40E0">
            <w:pPr>
              <w:jc w:val="center"/>
            </w:pPr>
            <w:r>
              <w:rPr>
                <w:rFonts w:hint="eastAsia"/>
              </w:rPr>
              <w:t>Zhou</w:t>
            </w:r>
            <w:r w:rsidR="00A6301D">
              <w:rPr>
                <w:rFonts w:hint="eastAsia"/>
              </w:rPr>
              <w:t xml:space="preserve"> et al. (20</w:t>
            </w:r>
            <w:r>
              <w:rPr>
                <w:rFonts w:hint="eastAsia"/>
              </w:rPr>
              <w:t>05</w:t>
            </w:r>
            <w:r w:rsidR="00A6301D">
              <w:rPr>
                <w:rFonts w:hint="eastAsia"/>
              </w:rPr>
              <w:t>)</w:t>
            </w:r>
            <w:r w:rsidR="006E6FEF" w:rsidRPr="005B6210">
              <w:fldChar w:fldCharType="begin"/>
            </w:r>
            <w:r w:rsidR="007E3B56">
              <w:instrText xml:space="preserve"> ADDIN EN.CITE &lt;EndNote&gt;&lt;Cite&gt;&lt;Author&gt;Zhou&lt;/Author&gt;&lt;Year&gt;2005&lt;/Year&gt;&lt;RecNum&gt;698&lt;/RecNum&gt;&lt;DisplayText&gt;&lt;style face="superscript"&gt;1&lt;/style&gt;&lt;/DisplayText&gt;&lt;record&gt;&lt;rec-number&gt;698&lt;/rec-number&gt;&lt;foreign-keys&gt;&lt;key app="EN" db-id="twxrew9xqfa05eepvsaxrww8wsvat0tpd9x2" timestamp="1771049012"&gt;698&lt;/key&gt;&lt;/foreign-keys&gt;&lt;ref-type name="Journal Article"&gt;17&lt;/ref-type&gt;&lt;contributors&gt;&lt;authors&gt;&lt;author&gt;Zhou, Mi&lt;/author&gt;&lt;author&gt;Yu, H.&lt;/author&gt;&lt;author&gt;Dickinson, R. E.&lt;/author&gt;&lt;author&gt;Dubovik, O.&lt;/author&gt;&lt;author&gt;Holben, B. N.&lt;/author&gt;&lt;/authors&gt;&lt;/contributors&gt;&lt;titles&gt;&lt;title&gt;A normalized description of the direct effect of key aerosol types on solar radiation as estimated from Aerosol Robotic Network aerosols and Moderate Resolution Imaging Spectroradiometer albedos&lt;/title&gt;&lt;secondary-title&gt;J. Geophys. Res. Atmos.&lt;/secondary-title&gt;&lt;/titles&gt;&lt;periodical&gt;&lt;full-title&gt;J. Geophys. Res. Atmos.&lt;/full-title&gt;&lt;/periodical&gt;&lt;volume&gt;110&lt;/volume&gt;&lt;number&gt;D19&lt;/number&gt;&lt;dates&gt;&lt;year&gt;2005&lt;/year&gt;&lt;/dates&gt;&lt;isbn&gt;0148-0227&lt;/isbn&gt;&lt;urls&gt;&lt;related-urls&gt;&lt;url&gt;https://agupubs.onlinelibrary.wiley.com/doi/abs/10.1029/2005JD005909&lt;/url&gt;&lt;/related-urls&gt;&lt;/urls&gt;&lt;electronic-resource-num&gt;https://doi.org/10.1029/2005JD005909&lt;/electronic-resource-num&gt;&lt;/record&gt;&lt;/Cite&gt;&lt;/EndNote&gt;</w:instrText>
            </w:r>
            <w:r w:rsidR="006E6FEF" w:rsidRPr="005B6210">
              <w:fldChar w:fldCharType="separate"/>
            </w:r>
            <w:r w:rsidR="006E6FEF" w:rsidRPr="00E07154">
              <w:rPr>
                <w:noProof/>
                <w:vertAlign w:val="superscript"/>
              </w:rPr>
              <w:t>1</w:t>
            </w:r>
            <w:r w:rsidR="006E6FEF" w:rsidRPr="005B6210">
              <w:fldChar w:fldCharType="end"/>
            </w:r>
          </w:p>
        </w:tc>
      </w:tr>
      <w:tr w:rsidR="006E6FEF" w:rsidRPr="005B6210" w14:paraId="11AC15B4" w14:textId="77777777" w:rsidTr="00121019">
        <w:trPr>
          <w:trHeight w:val="275"/>
          <w:jc w:val="center"/>
        </w:trPr>
        <w:tc>
          <w:tcPr>
            <w:tcW w:w="1560" w:type="dxa"/>
            <w:tcBorders>
              <w:top w:val="single" w:sz="6" w:space="0" w:color="auto"/>
              <w:bottom w:val="nil"/>
            </w:tcBorders>
            <w:vAlign w:val="center"/>
          </w:tcPr>
          <w:p w14:paraId="052A11E4" w14:textId="6681E417" w:rsidR="006E6FEF" w:rsidRPr="005B6210" w:rsidRDefault="006E6FEF" w:rsidP="00CD40E0">
            <w:pPr>
              <w:jc w:val="center"/>
            </w:pPr>
            <w:r w:rsidRPr="005B6210">
              <w:t>Terra MODIS DT</w:t>
            </w:r>
          </w:p>
        </w:tc>
        <w:tc>
          <w:tcPr>
            <w:tcW w:w="1560" w:type="dxa"/>
            <w:tcBorders>
              <w:top w:val="single" w:sz="6" w:space="0" w:color="auto"/>
              <w:bottom w:val="nil"/>
            </w:tcBorders>
            <w:vAlign w:val="center"/>
          </w:tcPr>
          <w:p w14:paraId="3F5931FC" w14:textId="77777777" w:rsidR="006E6FEF" w:rsidRPr="005B6210" w:rsidRDefault="006E6FEF" w:rsidP="00CD40E0">
            <w:pPr>
              <w:jc w:val="center"/>
            </w:pPr>
            <w:r w:rsidRPr="005B6210">
              <w:t>Land</w:t>
            </w:r>
          </w:p>
          <w:p w14:paraId="29B79694" w14:textId="5BDF5F98" w:rsidR="006E6FEF" w:rsidRPr="005B6210" w:rsidRDefault="006E6FEF" w:rsidP="00CD40E0">
            <w:pPr>
              <w:jc w:val="center"/>
            </w:pPr>
            <w:r w:rsidRPr="005B6210">
              <w:t>(60°S</w:t>
            </w:r>
            <w:r w:rsidRPr="00FF0B9E">
              <w:rPr>
                <w:rFonts w:eastAsiaTheme="minorEastAsia"/>
                <w:color w:val="000000"/>
              </w:rPr>
              <w:t>–</w:t>
            </w:r>
            <w:r w:rsidRPr="005B6210">
              <w:t>60°N)</w:t>
            </w:r>
          </w:p>
        </w:tc>
        <w:tc>
          <w:tcPr>
            <w:tcW w:w="1416" w:type="dxa"/>
            <w:tcBorders>
              <w:top w:val="single" w:sz="6" w:space="0" w:color="auto"/>
              <w:bottom w:val="nil"/>
            </w:tcBorders>
            <w:vAlign w:val="center"/>
          </w:tcPr>
          <w:p w14:paraId="6F73228C" w14:textId="6EDCDA82" w:rsidR="006E6FEF" w:rsidRPr="005B6210" w:rsidRDefault="006E6FEF" w:rsidP="00CD40E0">
            <w:pPr>
              <w:jc w:val="center"/>
            </w:pPr>
            <w:r w:rsidRPr="005B6210">
              <w:t>0.28</w:t>
            </w:r>
          </w:p>
        </w:tc>
        <w:tc>
          <w:tcPr>
            <w:tcW w:w="1701" w:type="dxa"/>
            <w:tcBorders>
              <w:top w:val="single" w:sz="6" w:space="0" w:color="auto"/>
              <w:bottom w:val="nil"/>
            </w:tcBorders>
            <w:vAlign w:val="center"/>
          </w:tcPr>
          <w:p w14:paraId="6D5A262D" w14:textId="1619FBAC" w:rsidR="006E6FEF" w:rsidRPr="005B6210" w:rsidRDefault="006E6FEF" w:rsidP="00CD40E0">
            <w:pPr>
              <w:jc w:val="center"/>
            </w:pPr>
            <w:r w:rsidRPr="005B6210">
              <w:t>1</w:t>
            </w:r>
            <w:proofErr w:type="gramStart"/>
            <w:r w:rsidRPr="005B6210">
              <w:t>°  ×</w:t>
            </w:r>
            <w:proofErr w:type="gramEnd"/>
            <w:r w:rsidRPr="005B6210">
              <w:t>  1°</w:t>
            </w:r>
          </w:p>
        </w:tc>
        <w:tc>
          <w:tcPr>
            <w:tcW w:w="1560" w:type="dxa"/>
            <w:tcBorders>
              <w:top w:val="single" w:sz="6" w:space="0" w:color="auto"/>
              <w:bottom w:val="nil"/>
            </w:tcBorders>
            <w:vAlign w:val="center"/>
          </w:tcPr>
          <w:p w14:paraId="2F01531D" w14:textId="188CD1D2" w:rsidR="006E6FEF" w:rsidRPr="005B6210" w:rsidRDefault="006E6FEF" w:rsidP="00CD40E0">
            <w:pPr>
              <w:jc w:val="center"/>
            </w:pPr>
            <w:r w:rsidRPr="005B6210">
              <w:t>-5.5</w:t>
            </w:r>
          </w:p>
        </w:tc>
        <w:tc>
          <w:tcPr>
            <w:tcW w:w="1944" w:type="dxa"/>
            <w:vMerge w:val="restart"/>
            <w:tcBorders>
              <w:top w:val="single" w:sz="6" w:space="0" w:color="auto"/>
              <w:bottom w:val="nil"/>
            </w:tcBorders>
            <w:vAlign w:val="center"/>
          </w:tcPr>
          <w:p w14:paraId="692D809E" w14:textId="29B47815" w:rsidR="006E6FEF" w:rsidRPr="005B6210" w:rsidRDefault="00E9453C" w:rsidP="00CD40E0">
            <w:pPr>
              <w:jc w:val="center"/>
            </w:pPr>
            <w:r>
              <w:rPr>
                <w:rFonts w:hint="eastAsia"/>
              </w:rPr>
              <w:t>Yu et al. (2006)</w:t>
            </w:r>
            <w:r w:rsidR="006E6FEF" w:rsidRPr="005B6210">
              <w:fldChar w:fldCharType="begin"/>
            </w:r>
            <w:r w:rsidR="007E3B56">
              <w:instrText xml:space="preserve"> ADDIN EN.CITE &lt;EndNote&gt;&lt;Cite&gt;&lt;Author&gt;Yu&lt;/Author&gt;&lt;Year&gt;2006&lt;/Year&gt;&lt;RecNum&gt;450&lt;/RecNum&gt;&lt;DisplayText&gt;&lt;style face="superscript"&gt;2&lt;/style&gt;&lt;/DisplayText&gt;&lt;record&gt;&lt;rec-number&gt;450&lt;/rec-number&gt;&lt;foreign-keys&gt;&lt;key app="EN" db-id="twxrew9xqfa05eepvsaxrww8wsvat0tpd9x2" timestamp="1757396920"&gt;450&lt;/key&gt;&lt;/foreign-keys&gt;&lt;ref-type name="Journal Article"&gt;17&lt;/ref-type&gt;&lt;contributors&gt;&lt;authors&gt;&lt;author&gt;Yu, H.&lt;/author&gt;&lt;author&gt;Kaufman, Y. J.&lt;/author&gt;&lt;author&gt;Chin, M.&lt;/author&gt;&lt;author&gt;Feingold, G.&lt;/author&gt;&lt;author&gt;Remer, L. A.&lt;/author&gt;&lt;author&gt;Anderson, T. L.&lt;/author&gt;&lt;author&gt;Balkanski, Y.&lt;/author&gt;&lt;author&gt;Bellouin, N.&lt;/author&gt;&lt;author&gt;Boucher, O.&lt;/author&gt;&lt;author&gt;Christopher, S.&lt;/author&gt;&lt;author&gt;DeCola, P.&lt;/author&gt;&lt;author&gt;Kahn, R.&lt;/author&gt;&lt;author&gt;Koch, D.&lt;/author&gt;&lt;author&gt;Loeb, N.&lt;/author&gt;&lt;author&gt;Reddy, M. S.&lt;/author&gt;&lt;author&gt;Schulz, M.&lt;/author&gt;&lt;author&gt;Takemura, T.&lt;/author&gt;&lt;author&gt;Zhou, M.&lt;/author&gt;&lt;/authors&gt;&lt;/contributors&gt;&lt;titles&gt;&lt;title&gt;A review of measurement-based assessments of the aerosol direct radiative effect and forcing&lt;/title&gt;&lt;secondary-title&gt;Atmos. Chem. Phys.&lt;/secondary-title&gt;&lt;/titles&gt;&lt;periodical&gt;&lt;full-title&gt;Atmos. Chem. Phys.&lt;/full-title&gt;&lt;/periodical&gt;&lt;pages&gt;613-666&lt;/pages&gt;&lt;volume&gt;6&lt;/volume&gt;&lt;number&gt;3&lt;/number&gt;&lt;dates&gt;&lt;year&gt;2006&lt;/year&gt;&lt;/dates&gt;&lt;publisher&gt;Copernicus Publications&lt;/publisher&gt;&lt;isbn&gt;1680-7324&lt;/isbn&gt;&lt;urls&gt;&lt;related-urls&gt;&lt;url&gt;https://acp.copernicus.org/articles/6/613/2006/&lt;/url&gt;&lt;/related-urls&gt;&lt;/urls&gt;&lt;electronic-resource-num&gt;10.5194/acp-6-613-2006&lt;/electronic-resource-num&gt;&lt;/record&gt;&lt;/Cite&gt;&lt;/EndNote&gt;</w:instrText>
            </w:r>
            <w:r w:rsidR="006E6FEF" w:rsidRPr="005B6210">
              <w:fldChar w:fldCharType="separate"/>
            </w:r>
            <w:r w:rsidR="006E6FEF" w:rsidRPr="00E07154">
              <w:rPr>
                <w:noProof/>
                <w:vertAlign w:val="superscript"/>
              </w:rPr>
              <w:t>2</w:t>
            </w:r>
            <w:r w:rsidR="006E6FEF" w:rsidRPr="005B6210">
              <w:fldChar w:fldCharType="end"/>
            </w:r>
          </w:p>
        </w:tc>
      </w:tr>
      <w:tr w:rsidR="006E6FEF" w:rsidRPr="005B6210" w14:paraId="478B9B5E" w14:textId="77777777" w:rsidTr="00121019">
        <w:trPr>
          <w:trHeight w:val="287"/>
          <w:jc w:val="center"/>
        </w:trPr>
        <w:tc>
          <w:tcPr>
            <w:tcW w:w="1560" w:type="dxa"/>
            <w:tcBorders>
              <w:top w:val="nil"/>
              <w:bottom w:val="single" w:sz="6" w:space="0" w:color="auto"/>
            </w:tcBorders>
            <w:vAlign w:val="center"/>
          </w:tcPr>
          <w:p w14:paraId="3A658F7E" w14:textId="1809996E" w:rsidR="006E6FEF" w:rsidRPr="005B6210" w:rsidRDefault="006E6FEF" w:rsidP="00CD40E0">
            <w:pPr>
              <w:jc w:val="center"/>
            </w:pPr>
            <w:r w:rsidRPr="005D0422">
              <w:t>Terra MISR</w:t>
            </w:r>
          </w:p>
        </w:tc>
        <w:tc>
          <w:tcPr>
            <w:tcW w:w="1560" w:type="dxa"/>
            <w:tcBorders>
              <w:top w:val="nil"/>
              <w:bottom w:val="single" w:sz="6" w:space="0" w:color="auto"/>
            </w:tcBorders>
            <w:vAlign w:val="center"/>
          </w:tcPr>
          <w:p w14:paraId="23633C43" w14:textId="77777777" w:rsidR="006E6FEF" w:rsidRPr="005B6210" w:rsidRDefault="006E6FEF" w:rsidP="00CD40E0">
            <w:pPr>
              <w:jc w:val="center"/>
            </w:pPr>
            <w:r w:rsidRPr="005B6210">
              <w:t>Land</w:t>
            </w:r>
          </w:p>
          <w:p w14:paraId="5B498554" w14:textId="310B9B5A" w:rsidR="006E6FEF" w:rsidRPr="005B6210" w:rsidRDefault="006E6FEF" w:rsidP="00CD40E0">
            <w:pPr>
              <w:jc w:val="center"/>
            </w:pPr>
            <w:r w:rsidRPr="005B6210">
              <w:t>(60°S</w:t>
            </w:r>
            <w:r w:rsidRPr="00FF0B9E">
              <w:rPr>
                <w:rFonts w:eastAsiaTheme="minorEastAsia"/>
                <w:color w:val="000000"/>
              </w:rPr>
              <w:t>–</w:t>
            </w:r>
            <w:r w:rsidRPr="005B6210">
              <w:t>60°N)</w:t>
            </w:r>
          </w:p>
        </w:tc>
        <w:tc>
          <w:tcPr>
            <w:tcW w:w="1416" w:type="dxa"/>
            <w:tcBorders>
              <w:top w:val="nil"/>
              <w:bottom w:val="single" w:sz="6" w:space="0" w:color="auto"/>
            </w:tcBorders>
            <w:vAlign w:val="center"/>
          </w:tcPr>
          <w:p w14:paraId="11C947E0" w14:textId="03186E3B" w:rsidR="006E6FEF" w:rsidRPr="005B6210" w:rsidRDefault="006E6FEF" w:rsidP="00CD40E0">
            <w:pPr>
              <w:jc w:val="center"/>
            </w:pPr>
            <w:r w:rsidRPr="005B6210">
              <w:t>0.23</w:t>
            </w:r>
          </w:p>
        </w:tc>
        <w:tc>
          <w:tcPr>
            <w:tcW w:w="1701" w:type="dxa"/>
            <w:tcBorders>
              <w:top w:val="nil"/>
              <w:bottom w:val="single" w:sz="6" w:space="0" w:color="auto"/>
            </w:tcBorders>
            <w:vAlign w:val="center"/>
          </w:tcPr>
          <w:p w14:paraId="1F52BD45" w14:textId="7DD8B1A6" w:rsidR="006E6FEF" w:rsidRPr="005B6210" w:rsidRDefault="006E6FEF" w:rsidP="00CD40E0">
            <w:pPr>
              <w:jc w:val="center"/>
            </w:pPr>
            <w:r w:rsidRPr="005B6210">
              <w:t>1</w:t>
            </w:r>
            <w:proofErr w:type="gramStart"/>
            <w:r w:rsidRPr="005B6210">
              <w:t>°  ×</w:t>
            </w:r>
            <w:proofErr w:type="gramEnd"/>
            <w:r w:rsidRPr="005B6210">
              <w:t>  1°</w:t>
            </w:r>
          </w:p>
        </w:tc>
        <w:tc>
          <w:tcPr>
            <w:tcW w:w="1560" w:type="dxa"/>
            <w:tcBorders>
              <w:top w:val="nil"/>
              <w:bottom w:val="single" w:sz="6" w:space="0" w:color="auto"/>
            </w:tcBorders>
            <w:vAlign w:val="center"/>
          </w:tcPr>
          <w:p w14:paraId="71D719AA" w14:textId="367771BA" w:rsidR="006E6FEF" w:rsidRPr="005B6210" w:rsidRDefault="006E6FEF" w:rsidP="00CD40E0">
            <w:pPr>
              <w:jc w:val="center"/>
            </w:pPr>
            <w:r w:rsidRPr="005B6210">
              <w:t>-4.9</w:t>
            </w:r>
          </w:p>
        </w:tc>
        <w:tc>
          <w:tcPr>
            <w:tcW w:w="1944" w:type="dxa"/>
            <w:vMerge/>
            <w:tcBorders>
              <w:top w:val="nil"/>
              <w:bottom w:val="single" w:sz="6" w:space="0" w:color="auto"/>
            </w:tcBorders>
            <w:vAlign w:val="center"/>
          </w:tcPr>
          <w:p w14:paraId="00A7FC6D" w14:textId="77777777" w:rsidR="006E6FEF" w:rsidRPr="005B6210" w:rsidRDefault="006E6FEF" w:rsidP="00CD40E0">
            <w:pPr>
              <w:jc w:val="center"/>
            </w:pPr>
          </w:p>
        </w:tc>
      </w:tr>
      <w:tr w:rsidR="006E6FEF" w:rsidRPr="005B6210" w14:paraId="6BE4B75E" w14:textId="77777777" w:rsidTr="00121019">
        <w:trPr>
          <w:trHeight w:val="275"/>
          <w:jc w:val="center"/>
        </w:trPr>
        <w:tc>
          <w:tcPr>
            <w:tcW w:w="1560" w:type="dxa"/>
            <w:tcBorders>
              <w:top w:val="single" w:sz="6" w:space="0" w:color="auto"/>
              <w:bottom w:val="single" w:sz="6" w:space="0" w:color="auto"/>
            </w:tcBorders>
            <w:vAlign w:val="center"/>
          </w:tcPr>
          <w:p w14:paraId="5CBF7FFC" w14:textId="77777777" w:rsidR="006E6FEF" w:rsidRPr="005D0422" w:rsidRDefault="006E6FEF" w:rsidP="00CD40E0">
            <w:pPr>
              <w:jc w:val="center"/>
            </w:pPr>
            <w:r w:rsidRPr="005D0422">
              <w:t>Terra MISR</w:t>
            </w:r>
          </w:p>
          <w:p w14:paraId="30DA4D6A" w14:textId="77777777" w:rsidR="006E6FEF" w:rsidRPr="005B6210" w:rsidRDefault="006E6FEF" w:rsidP="00CD40E0">
            <w:pPr>
              <w:jc w:val="center"/>
            </w:pPr>
          </w:p>
        </w:tc>
        <w:tc>
          <w:tcPr>
            <w:tcW w:w="1560" w:type="dxa"/>
            <w:tcBorders>
              <w:top w:val="single" w:sz="6" w:space="0" w:color="auto"/>
              <w:bottom w:val="single" w:sz="6" w:space="0" w:color="auto"/>
            </w:tcBorders>
            <w:vAlign w:val="center"/>
          </w:tcPr>
          <w:p w14:paraId="25538A56" w14:textId="77777777" w:rsidR="006E6FEF" w:rsidRPr="005B6210" w:rsidRDefault="006E6FEF" w:rsidP="00CD40E0">
            <w:pPr>
              <w:jc w:val="center"/>
            </w:pPr>
            <w:r w:rsidRPr="005B6210">
              <w:t>Land</w:t>
            </w:r>
          </w:p>
          <w:p w14:paraId="6BC8475D" w14:textId="10EED964" w:rsidR="006E6FEF" w:rsidRPr="005B6210" w:rsidRDefault="006E6FEF" w:rsidP="00CD40E0">
            <w:pPr>
              <w:jc w:val="center"/>
            </w:pPr>
            <w:r w:rsidRPr="005B6210">
              <w:t>(60°S</w:t>
            </w:r>
            <w:r w:rsidRPr="00FF0B9E">
              <w:rPr>
                <w:rFonts w:eastAsiaTheme="minorEastAsia"/>
                <w:color w:val="000000"/>
              </w:rPr>
              <w:t>–</w:t>
            </w:r>
            <w:r w:rsidRPr="005B6210">
              <w:t>60°N)</w:t>
            </w:r>
          </w:p>
        </w:tc>
        <w:tc>
          <w:tcPr>
            <w:tcW w:w="1416" w:type="dxa"/>
            <w:tcBorders>
              <w:top w:val="single" w:sz="6" w:space="0" w:color="auto"/>
              <w:bottom w:val="single" w:sz="6" w:space="0" w:color="auto"/>
            </w:tcBorders>
            <w:vAlign w:val="center"/>
          </w:tcPr>
          <w:p w14:paraId="51D440B6" w14:textId="2E8CD4B1" w:rsidR="006E6FEF" w:rsidRPr="005B6210" w:rsidRDefault="006E6FEF" w:rsidP="00CD40E0">
            <w:pPr>
              <w:jc w:val="center"/>
            </w:pPr>
            <w:r w:rsidRPr="005B6210">
              <w:t>0.18</w:t>
            </w:r>
          </w:p>
        </w:tc>
        <w:tc>
          <w:tcPr>
            <w:tcW w:w="1701" w:type="dxa"/>
            <w:tcBorders>
              <w:top w:val="single" w:sz="6" w:space="0" w:color="auto"/>
              <w:bottom w:val="single" w:sz="6" w:space="0" w:color="auto"/>
            </w:tcBorders>
            <w:vAlign w:val="center"/>
          </w:tcPr>
          <w:p w14:paraId="121663A8" w14:textId="7D242809" w:rsidR="006E6FEF" w:rsidRPr="005B6210" w:rsidRDefault="006E6FEF" w:rsidP="00CD40E0">
            <w:pPr>
              <w:jc w:val="center"/>
            </w:pPr>
            <w:r w:rsidRPr="005B6210">
              <w:t>0.2</w:t>
            </w:r>
            <w:proofErr w:type="gramStart"/>
            <w:r w:rsidRPr="005B6210">
              <w:t>°  ×</w:t>
            </w:r>
            <w:proofErr w:type="gramEnd"/>
            <w:r w:rsidRPr="005B6210">
              <w:t>  0.2°</w:t>
            </w:r>
          </w:p>
        </w:tc>
        <w:tc>
          <w:tcPr>
            <w:tcW w:w="1560" w:type="dxa"/>
            <w:tcBorders>
              <w:top w:val="single" w:sz="6" w:space="0" w:color="auto"/>
              <w:bottom w:val="single" w:sz="6" w:space="0" w:color="auto"/>
            </w:tcBorders>
            <w:vAlign w:val="center"/>
          </w:tcPr>
          <w:p w14:paraId="56C36A12" w14:textId="4433CB98" w:rsidR="006E6FEF" w:rsidRPr="005B6210" w:rsidRDefault="006E6FEF" w:rsidP="00CD40E0">
            <w:pPr>
              <w:jc w:val="center"/>
            </w:pPr>
            <w:r w:rsidRPr="005B6210">
              <w:t>-5.1</w:t>
            </w:r>
          </w:p>
        </w:tc>
        <w:tc>
          <w:tcPr>
            <w:tcW w:w="1944" w:type="dxa"/>
            <w:tcBorders>
              <w:top w:val="single" w:sz="6" w:space="0" w:color="auto"/>
              <w:bottom w:val="single" w:sz="6" w:space="0" w:color="auto"/>
            </w:tcBorders>
            <w:vAlign w:val="center"/>
          </w:tcPr>
          <w:p w14:paraId="611E8BC4" w14:textId="032CEE88" w:rsidR="006E6FEF" w:rsidRPr="005B6210" w:rsidRDefault="00E9453C" w:rsidP="00CD40E0">
            <w:pPr>
              <w:jc w:val="center"/>
            </w:pPr>
            <w:r w:rsidRPr="00E9453C">
              <w:t>Patadia</w:t>
            </w:r>
            <w:r>
              <w:rPr>
                <w:rFonts w:hint="eastAsia"/>
              </w:rPr>
              <w:t xml:space="preserve"> et al. (2008)</w:t>
            </w:r>
            <w:r w:rsidR="006E6FEF" w:rsidRPr="005B6210">
              <w:fldChar w:fldCharType="begin"/>
            </w:r>
            <w:r w:rsidR="00E55E86">
              <w:instrText xml:space="preserve"> ADDIN EN.CITE &lt;EndNote&gt;&lt;Cite&gt;&lt;Author&gt;Patadia&lt;/Author&gt;&lt;Year&gt;2008&lt;/Year&gt;&lt;RecNum&gt;455&lt;/RecNum&gt;&lt;DisplayText&gt;&lt;style face="superscript"&gt;3&lt;/style&gt;&lt;/DisplayText&gt;&lt;record&gt;&lt;rec-number&gt;455&lt;/rec-number&gt;&lt;foreign-keys&gt;&lt;key app="EN" db-id="twxrew9xqfa05eepvsaxrww8wsvat0tpd9x2" timestamp="1757398455"&gt;455&lt;/key&gt;&lt;/foreign-keys&gt;&lt;ref-type name="Journal Article"&gt;17&lt;/ref-type&gt;&lt;contributors&gt;&lt;authors&gt;&lt;author&gt;Patadia, Falguni&lt;/author&gt;&lt;author&gt;Gupta, Pawan&lt;/author&gt;&lt;author&gt;Christopher, Sundar A.&lt;/author&gt;&lt;/authors&gt;&lt;/contributors&gt;&lt;titles&gt;&lt;title&gt;First observational estimates of global clear sky shortwave aerosol direct radiative effect over land&lt;/title&gt;&lt;secondary-title&gt;Geophys. Res. Lett.&lt;/secondary-title&gt;&lt;/titles&gt;&lt;periodical&gt;&lt;full-title&gt;Geophys. Res. Lett.&lt;/full-title&gt;&lt;/periodical&gt;&lt;volume&gt;35&lt;/volume&gt;&lt;number&gt;4&lt;/number&gt;&lt;dates&gt;&lt;year&gt;2008&lt;/year&gt;&lt;/dates&gt;&lt;isbn&gt;0094-8276&lt;/isbn&gt;&lt;urls&gt;&lt;related-urls&gt;&lt;url&gt;https://agupubs.onlinelibrary.wiley.com/doi/abs/10.1029/2007GL032314&lt;/url&gt;&lt;/related-urls&gt;&lt;/urls&gt;&lt;electronic-resource-num&gt;https://doi.org/10.1029/2007GL032314&lt;/electronic-resource-num&gt;&lt;/record&gt;&lt;/Cite&gt;&lt;/EndNote&gt;</w:instrText>
            </w:r>
            <w:r w:rsidR="006E6FEF" w:rsidRPr="005B6210">
              <w:fldChar w:fldCharType="separate"/>
            </w:r>
            <w:r w:rsidR="006E6FEF" w:rsidRPr="00E07154">
              <w:rPr>
                <w:noProof/>
                <w:vertAlign w:val="superscript"/>
              </w:rPr>
              <w:t>3</w:t>
            </w:r>
            <w:r w:rsidR="006E6FEF" w:rsidRPr="005B6210">
              <w:fldChar w:fldCharType="end"/>
            </w:r>
          </w:p>
        </w:tc>
      </w:tr>
      <w:tr w:rsidR="006E6FEF" w:rsidRPr="005B6210" w14:paraId="35DD99A6" w14:textId="77777777" w:rsidTr="00121019">
        <w:trPr>
          <w:trHeight w:val="275"/>
          <w:jc w:val="center"/>
        </w:trPr>
        <w:tc>
          <w:tcPr>
            <w:tcW w:w="1560" w:type="dxa"/>
            <w:tcBorders>
              <w:top w:val="single" w:sz="6" w:space="0" w:color="auto"/>
              <w:bottom w:val="single" w:sz="6" w:space="0" w:color="auto"/>
            </w:tcBorders>
            <w:vAlign w:val="center"/>
          </w:tcPr>
          <w:p w14:paraId="31336EB2" w14:textId="399DC9AD" w:rsidR="006E6FEF" w:rsidRPr="005B6210" w:rsidRDefault="006E6FEF" w:rsidP="00CD40E0">
            <w:pPr>
              <w:jc w:val="center"/>
            </w:pPr>
            <w:r w:rsidRPr="005B6210">
              <w:t>Terra MODIS DT</w:t>
            </w:r>
          </w:p>
        </w:tc>
        <w:tc>
          <w:tcPr>
            <w:tcW w:w="1560" w:type="dxa"/>
            <w:tcBorders>
              <w:top w:val="single" w:sz="6" w:space="0" w:color="auto"/>
              <w:bottom w:val="single" w:sz="6" w:space="0" w:color="auto"/>
            </w:tcBorders>
            <w:vAlign w:val="center"/>
          </w:tcPr>
          <w:p w14:paraId="6956EB46" w14:textId="36168421" w:rsidR="006E6FEF" w:rsidRPr="005B6210" w:rsidRDefault="006E6FEF" w:rsidP="00CD40E0">
            <w:pPr>
              <w:jc w:val="center"/>
            </w:pPr>
            <w:r w:rsidRPr="005B6210">
              <w:t>Land and Ocean</w:t>
            </w:r>
          </w:p>
        </w:tc>
        <w:tc>
          <w:tcPr>
            <w:tcW w:w="1416" w:type="dxa"/>
            <w:tcBorders>
              <w:top w:val="single" w:sz="6" w:space="0" w:color="auto"/>
              <w:bottom w:val="single" w:sz="6" w:space="0" w:color="auto"/>
            </w:tcBorders>
            <w:vAlign w:val="center"/>
          </w:tcPr>
          <w:p w14:paraId="405B70D5" w14:textId="7D66BC68" w:rsidR="006E6FEF" w:rsidRPr="005B6210" w:rsidRDefault="006E6FEF" w:rsidP="00CD40E0">
            <w:pPr>
              <w:jc w:val="center"/>
            </w:pPr>
            <w:r w:rsidRPr="005B6210">
              <w:t>0.16</w:t>
            </w:r>
          </w:p>
        </w:tc>
        <w:tc>
          <w:tcPr>
            <w:tcW w:w="1701" w:type="dxa"/>
            <w:tcBorders>
              <w:top w:val="single" w:sz="6" w:space="0" w:color="auto"/>
              <w:bottom w:val="single" w:sz="6" w:space="0" w:color="auto"/>
            </w:tcBorders>
            <w:vAlign w:val="center"/>
          </w:tcPr>
          <w:p w14:paraId="31B5E667" w14:textId="6F20CF7D" w:rsidR="006E6FEF" w:rsidRPr="005B6210" w:rsidRDefault="006E6FEF" w:rsidP="00CD40E0">
            <w:pPr>
              <w:jc w:val="center"/>
            </w:pPr>
            <w:r w:rsidRPr="005B6210">
              <w:t>1</w:t>
            </w:r>
            <w:proofErr w:type="gramStart"/>
            <w:r w:rsidRPr="005B6210">
              <w:t>°  ×</w:t>
            </w:r>
            <w:proofErr w:type="gramEnd"/>
            <w:r w:rsidRPr="005B6210">
              <w:t>  1°</w:t>
            </w:r>
          </w:p>
        </w:tc>
        <w:tc>
          <w:tcPr>
            <w:tcW w:w="1560" w:type="dxa"/>
            <w:tcBorders>
              <w:top w:val="single" w:sz="6" w:space="0" w:color="auto"/>
              <w:bottom w:val="single" w:sz="6" w:space="0" w:color="auto"/>
            </w:tcBorders>
            <w:vAlign w:val="center"/>
          </w:tcPr>
          <w:p w14:paraId="0F047393" w14:textId="7FF9EAE9" w:rsidR="006E6FEF" w:rsidRPr="005B6210" w:rsidRDefault="006E6FEF" w:rsidP="00CD40E0">
            <w:pPr>
              <w:jc w:val="center"/>
            </w:pPr>
            <w:r w:rsidRPr="005B6210">
              <w:t>-6.8</w:t>
            </w:r>
          </w:p>
        </w:tc>
        <w:tc>
          <w:tcPr>
            <w:tcW w:w="1944" w:type="dxa"/>
            <w:tcBorders>
              <w:top w:val="single" w:sz="6" w:space="0" w:color="auto"/>
              <w:bottom w:val="single" w:sz="6" w:space="0" w:color="auto"/>
            </w:tcBorders>
            <w:vAlign w:val="center"/>
          </w:tcPr>
          <w:p w14:paraId="1F4F0773" w14:textId="26285115" w:rsidR="006E6FEF" w:rsidRPr="005B6210" w:rsidRDefault="00E9453C" w:rsidP="00CD40E0">
            <w:pPr>
              <w:jc w:val="center"/>
            </w:pPr>
            <w:r>
              <w:rPr>
                <w:rFonts w:hint="eastAsia"/>
              </w:rPr>
              <w:t>Zhao et al. (2011)</w:t>
            </w:r>
            <w:r w:rsidR="006E6FEF" w:rsidRPr="005B6210">
              <w:fldChar w:fldCharType="begin"/>
            </w:r>
            <w:r w:rsidR="007E3B56">
              <w:instrText xml:space="preserve"> ADDIN EN.CITE &lt;EndNote&gt;&lt;Cite&gt;&lt;Author&gt;Zhao&lt;/Author&gt;&lt;Year&gt;2011&lt;/Year&gt;&lt;RecNum&gt;620&lt;/RecNum&gt;&lt;DisplayText&gt;&lt;style face="superscript"&gt;4&lt;/style&gt;&lt;/DisplayText&gt;&lt;record&gt;&lt;rec-number&gt;620&lt;/rec-number&gt;&lt;foreign-keys&gt;&lt;key app="EN" db-id="twxrew9xqfa05eepvsaxrww8wsvat0tpd9x2" timestamp="1769081642"&gt;620&lt;/key&gt;&lt;/foreign-keys&gt;&lt;ref-type name="Journal Article"&gt;17&lt;/ref-type&gt;&lt;contributors&gt;&lt;authors&gt;&lt;author&gt;Zhao, Tom X. P.&lt;/author&gt;&lt;author&gt;Loeb, Norman G.&lt;/author&gt;&lt;author&gt;Laszlo, Istvan&lt;/author&gt;&lt;author&gt;Zhou, Mi&lt;/author&gt;&lt;/authors&gt;&lt;/contributors&gt;&lt;titles&gt;&lt;title&gt;Global component aerosol direct radiative effect at the top of atmosphere&lt;/title&gt;&lt;secondary-title&gt;Int. J. Remote Sens.&lt;/secondary-title&gt;&lt;/titles&gt;&lt;periodical&gt;&lt;full-title&gt;Int. J. Remote Sens.&lt;/full-title&gt;&lt;/periodical&gt;&lt;pages&gt;633-655&lt;/pages&gt;&lt;volume&gt;32&lt;/volume&gt;&lt;number&gt;3&lt;/number&gt;&lt;dates&gt;&lt;year&gt;2011&lt;/year&gt;&lt;pub-dates&gt;&lt;date&gt;2011/02/21&lt;/date&gt;&lt;/pub-dates&gt;&lt;/dates&gt;&lt;publisher&gt;Taylor &amp;amp; Francis&lt;/publisher&gt;&lt;isbn&gt;0143-1161&lt;/isbn&gt;&lt;urls&gt;&lt;related-urls&gt;&lt;url&gt;https://doi.org/10.1080/01431161.2010.517790&lt;/url&gt;&lt;/related-urls&gt;&lt;/urls&gt;&lt;electronic-resource-num&gt;10.1080/01431161.2010.517790&lt;/electronic-resource-num&gt;&lt;/record&gt;&lt;/Cite&gt;&lt;/EndNote&gt;</w:instrText>
            </w:r>
            <w:r w:rsidR="006E6FEF" w:rsidRPr="005B6210">
              <w:fldChar w:fldCharType="separate"/>
            </w:r>
            <w:r w:rsidR="006E6FEF" w:rsidRPr="00E07154">
              <w:rPr>
                <w:noProof/>
                <w:vertAlign w:val="superscript"/>
              </w:rPr>
              <w:t>4</w:t>
            </w:r>
            <w:r w:rsidR="006E6FEF" w:rsidRPr="005B6210">
              <w:fldChar w:fldCharType="end"/>
            </w:r>
          </w:p>
        </w:tc>
      </w:tr>
      <w:tr w:rsidR="006E6FEF" w:rsidRPr="005B6210" w14:paraId="6D209C97" w14:textId="77777777" w:rsidTr="00121019">
        <w:trPr>
          <w:trHeight w:val="275"/>
          <w:jc w:val="center"/>
        </w:trPr>
        <w:tc>
          <w:tcPr>
            <w:tcW w:w="1560" w:type="dxa"/>
            <w:tcBorders>
              <w:top w:val="single" w:sz="6" w:space="0" w:color="auto"/>
              <w:bottom w:val="single" w:sz="6" w:space="0" w:color="auto"/>
            </w:tcBorders>
            <w:vAlign w:val="center"/>
          </w:tcPr>
          <w:p w14:paraId="0053856C" w14:textId="754ED799" w:rsidR="006E6FEF" w:rsidRPr="00FF0B9E" w:rsidRDefault="006E6FEF" w:rsidP="00CD40E0">
            <w:pPr>
              <w:jc w:val="center"/>
              <w:rPr>
                <w:color w:val="000000"/>
              </w:rPr>
            </w:pPr>
            <w:r w:rsidRPr="005B6210">
              <w:t>Terra MODIS DT</w:t>
            </w:r>
          </w:p>
        </w:tc>
        <w:tc>
          <w:tcPr>
            <w:tcW w:w="1560" w:type="dxa"/>
            <w:tcBorders>
              <w:top w:val="single" w:sz="6" w:space="0" w:color="auto"/>
              <w:bottom w:val="single" w:sz="6" w:space="0" w:color="auto"/>
            </w:tcBorders>
            <w:vAlign w:val="center"/>
          </w:tcPr>
          <w:p w14:paraId="18D7C5AD" w14:textId="77777777" w:rsidR="006E6FEF" w:rsidRPr="005B6210" w:rsidRDefault="006E6FEF" w:rsidP="00CD40E0">
            <w:pPr>
              <w:jc w:val="center"/>
            </w:pPr>
            <w:r w:rsidRPr="005B6210">
              <w:t>Land</w:t>
            </w:r>
          </w:p>
          <w:p w14:paraId="2105320C" w14:textId="28C72F9A" w:rsidR="006E6FEF" w:rsidRPr="00FF0B9E" w:rsidRDefault="006E6FEF" w:rsidP="00CD40E0">
            <w:pPr>
              <w:jc w:val="center"/>
              <w:rPr>
                <w:color w:val="000000"/>
              </w:rPr>
            </w:pPr>
            <w:r w:rsidRPr="005B6210">
              <w:t>(60°S</w:t>
            </w:r>
            <w:r w:rsidRPr="00FF0B9E">
              <w:rPr>
                <w:rFonts w:eastAsiaTheme="minorEastAsia"/>
                <w:color w:val="000000"/>
              </w:rPr>
              <w:t>–</w:t>
            </w:r>
            <w:r w:rsidRPr="005B6210">
              <w:t>60°N)</w:t>
            </w:r>
          </w:p>
        </w:tc>
        <w:tc>
          <w:tcPr>
            <w:tcW w:w="1416" w:type="dxa"/>
            <w:tcBorders>
              <w:top w:val="single" w:sz="6" w:space="0" w:color="auto"/>
              <w:bottom w:val="single" w:sz="6" w:space="0" w:color="auto"/>
            </w:tcBorders>
            <w:vAlign w:val="center"/>
          </w:tcPr>
          <w:p w14:paraId="115C4B1A" w14:textId="468CC242" w:rsidR="006E6FEF" w:rsidRPr="005B6210" w:rsidRDefault="006E6FEF" w:rsidP="00CD40E0">
            <w:pPr>
              <w:jc w:val="center"/>
            </w:pPr>
            <w:r w:rsidRPr="00FF0B9E">
              <w:rPr>
                <w:rFonts w:eastAsiaTheme="minorEastAsia"/>
                <w:color w:val="000000"/>
              </w:rPr>
              <w:t>–</w:t>
            </w:r>
          </w:p>
        </w:tc>
        <w:tc>
          <w:tcPr>
            <w:tcW w:w="1701" w:type="dxa"/>
            <w:tcBorders>
              <w:top w:val="single" w:sz="6" w:space="0" w:color="auto"/>
              <w:bottom w:val="single" w:sz="6" w:space="0" w:color="auto"/>
            </w:tcBorders>
            <w:vAlign w:val="center"/>
          </w:tcPr>
          <w:p w14:paraId="14CA0588" w14:textId="58C4CFBE" w:rsidR="006E6FEF" w:rsidRPr="005B6210" w:rsidRDefault="006E6FEF" w:rsidP="00CD40E0">
            <w:pPr>
              <w:jc w:val="center"/>
            </w:pPr>
            <w:r w:rsidRPr="005B6210">
              <w:t>1</w:t>
            </w:r>
            <w:proofErr w:type="gramStart"/>
            <w:r w:rsidRPr="005B6210">
              <w:t>°  ×</w:t>
            </w:r>
            <w:proofErr w:type="gramEnd"/>
            <w:r w:rsidRPr="005B6210">
              <w:t>  1°</w:t>
            </w:r>
          </w:p>
        </w:tc>
        <w:tc>
          <w:tcPr>
            <w:tcW w:w="1560" w:type="dxa"/>
            <w:tcBorders>
              <w:top w:val="single" w:sz="6" w:space="0" w:color="auto"/>
              <w:bottom w:val="single" w:sz="6" w:space="0" w:color="auto"/>
            </w:tcBorders>
            <w:vAlign w:val="center"/>
          </w:tcPr>
          <w:p w14:paraId="1CB9D719" w14:textId="2A54DDB4" w:rsidR="006E6FEF" w:rsidRPr="005B6210" w:rsidRDefault="006E6FEF" w:rsidP="00CD40E0">
            <w:pPr>
              <w:jc w:val="center"/>
            </w:pPr>
            <w:r w:rsidRPr="005B6210">
              <w:t>-4.72</w:t>
            </w:r>
          </w:p>
        </w:tc>
        <w:tc>
          <w:tcPr>
            <w:tcW w:w="1944" w:type="dxa"/>
            <w:tcBorders>
              <w:top w:val="single" w:sz="6" w:space="0" w:color="auto"/>
              <w:bottom w:val="single" w:sz="6" w:space="0" w:color="auto"/>
            </w:tcBorders>
            <w:vAlign w:val="center"/>
          </w:tcPr>
          <w:p w14:paraId="01FD4A86" w14:textId="60DFFF20" w:rsidR="006E6FEF" w:rsidRPr="005B6210" w:rsidRDefault="00E9453C" w:rsidP="00CD40E0">
            <w:pPr>
              <w:jc w:val="center"/>
            </w:pPr>
            <w:r>
              <w:rPr>
                <w:rFonts w:hint="eastAsia"/>
              </w:rPr>
              <w:t>Ma et al. (2014)</w:t>
            </w:r>
            <w:r w:rsidR="006E6FEF" w:rsidRPr="005B6210">
              <w:fldChar w:fldCharType="begin"/>
            </w:r>
            <w:r w:rsidR="007E3B56">
              <w:instrText xml:space="preserve"> ADDIN EN.CITE &lt;EndNote&gt;&lt;Cite&gt;&lt;Author&gt;Ma&lt;/Author&gt;&lt;Year&gt;2014&lt;/Year&gt;&lt;RecNum&gt;699&lt;/RecNum&gt;&lt;DisplayText&gt;&lt;style face="superscript"&gt;5&lt;/style&gt;&lt;/DisplayText&gt;&lt;record&gt;&lt;rec-number&gt;699&lt;/rec-number&gt;&lt;foreign-keys&gt;&lt;key app="EN" db-id="twxrew9xqfa05eepvsaxrww8wsvat0tpd9x2" timestamp="1771049343"&gt;699&lt;/key&gt;&lt;/foreign-keys&gt;&lt;ref-type name="Journal Article"&gt;17&lt;/ref-type&gt;&lt;contributors&gt;&lt;authors&gt;&lt;author&gt;Ma, Xiaoyan&lt;/author&gt;&lt;author&gt;Yu, Fangqun&lt;/author&gt;&lt;author&gt;Quaas, Johannes&lt;/author&gt;&lt;/authors&gt;&lt;/contributors&gt;&lt;titles&gt;&lt;title&gt;Reassessment of satellite-based estimate of aerosol climate forcing&lt;/title&gt;&lt;secondary-title&gt;J. Geophys. Res. Atmos.&lt;/secondary-title&gt;&lt;/titles&gt;&lt;periodical&gt;&lt;full-title&gt;J. Geophys. Res. Atmos.&lt;/full-title&gt;&lt;/periodical&gt;&lt;pages&gt;10,394-10,409&lt;/pages&gt;&lt;volume&gt;119&lt;/volume&gt;&lt;number&gt;17&lt;/number&gt;&lt;dates&gt;&lt;year&gt;2014&lt;/year&gt;&lt;/dates&gt;&lt;isbn&gt;2169-897X&lt;/isbn&gt;&lt;urls&gt;&lt;related-urls&gt;&lt;url&gt;https://agupubs.onlinelibrary.wiley.com/doi/abs/10.1002/2014JD021670&lt;/url&gt;&lt;/related-urls&gt;&lt;/urls&gt;&lt;electronic-resource-num&gt;https://doi.org/10.1002/2014JD021670&lt;/electronic-resource-num&gt;&lt;/record&gt;&lt;/Cite&gt;&lt;/EndNote&gt;</w:instrText>
            </w:r>
            <w:r w:rsidR="006E6FEF" w:rsidRPr="005B6210">
              <w:fldChar w:fldCharType="separate"/>
            </w:r>
            <w:r w:rsidR="006E6FEF" w:rsidRPr="00E07154">
              <w:rPr>
                <w:noProof/>
                <w:vertAlign w:val="superscript"/>
              </w:rPr>
              <w:t>5</w:t>
            </w:r>
            <w:r w:rsidR="006E6FEF" w:rsidRPr="005B6210">
              <w:fldChar w:fldCharType="end"/>
            </w:r>
            <w:r w:rsidR="006E6FEF" w:rsidRPr="005B6210">
              <w:t>*</w:t>
            </w:r>
          </w:p>
        </w:tc>
      </w:tr>
      <w:tr w:rsidR="006E6FEF" w:rsidRPr="005B6210" w14:paraId="1EAD73F6" w14:textId="77777777" w:rsidTr="00121019">
        <w:trPr>
          <w:trHeight w:val="275"/>
          <w:jc w:val="center"/>
        </w:trPr>
        <w:tc>
          <w:tcPr>
            <w:tcW w:w="1560" w:type="dxa"/>
            <w:tcBorders>
              <w:top w:val="single" w:sz="6" w:space="0" w:color="auto"/>
              <w:bottom w:val="single" w:sz="6" w:space="0" w:color="auto"/>
            </w:tcBorders>
            <w:vAlign w:val="center"/>
          </w:tcPr>
          <w:p w14:paraId="6213B484" w14:textId="6CB1FC0B" w:rsidR="006E6FEF" w:rsidRPr="005B6210" w:rsidRDefault="006E6FEF" w:rsidP="00CD40E0">
            <w:pPr>
              <w:jc w:val="center"/>
            </w:pPr>
            <w:r w:rsidRPr="005B6210">
              <w:t>MACv2</w:t>
            </w:r>
          </w:p>
        </w:tc>
        <w:tc>
          <w:tcPr>
            <w:tcW w:w="1560" w:type="dxa"/>
            <w:tcBorders>
              <w:top w:val="single" w:sz="6" w:space="0" w:color="auto"/>
              <w:bottom w:val="single" w:sz="6" w:space="0" w:color="auto"/>
            </w:tcBorders>
            <w:vAlign w:val="center"/>
          </w:tcPr>
          <w:p w14:paraId="2BE3D364" w14:textId="7C79F1CC" w:rsidR="006E6FEF" w:rsidRPr="005B6210" w:rsidRDefault="006E6FEF" w:rsidP="00CD40E0">
            <w:pPr>
              <w:jc w:val="center"/>
            </w:pPr>
            <w:r w:rsidRPr="005B6210">
              <w:t>Land and Ocean</w:t>
            </w:r>
          </w:p>
        </w:tc>
        <w:tc>
          <w:tcPr>
            <w:tcW w:w="1416" w:type="dxa"/>
            <w:tcBorders>
              <w:top w:val="single" w:sz="6" w:space="0" w:color="auto"/>
              <w:bottom w:val="single" w:sz="6" w:space="0" w:color="auto"/>
            </w:tcBorders>
            <w:vAlign w:val="center"/>
          </w:tcPr>
          <w:p w14:paraId="1724499E" w14:textId="5F5DC88E" w:rsidR="006E6FEF" w:rsidRPr="005B6210" w:rsidRDefault="006E6FEF" w:rsidP="00CD40E0">
            <w:pPr>
              <w:jc w:val="center"/>
            </w:pPr>
            <w:r w:rsidRPr="005B6210">
              <w:t>0.12</w:t>
            </w:r>
          </w:p>
        </w:tc>
        <w:tc>
          <w:tcPr>
            <w:tcW w:w="1701" w:type="dxa"/>
            <w:tcBorders>
              <w:top w:val="single" w:sz="6" w:space="0" w:color="auto"/>
              <w:bottom w:val="single" w:sz="6" w:space="0" w:color="auto"/>
            </w:tcBorders>
            <w:vAlign w:val="center"/>
          </w:tcPr>
          <w:p w14:paraId="1109F155" w14:textId="11628411" w:rsidR="006E6FEF" w:rsidRPr="005B6210" w:rsidRDefault="006E6FEF" w:rsidP="00CD40E0">
            <w:pPr>
              <w:jc w:val="center"/>
            </w:pPr>
            <w:r w:rsidRPr="005B6210">
              <w:t>1</w:t>
            </w:r>
            <w:proofErr w:type="gramStart"/>
            <w:r w:rsidRPr="005B6210">
              <w:t>°  ×</w:t>
            </w:r>
            <w:proofErr w:type="gramEnd"/>
            <w:r w:rsidRPr="005B6210">
              <w:t>  1°</w:t>
            </w:r>
          </w:p>
        </w:tc>
        <w:tc>
          <w:tcPr>
            <w:tcW w:w="1560" w:type="dxa"/>
            <w:tcBorders>
              <w:top w:val="single" w:sz="6" w:space="0" w:color="auto"/>
              <w:bottom w:val="single" w:sz="6" w:space="0" w:color="auto"/>
            </w:tcBorders>
            <w:vAlign w:val="center"/>
          </w:tcPr>
          <w:p w14:paraId="6628E712" w14:textId="2542DC4B" w:rsidR="006E6FEF" w:rsidRPr="005B6210" w:rsidRDefault="006E6FEF" w:rsidP="00CD40E0">
            <w:pPr>
              <w:jc w:val="center"/>
            </w:pPr>
            <w:r w:rsidRPr="005B6210">
              <w:t>-11.5</w:t>
            </w:r>
          </w:p>
        </w:tc>
        <w:tc>
          <w:tcPr>
            <w:tcW w:w="1944" w:type="dxa"/>
            <w:tcBorders>
              <w:top w:val="single" w:sz="6" w:space="0" w:color="auto"/>
              <w:bottom w:val="single" w:sz="6" w:space="0" w:color="auto"/>
            </w:tcBorders>
            <w:vAlign w:val="center"/>
          </w:tcPr>
          <w:p w14:paraId="1242907B" w14:textId="5C940276" w:rsidR="006E6FEF" w:rsidRPr="005B6210" w:rsidRDefault="00E9453C" w:rsidP="00CD40E0">
            <w:pPr>
              <w:jc w:val="center"/>
            </w:pPr>
            <w:r w:rsidRPr="00E9453C">
              <w:t>Kinne</w:t>
            </w:r>
            <w:r>
              <w:rPr>
                <w:rFonts w:hint="eastAsia"/>
              </w:rPr>
              <w:t xml:space="preserve"> et al. (2019)</w:t>
            </w:r>
            <w:r w:rsidR="007E3B56">
              <w:fldChar w:fldCharType="begin"/>
            </w:r>
            <w:r w:rsidR="007E3B56">
              <w:instrText xml:space="preserve"> ADDIN EN.CITE &lt;EndNote&gt;&lt;Cite&gt;&lt;Author&gt;Kinne&lt;/Author&gt;&lt;Year&gt;2019&lt;/Year&gt;&lt;RecNum&gt;538&lt;/RecNum&gt;&lt;DisplayText&gt;&lt;style face="superscript"&gt;6&lt;/style&gt;&lt;/DisplayText&gt;&lt;record&gt;&lt;rec-number&gt;538&lt;/rec-number&gt;&lt;foreign-keys&gt;&lt;key app="EN" db-id="twxrew9xqfa05eepvsaxrww8wsvat0tpd9x2" timestamp="1764035101"&gt;538&lt;/key&gt;&lt;/foreign-keys&gt;&lt;ref-type name="Journal Article"&gt;17&lt;/ref-type&gt;&lt;contributors&gt;&lt;authors&gt;&lt;author&gt;Kinne, S.&lt;/author&gt;&lt;/authors&gt;&lt;/contributors&gt;&lt;titles&gt;&lt;title&gt;Aerosol radiative effects with MACv2&lt;/title&gt;&lt;secondary-title&gt;Atmos. Chem. Phys.&lt;/secondary-title&gt;&lt;/titles&gt;&lt;periodical&gt;&lt;full-title&gt;Atmos. Chem. Phys.&lt;/full-title&gt;&lt;/periodical&gt;&lt;pages&gt;10919-10959&lt;/pages&gt;&lt;volume&gt;19&lt;/volume&gt;&lt;number&gt;16&lt;/number&gt;&lt;dates&gt;&lt;year&gt;2019&lt;/year&gt;&lt;/dates&gt;&lt;publisher&gt;Copernicus Publications&lt;/publisher&gt;&lt;isbn&gt;1680-7324&lt;/isbn&gt;&lt;urls&gt;&lt;related-urls&gt;&lt;url&gt;https://acp.copernicus.org/articles/19/10919/2019/&lt;/url&gt;&lt;/related-urls&gt;&lt;/urls&gt;&lt;electronic-resource-num&gt;10.5194/acp-19-10919-2019&lt;/electronic-resource-num&gt;&lt;/record&gt;&lt;/Cite&gt;&lt;/EndNote&gt;</w:instrText>
            </w:r>
            <w:r w:rsidR="007E3B56">
              <w:fldChar w:fldCharType="separate"/>
            </w:r>
            <w:r w:rsidR="007E3B56" w:rsidRPr="007E3B56">
              <w:rPr>
                <w:noProof/>
                <w:vertAlign w:val="superscript"/>
              </w:rPr>
              <w:t>6</w:t>
            </w:r>
            <w:r w:rsidR="007E3B56">
              <w:fldChar w:fldCharType="end"/>
            </w:r>
            <w:r w:rsidR="006E6FEF">
              <w:rPr>
                <w:rFonts w:hint="eastAsia"/>
              </w:rPr>
              <w:t>*</w:t>
            </w:r>
          </w:p>
        </w:tc>
      </w:tr>
      <w:tr w:rsidR="006E6FEF" w:rsidRPr="005B6210" w14:paraId="19FE3F4C" w14:textId="77777777" w:rsidTr="00121019">
        <w:trPr>
          <w:trHeight w:val="275"/>
          <w:jc w:val="center"/>
        </w:trPr>
        <w:tc>
          <w:tcPr>
            <w:tcW w:w="1560" w:type="dxa"/>
            <w:tcBorders>
              <w:top w:val="single" w:sz="6" w:space="0" w:color="auto"/>
              <w:bottom w:val="single" w:sz="6" w:space="0" w:color="auto"/>
            </w:tcBorders>
            <w:vAlign w:val="center"/>
          </w:tcPr>
          <w:p w14:paraId="29A3B343" w14:textId="031F2EC1" w:rsidR="006E6FEF" w:rsidRPr="005B6210" w:rsidRDefault="006E6FEF" w:rsidP="00CD40E0">
            <w:pPr>
              <w:jc w:val="center"/>
            </w:pPr>
            <w:r w:rsidRPr="005B6210">
              <w:t>Terra MODIS DT/DB</w:t>
            </w:r>
            <w:r>
              <w:rPr>
                <w:rFonts w:hint="eastAsia"/>
              </w:rPr>
              <w:t xml:space="preserve">, </w:t>
            </w:r>
            <w:r w:rsidRPr="005B6210">
              <w:t>AATSR, and CALIPSO</w:t>
            </w:r>
          </w:p>
        </w:tc>
        <w:tc>
          <w:tcPr>
            <w:tcW w:w="1560" w:type="dxa"/>
            <w:tcBorders>
              <w:top w:val="single" w:sz="6" w:space="0" w:color="auto"/>
              <w:bottom w:val="single" w:sz="6" w:space="0" w:color="auto"/>
            </w:tcBorders>
            <w:vAlign w:val="center"/>
          </w:tcPr>
          <w:p w14:paraId="2B4B2FEA" w14:textId="6D3E0A8E" w:rsidR="006E6FEF" w:rsidRPr="005B6210" w:rsidRDefault="006E6FEF" w:rsidP="00CD40E0">
            <w:pPr>
              <w:jc w:val="center"/>
            </w:pPr>
            <w:r w:rsidRPr="005B6210">
              <w:t>Land and Ocean</w:t>
            </w:r>
          </w:p>
        </w:tc>
        <w:tc>
          <w:tcPr>
            <w:tcW w:w="1416" w:type="dxa"/>
            <w:tcBorders>
              <w:top w:val="single" w:sz="6" w:space="0" w:color="auto"/>
              <w:bottom w:val="single" w:sz="6" w:space="0" w:color="auto"/>
            </w:tcBorders>
            <w:vAlign w:val="center"/>
          </w:tcPr>
          <w:p w14:paraId="7F465D76" w14:textId="5E317B11" w:rsidR="006E6FEF" w:rsidRPr="005B6210" w:rsidRDefault="006E6FEF" w:rsidP="00CD40E0">
            <w:pPr>
              <w:jc w:val="center"/>
            </w:pPr>
            <w:r w:rsidRPr="005B6210">
              <w:t>0.13-0.17</w:t>
            </w:r>
          </w:p>
        </w:tc>
        <w:tc>
          <w:tcPr>
            <w:tcW w:w="1701" w:type="dxa"/>
            <w:tcBorders>
              <w:top w:val="single" w:sz="6" w:space="0" w:color="auto"/>
              <w:bottom w:val="single" w:sz="6" w:space="0" w:color="auto"/>
            </w:tcBorders>
            <w:vAlign w:val="center"/>
          </w:tcPr>
          <w:p w14:paraId="3F322F0F" w14:textId="0B714410" w:rsidR="006E6FEF" w:rsidRPr="00FF0B9E" w:rsidRDefault="006E6FEF" w:rsidP="00CD40E0">
            <w:pPr>
              <w:jc w:val="center"/>
              <w:rPr>
                <w:color w:val="000000"/>
              </w:rPr>
            </w:pPr>
            <w:r w:rsidRPr="005B6210">
              <w:t>1° </w:t>
            </w:r>
            <w:r w:rsidRPr="00FF0B9E">
              <w:rPr>
                <w:rFonts w:eastAsiaTheme="minorEastAsia"/>
                <w:color w:val="000000"/>
              </w:rPr>
              <w:t>–</w:t>
            </w:r>
            <w:r w:rsidRPr="005B6210">
              <w:t>5°</w:t>
            </w:r>
          </w:p>
        </w:tc>
        <w:tc>
          <w:tcPr>
            <w:tcW w:w="1560" w:type="dxa"/>
            <w:tcBorders>
              <w:top w:val="single" w:sz="6" w:space="0" w:color="auto"/>
              <w:bottom w:val="single" w:sz="6" w:space="0" w:color="auto"/>
            </w:tcBorders>
            <w:vAlign w:val="center"/>
          </w:tcPr>
          <w:p w14:paraId="497C6171" w14:textId="457BF350" w:rsidR="006E6FEF" w:rsidRPr="005B6210" w:rsidRDefault="006E6FEF" w:rsidP="00CD40E0">
            <w:pPr>
              <w:jc w:val="center"/>
            </w:pPr>
            <w:r w:rsidRPr="00FF0B9E">
              <w:rPr>
                <w:rFonts w:eastAsiaTheme="minorEastAsia"/>
                <w:color w:val="000000"/>
              </w:rPr>
              <w:t>–</w:t>
            </w:r>
          </w:p>
        </w:tc>
        <w:tc>
          <w:tcPr>
            <w:tcW w:w="1944" w:type="dxa"/>
            <w:tcBorders>
              <w:top w:val="single" w:sz="6" w:space="0" w:color="auto"/>
              <w:bottom w:val="single" w:sz="6" w:space="0" w:color="auto"/>
            </w:tcBorders>
            <w:vAlign w:val="center"/>
          </w:tcPr>
          <w:p w14:paraId="200FD229" w14:textId="619323DA" w:rsidR="006E6FEF" w:rsidRPr="005B6210" w:rsidRDefault="00E9453C" w:rsidP="00CD40E0">
            <w:pPr>
              <w:jc w:val="center"/>
            </w:pPr>
            <w:proofErr w:type="spellStart"/>
            <w:r w:rsidRPr="00E9453C">
              <w:t>Bellouin</w:t>
            </w:r>
            <w:proofErr w:type="spellEnd"/>
            <w:r>
              <w:rPr>
                <w:rFonts w:hint="eastAsia"/>
              </w:rPr>
              <w:t xml:space="preserve"> et al. (2020)</w:t>
            </w:r>
            <w:r w:rsidR="00625443">
              <w:fldChar w:fldCharType="begin"/>
            </w:r>
            <w:r w:rsidR="007E3B56">
              <w:instrText xml:space="preserve"> ADDIN EN.CITE &lt;EndNote&gt;&lt;Cite&gt;&lt;Author&gt;Bellouin&lt;/Author&gt;&lt;Year&gt;2020&lt;/Year&gt;&lt;RecNum&gt;722&lt;/RecNum&gt;&lt;DisplayText&gt;&lt;style face="superscript"&gt;7&lt;/style&gt;&lt;/DisplayText&gt;&lt;record&gt;&lt;rec-number&gt;722&lt;/rec-number&gt;&lt;foreign-keys&gt;&lt;key app="EN" db-id="twxrew9xqfa05eepvsaxrww8wsvat0tpd9x2" timestamp="1776669623"&gt;722&lt;/key&gt;&lt;/foreign-keys&gt;&lt;ref-type name="Journal Article"&gt;17&lt;/ref-type&gt;&lt;contributors&gt;&lt;authors&gt;&lt;author&gt;Bellouin, N.&lt;/author&gt;&lt;author&gt;Quaas, J.&lt;/author&gt;&lt;author&gt;Gryspeerdt, E.&lt;/author&gt;&lt;author&gt;Kinne, S.&lt;/author&gt;&lt;author&gt;Stier, P.&lt;/author&gt;&lt;author&gt;Watson-Parris, D.&lt;/author&gt;&lt;author&gt;Boucher, O.&lt;/author&gt;&lt;author&gt;Carslaw, K. S.&lt;/author&gt;&lt;author&gt;Christensen, M.&lt;/author&gt;&lt;author&gt;Daniau, A.-L.&lt;/author&gt;&lt;author&gt;Dufresne, J.-L.&lt;/author&gt;&lt;author&gt;Feingold, G.&lt;/author&gt;&lt;author&gt;Fiedler, S.&lt;/author&gt;&lt;author&gt;Forster, P.&lt;/author&gt;&lt;author&gt;Gettelman, A.&lt;/author&gt;&lt;author&gt;Haywood, J. M.&lt;/author&gt;&lt;author&gt;Lohmann, U.&lt;/author&gt;&lt;author&gt;Malavelle, F.&lt;/author&gt;&lt;author&gt;Mauritsen, T.&lt;/author&gt;&lt;author&gt;McCoy, D. T.&lt;/author&gt;&lt;author&gt;Myhre, G.&lt;/author&gt;&lt;author&gt;Mülmenstädt, J.&lt;/author&gt;&lt;author&gt;Neubauer, D.&lt;/author&gt;&lt;author&gt;Possner, A.&lt;/author&gt;&lt;author&gt;Rugenstein, M.&lt;/author&gt;&lt;author&gt;Sato, Y.&lt;/author&gt;&lt;author&gt;Schulz, M.&lt;/author&gt;&lt;author&gt;Schwartz, S. E.&lt;/author&gt;&lt;author&gt;Sourdeval, O.&lt;/author&gt;&lt;author&gt;Storelvmo, T.&lt;/author&gt;&lt;author&gt;Toll, V.&lt;/author&gt;&lt;author&gt;Winker, D.&lt;/author&gt;&lt;author&gt;Stevens, B.&lt;/author&gt;&lt;/authors&gt;&lt;/contributors&gt;&lt;titles&gt;&lt;title&gt;Bounding Global Aerosol Radiative Forcing of Climate Change&lt;/title&gt;&lt;secondary-title&gt;Rev. Geophys.&lt;/secondary-title&gt;&lt;/titles&gt;&lt;periodical&gt;&lt;full-title&gt;Rev. Geophys.&lt;/full-title&gt;&lt;/periodical&gt;&lt;pages&gt;e2019RG000660&lt;/pages&gt;&lt;volume&gt;58&lt;/volume&gt;&lt;number&gt;1&lt;/number&gt;&lt;dates&gt;&lt;year&gt;2020&lt;/year&gt;&lt;/dates&gt;&lt;isbn&gt;8755-1209&lt;/isbn&gt;&lt;urls&gt;&lt;related-urls&gt;&lt;url&gt;https://agupubs.onlinelibrary.wiley.com/doi/abs/10.1029/2019RG000660&lt;/url&gt;&lt;/related-urls&gt;&lt;/urls&gt;&lt;electronic-resource-num&gt;https://doi.org/10.1029/2019RG000660&lt;/electronic-resource-num&gt;&lt;/record&gt;&lt;/Cite&gt;&lt;/EndNote&gt;</w:instrText>
            </w:r>
            <w:r w:rsidR="00625443">
              <w:fldChar w:fldCharType="separate"/>
            </w:r>
            <w:r w:rsidR="007E3B56" w:rsidRPr="007E3B56">
              <w:rPr>
                <w:noProof/>
                <w:vertAlign w:val="superscript"/>
              </w:rPr>
              <w:t>7</w:t>
            </w:r>
            <w:r w:rsidR="00625443">
              <w:fldChar w:fldCharType="end"/>
            </w:r>
          </w:p>
        </w:tc>
      </w:tr>
      <w:tr w:rsidR="006E6FEF" w:rsidRPr="005B6210" w14:paraId="7C870C83" w14:textId="77777777" w:rsidTr="00121019">
        <w:trPr>
          <w:trHeight w:val="275"/>
          <w:jc w:val="center"/>
        </w:trPr>
        <w:tc>
          <w:tcPr>
            <w:tcW w:w="1560" w:type="dxa"/>
            <w:tcBorders>
              <w:top w:val="single" w:sz="6" w:space="0" w:color="auto"/>
              <w:bottom w:val="single" w:sz="6" w:space="0" w:color="auto"/>
            </w:tcBorders>
            <w:vAlign w:val="center"/>
          </w:tcPr>
          <w:p w14:paraId="6EA3BB25" w14:textId="5E516639" w:rsidR="006E6FEF" w:rsidRPr="005B6210" w:rsidRDefault="006E6FEF" w:rsidP="00CD40E0">
            <w:pPr>
              <w:jc w:val="center"/>
            </w:pPr>
            <w:r w:rsidRPr="005B6210">
              <w:t>MODIS</w:t>
            </w:r>
          </w:p>
        </w:tc>
        <w:tc>
          <w:tcPr>
            <w:tcW w:w="1560" w:type="dxa"/>
            <w:tcBorders>
              <w:top w:val="single" w:sz="6" w:space="0" w:color="auto"/>
              <w:bottom w:val="single" w:sz="6" w:space="0" w:color="auto"/>
            </w:tcBorders>
            <w:vAlign w:val="center"/>
          </w:tcPr>
          <w:p w14:paraId="29067FC4" w14:textId="0027D5B6" w:rsidR="006E6FEF" w:rsidRPr="005B6210" w:rsidRDefault="006E6FEF" w:rsidP="00CD40E0">
            <w:pPr>
              <w:jc w:val="center"/>
            </w:pPr>
            <w:r w:rsidRPr="005B6210">
              <w:t>Land and Ocean</w:t>
            </w:r>
          </w:p>
        </w:tc>
        <w:tc>
          <w:tcPr>
            <w:tcW w:w="1416" w:type="dxa"/>
            <w:tcBorders>
              <w:top w:val="single" w:sz="6" w:space="0" w:color="auto"/>
              <w:bottom w:val="single" w:sz="6" w:space="0" w:color="auto"/>
            </w:tcBorders>
            <w:vAlign w:val="center"/>
          </w:tcPr>
          <w:p w14:paraId="49CEF643" w14:textId="7E79FDB2" w:rsidR="006E6FEF" w:rsidRPr="005B6210" w:rsidRDefault="006E6FEF" w:rsidP="00CD40E0">
            <w:pPr>
              <w:jc w:val="center"/>
            </w:pPr>
            <w:r w:rsidRPr="005B6210">
              <w:t>0.17</w:t>
            </w:r>
          </w:p>
        </w:tc>
        <w:tc>
          <w:tcPr>
            <w:tcW w:w="1701" w:type="dxa"/>
            <w:tcBorders>
              <w:top w:val="single" w:sz="6" w:space="0" w:color="auto"/>
              <w:bottom w:val="single" w:sz="6" w:space="0" w:color="auto"/>
            </w:tcBorders>
            <w:vAlign w:val="center"/>
          </w:tcPr>
          <w:p w14:paraId="6B974B34" w14:textId="134CE305" w:rsidR="006E6FEF" w:rsidRPr="005B6210" w:rsidRDefault="006E6FEF" w:rsidP="00CD40E0">
            <w:pPr>
              <w:jc w:val="center"/>
            </w:pPr>
            <w:r w:rsidRPr="005B6210">
              <w:t>1</w:t>
            </w:r>
            <w:proofErr w:type="gramStart"/>
            <w:r w:rsidRPr="005B6210">
              <w:t>°  ×</w:t>
            </w:r>
            <w:proofErr w:type="gramEnd"/>
            <w:r w:rsidRPr="005B6210">
              <w:t>  1°</w:t>
            </w:r>
          </w:p>
        </w:tc>
        <w:tc>
          <w:tcPr>
            <w:tcW w:w="1560" w:type="dxa"/>
            <w:tcBorders>
              <w:top w:val="single" w:sz="6" w:space="0" w:color="auto"/>
              <w:bottom w:val="single" w:sz="6" w:space="0" w:color="auto"/>
            </w:tcBorders>
            <w:vAlign w:val="center"/>
          </w:tcPr>
          <w:p w14:paraId="23CA5643" w14:textId="03443AFA" w:rsidR="006E6FEF" w:rsidRPr="005B6210" w:rsidRDefault="006E6FEF" w:rsidP="00CD40E0">
            <w:pPr>
              <w:jc w:val="center"/>
            </w:pPr>
            <w:r w:rsidRPr="005B6210">
              <w:t>-6.4</w:t>
            </w:r>
          </w:p>
        </w:tc>
        <w:tc>
          <w:tcPr>
            <w:tcW w:w="1944" w:type="dxa"/>
            <w:tcBorders>
              <w:top w:val="single" w:sz="6" w:space="0" w:color="auto"/>
              <w:bottom w:val="single" w:sz="6" w:space="0" w:color="auto"/>
            </w:tcBorders>
            <w:vAlign w:val="center"/>
          </w:tcPr>
          <w:p w14:paraId="56364F24" w14:textId="029C89B5" w:rsidR="006E6FEF" w:rsidRPr="005B6210" w:rsidRDefault="006E6FEF" w:rsidP="00CD40E0">
            <w:pPr>
              <w:jc w:val="center"/>
            </w:pPr>
            <w:r>
              <w:rPr>
                <w:rFonts w:hint="eastAsia"/>
              </w:rPr>
              <w:t>IPCC (2023)</w:t>
            </w:r>
            <w:r w:rsidR="00625443">
              <w:fldChar w:fldCharType="begin"/>
            </w:r>
            <w:r w:rsidR="007E3B56">
              <w:instrText xml:space="preserve"> ADDIN EN.CITE &lt;EndNote&gt;&lt;Cite&gt;&lt;Author&gt;IPCC&lt;/Author&gt;&lt;Year&gt;2023&lt;/Year&gt;&lt;RecNum&gt;701&lt;/RecNum&gt;&lt;DisplayText&gt;&lt;style face="superscript"&gt;8&lt;/style&gt;&lt;/DisplayText&gt;&lt;record&gt;&lt;rec-number&gt;701&lt;/rec-number&gt;&lt;foreign-keys&gt;&lt;key app="EN" db-id="twxrew9xqfa05eepvsaxrww8wsvat0tpd9x2" timestamp="1771074435"&gt;701&lt;/key&gt;&lt;/foreign-keys&gt;&lt;ref-type name="Book Section"&gt;5&lt;/ref-type&gt;&lt;contributors&gt;&lt;authors&gt;&lt;author&gt;IPCC&lt;/author&gt;&lt;/authors&gt;&lt;secondary-authors&gt;&lt;author&gt;Intergovernmental Panel on Climate, Change&lt;/author&gt;&lt;/secondary-authors&gt;&lt;/contributors&gt;&lt;titles&gt;&lt;title&gt;The Earth’s Energy Budget, Climate Feedbacks and Climate Sensitivity&lt;/title&gt;&lt;secondary-title&gt;Climate Change 2021 – The Physical Science Basis: Working Group I Contribution to the Sixth Assessment Report of the Intergovernmental Panel on Climate Change&lt;/secondary-title&gt;&lt;/titles&gt;&lt;pages&gt;923-1054&lt;/pages&gt;&lt;dates&gt;&lt;year&gt;2023&lt;/year&gt;&lt;/dates&gt;&lt;pub-location&gt;Cambridge&lt;/pub-location&gt;&lt;publisher&gt;Cambridge University Press&lt;/publisher&gt;&lt;isbn&gt;9781009157889&lt;/isbn&gt;&lt;urls&gt;&lt;related-urls&gt;&lt;url&gt;https://www.cambridge.org/core/product/AE57C97E588FF3060C7C7E47DD4F3C6E&lt;/url&gt;&lt;/related-urls&gt;&lt;/urls&gt;&lt;electronic-resource-num&gt;DOI: 10.1017/9781009157896.009&lt;/electronic-resource-num&gt;&lt;remote-database-name&gt;Cambridge Core&lt;/remote-database-name&gt;&lt;remote-database-provider&gt;Cambridge University Press&lt;/remote-database-provider&gt;&lt;/record&gt;&lt;/Cite&gt;&lt;/EndNote&gt;</w:instrText>
            </w:r>
            <w:r w:rsidR="00625443">
              <w:fldChar w:fldCharType="separate"/>
            </w:r>
            <w:r w:rsidR="007E3B56" w:rsidRPr="007E3B56">
              <w:rPr>
                <w:noProof/>
                <w:vertAlign w:val="superscript"/>
              </w:rPr>
              <w:t>8</w:t>
            </w:r>
            <w:r w:rsidR="00625443">
              <w:fldChar w:fldCharType="end"/>
            </w:r>
            <w:r w:rsidRPr="005B6210">
              <w:t>*</w:t>
            </w:r>
          </w:p>
        </w:tc>
      </w:tr>
      <w:tr w:rsidR="006E6FEF" w:rsidRPr="005B6210" w14:paraId="2D525909" w14:textId="77777777" w:rsidTr="00121019">
        <w:trPr>
          <w:trHeight w:val="275"/>
          <w:jc w:val="center"/>
        </w:trPr>
        <w:tc>
          <w:tcPr>
            <w:tcW w:w="1560" w:type="dxa"/>
            <w:tcBorders>
              <w:top w:val="single" w:sz="6" w:space="0" w:color="auto"/>
            </w:tcBorders>
            <w:vAlign w:val="center"/>
          </w:tcPr>
          <w:p w14:paraId="726C485D" w14:textId="73CB76D1" w:rsidR="006E6FEF" w:rsidRPr="005B6210" w:rsidRDefault="006E6FEF" w:rsidP="00CD40E0">
            <w:pPr>
              <w:jc w:val="center"/>
            </w:pPr>
            <w:r w:rsidRPr="005B6210">
              <w:t>MODIS</w:t>
            </w:r>
          </w:p>
        </w:tc>
        <w:tc>
          <w:tcPr>
            <w:tcW w:w="1560" w:type="dxa"/>
            <w:tcBorders>
              <w:top w:val="single" w:sz="6" w:space="0" w:color="auto"/>
            </w:tcBorders>
            <w:vAlign w:val="center"/>
          </w:tcPr>
          <w:p w14:paraId="7C23186E" w14:textId="133E5ECB" w:rsidR="006E6FEF" w:rsidRPr="005B6210" w:rsidRDefault="006E6FEF" w:rsidP="00CD40E0">
            <w:pPr>
              <w:jc w:val="center"/>
            </w:pPr>
            <w:r w:rsidRPr="005B6210">
              <w:t>Land</w:t>
            </w:r>
          </w:p>
        </w:tc>
        <w:tc>
          <w:tcPr>
            <w:tcW w:w="1416" w:type="dxa"/>
            <w:tcBorders>
              <w:top w:val="single" w:sz="6" w:space="0" w:color="auto"/>
            </w:tcBorders>
            <w:vAlign w:val="center"/>
          </w:tcPr>
          <w:p w14:paraId="63F80821" w14:textId="6A5242F7" w:rsidR="006E6FEF" w:rsidRPr="005B6210" w:rsidRDefault="006E6FEF" w:rsidP="00CD40E0">
            <w:pPr>
              <w:jc w:val="center"/>
            </w:pPr>
            <w:r w:rsidRPr="005B6210">
              <w:t>0.1</w:t>
            </w:r>
            <w:r>
              <w:rPr>
                <w:rFonts w:hint="eastAsia"/>
              </w:rPr>
              <w:t>8</w:t>
            </w:r>
            <w:r w:rsidRPr="00FF0B9E">
              <w:rPr>
                <w:rFonts w:eastAsiaTheme="minorEastAsia"/>
                <w:color w:val="000000"/>
              </w:rPr>
              <w:t>–</w:t>
            </w:r>
            <w:r w:rsidRPr="005B6210">
              <w:t>0.2</w:t>
            </w:r>
            <w:r>
              <w:rPr>
                <w:rFonts w:hint="eastAsia"/>
              </w:rPr>
              <w:t>5</w:t>
            </w:r>
          </w:p>
        </w:tc>
        <w:tc>
          <w:tcPr>
            <w:tcW w:w="1701" w:type="dxa"/>
            <w:tcBorders>
              <w:top w:val="single" w:sz="6" w:space="0" w:color="auto"/>
            </w:tcBorders>
            <w:vAlign w:val="center"/>
          </w:tcPr>
          <w:p w14:paraId="288767CB" w14:textId="07ADFC0E" w:rsidR="006E6FEF" w:rsidRPr="005B6210" w:rsidRDefault="006E6FEF" w:rsidP="00CD40E0">
            <w:pPr>
              <w:jc w:val="center"/>
            </w:pPr>
            <w:r w:rsidRPr="005B6210">
              <w:t>0.1</w:t>
            </w:r>
            <w:proofErr w:type="gramStart"/>
            <w:r w:rsidRPr="005B6210">
              <w:t>°  ×</w:t>
            </w:r>
            <w:proofErr w:type="gramEnd"/>
            <w:r w:rsidRPr="005B6210">
              <w:t>  0.1°</w:t>
            </w:r>
          </w:p>
        </w:tc>
        <w:tc>
          <w:tcPr>
            <w:tcW w:w="1560" w:type="dxa"/>
            <w:tcBorders>
              <w:top w:val="single" w:sz="6" w:space="0" w:color="auto"/>
            </w:tcBorders>
            <w:vAlign w:val="center"/>
          </w:tcPr>
          <w:p w14:paraId="3D5CD4A5" w14:textId="262D078D" w:rsidR="006E6FEF" w:rsidRPr="005B6210" w:rsidRDefault="006E6FEF" w:rsidP="00CD40E0">
            <w:pPr>
              <w:jc w:val="center"/>
            </w:pPr>
            <w:r w:rsidRPr="005B6210">
              <w:t>-</w:t>
            </w:r>
            <w:r>
              <w:rPr>
                <w:rFonts w:hint="eastAsia"/>
              </w:rPr>
              <w:t>6.8</w:t>
            </w:r>
            <w:r w:rsidRPr="00FF0B9E">
              <w:rPr>
                <w:rFonts w:eastAsiaTheme="minorEastAsia"/>
                <w:color w:val="000000"/>
              </w:rPr>
              <w:t>–</w:t>
            </w:r>
            <w:r w:rsidRPr="005B6210">
              <w:t>-</w:t>
            </w:r>
            <w:r>
              <w:rPr>
                <w:rFonts w:hint="eastAsia"/>
              </w:rPr>
              <w:t>5.3</w:t>
            </w:r>
          </w:p>
        </w:tc>
        <w:tc>
          <w:tcPr>
            <w:tcW w:w="1944" w:type="dxa"/>
            <w:vMerge w:val="restart"/>
            <w:tcBorders>
              <w:top w:val="single" w:sz="6" w:space="0" w:color="auto"/>
            </w:tcBorders>
            <w:vAlign w:val="center"/>
          </w:tcPr>
          <w:p w14:paraId="210DE68C" w14:textId="77777777" w:rsidR="006E6FEF" w:rsidRPr="005B6210" w:rsidRDefault="006E6FEF" w:rsidP="00CD40E0">
            <w:pPr>
              <w:jc w:val="center"/>
            </w:pPr>
            <w:r w:rsidRPr="005B6210">
              <w:t>This study</w:t>
            </w:r>
          </w:p>
        </w:tc>
      </w:tr>
      <w:tr w:rsidR="006E6FEF" w:rsidRPr="005B6210" w14:paraId="2FC16003" w14:textId="77777777" w:rsidTr="00121019">
        <w:trPr>
          <w:trHeight w:val="275"/>
          <w:jc w:val="center"/>
        </w:trPr>
        <w:tc>
          <w:tcPr>
            <w:tcW w:w="1560" w:type="dxa"/>
            <w:vAlign w:val="center"/>
          </w:tcPr>
          <w:p w14:paraId="71718FCC" w14:textId="5F9A2629" w:rsidR="006E6FEF" w:rsidRPr="005B6210" w:rsidRDefault="006E6FEF" w:rsidP="00CD40E0">
            <w:pPr>
              <w:jc w:val="center"/>
            </w:pPr>
            <w:r w:rsidRPr="005B6210">
              <w:t>MISR</w:t>
            </w:r>
          </w:p>
        </w:tc>
        <w:tc>
          <w:tcPr>
            <w:tcW w:w="1560" w:type="dxa"/>
            <w:vAlign w:val="center"/>
          </w:tcPr>
          <w:p w14:paraId="1C6E8CE8" w14:textId="5AC743A6" w:rsidR="006E6FEF" w:rsidRPr="005B6210" w:rsidRDefault="006E6FEF" w:rsidP="00CD40E0">
            <w:pPr>
              <w:jc w:val="center"/>
            </w:pPr>
            <w:r w:rsidRPr="005B6210">
              <w:t>Land</w:t>
            </w:r>
          </w:p>
        </w:tc>
        <w:tc>
          <w:tcPr>
            <w:tcW w:w="1416" w:type="dxa"/>
            <w:vAlign w:val="center"/>
          </w:tcPr>
          <w:p w14:paraId="4B2E6F62" w14:textId="696D2D45" w:rsidR="006E6FEF" w:rsidRPr="005B6210" w:rsidRDefault="006E6FEF" w:rsidP="00CD40E0">
            <w:pPr>
              <w:jc w:val="center"/>
            </w:pPr>
            <w:r w:rsidRPr="005B6210">
              <w:t>0.18</w:t>
            </w:r>
          </w:p>
        </w:tc>
        <w:tc>
          <w:tcPr>
            <w:tcW w:w="1701" w:type="dxa"/>
            <w:vAlign w:val="center"/>
          </w:tcPr>
          <w:p w14:paraId="0507839D" w14:textId="38AB5245" w:rsidR="006E6FEF" w:rsidRPr="005B6210" w:rsidRDefault="006E6FEF" w:rsidP="00CD40E0">
            <w:pPr>
              <w:jc w:val="center"/>
            </w:pPr>
            <w:r w:rsidRPr="005B6210">
              <w:t>0.1</w:t>
            </w:r>
            <w:proofErr w:type="gramStart"/>
            <w:r w:rsidRPr="005B6210">
              <w:t>°  ×</w:t>
            </w:r>
            <w:proofErr w:type="gramEnd"/>
            <w:r w:rsidRPr="005B6210">
              <w:t>  0.1°</w:t>
            </w:r>
          </w:p>
        </w:tc>
        <w:tc>
          <w:tcPr>
            <w:tcW w:w="1560" w:type="dxa"/>
            <w:vAlign w:val="center"/>
          </w:tcPr>
          <w:p w14:paraId="4F73D685" w14:textId="6DA599BB" w:rsidR="006E6FEF" w:rsidRPr="005B6210" w:rsidRDefault="006E6FEF" w:rsidP="00CD40E0">
            <w:pPr>
              <w:jc w:val="center"/>
            </w:pPr>
            <w:r w:rsidRPr="005B6210">
              <w:t>-</w:t>
            </w:r>
            <w:r>
              <w:rPr>
                <w:rFonts w:hint="eastAsia"/>
              </w:rPr>
              <w:t>5.</w:t>
            </w:r>
            <w:r>
              <w:rPr>
                <w:rFonts w:eastAsiaTheme="minorEastAsia" w:hint="eastAsia"/>
                <w:color w:val="000000"/>
              </w:rPr>
              <w:t>1</w:t>
            </w:r>
          </w:p>
        </w:tc>
        <w:tc>
          <w:tcPr>
            <w:tcW w:w="1944" w:type="dxa"/>
            <w:vMerge/>
          </w:tcPr>
          <w:p w14:paraId="6E9A47CC" w14:textId="77777777" w:rsidR="006E6FEF" w:rsidRPr="005B6210" w:rsidRDefault="006E6FEF" w:rsidP="00CD40E0">
            <w:pPr>
              <w:jc w:val="center"/>
            </w:pPr>
          </w:p>
        </w:tc>
      </w:tr>
      <w:tr w:rsidR="006E6FEF" w:rsidRPr="005B6210" w14:paraId="71E1965A" w14:textId="77777777" w:rsidTr="00121019">
        <w:trPr>
          <w:trHeight w:val="275"/>
          <w:jc w:val="center"/>
        </w:trPr>
        <w:tc>
          <w:tcPr>
            <w:tcW w:w="1560" w:type="dxa"/>
            <w:vAlign w:val="center"/>
          </w:tcPr>
          <w:p w14:paraId="0AF64428" w14:textId="37B6E503" w:rsidR="006E6FEF" w:rsidRPr="005B6210" w:rsidRDefault="006E6FEF" w:rsidP="00CD40E0">
            <w:pPr>
              <w:jc w:val="center"/>
            </w:pPr>
            <w:r w:rsidRPr="005B6210">
              <w:t>AERONET</w:t>
            </w:r>
          </w:p>
        </w:tc>
        <w:tc>
          <w:tcPr>
            <w:tcW w:w="1560" w:type="dxa"/>
            <w:vAlign w:val="center"/>
          </w:tcPr>
          <w:p w14:paraId="6B87A7A7" w14:textId="297B1E77" w:rsidR="006E6FEF" w:rsidRPr="005B6210" w:rsidRDefault="006E6FEF" w:rsidP="00CD40E0">
            <w:pPr>
              <w:jc w:val="center"/>
            </w:pPr>
            <w:r w:rsidRPr="005B6210">
              <w:t>Land</w:t>
            </w:r>
          </w:p>
        </w:tc>
        <w:tc>
          <w:tcPr>
            <w:tcW w:w="1416" w:type="dxa"/>
            <w:vAlign w:val="center"/>
          </w:tcPr>
          <w:p w14:paraId="288D1328" w14:textId="127A1AEC" w:rsidR="006E6FEF" w:rsidRPr="00E5542F" w:rsidRDefault="006E6FEF" w:rsidP="00CD40E0">
            <w:pPr>
              <w:jc w:val="center"/>
            </w:pPr>
            <w:r w:rsidRPr="00E5542F">
              <w:t>0.1</w:t>
            </w:r>
            <w:r w:rsidRPr="006E6FEF">
              <w:t>7</w:t>
            </w:r>
          </w:p>
        </w:tc>
        <w:tc>
          <w:tcPr>
            <w:tcW w:w="1701" w:type="dxa"/>
            <w:vAlign w:val="center"/>
          </w:tcPr>
          <w:p w14:paraId="1218308F" w14:textId="1F7FE8DA" w:rsidR="006E6FEF" w:rsidRPr="00E5542F" w:rsidRDefault="006E6FEF" w:rsidP="00CD40E0">
            <w:pPr>
              <w:jc w:val="center"/>
            </w:pPr>
            <w:r w:rsidRPr="00FF0B9E">
              <w:rPr>
                <w:rFonts w:eastAsiaTheme="minorEastAsia"/>
                <w:color w:val="000000"/>
              </w:rPr>
              <w:t>–</w:t>
            </w:r>
          </w:p>
        </w:tc>
        <w:tc>
          <w:tcPr>
            <w:tcW w:w="1560" w:type="dxa"/>
            <w:vAlign w:val="center"/>
          </w:tcPr>
          <w:p w14:paraId="4724A49F" w14:textId="0C50C813" w:rsidR="006E6FEF" w:rsidRPr="00E5542F" w:rsidRDefault="006E6FEF" w:rsidP="00CD40E0">
            <w:pPr>
              <w:jc w:val="center"/>
            </w:pPr>
            <w:r w:rsidRPr="00E5542F">
              <w:t>-4.9</w:t>
            </w:r>
          </w:p>
        </w:tc>
        <w:tc>
          <w:tcPr>
            <w:tcW w:w="1944" w:type="dxa"/>
            <w:vMerge/>
          </w:tcPr>
          <w:p w14:paraId="43676D86" w14:textId="77777777" w:rsidR="006E6FEF" w:rsidRPr="005B6210" w:rsidRDefault="006E6FEF" w:rsidP="00CD40E0">
            <w:pPr>
              <w:jc w:val="center"/>
            </w:pPr>
          </w:p>
        </w:tc>
      </w:tr>
      <w:tr w:rsidR="006E6FEF" w:rsidRPr="005B6210" w14:paraId="6E82EC75" w14:textId="77777777" w:rsidTr="00121019">
        <w:trPr>
          <w:trHeight w:val="275"/>
          <w:jc w:val="center"/>
        </w:trPr>
        <w:tc>
          <w:tcPr>
            <w:tcW w:w="1560" w:type="dxa"/>
            <w:vAlign w:val="center"/>
          </w:tcPr>
          <w:p w14:paraId="5E3AD340" w14:textId="7E7C7010" w:rsidR="006E6FEF" w:rsidRPr="008C69E7" w:rsidRDefault="006E6FEF" w:rsidP="00CD40E0">
            <w:pPr>
              <w:jc w:val="center"/>
              <w:rPr>
                <w:b/>
                <w:bCs/>
              </w:rPr>
            </w:pPr>
            <w:r w:rsidRPr="008C69E7">
              <w:rPr>
                <w:b/>
                <w:bCs/>
              </w:rPr>
              <w:t>GEO-Ring</w:t>
            </w:r>
          </w:p>
        </w:tc>
        <w:tc>
          <w:tcPr>
            <w:tcW w:w="1560" w:type="dxa"/>
            <w:vAlign w:val="center"/>
          </w:tcPr>
          <w:p w14:paraId="4A30E3DD" w14:textId="734C7B24" w:rsidR="006E6FEF" w:rsidRPr="008C69E7" w:rsidRDefault="006E6FEF" w:rsidP="00CD40E0">
            <w:pPr>
              <w:jc w:val="center"/>
              <w:rPr>
                <w:b/>
                <w:bCs/>
              </w:rPr>
            </w:pPr>
            <w:r w:rsidRPr="008C69E7">
              <w:rPr>
                <w:b/>
                <w:bCs/>
              </w:rPr>
              <w:t>Land</w:t>
            </w:r>
          </w:p>
        </w:tc>
        <w:tc>
          <w:tcPr>
            <w:tcW w:w="1416" w:type="dxa"/>
            <w:vAlign w:val="center"/>
          </w:tcPr>
          <w:p w14:paraId="7651F161" w14:textId="4E37B53E" w:rsidR="006E6FEF" w:rsidRPr="008C69E7" w:rsidRDefault="006E6FEF" w:rsidP="00CD40E0">
            <w:pPr>
              <w:jc w:val="center"/>
              <w:rPr>
                <w:b/>
                <w:bCs/>
              </w:rPr>
            </w:pPr>
            <w:r w:rsidRPr="008C69E7">
              <w:rPr>
                <w:b/>
                <w:bCs/>
              </w:rPr>
              <w:t>0.17</w:t>
            </w:r>
          </w:p>
        </w:tc>
        <w:tc>
          <w:tcPr>
            <w:tcW w:w="1701" w:type="dxa"/>
            <w:vAlign w:val="center"/>
          </w:tcPr>
          <w:p w14:paraId="6AD9319C" w14:textId="0914A720" w:rsidR="006E6FEF" w:rsidRPr="008C69E7" w:rsidRDefault="006E6FEF" w:rsidP="00CD40E0">
            <w:pPr>
              <w:jc w:val="center"/>
              <w:rPr>
                <w:b/>
                <w:bCs/>
              </w:rPr>
            </w:pPr>
            <w:r w:rsidRPr="008C69E7">
              <w:rPr>
                <w:b/>
                <w:bCs/>
              </w:rPr>
              <w:t>0.1</w:t>
            </w:r>
            <w:proofErr w:type="gramStart"/>
            <w:r w:rsidRPr="008C69E7">
              <w:rPr>
                <w:b/>
                <w:bCs/>
              </w:rPr>
              <w:t>°  ×</w:t>
            </w:r>
            <w:proofErr w:type="gramEnd"/>
            <w:r w:rsidRPr="008C69E7">
              <w:rPr>
                <w:b/>
                <w:bCs/>
              </w:rPr>
              <w:t>  0.1°</w:t>
            </w:r>
          </w:p>
        </w:tc>
        <w:tc>
          <w:tcPr>
            <w:tcW w:w="1560" w:type="dxa"/>
            <w:vAlign w:val="center"/>
          </w:tcPr>
          <w:p w14:paraId="40A60BA7" w14:textId="3841B7F5" w:rsidR="006E6FEF" w:rsidRPr="008C69E7" w:rsidRDefault="006E6FEF" w:rsidP="00CD40E0">
            <w:pPr>
              <w:jc w:val="center"/>
              <w:rPr>
                <w:b/>
                <w:bCs/>
              </w:rPr>
            </w:pPr>
            <w:r w:rsidRPr="008C69E7">
              <w:rPr>
                <w:b/>
                <w:bCs/>
              </w:rPr>
              <w:t>-3.</w:t>
            </w:r>
            <w:r>
              <w:rPr>
                <w:rFonts w:hint="eastAsia"/>
                <w:b/>
                <w:bCs/>
              </w:rPr>
              <w:t>8</w:t>
            </w:r>
          </w:p>
        </w:tc>
        <w:tc>
          <w:tcPr>
            <w:tcW w:w="1944" w:type="dxa"/>
            <w:vMerge/>
          </w:tcPr>
          <w:p w14:paraId="22674305" w14:textId="77777777" w:rsidR="006E6FEF" w:rsidRPr="005B6210" w:rsidRDefault="006E6FEF" w:rsidP="00CD40E0">
            <w:pPr>
              <w:jc w:val="center"/>
            </w:pPr>
          </w:p>
        </w:tc>
      </w:tr>
    </w:tbl>
    <w:p w14:paraId="65036445" w14:textId="062DB4CD" w:rsidR="00933233" w:rsidRPr="00821685" w:rsidRDefault="002F0656" w:rsidP="00821685">
      <w:pPr>
        <w:jc w:val="both"/>
        <w:rPr>
          <w:sz w:val="22"/>
          <w:szCs w:val="22"/>
        </w:rPr>
      </w:pPr>
      <w:bookmarkStart w:id="22" w:name="OLE_LINK18"/>
      <w:r w:rsidRPr="00821685">
        <w:rPr>
          <w:sz w:val="22"/>
          <w:szCs w:val="22"/>
        </w:rPr>
        <w:t xml:space="preserve">*Results are converted to clear-sky TOA DARE following IPCC (2023) and the </w:t>
      </w:r>
      <w:r w:rsidR="00C521C1" w:rsidRPr="00C521C1">
        <w:rPr>
          <w:sz w:val="22"/>
          <w:szCs w:val="22"/>
        </w:rPr>
        <w:t>methodologies described in</w:t>
      </w:r>
      <w:r w:rsidR="00C521C1">
        <w:rPr>
          <w:rFonts w:hint="eastAsia"/>
          <w:sz w:val="22"/>
          <w:szCs w:val="22"/>
        </w:rPr>
        <w:t xml:space="preserve"> </w:t>
      </w:r>
      <w:r w:rsidRPr="00821685">
        <w:rPr>
          <w:sz w:val="22"/>
          <w:szCs w:val="22"/>
        </w:rPr>
        <w:t>Ma et al. (2014) and Yu et al. (2006).</w:t>
      </w:r>
    </w:p>
    <w:bookmarkEnd w:id="22"/>
    <w:p w14:paraId="126D4CDF" w14:textId="77777777" w:rsidR="002F0656" w:rsidRDefault="002F0656" w:rsidP="00E26324"/>
    <w:p w14:paraId="4C844173" w14:textId="65A649A5" w:rsidR="002F0656" w:rsidRPr="00AD5F0C" w:rsidRDefault="002F0656" w:rsidP="00E26324">
      <w:pPr>
        <w:sectPr w:rsidR="002F0656" w:rsidRPr="00AD5F0C" w:rsidSect="00817ED4">
          <w:footerReference w:type="even" r:id="rId42"/>
          <w:footerReference w:type="default" r:id="rId43"/>
          <w:pgSz w:w="12240" w:h="15840"/>
          <w:pgMar w:top="1440" w:right="1440" w:bottom="1440" w:left="1440" w:header="720" w:footer="720" w:gutter="0"/>
          <w:cols w:space="720"/>
          <w:docGrid w:linePitch="360"/>
        </w:sectPr>
      </w:pPr>
    </w:p>
    <w:p w14:paraId="098255AC" w14:textId="3D910301" w:rsidR="00395869" w:rsidRPr="0082512A" w:rsidRDefault="00395869" w:rsidP="00395869">
      <w:pPr>
        <w:pStyle w:val="13"/>
        <w:spacing w:line="360" w:lineRule="auto"/>
        <w:rPr>
          <w:rFonts w:eastAsia="宋体"/>
        </w:rPr>
      </w:pPr>
      <w:bookmarkStart w:id="23" w:name="OLE_LINK19"/>
      <w:r>
        <w:rPr>
          <w:rFonts w:eastAsia="宋体" w:hint="eastAsia"/>
          <w:b/>
        </w:rPr>
        <w:lastRenderedPageBreak/>
        <w:t>Table</w:t>
      </w:r>
      <w:r w:rsidRPr="007548EC">
        <w:rPr>
          <w:rFonts w:eastAsia="宋体"/>
          <w:b/>
        </w:rPr>
        <w:t xml:space="preserve"> S</w:t>
      </w:r>
      <w:r w:rsidR="002F0656">
        <w:rPr>
          <w:rFonts w:eastAsia="宋体" w:hint="eastAsia"/>
          <w:b/>
        </w:rPr>
        <w:t>2</w:t>
      </w:r>
      <w:r w:rsidRPr="007548EC">
        <w:rPr>
          <w:rFonts w:eastAsia="宋体"/>
          <w:b/>
        </w:rPr>
        <w:t>.</w:t>
      </w:r>
      <w:r>
        <w:rPr>
          <w:rFonts w:eastAsia="宋体" w:hint="eastAsia"/>
        </w:rPr>
        <w:t xml:space="preserve"> </w:t>
      </w:r>
      <w:r w:rsidR="005E5FF4" w:rsidRPr="005E5FF4">
        <w:rPr>
          <w:rFonts w:eastAsia="宋体"/>
        </w:rPr>
        <w:t>Detailed specifications of GEO-Ring sensors.</w:t>
      </w:r>
    </w:p>
    <w:tbl>
      <w:tblPr>
        <w:tblStyle w:val="afc"/>
        <w:tblW w:w="12984"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279"/>
        <w:gridCol w:w="1652"/>
        <w:gridCol w:w="1460"/>
        <w:gridCol w:w="1486"/>
        <w:gridCol w:w="1486"/>
        <w:gridCol w:w="1381"/>
        <w:gridCol w:w="1500"/>
        <w:gridCol w:w="1265"/>
        <w:gridCol w:w="1475"/>
      </w:tblGrid>
      <w:tr w:rsidR="000F71F8" w14:paraId="69D2A4BA" w14:textId="5D69C875" w:rsidTr="00372A2D">
        <w:trPr>
          <w:trHeight w:val="581"/>
          <w:jc w:val="center"/>
        </w:trPr>
        <w:tc>
          <w:tcPr>
            <w:tcW w:w="1279" w:type="dxa"/>
            <w:tcBorders>
              <w:top w:val="single" w:sz="12" w:space="0" w:color="auto"/>
              <w:bottom w:val="single" w:sz="12" w:space="0" w:color="auto"/>
            </w:tcBorders>
            <w:vAlign w:val="center"/>
          </w:tcPr>
          <w:bookmarkEnd w:id="23"/>
          <w:p w14:paraId="3243D0EB" w14:textId="794738A2" w:rsidR="000F71F8" w:rsidRPr="00E05936" w:rsidRDefault="000F71F8" w:rsidP="00372A2D">
            <w:pPr>
              <w:jc w:val="center"/>
            </w:pPr>
            <w:r>
              <w:rPr>
                <w:rFonts w:hint="eastAsia"/>
              </w:rPr>
              <w:t>Satellite (s</w:t>
            </w:r>
            <w:r w:rsidRPr="00E05936">
              <w:rPr>
                <w:rFonts w:hint="eastAsia"/>
              </w:rPr>
              <w:t>ensor</w:t>
            </w:r>
            <w:r>
              <w:rPr>
                <w:rFonts w:hint="eastAsia"/>
              </w:rPr>
              <w:t>)</w:t>
            </w:r>
          </w:p>
        </w:tc>
        <w:tc>
          <w:tcPr>
            <w:tcW w:w="1652" w:type="dxa"/>
            <w:tcBorders>
              <w:top w:val="single" w:sz="12" w:space="0" w:color="auto"/>
              <w:bottom w:val="single" w:sz="12" w:space="0" w:color="auto"/>
            </w:tcBorders>
            <w:vAlign w:val="center"/>
          </w:tcPr>
          <w:p w14:paraId="6EB28748" w14:textId="5FF85F2A" w:rsidR="000F71F8" w:rsidRPr="00E05936" w:rsidRDefault="002F15EC" w:rsidP="00372A2D">
            <w:pPr>
              <w:jc w:val="center"/>
            </w:pPr>
            <w:r>
              <w:rPr>
                <w:rFonts w:hint="eastAsia"/>
              </w:rPr>
              <w:t>S</w:t>
            </w:r>
            <w:r w:rsidRPr="002F15EC">
              <w:t>ub-satellite point</w:t>
            </w:r>
          </w:p>
        </w:tc>
        <w:tc>
          <w:tcPr>
            <w:tcW w:w="1460" w:type="dxa"/>
            <w:tcBorders>
              <w:top w:val="single" w:sz="12" w:space="0" w:color="auto"/>
              <w:bottom w:val="single" w:sz="12" w:space="0" w:color="auto"/>
            </w:tcBorders>
            <w:vAlign w:val="center"/>
          </w:tcPr>
          <w:p w14:paraId="51FCD309" w14:textId="04A9E79C" w:rsidR="000F71F8" w:rsidRPr="00E05936" w:rsidRDefault="000F71F8" w:rsidP="00372A2D">
            <w:pPr>
              <w:jc w:val="center"/>
            </w:pPr>
            <w:r w:rsidRPr="00E05936">
              <w:rPr>
                <w:rFonts w:hint="eastAsia"/>
              </w:rPr>
              <w:t>Coverage</w:t>
            </w:r>
            <w:r w:rsidR="002F15EC">
              <w:rPr>
                <w:rFonts w:hint="eastAsia"/>
              </w:rPr>
              <w:t xml:space="preserve"> region</w:t>
            </w:r>
          </w:p>
        </w:tc>
        <w:tc>
          <w:tcPr>
            <w:tcW w:w="1486" w:type="dxa"/>
            <w:tcBorders>
              <w:top w:val="single" w:sz="12" w:space="0" w:color="auto"/>
              <w:bottom w:val="single" w:sz="12" w:space="0" w:color="auto"/>
            </w:tcBorders>
            <w:vAlign w:val="center"/>
          </w:tcPr>
          <w:p w14:paraId="6B38E01A" w14:textId="5D360409" w:rsidR="000F71F8" w:rsidRPr="000F71F8" w:rsidRDefault="00F9690B" w:rsidP="00372A2D">
            <w:pPr>
              <w:jc w:val="center"/>
            </w:pPr>
            <w:r>
              <w:rPr>
                <w:rFonts w:hint="eastAsia"/>
              </w:rPr>
              <w:t>N</w:t>
            </w:r>
            <w:r w:rsidRPr="00F9690B">
              <w:t>adir pixel</w:t>
            </w:r>
            <w:r w:rsidR="00121019">
              <w:rPr>
                <w:rFonts w:hint="eastAsia"/>
              </w:rPr>
              <w:t>*</w:t>
            </w:r>
            <w:r w:rsidR="000F71F8">
              <w:rPr>
                <w:rFonts w:hint="eastAsia"/>
                <w:vertAlign w:val="superscript"/>
              </w:rPr>
              <w:t xml:space="preserve"> </w:t>
            </w:r>
            <w:r w:rsidR="000F71F8">
              <w:rPr>
                <w:rFonts w:hint="eastAsia"/>
              </w:rPr>
              <w:t>(km)</w:t>
            </w:r>
          </w:p>
        </w:tc>
        <w:tc>
          <w:tcPr>
            <w:tcW w:w="1486" w:type="dxa"/>
            <w:tcBorders>
              <w:top w:val="single" w:sz="12" w:space="0" w:color="auto"/>
              <w:bottom w:val="single" w:sz="12" w:space="0" w:color="auto"/>
            </w:tcBorders>
            <w:vAlign w:val="center"/>
          </w:tcPr>
          <w:p w14:paraId="7FFA2B7E" w14:textId="39255E9E" w:rsidR="000F71F8" w:rsidRPr="00E05936" w:rsidRDefault="00F9690B" w:rsidP="00372A2D">
            <w:pPr>
              <w:jc w:val="center"/>
            </w:pPr>
            <w:r w:rsidRPr="00F9690B">
              <w:t>Full-disk cadence</w:t>
            </w:r>
            <w:r w:rsidR="000F71F8">
              <w:rPr>
                <w:rFonts w:hint="eastAsia"/>
                <w:vertAlign w:val="superscript"/>
              </w:rPr>
              <w:t xml:space="preserve"> </w:t>
            </w:r>
            <w:r w:rsidR="000F71F8">
              <w:rPr>
                <w:rFonts w:hint="eastAsia"/>
              </w:rPr>
              <w:t>(min)</w:t>
            </w:r>
          </w:p>
        </w:tc>
        <w:tc>
          <w:tcPr>
            <w:tcW w:w="1381" w:type="dxa"/>
            <w:tcBorders>
              <w:top w:val="single" w:sz="12" w:space="0" w:color="auto"/>
              <w:bottom w:val="single" w:sz="12" w:space="0" w:color="auto"/>
            </w:tcBorders>
            <w:vAlign w:val="center"/>
          </w:tcPr>
          <w:p w14:paraId="3B639043" w14:textId="1BDD18A9" w:rsidR="000F71F8" w:rsidRPr="00E05936" w:rsidRDefault="000F71F8" w:rsidP="00372A2D">
            <w:pPr>
              <w:jc w:val="center"/>
            </w:pPr>
            <w:r w:rsidRPr="00E05936">
              <w:t>SNR</w:t>
            </w:r>
            <w:r w:rsidR="00121019">
              <w:rPr>
                <w:rFonts w:hint="eastAsia"/>
              </w:rPr>
              <w:t>*</w:t>
            </w:r>
          </w:p>
        </w:tc>
        <w:tc>
          <w:tcPr>
            <w:tcW w:w="1500" w:type="dxa"/>
            <w:tcBorders>
              <w:top w:val="single" w:sz="12" w:space="0" w:color="auto"/>
              <w:bottom w:val="single" w:sz="12" w:space="0" w:color="auto"/>
            </w:tcBorders>
            <w:vAlign w:val="center"/>
          </w:tcPr>
          <w:p w14:paraId="75A22E2F" w14:textId="7F4C4D7C" w:rsidR="000F71F8" w:rsidRPr="00E05936" w:rsidRDefault="00F9690B" w:rsidP="00372A2D">
            <w:pPr>
              <w:jc w:val="center"/>
            </w:pPr>
            <w:r>
              <w:rPr>
                <w:rFonts w:hint="eastAsia"/>
              </w:rPr>
              <w:t>B</w:t>
            </w:r>
            <w:r w:rsidRPr="00F9690B">
              <w:t>and center</w:t>
            </w:r>
            <w:r w:rsidR="00121019">
              <w:rPr>
                <w:rFonts w:hint="eastAsia"/>
              </w:rPr>
              <w:t>*</w:t>
            </w:r>
            <w:r w:rsidR="000F71F8" w:rsidRPr="00E05936">
              <w:t xml:space="preserve"> (μm)</w:t>
            </w:r>
          </w:p>
        </w:tc>
        <w:tc>
          <w:tcPr>
            <w:tcW w:w="1265" w:type="dxa"/>
            <w:tcBorders>
              <w:top w:val="single" w:sz="12" w:space="0" w:color="auto"/>
              <w:bottom w:val="single" w:sz="12" w:space="0" w:color="auto"/>
            </w:tcBorders>
            <w:vAlign w:val="center"/>
          </w:tcPr>
          <w:p w14:paraId="348965B7" w14:textId="06C7D53F" w:rsidR="000F71F8" w:rsidRDefault="000F71F8" w:rsidP="00372A2D">
            <w:pPr>
              <w:jc w:val="center"/>
            </w:pPr>
            <w:r>
              <w:rPr>
                <w:rFonts w:hint="eastAsia"/>
              </w:rPr>
              <w:t>B</w:t>
            </w:r>
            <w:r w:rsidRPr="00E05936">
              <w:t>andwidth</w:t>
            </w:r>
            <w:r w:rsidR="00121019">
              <w:rPr>
                <w:rFonts w:hint="eastAsia"/>
              </w:rPr>
              <w:t>*</w:t>
            </w:r>
            <w:r w:rsidR="0049162B">
              <w:rPr>
                <w:rFonts w:hint="eastAsia"/>
                <w:vertAlign w:val="superscript"/>
              </w:rPr>
              <w:t xml:space="preserve"> </w:t>
            </w:r>
            <w:r w:rsidR="0049162B" w:rsidRPr="00E05936">
              <w:t>(</w:t>
            </w:r>
            <w:r w:rsidR="0049162B">
              <w:rPr>
                <w:rFonts w:hint="eastAsia"/>
              </w:rPr>
              <w:t>n</w:t>
            </w:r>
            <w:r w:rsidR="0049162B" w:rsidRPr="00E05936">
              <w:t>m)</w:t>
            </w:r>
          </w:p>
        </w:tc>
        <w:tc>
          <w:tcPr>
            <w:tcW w:w="1475" w:type="dxa"/>
            <w:tcBorders>
              <w:top w:val="single" w:sz="12" w:space="0" w:color="auto"/>
              <w:bottom w:val="single" w:sz="12" w:space="0" w:color="auto"/>
            </w:tcBorders>
            <w:vAlign w:val="center"/>
          </w:tcPr>
          <w:p w14:paraId="3E3C1C53" w14:textId="201583FB" w:rsidR="000F71F8" w:rsidRPr="00E05936" w:rsidRDefault="00F9690B" w:rsidP="00372A2D">
            <w:pPr>
              <w:jc w:val="center"/>
            </w:pPr>
            <w:r w:rsidRPr="00F9690B">
              <w:t>Employed</w:t>
            </w:r>
            <w:r w:rsidR="00121019">
              <w:rPr>
                <w:rFonts w:hint="eastAsia"/>
              </w:rPr>
              <w:t>*</w:t>
            </w:r>
            <w:r w:rsidRPr="00F9690B">
              <w:t xml:space="preserve"> VIS</w:t>
            </w:r>
            <w:r w:rsidR="006F0343">
              <w:rPr>
                <w:rFonts w:hint="eastAsia"/>
              </w:rPr>
              <w:t>-</w:t>
            </w:r>
            <w:r w:rsidRPr="00F9690B">
              <w:t>SWIR bands</w:t>
            </w:r>
            <w:r>
              <w:rPr>
                <w:rFonts w:hint="eastAsia"/>
              </w:rPr>
              <w:t xml:space="preserve"> </w:t>
            </w:r>
            <w:r w:rsidRPr="00E05936">
              <w:t>(μm)</w:t>
            </w:r>
          </w:p>
        </w:tc>
      </w:tr>
      <w:tr w:rsidR="007F5DE5" w14:paraId="27EB8E36" w14:textId="77777777" w:rsidTr="00372A2D">
        <w:trPr>
          <w:trHeight w:val="752"/>
          <w:jc w:val="center"/>
        </w:trPr>
        <w:tc>
          <w:tcPr>
            <w:tcW w:w="1279" w:type="dxa"/>
            <w:tcBorders>
              <w:top w:val="single" w:sz="12" w:space="0" w:color="auto"/>
              <w:bottom w:val="single" w:sz="6" w:space="0" w:color="auto"/>
            </w:tcBorders>
            <w:vAlign w:val="center"/>
          </w:tcPr>
          <w:p w14:paraId="509681B6" w14:textId="4E8FD025" w:rsidR="007F5DE5" w:rsidRPr="00E05936" w:rsidRDefault="007F5DE5" w:rsidP="00372A2D">
            <w:pPr>
              <w:jc w:val="center"/>
            </w:pPr>
            <w:r w:rsidRPr="00E05936">
              <w:rPr>
                <w:rFonts w:hint="eastAsia"/>
              </w:rPr>
              <w:t>GOES-1</w:t>
            </w:r>
            <w:r>
              <w:rPr>
                <w:rFonts w:hint="eastAsia"/>
              </w:rPr>
              <w:t xml:space="preserve">8 </w:t>
            </w:r>
            <w:r w:rsidRPr="00E05936">
              <w:rPr>
                <w:rFonts w:hint="eastAsia"/>
              </w:rPr>
              <w:t>(ABI)</w:t>
            </w:r>
          </w:p>
        </w:tc>
        <w:tc>
          <w:tcPr>
            <w:tcW w:w="1652" w:type="dxa"/>
            <w:tcBorders>
              <w:top w:val="single" w:sz="12" w:space="0" w:color="auto"/>
              <w:bottom w:val="single" w:sz="6" w:space="0" w:color="auto"/>
            </w:tcBorders>
            <w:vAlign w:val="center"/>
          </w:tcPr>
          <w:p w14:paraId="38FB0E44" w14:textId="07235D14" w:rsidR="007F5DE5" w:rsidRPr="00E05936" w:rsidRDefault="007F5DE5" w:rsidP="00372A2D">
            <w:pPr>
              <w:jc w:val="center"/>
            </w:pPr>
            <w:r w:rsidRPr="00E05936">
              <w:t>137.2°W</w:t>
            </w:r>
          </w:p>
        </w:tc>
        <w:tc>
          <w:tcPr>
            <w:tcW w:w="1460" w:type="dxa"/>
            <w:tcBorders>
              <w:top w:val="single" w:sz="12" w:space="0" w:color="auto"/>
              <w:bottom w:val="single" w:sz="6" w:space="0" w:color="auto"/>
            </w:tcBorders>
            <w:vAlign w:val="center"/>
          </w:tcPr>
          <w:p w14:paraId="125F16CE" w14:textId="72939C2E" w:rsidR="007F5DE5" w:rsidRPr="000B6B48" w:rsidRDefault="007F5DE5" w:rsidP="00372A2D">
            <w:pPr>
              <w:jc w:val="center"/>
            </w:pPr>
            <w:r w:rsidRPr="000B6B48">
              <w:t>Americas (</w:t>
            </w:r>
            <w:r>
              <w:rPr>
                <w:rFonts w:hint="eastAsia"/>
              </w:rPr>
              <w:t>West</w:t>
            </w:r>
            <w:r w:rsidRPr="000B6B48">
              <w:t>)</w:t>
            </w:r>
          </w:p>
        </w:tc>
        <w:tc>
          <w:tcPr>
            <w:tcW w:w="1486" w:type="dxa"/>
            <w:tcBorders>
              <w:top w:val="single" w:sz="12" w:space="0" w:color="auto"/>
              <w:bottom w:val="single" w:sz="6" w:space="0" w:color="auto"/>
            </w:tcBorders>
            <w:vAlign w:val="center"/>
          </w:tcPr>
          <w:p w14:paraId="64FA96FA" w14:textId="60707A44" w:rsidR="007F5DE5" w:rsidRPr="00E05936" w:rsidRDefault="007F5DE5" w:rsidP="00372A2D">
            <w:pPr>
              <w:jc w:val="center"/>
            </w:pPr>
            <w:r w:rsidRPr="00E05936">
              <w:t>0.5–2.0</w:t>
            </w:r>
          </w:p>
        </w:tc>
        <w:tc>
          <w:tcPr>
            <w:tcW w:w="1486" w:type="dxa"/>
            <w:tcBorders>
              <w:top w:val="single" w:sz="12" w:space="0" w:color="auto"/>
              <w:bottom w:val="single" w:sz="6" w:space="0" w:color="auto"/>
            </w:tcBorders>
            <w:vAlign w:val="center"/>
          </w:tcPr>
          <w:p w14:paraId="7C7EF339" w14:textId="560F7E8F" w:rsidR="007F5DE5" w:rsidRPr="00E05936" w:rsidRDefault="007F5DE5" w:rsidP="00372A2D">
            <w:pPr>
              <w:jc w:val="center"/>
            </w:pPr>
            <w:r w:rsidRPr="00E05936">
              <w:rPr>
                <w:rFonts w:hint="eastAsia"/>
              </w:rPr>
              <w:t>10</w:t>
            </w:r>
          </w:p>
        </w:tc>
        <w:tc>
          <w:tcPr>
            <w:tcW w:w="1381" w:type="dxa"/>
            <w:tcBorders>
              <w:top w:val="single" w:sz="12" w:space="0" w:color="auto"/>
              <w:bottom w:val="single" w:sz="6" w:space="0" w:color="auto"/>
            </w:tcBorders>
            <w:vAlign w:val="center"/>
          </w:tcPr>
          <w:p w14:paraId="2D45BBF5" w14:textId="2B771775" w:rsidR="007F5DE5" w:rsidRPr="00E05936" w:rsidRDefault="007F5DE5" w:rsidP="00372A2D">
            <w:pPr>
              <w:jc w:val="center"/>
            </w:pPr>
            <w:r w:rsidRPr="00E05936">
              <w:rPr>
                <w:rFonts w:hint="eastAsia"/>
              </w:rPr>
              <w:t>&gt;300</w:t>
            </w:r>
          </w:p>
        </w:tc>
        <w:tc>
          <w:tcPr>
            <w:tcW w:w="1500" w:type="dxa"/>
            <w:tcBorders>
              <w:top w:val="single" w:sz="12" w:space="0" w:color="auto"/>
              <w:bottom w:val="single" w:sz="6" w:space="0" w:color="auto"/>
            </w:tcBorders>
            <w:vAlign w:val="center"/>
          </w:tcPr>
          <w:p w14:paraId="67486F5B" w14:textId="12CB9F60" w:rsidR="007F5DE5" w:rsidRPr="00E05936" w:rsidRDefault="007F5DE5" w:rsidP="00372A2D">
            <w:pPr>
              <w:jc w:val="center"/>
            </w:pPr>
            <w:r w:rsidRPr="00E05936">
              <w:t>0.640</w:t>
            </w:r>
          </w:p>
        </w:tc>
        <w:tc>
          <w:tcPr>
            <w:tcW w:w="1265" w:type="dxa"/>
            <w:tcBorders>
              <w:top w:val="single" w:sz="12" w:space="0" w:color="auto"/>
              <w:bottom w:val="single" w:sz="6" w:space="0" w:color="auto"/>
            </w:tcBorders>
            <w:vAlign w:val="center"/>
          </w:tcPr>
          <w:p w14:paraId="60E4EF97" w14:textId="28ADDE5F" w:rsidR="007F5DE5" w:rsidRDefault="007F5DE5" w:rsidP="00372A2D">
            <w:pPr>
              <w:jc w:val="center"/>
            </w:pPr>
            <w:r>
              <w:rPr>
                <w:rFonts w:hint="eastAsia"/>
              </w:rPr>
              <w:t>64</w:t>
            </w:r>
          </w:p>
        </w:tc>
        <w:tc>
          <w:tcPr>
            <w:tcW w:w="1475" w:type="dxa"/>
            <w:tcBorders>
              <w:top w:val="single" w:sz="12" w:space="0" w:color="auto"/>
              <w:bottom w:val="single" w:sz="6" w:space="0" w:color="auto"/>
            </w:tcBorders>
            <w:vAlign w:val="center"/>
          </w:tcPr>
          <w:p w14:paraId="49C86585" w14:textId="3138BAB4" w:rsidR="007F5DE5" w:rsidRPr="00F9690B" w:rsidRDefault="007F5DE5" w:rsidP="00372A2D">
            <w:pPr>
              <w:jc w:val="center"/>
            </w:pPr>
            <w:r w:rsidRPr="00F9690B">
              <w:t>0.47, 0.64, 0.86, 1.61, 2.25</w:t>
            </w:r>
          </w:p>
        </w:tc>
      </w:tr>
      <w:tr w:rsidR="000F71F8" w14:paraId="73D76A51" w14:textId="2317849B" w:rsidTr="00372A2D">
        <w:trPr>
          <w:trHeight w:val="752"/>
          <w:jc w:val="center"/>
        </w:trPr>
        <w:tc>
          <w:tcPr>
            <w:tcW w:w="1279" w:type="dxa"/>
            <w:tcBorders>
              <w:top w:val="single" w:sz="6" w:space="0" w:color="auto"/>
              <w:bottom w:val="single" w:sz="6" w:space="0" w:color="auto"/>
            </w:tcBorders>
            <w:vAlign w:val="center"/>
          </w:tcPr>
          <w:p w14:paraId="510663E3" w14:textId="0F11FF3A" w:rsidR="000F71F8" w:rsidRPr="00E05936" w:rsidRDefault="000F71F8" w:rsidP="00372A2D">
            <w:pPr>
              <w:jc w:val="center"/>
            </w:pPr>
            <w:r w:rsidRPr="00E05936">
              <w:rPr>
                <w:rFonts w:hint="eastAsia"/>
              </w:rPr>
              <w:t>GOES-17</w:t>
            </w:r>
            <w:r w:rsidR="00F9690B">
              <w:rPr>
                <w:rFonts w:hint="eastAsia"/>
              </w:rPr>
              <w:t xml:space="preserve"> </w:t>
            </w:r>
            <w:r w:rsidRPr="00E05936">
              <w:rPr>
                <w:rFonts w:hint="eastAsia"/>
              </w:rPr>
              <w:t>(ABI)</w:t>
            </w:r>
          </w:p>
        </w:tc>
        <w:tc>
          <w:tcPr>
            <w:tcW w:w="1652" w:type="dxa"/>
            <w:tcBorders>
              <w:top w:val="single" w:sz="6" w:space="0" w:color="auto"/>
              <w:bottom w:val="single" w:sz="6" w:space="0" w:color="auto"/>
            </w:tcBorders>
            <w:vAlign w:val="center"/>
          </w:tcPr>
          <w:p w14:paraId="7D32E004" w14:textId="0B9538CE" w:rsidR="000F71F8" w:rsidRPr="00E05936" w:rsidRDefault="000F71F8" w:rsidP="00372A2D">
            <w:pPr>
              <w:jc w:val="center"/>
            </w:pPr>
            <w:r w:rsidRPr="00E05936">
              <w:t>137.2°W</w:t>
            </w:r>
          </w:p>
        </w:tc>
        <w:tc>
          <w:tcPr>
            <w:tcW w:w="1460" w:type="dxa"/>
            <w:tcBorders>
              <w:top w:val="single" w:sz="6" w:space="0" w:color="auto"/>
              <w:bottom w:val="single" w:sz="6" w:space="0" w:color="auto"/>
            </w:tcBorders>
            <w:vAlign w:val="center"/>
          </w:tcPr>
          <w:p w14:paraId="23C8F084" w14:textId="23DB78DD" w:rsidR="000F71F8" w:rsidRPr="00E05936" w:rsidRDefault="00C96EBE" w:rsidP="00372A2D">
            <w:pPr>
              <w:jc w:val="center"/>
            </w:pPr>
            <w:r w:rsidRPr="000B6B48">
              <w:t>Americas (</w:t>
            </w:r>
            <w:r>
              <w:rPr>
                <w:rFonts w:hint="eastAsia"/>
              </w:rPr>
              <w:t>West</w:t>
            </w:r>
            <w:r w:rsidRPr="000B6B48">
              <w:t>)</w:t>
            </w:r>
          </w:p>
        </w:tc>
        <w:tc>
          <w:tcPr>
            <w:tcW w:w="1486" w:type="dxa"/>
            <w:tcBorders>
              <w:top w:val="single" w:sz="6" w:space="0" w:color="auto"/>
              <w:bottom w:val="single" w:sz="6" w:space="0" w:color="auto"/>
            </w:tcBorders>
            <w:vAlign w:val="center"/>
          </w:tcPr>
          <w:p w14:paraId="6EBFC38E" w14:textId="675B0738" w:rsidR="000F71F8" w:rsidRPr="00E05936" w:rsidRDefault="000F71F8" w:rsidP="00372A2D">
            <w:pPr>
              <w:jc w:val="center"/>
            </w:pPr>
            <w:r w:rsidRPr="00E05936">
              <w:t>0.5–2.0</w:t>
            </w:r>
          </w:p>
        </w:tc>
        <w:tc>
          <w:tcPr>
            <w:tcW w:w="1486" w:type="dxa"/>
            <w:tcBorders>
              <w:top w:val="single" w:sz="6" w:space="0" w:color="auto"/>
              <w:bottom w:val="single" w:sz="6" w:space="0" w:color="auto"/>
            </w:tcBorders>
            <w:vAlign w:val="center"/>
          </w:tcPr>
          <w:p w14:paraId="4DBE02FD" w14:textId="2CC0F0B4" w:rsidR="000F71F8" w:rsidRPr="00E05936" w:rsidRDefault="000F71F8" w:rsidP="00372A2D">
            <w:pPr>
              <w:jc w:val="center"/>
            </w:pPr>
            <w:r w:rsidRPr="00E05936">
              <w:rPr>
                <w:rFonts w:hint="eastAsia"/>
              </w:rPr>
              <w:t>10</w:t>
            </w:r>
          </w:p>
        </w:tc>
        <w:tc>
          <w:tcPr>
            <w:tcW w:w="1381" w:type="dxa"/>
            <w:tcBorders>
              <w:top w:val="single" w:sz="6" w:space="0" w:color="auto"/>
              <w:bottom w:val="single" w:sz="6" w:space="0" w:color="auto"/>
            </w:tcBorders>
            <w:vAlign w:val="center"/>
          </w:tcPr>
          <w:p w14:paraId="0D858D0A" w14:textId="467CB723" w:rsidR="000F71F8" w:rsidRPr="00E05936" w:rsidRDefault="000F71F8" w:rsidP="00372A2D">
            <w:pPr>
              <w:jc w:val="center"/>
            </w:pPr>
            <w:r w:rsidRPr="00E05936">
              <w:rPr>
                <w:rFonts w:hint="eastAsia"/>
              </w:rPr>
              <w:t>&gt;300</w:t>
            </w:r>
          </w:p>
        </w:tc>
        <w:tc>
          <w:tcPr>
            <w:tcW w:w="1500" w:type="dxa"/>
            <w:tcBorders>
              <w:top w:val="single" w:sz="6" w:space="0" w:color="auto"/>
              <w:bottom w:val="single" w:sz="6" w:space="0" w:color="auto"/>
            </w:tcBorders>
            <w:vAlign w:val="center"/>
          </w:tcPr>
          <w:p w14:paraId="5780660A" w14:textId="717D46C5" w:rsidR="000F71F8" w:rsidRPr="00E05936" w:rsidRDefault="000F71F8" w:rsidP="00372A2D">
            <w:pPr>
              <w:jc w:val="center"/>
            </w:pPr>
            <w:r w:rsidRPr="00E05936">
              <w:t>0.640</w:t>
            </w:r>
          </w:p>
        </w:tc>
        <w:tc>
          <w:tcPr>
            <w:tcW w:w="1265" w:type="dxa"/>
            <w:tcBorders>
              <w:top w:val="single" w:sz="6" w:space="0" w:color="auto"/>
              <w:bottom w:val="single" w:sz="6" w:space="0" w:color="auto"/>
            </w:tcBorders>
            <w:vAlign w:val="center"/>
          </w:tcPr>
          <w:p w14:paraId="7A345D20" w14:textId="6E86A540" w:rsidR="000F71F8" w:rsidRPr="00E05936" w:rsidRDefault="0049162B" w:rsidP="00372A2D">
            <w:pPr>
              <w:jc w:val="center"/>
            </w:pPr>
            <w:r>
              <w:rPr>
                <w:rFonts w:hint="eastAsia"/>
              </w:rPr>
              <w:t>64</w:t>
            </w:r>
          </w:p>
        </w:tc>
        <w:tc>
          <w:tcPr>
            <w:tcW w:w="1475" w:type="dxa"/>
            <w:tcBorders>
              <w:top w:val="single" w:sz="6" w:space="0" w:color="auto"/>
              <w:bottom w:val="single" w:sz="6" w:space="0" w:color="auto"/>
            </w:tcBorders>
            <w:vAlign w:val="center"/>
          </w:tcPr>
          <w:p w14:paraId="5846E9BA" w14:textId="79544864" w:rsidR="000F71F8" w:rsidRPr="00E05936" w:rsidRDefault="00F9690B" w:rsidP="00372A2D">
            <w:pPr>
              <w:jc w:val="center"/>
            </w:pPr>
            <w:r w:rsidRPr="00F9690B">
              <w:t>0.47, 0.64, 0.86, 1.61, 2.25</w:t>
            </w:r>
          </w:p>
        </w:tc>
      </w:tr>
      <w:tr w:rsidR="000F71F8" w14:paraId="45AC0BFD" w14:textId="33815FFC" w:rsidTr="00372A2D">
        <w:trPr>
          <w:trHeight w:val="752"/>
          <w:jc w:val="center"/>
        </w:trPr>
        <w:tc>
          <w:tcPr>
            <w:tcW w:w="1279" w:type="dxa"/>
            <w:tcBorders>
              <w:top w:val="single" w:sz="6" w:space="0" w:color="auto"/>
              <w:bottom w:val="single" w:sz="6" w:space="0" w:color="auto"/>
            </w:tcBorders>
            <w:vAlign w:val="center"/>
          </w:tcPr>
          <w:p w14:paraId="2A1699B7" w14:textId="75C356D2" w:rsidR="000F71F8" w:rsidRPr="00E05936" w:rsidRDefault="000F71F8" w:rsidP="00372A2D">
            <w:pPr>
              <w:jc w:val="center"/>
            </w:pPr>
            <w:r w:rsidRPr="00E05936">
              <w:rPr>
                <w:rFonts w:hint="eastAsia"/>
              </w:rPr>
              <w:t>GOES-16</w:t>
            </w:r>
            <w:r w:rsidR="00F9690B">
              <w:rPr>
                <w:rFonts w:hint="eastAsia"/>
              </w:rPr>
              <w:t xml:space="preserve"> </w:t>
            </w:r>
            <w:r w:rsidRPr="00E05936">
              <w:rPr>
                <w:rFonts w:hint="eastAsia"/>
              </w:rPr>
              <w:t>(ABI)</w:t>
            </w:r>
          </w:p>
        </w:tc>
        <w:tc>
          <w:tcPr>
            <w:tcW w:w="1652" w:type="dxa"/>
            <w:tcBorders>
              <w:top w:val="single" w:sz="6" w:space="0" w:color="auto"/>
              <w:bottom w:val="single" w:sz="6" w:space="0" w:color="auto"/>
            </w:tcBorders>
            <w:vAlign w:val="center"/>
          </w:tcPr>
          <w:p w14:paraId="4013D7B9" w14:textId="5E42F579" w:rsidR="000F71F8" w:rsidRPr="00E05936" w:rsidRDefault="000F71F8" w:rsidP="00372A2D">
            <w:pPr>
              <w:jc w:val="center"/>
            </w:pPr>
            <w:r w:rsidRPr="00E05936">
              <w:t>75.2°W</w:t>
            </w:r>
          </w:p>
        </w:tc>
        <w:tc>
          <w:tcPr>
            <w:tcW w:w="1460" w:type="dxa"/>
            <w:tcBorders>
              <w:top w:val="single" w:sz="6" w:space="0" w:color="auto"/>
              <w:bottom w:val="single" w:sz="6" w:space="0" w:color="auto"/>
            </w:tcBorders>
            <w:vAlign w:val="center"/>
          </w:tcPr>
          <w:p w14:paraId="5447B0AB" w14:textId="35B87C58" w:rsidR="000F71F8" w:rsidRPr="00E05936" w:rsidRDefault="000B6B48" w:rsidP="00372A2D">
            <w:pPr>
              <w:jc w:val="center"/>
            </w:pPr>
            <w:r w:rsidRPr="000B6B48">
              <w:t>Americas (</w:t>
            </w:r>
            <w:r w:rsidR="00AB32DF">
              <w:rPr>
                <w:rFonts w:hint="eastAsia"/>
              </w:rPr>
              <w:t>Ea</w:t>
            </w:r>
            <w:r w:rsidRPr="000B6B48">
              <w:t>st)</w:t>
            </w:r>
          </w:p>
        </w:tc>
        <w:tc>
          <w:tcPr>
            <w:tcW w:w="1486" w:type="dxa"/>
            <w:tcBorders>
              <w:top w:val="single" w:sz="6" w:space="0" w:color="auto"/>
              <w:bottom w:val="single" w:sz="6" w:space="0" w:color="auto"/>
            </w:tcBorders>
            <w:vAlign w:val="center"/>
          </w:tcPr>
          <w:p w14:paraId="5D516F81" w14:textId="2ED64866" w:rsidR="000F71F8" w:rsidRPr="00E05936" w:rsidRDefault="000F71F8" w:rsidP="00372A2D">
            <w:pPr>
              <w:jc w:val="center"/>
            </w:pPr>
            <w:r w:rsidRPr="00E05936">
              <w:t>0.5–2.0</w:t>
            </w:r>
          </w:p>
        </w:tc>
        <w:tc>
          <w:tcPr>
            <w:tcW w:w="1486" w:type="dxa"/>
            <w:tcBorders>
              <w:top w:val="single" w:sz="6" w:space="0" w:color="auto"/>
              <w:bottom w:val="single" w:sz="6" w:space="0" w:color="auto"/>
            </w:tcBorders>
            <w:vAlign w:val="center"/>
          </w:tcPr>
          <w:p w14:paraId="182F8A79" w14:textId="00DEEA6F" w:rsidR="000F71F8" w:rsidRPr="00E05936" w:rsidRDefault="000F71F8" w:rsidP="00372A2D">
            <w:pPr>
              <w:jc w:val="center"/>
            </w:pPr>
            <w:r w:rsidRPr="00E05936">
              <w:rPr>
                <w:rFonts w:hint="eastAsia"/>
              </w:rPr>
              <w:t>10</w:t>
            </w:r>
          </w:p>
        </w:tc>
        <w:tc>
          <w:tcPr>
            <w:tcW w:w="1381" w:type="dxa"/>
            <w:tcBorders>
              <w:top w:val="single" w:sz="6" w:space="0" w:color="auto"/>
              <w:bottom w:val="single" w:sz="6" w:space="0" w:color="auto"/>
            </w:tcBorders>
            <w:vAlign w:val="center"/>
          </w:tcPr>
          <w:p w14:paraId="72DFF8EE" w14:textId="7D23150C" w:rsidR="000F71F8" w:rsidRPr="00E05936" w:rsidRDefault="000F71F8" w:rsidP="00372A2D">
            <w:pPr>
              <w:jc w:val="center"/>
            </w:pPr>
            <w:r w:rsidRPr="00E05936">
              <w:rPr>
                <w:rFonts w:hint="eastAsia"/>
              </w:rPr>
              <w:t>&gt;300</w:t>
            </w:r>
          </w:p>
        </w:tc>
        <w:tc>
          <w:tcPr>
            <w:tcW w:w="1500" w:type="dxa"/>
            <w:tcBorders>
              <w:top w:val="single" w:sz="6" w:space="0" w:color="auto"/>
              <w:bottom w:val="single" w:sz="6" w:space="0" w:color="auto"/>
            </w:tcBorders>
            <w:vAlign w:val="center"/>
          </w:tcPr>
          <w:p w14:paraId="155DAC6A" w14:textId="6E10D558" w:rsidR="000F71F8" w:rsidRPr="00E05936" w:rsidRDefault="000F71F8" w:rsidP="00372A2D">
            <w:pPr>
              <w:jc w:val="center"/>
            </w:pPr>
            <w:r w:rsidRPr="00E05936">
              <w:t>0.640</w:t>
            </w:r>
          </w:p>
        </w:tc>
        <w:tc>
          <w:tcPr>
            <w:tcW w:w="1265" w:type="dxa"/>
            <w:tcBorders>
              <w:top w:val="single" w:sz="6" w:space="0" w:color="auto"/>
              <w:bottom w:val="single" w:sz="6" w:space="0" w:color="auto"/>
            </w:tcBorders>
            <w:vAlign w:val="center"/>
          </w:tcPr>
          <w:p w14:paraId="142973BA" w14:textId="14741C47" w:rsidR="000F71F8" w:rsidRPr="00E05936" w:rsidRDefault="0049162B" w:rsidP="00372A2D">
            <w:pPr>
              <w:jc w:val="center"/>
            </w:pPr>
            <w:r>
              <w:rPr>
                <w:rFonts w:hint="eastAsia"/>
              </w:rPr>
              <w:t>64</w:t>
            </w:r>
          </w:p>
        </w:tc>
        <w:tc>
          <w:tcPr>
            <w:tcW w:w="1475" w:type="dxa"/>
            <w:tcBorders>
              <w:top w:val="single" w:sz="6" w:space="0" w:color="auto"/>
              <w:bottom w:val="single" w:sz="6" w:space="0" w:color="auto"/>
            </w:tcBorders>
            <w:vAlign w:val="center"/>
          </w:tcPr>
          <w:p w14:paraId="054C111B" w14:textId="3393BCE7" w:rsidR="000F71F8" w:rsidRPr="00E05936" w:rsidRDefault="00F9690B" w:rsidP="00372A2D">
            <w:pPr>
              <w:jc w:val="center"/>
            </w:pPr>
            <w:r w:rsidRPr="00F9690B">
              <w:t>0.47, 0.64, 0.86, 1.61, 2.25</w:t>
            </w:r>
          </w:p>
        </w:tc>
      </w:tr>
      <w:tr w:rsidR="000F71F8" w14:paraId="6509FE81" w14:textId="5238E205" w:rsidTr="00372A2D">
        <w:trPr>
          <w:trHeight w:val="752"/>
          <w:jc w:val="center"/>
        </w:trPr>
        <w:tc>
          <w:tcPr>
            <w:tcW w:w="1279" w:type="dxa"/>
            <w:tcBorders>
              <w:top w:val="single" w:sz="6" w:space="0" w:color="auto"/>
              <w:bottom w:val="single" w:sz="6" w:space="0" w:color="auto"/>
            </w:tcBorders>
            <w:vAlign w:val="center"/>
          </w:tcPr>
          <w:p w14:paraId="7454CC90" w14:textId="5ABBF68B" w:rsidR="000F71F8" w:rsidRPr="00E05936" w:rsidRDefault="0049162B" w:rsidP="00372A2D">
            <w:pPr>
              <w:jc w:val="center"/>
            </w:pPr>
            <w:r>
              <w:rPr>
                <w:rFonts w:hint="eastAsia"/>
              </w:rPr>
              <w:t>MSG-1</w:t>
            </w:r>
            <w:r w:rsidR="00F9690B">
              <w:rPr>
                <w:rFonts w:hint="eastAsia"/>
              </w:rPr>
              <w:t xml:space="preserve"> </w:t>
            </w:r>
            <w:r w:rsidR="000F71F8" w:rsidRPr="00E05936">
              <w:rPr>
                <w:rFonts w:hint="eastAsia"/>
              </w:rPr>
              <w:t>(</w:t>
            </w:r>
            <w:r>
              <w:rPr>
                <w:rFonts w:hint="eastAsia"/>
              </w:rPr>
              <w:t>SEVIRI</w:t>
            </w:r>
            <w:r w:rsidR="000F71F8" w:rsidRPr="00E05936">
              <w:rPr>
                <w:rFonts w:hint="eastAsia"/>
              </w:rPr>
              <w:t>)</w:t>
            </w:r>
          </w:p>
        </w:tc>
        <w:tc>
          <w:tcPr>
            <w:tcW w:w="1652" w:type="dxa"/>
            <w:tcBorders>
              <w:top w:val="single" w:sz="6" w:space="0" w:color="auto"/>
              <w:bottom w:val="single" w:sz="6" w:space="0" w:color="auto"/>
            </w:tcBorders>
            <w:vAlign w:val="center"/>
          </w:tcPr>
          <w:p w14:paraId="7438A07A" w14:textId="797283F1" w:rsidR="000F71F8" w:rsidRPr="00E05936" w:rsidRDefault="000F71F8" w:rsidP="00372A2D">
            <w:pPr>
              <w:jc w:val="center"/>
            </w:pPr>
            <w:r w:rsidRPr="00E05936">
              <w:t>41.5°E</w:t>
            </w:r>
          </w:p>
        </w:tc>
        <w:tc>
          <w:tcPr>
            <w:tcW w:w="1460" w:type="dxa"/>
            <w:tcBorders>
              <w:top w:val="single" w:sz="6" w:space="0" w:color="auto"/>
              <w:bottom w:val="single" w:sz="6" w:space="0" w:color="auto"/>
            </w:tcBorders>
            <w:vAlign w:val="center"/>
          </w:tcPr>
          <w:p w14:paraId="3B716560" w14:textId="7EAE7205" w:rsidR="000F71F8" w:rsidRPr="00E05936" w:rsidRDefault="000B6B48" w:rsidP="00372A2D">
            <w:pPr>
              <w:jc w:val="center"/>
            </w:pPr>
            <w:r w:rsidRPr="000B6B48">
              <w:t>Europe</w:t>
            </w:r>
            <w:r w:rsidR="006F0343">
              <w:rPr>
                <w:rFonts w:hint="eastAsia"/>
              </w:rPr>
              <w:t>-</w:t>
            </w:r>
            <w:r w:rsidRPr="000B6B48">
              <w:t>Africa</w:t>
            </w:r>
          </w:p>
        </w:tc>
        <w:tc>
          <w:tcPr>
            <w:tcW w:w="1486" w:type="dxa"/>
            <w:tcBorders>
              <w:top w:val="single" w:sz="6" w:space="0" w:color="auto"/>
              <w:bottom w:val="single" w:sz="6" w:space="0" w:color="auto"/>
            </w:tcBorders>
            <w:vAlign w:val="center"/>
          </w:tcPr>
          <w:p w14:paraId="084AF3DD" w14:textId="52784942" w:rsidR="000F71F8" w:rsidRPr="00E05936" w:rsidRDefault="000F71F8" w:rsidP="00372A2D">
            <w:pPr>
              <w:jc w:val="center"/>
            </w:pPr>
            <w:r w:rsidRPr="00E05936">
              <w:rPr>
                <w:rFonts w:hint="eastAsia"/>
              </w:rPr>
              <w:t>3</w:t>
            </w:r>
          </w:p>
        </w:tc>
        <w:tc>
          <w:tcPr>
            <w:tcW w:w="1486" w:type="dxa"/>
            <w:tcBorders>
              <w:top w:val="single" w:sz="6" w:space="0" w:color="auto"/>
              <w:bottom w:val="single" w:sz="6" w:space="0" w:color="auto"/>
            </w:tcBorders>
            <w:vAlign w:val="center"/>
          </w:tcPr>
          <w:p w14:paraId="3E7A0C8C" w14:textId="02D44AEB" w:rsidR="000F71F8" w:rsidRPr="00E05936" w:rsidRDefault="000F71F8" w:rsidP="00372A2D">
            <w:pPr>
              <w:jc w:val="center"/>
            </w:pPr>
            <w:r w:rsidRPr="00E05936">
              <w:rPr>
                <w:rFonts w:hint="eastAsia"/>
              </w:rPr>
              <w:t>15</w:t>
            </w:r>
          </w:p>
        </w:tc>
        <w:tc>
          <w:tcPr>
            <w:tcW w:w="1381" w:type="dxa"/>
            <w:tcBorders>
              <w:top w:val="single" w:sz="6" w:space="0" w:color="auto"/>
              <w:bottom w:val="single" w:sz="6" w:space="0" w:color="auto"/>
            </w:tcBorders>
            <w:vAlign w:val="center"/>
          </w:tcPr>
          <w:p w14:paraId="6B403797" w14:textId="0EBD97A2" w:rsidR="000F71F8" w:rsidRPr="00E05936" w:rsidRDefault="000F71F8" w:rsidP="00372A2D">
            <w:pPr>
              <w:jc w:val="center"/>
            </w:pPr>
            <w:r w:rsidRPr="00E05936">
              <w:rPr>
                <w:rFonts w:hint="eastAsia"/>
              </w:rPr>
              <w:t>&gt;30</w:t>
            </w:r>
          </w:p>
        </w:tc>
        <w:tc>
          <w:tcPr>
            <w:tcW w:w="1500" w:type="dxa"/>
            <w:tcBorders>
              <w:top w:val="single" w:sz="6" w:space="0" w:color="auto"/>
              <w:bottom w:val="single" w:sz="6" w:space="0" w:color="auto"/>
            </w:tcBorders>
            <w:vAlign w:val="center"/>
          </w:tcPr>
          <w:p w14:paraId="19A188CE" w14:textId="22B759F1" w:rsidR="000F71F8" w:rsidRPr="00E05936" w:rsidRDefault="000F71F8" w:rsidP="00372A2D">
            <w:pPr>
              <w:jc w:val="center"/>
            </w:pPr>
            <w:r w:rsidRPr="00E05936">
              <w:rPr>
                <w:rFonts w:hint="eastAsia"/>
              </w:rPr>
              <w:t>0.635</w:t>
            </w:r>
          </w:p>
        </w:tc>
        <w:tc>
          <w:tcPr>
            <w:tcW w:w="1265" w:type="dxa"/>
            <w:tcBorders>
              <w:top w:val="single" w:sz="6" w:space="0" w:color="auto"/>
              <w:bottom w:val="single" w:sz="6" w:space="0" w:color="auto"/>
            </w:tcBorders>
            <w:vAlign w:val="center"/>
          </w:tcPr>
          <w:p w14:paraId="3C9CD2AD" w14:textId="1509E2F9" w:rsidR="000F71F8" w:rsidRPr="00E05936" w:rsidRDefault="0049162B" w:rsidP="00372A2D">
            <w:pPr>
              <w:jc w:val="center"/>
            </w:pPr>
            <w:r>
              <w:rPr>
                <w:rFonts w:hint="eastAsia"/>
              </w:rPr>
              <w:t>71</w:t>
            </w:r>
          </w:p>
        </w:tc>
        <w:tc>
          <w:tcPr>
            <w:tcW w:w="1475" w:type="dxa"/>
            <w:tcBorders>
              <w:top w:val="single" w:sz="6" w:space="0" w:color="auto"/>
              <w:bottom w:val="single" w:sz="6" w:space="0" w:color="auto"/>
            </w:tcBorders>
            <w:vAlign w:val="center"/>
          </w:tcPr>
          <w:p w14:paraId="6B43AFE8" w14:textId="01870F71" w:rsidR="000F71F8" w:rsidRPr="00E05936" w:rsidRDefault="00F9690B" w:rsidP="00372A2D">
            <w:r w:rsidRPr="00F9690B">
              <w:t>0.64, 0.81, 1.64</w:t>
            </w:r>
          </w:p>
        </w:tc>
      </w:tr>
      <w:tr w:rsidR="007F5DE5" w14:paraId="55E31B35" w14:textId="77777777" w:rsidTr="00372A2D">
        <w:trPr>
          <w:trHeight w:val="752"/>
          <w:jc w:val="center"/>
        </w:trPr>
        <w:tc>
          <w:tcPr>
            <w:tcW w:w="1279" w:type="dxa"/>
            <w:tcBorders>
              <w:top w:val="single" w:sz="6" w:space="0" w:color="auto"/>
              <w:bottom w:val="single" w:sz="6" w:space="0" w:color="auto"/>
            </w:tcBorders>
            <w:vAlign w:val="center"/>
          </w:tcPr>
          <w:p w14:paraId="19AE75C6" w14:textId="12440B97" w:rsidR="007F5DE5" w:rsidRDefault="007F5DE5" w:rsidP="00372A2D">
            <w:pPr>
              <w:jc w:val="center"/>
            </w:pPr>
            <w:r>
              <w:rPr>
                <w:rFonts w:hint="eastAsia"/>
              </w:rPr>
              <w:t xml:space="preserve">MSG-2 </w:t>
            </w:r>
            <w:r w:rsidRPr="00E05936">
              <w:rPr>
                <w:rFonts w:hint="eastAsia"/>
              </w:rPr>
              <w:t>(</w:t>
            </w:r>
            <w:r>
              <w:rPr>
                <w:rFonts w:hint="eastAsia"/>
              </w:rPr>
              <w:t>SEVIRI</w:t>
            </w:r>
            <w:r w:rsidRPr="00E05936">
              <w:rPr>
                <w:rFonts w:hint="eastAsia"/>
              </w:rPr>
              <w:t>)</w:t>
            </w:r>
          </w:p>
        </w:tc>
        <w:tc>
          <w:tcPr>
            <w:tcW w:w="1652" w:type="dxa"/>
            <w:tcBorders>
              <w:top w:val="single" w:sz="6" w:space="0" w:color="auto"/>
              <w:bottom w:val="single" w:sz="6" w:space="0" w:color="auto"/>
            </w:tcBorders>
            <w:vAlign w:val="center"/>
          </w:tcPr>
          <w:p w14:paraId="54E8FD07" w14:textId="68C24E1D" w:rsidR="007F5DE5" w:rsidRPr="00E05936" w:rsidRDefault="007F5DE5" w:rsidP="00372A2D">
            <w:pPr>
              <w:jc w:val="center"/>
            </w:pPr>
            <w:r w:rsidRPr="00E05936">
              <w:t>4</w:t>
            </w:r>
            <w:r>
              <w:rPr>
                <w:rFonts w:hint="eastAsia"/>
              </w:rPr>
              <w:t>5</w:t>
            </w:r>
            <w:r w:rsidRPr="00E05936">
              <w:t>.5°E</w:t>
            </w:r>
          </w:p>
        </w:tc>
        <w:tc>
          <w:tcPr>
            <w:tcW w:w="1460" w:type="dxa"/>
            <w:tcBorders>
              <w:top w:val="single" w:sz="6" w:space="0" w:color="auto"/>
              <w:bottom w:val="single" w:sz="6" w:space="0" w:color="auto"/>
            </w:tcBorders>
            <w:vAlign w:val="center"/>
          </w:tcPr>
          <w:p w14:paraId="093FD60E" w14:textId="7ACE3730" w:rsidR="007F5DE5" w:rsidRPr="000B6B48" w:rsidRDefault="007F5DE5" w:rsidP="00372A2D">
            <w:pPr>
              <w:jc w:val="center"/>
            </w:pPr>
            <w:r w:rsidRPr="000B6B48">
              <w:t>Europe</w:t>
            </w:r>
            <w:r>
              <w:rPr>
                <w:rFonts w:hint="eastAsia"/>
              </w:rPr>
              <w:t>-</w:t>
            </w:r>
            <w:r w:rsidRPr="000B6B48">
              <w:t>Africa</w:t>
            </w:r>
          </w:p>
        </w:tc>
        <w:tc>
          <w:tcPr>
            <w:tcW w:w="1486" w:type="dxa"/>
            <w:tcBorders>
              <w:top w:val="single" w:sz="6" w:space="0" w:color="auto"/>
              <w:bottom w:val="single" w:sz="6" w:space="0" w:color="auto"/>
            </w:tcBorders>
            <w:vAlign w:val="center"/>
          </w:tcPr>
          <w:p w14:paraId="710388C3" w14:textId="542828E4" w:rsidR="007F5DE5" w:rsidRPr="00E05936" w:rsidRDefault="007F5DE5" w:rsidP="00372A2D">
            <w:pPr>
              <w:jc w:val="center"/>
            </w:pPr>
            <w:r w:rsidRPr="00E05936">
              <w:rPr>
                <w:rFonts w:hint="eastAsia"/>
              </w:rPr>
              <w:t>3</w:t>
            </w:r>
          </w:p>
        </w:tc>
        <w:tc>
          <w:tcPr>
            <w:tcW w:w="1486" w:type="dxa"/>
            <w:tcBorders>
              <w:top w:val="single" w:sz="6" w:space="0" w:color="auto"/>
              <w:bottom w:val="single" w:sz="6" w:space="0" w:color="auto"/>
            </w:tcBorders>
            <w:vAlign w:val="center"/>
          </w:tcPr>
          <w:p w14:paraId="2FA28B17" w14:textId="23B5A7CB" w:rsidR="007F5DE5" w:rsidRPr="00E05936" w:rsidRDefault="007F5DE5" w:rsidP="00372A2D">
            <w:pPr>
              <w:jc w:val="center"/>
            </w:pPr>
            <w:r w:rsidRPr="00E05936">
              <w:rPr>
                <w:rFonts w:hint="eastAsia"/>
              </w:rPr>
              <w:t>15</w:t>
            </w:r>
          </w:p>
        </w:tc>
        <w:tc>
          <w:tcPr>
            <w:tcW w:w="1381" w:type="dxa"/>
            <w:tcBorders>
              <w:top w:val="single" w:sz="6" w:space="0" w:color="auto"/>
              <w:bottom w:val="single" w:sz="6" w:space="0" w:color="auto"/>
            </w:tcBorders>
            <w:vAlign w:val="center"/>
          </w:tcPr>
          <w:p w14:paraId="09BEBAB7" w14:textId="0AF2DEFB" w:rsidR="007F5DE5" w:rsidRPr="00E05936" w:rsidRDefault="007F5DE5" w:rsidP="00372A2D">
            <w:pPr>
              <w:jc w:val="center"/>
            </w:pPr>
            <w:r w:rsidRPr="00E05936">
              <w:rPr>
                <w:rFonts w:hint="eastAsia"/>
              </w:rPr>
              <w:t>&gt;30</w:t>
            </w:r>
          </w:p>
        </w:tc>
        <w:tc>
          <w:tcPr>
            <w:tcW w:w="1500" w:type="dxa"/>
            <w:tcBorders>
              <w:top w:val="single" w:sz="6" w:space="0" w:color="auto"/>
              <w:bottom w:val="single" w:sz="6" w:space="0" w:color="auto"/>
            </w:tcBorders>
            <w:vAlign w:val="center"/>
          </w:tcPr>
          <w:p w14:paraId="750DAB49" w14:textId="2260FA8F" w:rsidR="007F5DE5" w:rsidRPr="00E05936" w:rsidRDefault="007F5DE5" w:rsidP="00372A2D">
            <w:pPr>
              <w:jc w:val="center"/>
            </w:pPr>
            <w:r w:rsidRPr="00E05936">
              <w:rPr>
                <w:rFonts w:hint="eastAsia"/>
              </w:rPr>
              <w:t>0.635</w:t>
            </w:r>
          </w:p>
        </w:tc>
        <w:tc>
          <w:tcPr>
            <w:tcW w:w="1265" w:type="dxa"/>
            <w:tcBorders>
              <w:top w:val="single" w:sz="6" w:space="0" w:color="auto"/>
              <w:bottom w:val="single" w:sz="6" w:space="0" w:color="auto"/>
            </w:tcBorders>
            <w:vAlign w:val="center"/>
          </w:tcPr>
          <w:p w14:paraId="28710130" w14:textId="7D78FC57" w:rsidR="007F5DE5" w:rsidRDefault="007F5DE5" w:rsidP="00372A2D">
            <w:pPr>
              <w:jc w:val="center"/>
            </w:pPr>
            <w:r>
              <w:rPr>
                <w:rFonts w:hint="eastAsia"/>
              </w:rPr>
              <w:t>71</w:t>
            </w:r>
          </w:p>
        </w:tc>
        <w:tc>
          <w:tcPr>
            <w:tcW w:w="1475" w:type="dxa"/>
            <w:tcBorders>
              <w:top w:val="single" w:sz="6" w:space="0" w:color="auto"/>
              <w:bottom w:val="single" w:sz="6" w:space="0" w:color="auto"/>
            </w:tcBorders>
            <w:vAlign w:val="center"/>
          </w:tcPr>
          <w:p w14:paraId="1247570C" w14:textId="356822DD" w:rsidR="007F5DE5" w:rsidRPr="00F9690B" w:rsidRDefault="007F5DE5" w:rsidP="00372A2D">
            <w:pPr>
              <w:jc w:val="center"/>
            </w:pPr>
            <w:r w:rsidRPr="00F9690B">
              <w:t>0.64, 0.81, 1.64</w:t>
            </w:r>
          </w:p>
        </w:tc>
      </w:tr>
      <w:tr w:rsidR="000F71F8" w14:paraId="6EA6F56A" w14:textId="1EC04C2C" w:rsidTr="00372A2D">
        <w:trPr>
          <w:trHeight w:val="752"/>
          <w:jc w:val="center"/>
        </w:trPr>
        <w:tc>
          <w:tcPr>
            <w:tcW w:w="1279" w:type="dxa"/>
            <w:tcBorders>
              <w:top w:val="single" w:sz="6" w:space="0" w:color="auto"/>
              <w:bottom w:val="single" w:sz="6" w:space="0" w:color="auto"/>
            </w:tcBorders>
            <w:vAlign w:val="center"/>
          </w:tcPr>
          <w:p w14:paraId="4B75997E" w14:textId="46106CC5" w:rsidR="000F71F8" w:rsidRPr="00E05936" w:rsidRDefault="000F71F8" w:rsidP="00372A2D">
            <w:pPr>
              <w:jc w:val="center"/>
            </w:pPr>
            <w:r w:rsidRPr="00E05936">
              <w:rPr>
                <w:rFonts w:hint="eastAsia"/>
              </w:rPr>
              <w:t>FY-4</w:t>
            </w:r>
            <w:r w:rsidR="00282CF9">
              <w:rPr>
                <w:rFonts w:hint="eastAsia"/>
              </w:rPr>
              <w:t>A</w:t>
            </w:r>
            <w:r w:rsidR="00F9690B">
              <w:rPr>
                <w:rFonts w:hint="eastAsia"/>
              </w:rPr>
              <w:t xml:space="preserve"> </w:t>
            </w:r>
            <w:r w:rsidRPr="00E05936">
              <w:rPr>
                <w:rFonts w:hint="eastAsia"/>
              </w:rPr>
              <w:t>(AGRI)</w:t>
            </w:r>
          </w:p>
        </w:tc>
        <w:tc>
          <w:tcPr>
            <w:tcW w:w="1652" w:type="dxa"/>
            <w:tcBorders>
              <w:top w:val="single" w:sz="6" w:space="0" w:color="auto"/>
              <w:bottom w:val="single" w:sz="6" w:space="0" w:color="auto"/>
            </w:tcBorders>
            <w:vAlign w:val="center"/>
          </w:tcPr>
          <w:p w14:paraId="798E4F8F" w14:textId="4835ED47" w:rsidR="000F71F8" w:rsidRPr="00E05936" w:rsidRDefault="00342B2D" w:rsidP="00372A2D">
            <w:pPr>
              <w:jc w:val="center"/>
            </w:pPr>
            <w:r w:rsidRPr="00342B2D">
              <w:t>104.7°E</w:t>
            </w:r>
          </w:p>
        </w:tc>
        <w:tc>
          <w:tcPr>
            <w:tcW w:w="1460" w:type="dxa"/>
            <w:tcBorders>
              <w:top w:val="single" w:sz="6" w:space="0" w:color="auto"/>
              <w:bottom w:val="single" w:sz="6" w:space="0" w:color="auto"/>
            </w:tcBorders>
            <w:vAlign w:val="center"/>
          </w:tcPr>
          <w:p w14:paraId="638F2A84" w14:textId="4906EFA1" w:rsidR="000F71F8" w:rsidRPr="00E05936" w:rsidRDefault="000B6B48" w:rsidP="00372A2D">
            <w:pPr>
              <w:jc w:val="center"/>
            </w:pPr>
            <w:r w:rsidRPr="000B6B48">
              <w:t>Asia</w:t>
            </w:r>
            <w:r w:rsidR="006F0343">
              <w:rPr>
                <w:rFonts w:hint="eastAsia"/>
              </w:rPr>
              <w:t>-</w:t>
            </w:r>
            <w:r w:rsidRPr="000B6B48">
              <w:t>Oceania (West)</w:t>
            </w:r>
          </w:p>
        </w:tc>
        <w:tc>
          <w:tcPr>
            <w:tcW w:w="1486" w:type="dxa"/>
            <w:tcBorders>
              <w:top w:val="single" w:sz="6" w:space="0" w:color="auto"/>
              <w:bottom w:val="single" w:sz="6" w:space="0" w:color="auto"/>
            </w:tcBorders>
            <w:vAlign w:val="center"/>
          </w:tcPr>
          <w:p w14:paraId="065EF6AE" w14:textId="068CD7BF" w:rsidR="000F71F8" w:rsidRPr="00E05936" w:rsidRDefault="006F0343" w:rsidP="00372A2D">
            <w:pPr>
              <w:jc w:val="center"/>
            </w:pPr>
            <w:r w:rsidRPr="00E05936">
              <w:t>0.5–2.0</w:t>
            </w:r>
          </w:p>
        </w:tc>
        <w:tc>
          <w:tcPr>
            <w:tcW w:w="1486" w:type="dxa"/>
            <w:tcBorders>
              <w:top w:val="single" w:sz="6" w:space="0" w:color="auto"/>
              <w:bottom w:val="single" w:sz="6" w:space="0" w:color="auto"/>
            </w:tcBorders>
            <w:vAlign w:val="center"/>
          </w:tcPr>
          <w:p w14:paraId="042A13D5" w14:textId="254ABB64" w:rsidR="000F71F8" w:rsidRPr="00E05936" w:rsidRDefault="000F71F8" w:rsidP="00372A2D">
            <w:pPr>
              <w:jc w:val="center"/>
            </w:pPr>
            <w:r w:rsidRPr="00E05936">
              <w:rPr>
                <w:rFonts w:hint="eastAsia"/>
              </w:rPr>
              <w:t>15</w:t>
            </w:r>
          </w:p>
        </w:tc>
        <w:tc>
          <w:tcPr>
            <w:tcW w:w="1381" w:type="dxa"/>
            <w:tcBorders>
              <w:top w:val="single" w:sz="6" w:space="0" w:color="auto"/>
              <w:bottom w:val="single" w:sz="6" w:space="0" w:color="auto"/>
            </w:tcBorders>
            <w:vAlign w:val="center"/>
          </w:tcPr>
          <w:p w14:paraId="5D4782B5" w14:textId="05198966" w:rsidR="000F71F8" w:rsidRPr="00E05936" w:rsidRDefault="00587BF5" w:rsidP="00372A2D">
            <w:pPr>
              <w:jc w:val="center"/>
            </w:pPr>
            <w:r w:rsidRPr="00E05936">
              <w:rPr>
                <w:rFonts w:hint="eastAsia"/>
              </w:rPr>
              <w:t>&gt;</w:t>
            </w:r>
            <w:r>
              <w:rPr>
                <w:rFonts w:hint="eastAsia"/>
              </w:rPr>
              <w:t>100</w:t>
            </w:r>
          </w:p>
        </w:tc>
        <w:tc>
          <w:tcPr>
            <w:tcW w:w="1500" w:type="dxa"/>
            <w:tcBorders>
              <w:top w:val="single" w:sz="6" w:space="0" w:color="auto"/>
              <w:bottom w:val="single" w:sz="6" w:space="0" w:color="auto"/>
            </w:tcBorders>
            <w:vAlign w:val="center"/>
          </w:tcPr>
          <w:p w14:paraId="1B6E39AA" w14:textId="7E049BF4" w:rsidR="000F71F8" w:rsidRPr="00E05936" w:rsidRDefault="00342B2D" w:rsidP="00372A2D">
            <w:pPr>
              <w:jc w:val="center"/>
            </w:pPr>
            <w:r>
              <w:rPr>
                <w:rFonts w:hint="eastAsia"/>
              </w:rPr>
              <w:t>0.606</w:t>
            </w:r>
          </w:p>
        </w:tc>
        <w:tc>
          <w:tcPr>
            <w:tcW w:w="1265" w:type="dxa"/>
            <w:tcBorders>
              <w:top w:val="single" w:sz="6" w:space="0" w:color="auto"/>
              <w:bottom w:val="single" w:sz="6" w:space="0" w:color="auto"/>
            </w:tcBorders>
            <w:vAlign w:val="center"/>
          </w:tcPr>
          <w:p w14:paraId="43847BDD" w14:textId="66A19798" w:rsidR="000F71F8" w:rsidRPr="00E05936" w:rsidRDefault="00342B2D" w:rsidP="00372A2D">
            <w:pPr>
              <w:jc w:val="center"/>
            </w:pPr>
            <w:r>
              <w:rPr>
                <w:rFonts w:hint="eastAsia"/>
              </w:rPr>
              <w:t>210</w:t>
            </w:r>
          </w:p>
        </w:tc>
        <w:tc>
          <w:tcPr>
            <w:tcW w:w="1475" w:type="dxa"/>
            <w:tcBorders>
              <w:top w:val="single" w:sz="6" w:space="0" w:color="auto"/>
              <w:bottom w:val="single" w:sz="6" w:space="0" w:color="auto"/>
            </w:tcBorders>
            <w:vAlign w:val="center"/>
          </w:tcPr>
          <w:p w14:paraId="5236F53F" w14:textId="3D2FFFD6" w:rsidR="000F71F8" w:rsidRPr="00E05936" w:rsidRDefault="00F9690B" w:rsidP="00372A2D">
            <w:pPr>
              <w:jc w:val="center"/>
            </w:pPr>
            <w:r w:rsidRPr="00F9690B">
              <w:t>0.47, 0.65, 0.86, 1.38, 1.61, 2.25</w:t>
            </w:r>
          </w:p>
        </w:tc>
      </w:tr>
      <w:tr w:rsidR="00C96EBE" w14:paraId="151948EB" w14:textId="216B53BF" w:rsidTr="00372A2D">
        <w:trPr>
          <w:trHeight w:val="355"/>
          <w:jc w:val="center"/>
        </w:trPr>
        <w:tc>
          <w:tcPr>
            <w:tcW w:w="1279" w:type="dxa"/>
            <w:tcBorders>
              <w:top w:val="single" w:sz="6" w:space="0" w:color="auto"/>
              <w:bottom w:val="single" w:sz="6" w:space="0" w:color="auto"/>
            </w:tcBorders>
            <w:vAlign w:val="center"/>
          </w:tcPr>
          <w:p w14:paraId="1621C85D" w14:textId="49C720A6" w:rsidR="000F71F8" w:rsidRPr="00E05936" w:rsidRDefault="000F71F8" w:rsidP="00372A2D">
            <w:pPr>
              <w:jc w:val="center"/>
            </w:pPr>
            <w:r w:rsidRPr="00E05936">
              <w:rPr>
                <w:rFonts w:hint="eastAsia"/>
              </w:rPr>
              <w:t>Himawari-8</w:t>
            </w:r>
            <w:r w:rsidR="00F9690B">
              <w:rPr>
                <w:rFonts w:hint="eastAsia"/>
              </w:rPr>
              <w:t xml:space="preserve"> </w:t>
            </w:r>
            <w:r w:rsidRPr="00E05936">
              <w:rPr>
                <w:rFonts w:hint="eastAsia"/>
              </w:rPr>
              <w:t>(AHI)</w:t>
            </w:r>
          </w:p>
        </w:tc>
        <w:tc>
          <w:tcPr>
            <w:tcW w:w="1652" w:type="dxa"/>
            <w:tcBorders>
              <w:top w:val="single" w:sz="6" w:space="0" w:color="auto"/>
              <w:bottom w:val="single" w:sz="6" w:space="0" w:color="auto"/>
            </w:tcBorders>
            <w:vAlign w:val="center"/>
          </w:tcPr>
          <w:p w14:paraId="29105E25" w14:textId="55A6D14A" w:rsidR="000F71F8" w:rsidRPr="00E05936" w:rsidRDefault="000F71F8" w:rsidP="00372A2D">
            <w:pPr>
              <w:jc w:val="center"/>
            </w:pPr>
            <w:r w:rsidRPr="00E05936">
              <w:t>140.7°E</w:t>
            </w:r>
          </w:p>
        </w:tc>
        <w:tc>
          <w:tcPr>
            <w:tcW w:w="1460" w:type="dxa"/>
            <w:tcBorders>
              <w:top w:val="single" w:sz="6" w:space="0" w:color="auto"/>
              <w:bottom w:val="single" w:sz="6" w:space="0" w:color="auto"/>
            </w:tcBorders>
            <w:vAlign w:val="center"/>
          </w:tcPr>
          <w:p w14:paraId="73F87A6B" w14:textId="600213CB" w:rsidR="000F71F8" w:rsidRPr="00E05936" w:rsidRDefault="000B6B48" w:rsidP="00372A2D">
            <w:pPr>
              <w:jc w:val="center"/>
            </w:pPr>
            <w:r w:rsidRPr="000B6B48">
              <w:t>Asia–Oceania (</w:t>
            </w:r>
            <w:r>
              <w:rPr>
                <w:rFonts w:hint="eastAsia"/>
              </w:rPr>
              <w:t>East</w:t>
            </w:r>
            <w:r w:rsidRPr="000B6B48">
              <w:t>)</w:t>
            </w:r>
          </w:p>
        </w:tc>
        <w:tc>
          <w:tcPr>
            <w:tcW w:w="1486" w:type="dxa"/>
            <w:tcBorders>
              <w:top w:val="single" w:sz="6" w:space="0" w:color="auto"/>
              <w:bottom w:val="single" w:sz="6" w:space="0" w:color="auto"/>
            </w:tcBorders>
            <w:vAlign w:val="center"/>
          </w:tcPr>
          <w:p w14:paraId="1E7D57EE" w14:textId="235AFC43" w:rsidR="000F71F8" w:rsidRPr="00E05936" w:rsidRDefault="000F71F8" w:rsidP="00372A2D">
            <w:pPr>
              <w:jc w:val="center"/>
            </w:pPr>
            <w:r w:rsidRPr="00E05936">
              <w:t>0.5–2.0</w:t>
            </w:r>
          </w:p>
        </w:tc>
        <w:tc>
          <w:tcPr>
            <w:tcW w:w="1486" w:type="dxa"/>
            <w:tcBorders>
              <w:top w:val="single" w:sz="6" w:space="0" w:color="auto"/>
              <w:bottom w:val="single" w:sz="6" w:space="0" w:color="auto"/>
            </w:tcBorders>
            <w:vAlign w:val="center"/>
          </w:tcPr>
          <w:p w14:paraId="49A2FF15" w14:textId="3F03BC23" w:rsidR="000F71F8" w:rsidRPr="00E05936" w:rsidRDefault="000F71F8" w:rsidP="00372A2D">
            <w:pPr>
              <w:jc w:val="center"/>
            </w:pPr>
            <w:r w:rsidRPr="00E05936">
              <w:rPr>
                <w:rFonts w:hint="eastAsia"/>
              </w:rPr>
              <w:t>10</w:t>
            </w:r>
          </w:p>
        </w:tc>
        <w:tc>
          <w:tcPr>
            <w:tcW w:w="1381" w:type="dxa"/>
            <w:tcBorders>
              <w:top w:val="single" w:sz="6" w:space="0" w:color="auto"/>
              <w:bottom w:val="single" w:sz="6" w:space="0" w:color="auto"/>
            </w:tcBorders>
            <w:vAlign w:val="center"/>
          </w:tcPr>
          <w:p w14:paraId="0D209642" w14:textId="4651B26B" w:rsidR="000F71F8" w:rsidRPr="00E05936" w:rsidRDefault="000F71F8" w:rsidP="00372A2D">
            <w:pPr>
              <w:jc w:val="center"/>
            </w:pPr>
            <w:r w:rsidRPr="00E05936">
              <w:rPr>
                <w:rFonts w:hint="eastAsia"/>
              </w:rPr>
              <w:t>&gt;300</w:t>
            </w:r>
          </w:p>
        </w:tc>
        <w:tc>
          <w:tcPr>
            <w:tcW w:w="1500" w:type="dxa"/>
            <w:tcBorders>
              <w:top w:val="single" w:sz="6" w:space="0" w:color="auto"/>
              <w:bottom w:val="single" w:sz="6" w:space="0" w:color="auto"/>
            </w:tcBorders>
            <w:vAlign w:val="center"/>
          </w:tcPr>
          <w:p w14:paraId="36311C59" w14:textId="39BCCF6B" w:rsidR="000F71F8" w:rsidRPr="00E05936" w:rsidRDefault="000F71F8" w:rsidP="00372A2D">
            <w:pPr>
              <w:jc w:val="center"/>
            </w:pPr>
            <w:r w:rsidRPr="00E05936">
              <w:rPr>
                <w:rFonts w:hint="eastAsia"/>
              </w:rPr>
              <w:t>0.645</w:t>
            </w:r>
          </w:p>
        </w:tc>
        <w:tc>
          <w:tcPr>
            <w:tcW w:w="1265" w:type="dxa"/>
            <w:tcBorders>
              <w:top w:val="single" w:sz="6" w:space="0" w:color="auto"/>
              <w:bottom w:val="single" w:sz="6" w:space="0" w:color="auto"/>
            </w:tcBorders>
            <w:vAlign w:val="center"/>
          </w:tcPr>
          <w:p w14:paraId="633A75E0" w14:textId="75B68666" w:rsidR="000F71F8" w:rsidRPr="00E05936" w:rsidRDefault="0049162B" w:rsidP="00372A2D">
            <w:pPr>
              <w:jc w:val="center"/>
            </w:pPr>
            <w:r>
              <w:rPr>
                <w:rFonts w:hint="eastAsia"/>
              </w:rPr>
              <w:t>82</w:t>
            </w:r>
          </w:p>
        </w:tc>
        <w:tc>
          <w:tcPr>
            <w:tcW w:w="1475" w:type="dxa"/>
            <w:tcBorders>
              <w:top w:val="single" w:sz="6" w:space="0" w:color="auto"/>
              <w:bottom w:val="single" w:sz="6" w:space="0" w:color="auto"/>
            </w:tcBorders>
            <w:vAlign w:val="center"/>
          </w:tcPr>
          <w:p w14:paraId="2D788268" w14:textId="3072F584" w:rsidR="000F71F8" w:rsidRPr="00E05936" w:rsidRDefault="00F9690B" w:rsidP="00372A2D">
            <w:pPr>
              <w:jc w:val="center"/>
            </w:pPr>
            <w:r w:rsidRPr="00F9690B">
              <w:t>0.47, 0.51, 0.64, 0.86, 1.61, 2.26</w:t>
            </w:r>
          </w:p>
        </w:tc>
      </w:tr>
      <w:tr w:rsidR="007F5DE5" w14:paraId="68976E1E" w14:textId="77777777" w:rsidTr="00372A2D">
        <w:trPr>
          <w:trHeight w:val="355"/>
          <w:jc w:val="center"/>
        </w:trPr>
        <w:tc>
          <w:tcPr>
            <w:tcW w:w="1279" w:type="dxa"/>
            <w:tcBorders>
              <w:top w:val="single" w:sz="6" w:space="0" w:color="auto"/>
              <w:bottom w:val="single" w:sz="12" w:space="0" w:color="auto"/>
            </w:tcBorders>
            <w:vAlign w:val="center"/>
          </w:tcPr>
          <w:p w14:paraId="1C3960F7" w14:textId="6A97C32D" w:rsidR="007F5DE5" w:rsidRPr="00E05936" w:rsidRDefault="007F5DE5" w:rsidP="00372A2D">
            <w:pPr>
              <w:jc w:val="center"/>
            </w:pPr>
            <w:r w:rsidRPr="00E05936">
              <w:rPr>
                <w:rFonts w:hint="eastAsia"/>
              </w:rPr>
              <w:t>Himawari-</w:t>
            </w:r>
            <w:r>
              <w:rPr>
                <w:rFonts w:hint="eastAsia"/>
              </w:rPr>
              <w:t xml:space="preserve">9 </w:t>
            </w:r>
            <w:r w:rsidRPr="00E05936">
              <w:rPr>
                <w:rFonts w:hint="eastAsia"/>
              </w:rPr>
              <w:t>(AHI)</w:t>
            </w:r>
          </w:p>
        </w:tc>
        <w:tc>
          <w:tcPr>
            <w:tcW w:w="1652" w:type="dxa"/>
            <w:tcBorders>
              <w:top w:val="single" w:sz="6" w:space="0" w:color="auto"/>
              <w:bottom w:val="single" w:sz="12" w:space="0" w:color="auto"/>
            </w:tcBorders>
            <w:vAlign w:val="center"/>
          </w:tcPr>
          <w:p w14:paraId="6049A66A" w14:textId="1F9561A7" w:rsidR="007F5DE5" w:rsidRPr="00E05936" w:rsidRDefault="007F5DE5" w:rsidP="00372A2D">
            <w:pPr>
              <w:jc w:val="center"/>
            </w:pPr>
            <w:r w:rsidRPr="00E05936">
              <w:t>140.7°E</w:t>
            </w:r>
          </w:p>
        </w:tc>
        <w:tc>
          <w:tcPr>
            <w:tcW w:w="1460" w:type="dxa"/>
            <w:tcBorders>
              <w:top w:val="single" w:sz="6" w:space="0" w:color="auto"/>
              <w:bottom w:val="single" w:sz="12" w:space="0" w:color="auto"/>
            </w:tcBorders>
            <w:vAlign w:val="center"/>
          </w:tcPr>
          <w:p w14:paraId="048223AD" w14:textId="40D010FF" w:rsidR="007F5DE5" w:rsidRPr="000B6B48" w:rsidRDefault="007F5DE5" w:rsidP="00372A2D">
            <w:pPr>
              <w:jc w:val="center"/>
            </w:pPr>
            <w:r w:rsidRPr="000B6B48">
              <w:t>Asia–Oceania (</w:t>
            </w:r>
            <w:r>
              <w:rPr>
                <w:rFonts w:hint="eastAsia"/>
              </w:rPr>
              <w:t>East</w:t>
            </w:r>
            <w:r w:rsidRPr="000B6B48">
              <w:t>)</w:t>
            </w:r>
          </w:p>
        </w:tc>
        <w:tc>
          <w:tcPr>
            <w:tcW w:w="1486" w:type="dxa"/>
            <w:tcBorders>
              <w:top w:val="single" w:sz="6" w:space="0" w:color="auto"/>
              <w:bottom w:val="single" w:sz="12" w:space="0" w:color="auto"/>
            </w:tcBorders>
            <w:vAlign w:val="center"/>
          </w:tcPr>
          <w:p w14:paraId="0F9F5E4C" w14:textId="0928CB80" w:rsidR="007F5DE5" w:rsidRPr="00E05936" w:rsidRDefault="007F5DE5" w:rsidP="00372A2D">
            <w:pPr>
              <w:jc w:val="center"/>
            </w:pPr>
            <w:r w:rsidRPr="00E05936">
              <w:t>0.5–2.0</w:t>
            </w:r>
          </w:p>
        </w:tc>
        <w:tc>
          <w:tcPr>
            <w:tcW w:w="1486" w:type="dxa"/>
            <w:tcBorders>
              <w:top w:val="single" w:sz="6" w:space="0" w:color="auto"/>
              <w:bottom w:val="single" w:sz="12" w:space="0" w:color="auto"/>
            </w:tcBorders>
            <w:vAlign w:val="center"/>
          </w:tcPr>
          <w:p w14:paraId="6FF130CB" w14:textId="7D139E33" w:rsidR="007F5DE5" w:rsidRPr="00E05936" w:rsidRDefault="007F5DE5" w:rsidP="00372A2D">
            <w:pPr>
              <w:jc w:val="center"/>
            </w:pPr>
            <w:r w:rsidRPr="00E05936">
              <w:rPr>
                <w:rFonts w:hint="eastAsia"/>
              </w:rPr>
              <w:t>10</w:t>
            </w:r>
          </w:p>
        </w:tc>
        <w:tc>
          <w:tcPr>
            <w:tcW w:w="1381" w:type="dxa"/>
            <w:tcBorders>
              <w:top w:val="single" w:sz="6" w:space="0" w:color="auto"/>
              <w:bottom w:val="single" w:sz="12" w:space="0" w:color="auto"/>
            </w:tcBorders>
            <w:vAlign w:val="center"/>
          </w:tcPr>
          <w:p w14:paraId="12E9DBE0" w14:textId="74A90D46" w:rsidR="007F5DE5" w:rsidRPr="00E05936" w:rsidRDefault="007F5DE5" w:rsidP="00372A2D">
            <w:pPr>
              <w:jc w:val="center"/>
            </w:pPr>
            <w:r w:rsidRPr="00E05936">
              <w:rPr>
                <w:rFonts w:hint="eastAsia"/>
              </w:rPr>
              <w:t>&gt;300</w:t>
            </w:r>
          </w:p>
        </w:tc>
        <w:tc>
          <w:tcPr>
            <w:tcW w:w="1500" w:type="dxa"/>
            <w:tcBorders>
              <w:top w:val="single" w:sz="6" w:space="0" w:color="auto"/>
              <w:bottom w:val="single" w:sz="12" w:space="0" w:color="auto"/>
            </w:tcBorders>
            <w:vAlign w:val="center"/>
          </w:tcPr>
          <w:p w14:paraId="30A4EB3B" w14:textId="146F3549" w:rsidR="007F5DE5" w:rsidRPr="00E05936" w:rsidRDefault="007F5DE5" w:rsidP="00372A2D">
            <w:pPr>
              <w:jc w:val="center"/>
            </w:pPr>
            <w:r w:rsidRPr="00E05936">
              <w:rPr>
                <w:rFonts w:hint="eastAsia"/>
              </w:rPr>
              <w:t>0.645</w:t>
            </w:r>
          </w:p>
        </w:tc>
        <w:tc>
          <w:tcPr>
            <w:tcW w:w="1265" w:type="dxa"/>
            <w:tcBorders>
              <w:top w:val="single" w:sz="6" w:space="0" w:color="auto"/>
              <w:bottom w:val="single" w:sz="12" w:space="0" w:color="auto"/>
            </w:tcBorders>
            <w:vAlign w:val="center"/>
          </w:tcPr>
          <w:p w14:paraId="41E0FB85" w14:textId="095BF8EE" w:rsidR="007F5DE5" w:rsidRDefault="007F5DE5" w:rsidP="00372A2D">
            <w:pPr>
              <w:jc w:val="center"/>
            </w:pPr>
            <w:r>
              <w:rPr>
                <w:rFonts w:hint="eastAsia"/>
              </w:rPr>
              <w:t>82</w:t>
            </w:r>
          </w:p>
        </w:tc>
        <w:tc>
          <w:tcPr>
            <w:tcW w:w="1475" w:type="dxa"/>
            <w:tcBorders>
              <w:top w:val="single" w:sz="6" w:space="0" w:color="auto"/>
              <w:bottom w:val="single" w:sz="12" w:space="0" w:color="auto"/>
            </w:tcBorders>
            <w:vAlign w:val="center"/>
          </w:tcPr>
          <w:p w14:paraId="6F1DE2EC" w14:textId="286979E9" w:rsidR="007F5DE5" w:rsidRPr="00F9690B" w:rsidRDefault="007F5DE5" w:rsidP="00372A2D">
            <w:pPr>
              <w:jc w:val="center"/>
            </w:pPr>
            <w:r w:rsidRPr="00F9690B">
              <w:t>0.47, 0.51, 0.64, 0.86, 1.61, 2.26</w:t>
            </w:r>
          </w:p>
        </w:tc>
      </w:tr>
    </w:tbl>
    <w:p w14:paraId="36679643" w14:textId="5B0A1E10" w:rsidR="00881D54" w:rsidRPr="00821685" w:rsidRDefault="00E05936" w:rsidP="00E46737">
      <w:pPr>
        <w:jc w:val="both"/>
        <w:rPr>
          <w:sz w:val="22"/>
          <w:szCs w:val="22"/>
        </w:rPr>
      </w:pPr>
      <w:r w:rsidRPr="00821685">
        <w:rPr>
          <w:sz w:val="22"/>
          <w:szCs w:val="22"/>
        </w:rPr>
        <w:t>*</w:t>
      </w:r>
      <w:r w:rsidR="00881D54" w:rsidRPr="00821685">
        <w:rPr>
          <w:sz w:val="22"/>
          <w:szCs w:val="22"/>
        </w:rPr>
        <w:t>Notes:</w:t>
      </w:r>
    </w:p>
    <w:p w14:paraId="3EFC53CB" w14:textId="1A0B3E64" w:rsidR="00881D54" w:rsidRPr="00821685" w:rsidRDefault="00881D54" w:rsidP="00E46737">
      <w:pPr>
        <w:jc w:val="both"/>
        <w:rPr>
          <w:sz w:val="22"/>
          <w:szCs w:val="22"/>
        </w:rPr>
      </w:pPr>
      <w:r w:rsidRPr="00821685">
        <w:rPr>
          <w:sz w:val="22"/>
          <w:szCs w:val="22"/>
        </w:rPr>
        <w:t>- Nadir pixel denotes nominal Level-1 pixel size at the sub-satellite point. SEVIRI HRV (1 km) is panoramic and not used here.</w:t>
      </w:r>
    </w:p>
    <w:p w14:paraId="71276936" w14:textId="06E4046D" w:rsidR="00881D54" w:rsidRPr="00821685" w:rsidRDefault="00881D54" w:rsidP="00E46737">
      <w:pPr>
        <w:jc w:val="both"/>
        <w:rPr>
          <w:sz w:val="22"/>
          <w:szCs w:val="22"/>
        </w:rPr>
      </w:pPr>
      <w:r w:rsidRPr="00821685">
        <w:rPr>
          <w:sz w:val="22"/>
          <w:szCs w:val="22"/>
        </w:rPr>
        <w:t xml:space="preserve">- Employed bands </w:t>
      </w:r>
      <w:r w:rsidR="002E1082" w:rsidRPr="00821685">
        <w:rPr>
          <w:sz w:val="22"/>
          <w:szCs w:val="22"/>
        </w:rPr>
        <w:t xml:space="preserve">approximately </w:t>
      </w:r>
      <w:r w:rsidRPr="00821685">
        <w:rPr>
          <w:sz w:val="22"/>
          <w:szCs w:val="22"/>
        </w:rPr>
        <w:t>list VIS</w:t>
      </w:r>
      <w:r w:rsidR="006F0343" w:rsidRPr="00821685">
        <w:rPr>
          <w:sz w:val="22"/>
          <w:szCs w:val="22"/>
        </w:rPr>
        <w:t>-</w:t>
      </w:r>
      <w:r w:rsidRPr="00821685">
        <w:rPr>
          <w:sz w:val="22"/>
          <w:szCs w:val="22"/>
        </w:rPr>
        <w:t>SWIR channels used in this study</w:t>
      </w:r>
      <w:r w:rsidR="0051761E" w:rsidRPr="00821685">
        <w:rPr>
          <w:sz w:val="22"/>
          <w:szCs w:val="22"/>
        </w:rPr>
        <w:t>.</w:t>
      </w:r>
    </w:p>
    <w:p w14:paraId="6A04CBD4" w14:textId="147E26EE" w:rsidR="003C5E00" w:rsidRPr="00821685" w:rsidRDefault="003C5E00" w:rsidP="00E46737">
      <w:pPr>
        <w:jc w:val="both"/>
        <w:rPr>
          <w:sz w:val="22"/>
          <w:szCs w:val="22"/>
        </w:rPr>
      </w:pPr>
      <w:r w:rsidRPr="00821685">
        <w:rPr>
          <w:sz w:val="22"/>
          <w:szCs w:val="22"/>
        </w:rPr>
        <w:t>- SNR stands for signal-to-noise ratio. Bandwidth refers full width at half maximum</w:t>
      </w:r>
    </w:p>
    <w:p w14:paraId="19591CD4" w14:textId="77777777" w:rsidR="00E05936" w:rsidRPr="00821685" w:rsidRDefault="00881D54" w:rsidP="00E46737">
      <w:pPr>
        <w:jc w:val="both"/>
        <w:rPr>
          <w:sz w:val="22"/>
          <w:szCs w:val="22"/>
        </w:rPr>
      </w:pPr>
      <w:r w:rsidRPr="00821685">
        <w:rPr>
          <w:sz w:val="22"/>
          <w:szCs w:val="22"/>
        </w:rPr>
        <w:t>- Cadence values refer to nominal full-disk scans; regional/rapid scans differ by platform.</w:t>
      </w:r>
    </w:p>
    <w:p w14:paraId="4D76F366" w14:textId="0015A0F6" w:rsidR="008C69E7" w:rsidRDefault="008C69E7" w:rsidP="0082512A">
      <w:pPr>
        <w:spacing w:line="360" w:lineRule="auto"/>
        <w:jc w:val="both"/>
        <w:sectPr w:rsidR="008C69E7" w:rsidSect="00A860A9">
          <w:pgSz w:w="15840" w:h="12240" w:orient="landscape"/>
          <w:pgMar w:top="1440" w:right="1440" w:bottom="1440" w:left="1440" w:header="720" w:footer="720" w:gutter="0"/>
          <w:cols w:space="720"/>
          <w:docGrid w:linePitch="360"/>
        </w:sectPr>
      </w:pPr>
    </w:p>
    <w:p w14:paraId="1EDC6EB1" w14:textId="1F0AA7AF" w:rsidR="00A860A9" w:rsidRPr="00412E86" w:rsidRDefault="00E00F43" w:rsidP="00412E86">
      <w:pPr>
        <w:pStyle w:val="13"/>
        <w:rPr>
          <w:rFonts w:eastAsia="宋体"/>
          <w:b/>
        </w:rPr>
      </w:pPr>
      <w:bookmarkStart w:id="24" w:name="OLE_LINK21"/>
      <w:r>
        <w:rPr>
          <w:rFonts w:eastAsia="宋体" w:hint="eastAsia"/>
          <w:b/>
        </w:rPr>
        <w:lastRenderedPageBreak/>
        <w:t>Table</w:t>
      </w:r>
      <w:r w:rsidRPr="007548EC">
        <w:rPr>
          <w:rFonts w:eastAsia="宋体"/>
          <w:b/>
        </w:rPr>
        <w:t xml:space="preserve"> S</w:t>
      </w:r>
      <w:r w:rsidR="000A2387">
        <w:rPr>
          <w:rFonts w:eastAsia="宋体" w:hint="eastAsia"/>
          <w:b/>
        </w:rPr>
        <w:t>3</w:t>
      </w:r>
      <w:r w:rsidRPr="007548EC">
        <w:rPr>
          <w:rFonts w:eastAsia="宋体"/>
          <w:b/>
        </w:rPr>
        <w:t>.</w:t>
      </w:r>
      <w:r w:rsidRPr="00412E86">
        <w:rPr>
          <w:rFonts w:eastAsia="宋体" w:hint="eastAsia"/>
          <w:b/>
        </w:rPr>
        <w:t xml:space="preserve"> </w:t>
      </w:r>
      <w:r w:rsidR="005E5FF4" w:rsidRPr="00412E86">
        <w:rPr>
          <w:rFonts w:eastAsia="宋体"/>
          <w:bCs/>
        </w:rPr>
        <w:t>Summary of all datasets used in this study.</w:t>
      </w:r>
    </w:p>
    <w:tbl>
      <w:tblPr>
        <w:tblStyle w:val="afc"/>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1134"/>
        <w:gridCol w:w="1985"/>
        <w:gridCol w:w="1129"/>
        <w:gridCol w:w="1275"/>
        <w:gridCol w:w="1095"/>
        <w:gridCol w:w="1456"/>
      </w:tblGrid>
      <w:tr w:rsidR="00EF1C07" w14:paraId="09B98376" w14:textId="77777777" w:rsidTr="00A6301D">
        <w:trPr>
          <w:jc w:val="center"/>
        </w:trPr>
        <w:tc>
          <w:tcPr>
            <w:tcW w:w="1276" w:type="dxa"/>
            <w:tcBorders>
              <w:top w:val="single" w:sz="12" w:space="0" w:color="auto"/>
              <w:bottom w:val="single" w:sz="12" w:space="0" w:color="auto"/>
            </w:tcBorders>
            <w:vAlign w:val="center"/>
          </w:tcPr>
          <w:bookmarkEnd w:id="24"/>
          <w:p w14:paraId="02F6C979" w14:textId="5F11389C" w:rsidR="00E20238" w:rsidRPr="00A6301D" w:rsidRDefault="00E20238" w:rsidP="00121019">
            <w:pPr>
              <w:spacing w:line="276" w:lineRule="auto"/>
              <w:jc w:val="center"/>
            </w:pPr>
            <w:r w:rsidRPr="00A6301D">
              <w:t>Dataset</w:t>
            </w:r>
          </w:p>
        </w:tc>
        <w:tc>
          <w:tcPr>
            <w:tcW w:w="1134" w:type="dxa"/>
            <w:tcBorders>
              <w:top w:val="single" w:sz="12" w:space="0" w:color="auto"/>
              <w:bottom w:val="single" w:sz="12" w:space="0" w:color="auto"/>
            </w:tcBorders>
            <w:vAlign w:val="center"/>
          </w:tcPr>
          <w:p w14:paraId="509BD2B7" w14:textId="55129B0F" w:rsidR="00E20238" w:rsidRPr="00A6301D" w:rsidRDefault="00156BE5" w:rsidP="00121019">
            <w:pPr>
              <w:spacing w:line="276" w:lineRule="auto"/>
              <w:jc w:val="center"/>
            </w:pPr>
            <w:r w:rsidRPr="00A6301D">
              <w:t>Abbreviation</w:t>
            </w:r>
          </w:p>
        </w:tc>
        <w:tc>
          <w:tcPr>
            <w:tcW w:w="1985" w:type="dxa"/>
            <w:tcBorders>
              <w:top w:val="single" w:sz="12" w:space="0" w:color="auto"/>
              <w:bottom w:val="single" w:sz="12" w:space="0" w:color="auto"/>
            </w:tcBorders>
            <w:vAlign w:val="center"/>
          </w:tcPr>
          <w:p w14:paraId="04EF9353" w14:textId="7CA5E2E6" w:rsidR="00E20238" w:rsidRPr="00A6301D" w:rsidRDefault="00156BE5" w:rsidP="00121019">
            <w:pPr>
              <w:spacing w:line="276" w:lineRule="auto"/>
              <w:jc w:val="center"/>
            </w:pPr>
            <w:r w:rsidRPr="00A6301D">
              <w:t>Content</w:t>
            </w:r>
          </w:p>
        </w:tc>
        <w:tc>
          <w:tcPr>
            <w:tcW w:w="1129" w:type="dxa"/>
            <w:tcBorders>
              <w:top w:val="single" w:sz="12" w:space="0" w:color="auto"/>
              <w:bottom w:val="single" w:sz="12" w:space="0" w:color="auto"/>
            </w:tcBorders>
            <w:vAlign w:val="center"/>
          </w:tcPr>
          <w:p w14:paraId="75F37D4A" w14:textId="0D612BA3" w:rsidR="00E20238" w:rsidRPr="00A6301D" w:rsidRDefault="00855DC1" w:rsidP="00121019">
            <w:pPr>
              <w:spacing w:line="276" w:lineRule="auto"/>
              <w:jc w:val="center"/>
            </w:pPr>
            <w:r w:rsidRPr="00A6301D">
              <w:t>Unit</w:t>
            </w:r>
          </w:p>
        </w:tc>
        <w:tc>
          <w:tcPr>
            <w:tcW w:w="1275" w:type="dxa"/>
            <w:tcBorders>
              <w:top w:val="single" w:sz="12" w:space="0" w:color="auto"/>
              <w:bottom w:val="single" w:sz="12" w:space="0" w:color="auto"/>
            </w:tcBorders>
            <w:vAlign w:val="center"/>
          </w:tcPr>
          <w:p w14:paraId="191A6B2F" w14:textId="3FA37073" w:rsidR="00E20238" w:rsidRPr="00A6301D" w:rsidRDefault="006F151A" w:rsidP="00121019">
            <w:pPr>
              <w:spacing w:line="276" w:lineRule="auto"/>
              <w:jc w:val="center"/>
            </w:pPr>
            <w:r w:rsidRPr="00A6301D">
              <w:t>Spatial Resolution</w:t>
            </w:r>
          </w:p>
        </w:tc>
        <w:tc>
          <w:tcPr>
            <w:tcW w:w="1095" w:type="dxa"/>
            <w:tcBorders>
              <w:top w:val="single" w:sz="12" w:space="0" w:color="auto"/>
              <w:bottom w:val="single" w:sz="12" w:space="0" w:color="auto"/>
            </w:tcBorders>
            <w:vAlign w:val="center"/>
          </w:tcPr>
          <w:p w14:paraId="3A51BD37" w14:textId="77777777" w:rsidR="00E20238" w:rsidRPr="00A6301D" w:rsidRDefault="0045100D" w:rsidP="00121019">
            <w:pPr>
              <w:spacing w:line="276" w:lineRule="auto"/>
              <w:jc w:val="center"/>
            </w:pPr>
            <w:r w:rsidRPr="00A6301D">
              <w:t>Temporal</w:t>
            </w:r>
          </w:p>
          <w:p w14:paraId="258EA1BF" w14:textId="2B5AF81A" w:rsidR="0045100D" w:rsidRPr="00A6301D" w:rsidRDefault="0045100D" w:rsidP="00121019">
            <w:pPr>
              <w:spacing w:line="276" w:lineRule="auto"/>
              <w:jc w:val="center"/>
            </w:pPr>
            <w:r w:rsidRPr="00A6301D">
              <w:t>Resolution</w:t>
            </w:r>
          </w:p>
        </w:tc>
        <w:tc>
          <w:tcPr>
            <w:tcW w:w="1456" w:type="dxa"/>
            <w:tcBorders>
              <w:top w:val="single" w:sz="12" w:space="0" w:color="auto"/>
              <w:bottom w:val="single" w:sz="12" w:space="0" w:color="auto"/>
            </w:tcBorders>
            <w:vAlign w:val="center"/>
          </w:tcPr>
          <w:p w14:paraId="6BDFF4A6" w14:textId="1643F544" w:rsidR="00E20238" w:rsidRPr="00A6301D" w:rsidRDefault="0045100D" w:rsidP="00121019">
            <w:pPr>
              <w:spacing w:line="276" w:lineRule="auto"/>
              <w:jc w:val="center"/>
            </w:pPr>
            <w:r w:rsidRPr="00A6301D">
              <w:t>Data Source</w:t>
            </w:r>
          </w:p>
        </w:tc>
      </w:tr>
      <w:tr w:rsidR="00EF1C07" w14:paraId="58B1E5EF" w14:textId="77777777" w:rsidTr="00A6301D">
        <w:trPr>
          <w:jc w:val="center"/>
        </w:trPr>
        <w:tc>
          <w:tcPr>
            <w:tcW w:w="1276" w:type="dxa"/>
            <w:tcBorders>
              <w:top w:val="single" w:sz="12" w:space="0" w:color="auto"/>
              <w:bottom w:val="single" w:sz="6" w:space="0" w:color="auto"/>
            </w:tcBorders>
            <w:vAlign w:val="center"/>
          </w:tcPr>
          <w:p w14:paraId="2CF502C9" w14:textId="2A22BA59" w:rsidR="00E20238" w:rsidRPr="00A6301D" w:rsidRDefault="0006192F" w:rsidP="00121019">
            <w:pPr>
              <w:spacing w:line="276" w:lineRule="auto"/>
              <w:jc w:val="center"/>
            </w:pPr>
            <w:r w:rsidRPr="00A6301D">
              <w:t>AOD</w:t>
            </w:r>
          </w:p>
        </w:tc>
        <w:tc>
          <w:tcPr>
            <w:tcW w:w="1134" w:type="dxa"/>
            <w:tcBorders>
              <w:top w:val="single" w:sz="12" w:space="0" w:color="auto"/>
              <w:bottom w:val="single" w:sz="6" w:space="0" w:color="auto"/>
            </w:tcBorders>
            <w:vAlign w:val="center"/>
          </w:tcPr>
          <w:p w14:paraId="4E78A658" w14:textId="55D11482" w:rsidR="00E20238" w:rsidRPr="00A6301D" w:rsidRDefault="003D7642" w:rsidP="00121019">
            <w:pPr>
              <w:spacing w:line="276" w:lineRule="auto"/>
              <w:jc w:val="center"/>
            </w:pPr>
            <w:r w:rsidRPr="00A6301D">
              <w:t>GAOD</w:t>
            </w:r>
          </w:p>
        </w:tc>
        <w:tc>
          <w:tcPr>
            <w:tcW w:w="1985" w:type="dxa"/>
            <w:tcBorders>
              <w:top w:val="single" w:sz="12" w:space="0" w:color="auto"/>
              <w:bottom w:val="single" w:sz="6" w:space="0" w:color="auto"/>
            </w:tcBorders>
            <w:vAlign w:val="center"/>
          </w:tcPr>
          <w:p w14:paraId="05926932" w14:textId="2DDC420D" w:rsidR="00E20238" w:rsidRPr="00A6301D" w:rsidRDefault="003D7642" w:rsidP="00121019">
            <w:pPr>
              <w:spacing w:line="276" w:lineRule="auto"/>
              <w:jc w:val="center"/>
            </w:pPr>
            <w:r w:rsidRPr="00A6301D">
              <w:t>Ground-based AOD</w:t>
            </w:r>
          </w:p>
        </w:tc>
        <w:tc>
          <w:tcPr>
            <w:tcW w:w="1129" w:type="dxa"/>
            <w:tcBorders>
              <w:top w:val="single" w:sz="12" w:space="0" w:color="auto"/>
              <w:bottom w:val="single" w:sz="6" w:space="0" w:color="auto"/>
            </w:tcBorders>
            <w:vAlign w:val="center"/>
          </w:tcPr>
          <w:p w14:paraId="5CDA53DE" w14:textId="76B1617A" w:rsidR="00E20238" w:rsidRPr="00A6301D" w:rsidRDefault="006750A2" w:rsidP="00121019">
            <w:pPr>
              <w:spacing w:line="276" w:lineRule="auto"/>
              <w:jc w:val="center"/>
            </w:pPr>
            <w:r w:rsidRPr="00A6301D">
              <w:rPr>
                <w:rFonts w:eastAsiaTheme="minorEastAsia"/>
              </w:rPr>
              <w:t>–</w:t>
            </w:r>
          </w:p>
        </w:tc>
        <w:tc>
          <w:tcPr>
            <w:tcW w:w="1275" w:type="dxa"/>
            <w:tcBorders>
              <w:top w:val="single" w:sz="12" w:space="0" w:color="auto"/>
              <w:bottom w:val="single" w:sz="6" w:space="0" w:color="auto"/>
            </w:tcBorders>
            <w:vAlign w:val="center"/>
          </w:tcPr>
          <w:p w14:paraId="3ED04809" w14:textId="5B8DFC95" w:rsidR="00E20238" w:rsidRPr="00A6301D" w:rsidRDefault="00121019" w:rsidP="00121019">
            <w:pPr>
              <w:spacing w:line="276" w:lineRule="auto"/>
              <w:jc w:val="center"/>
            </w:pPr>
            <w:r>
              <w:rPr>
                <w:rFonts w:hint="eastAsia"/>
              </w:rPr>
              <w:t>I</w:t>
            </w:r>
            <w:r w:rsidR="00D81D46" w:rsidRPr="00A6301D">
              <w:t>n situ</w:t>
            </w:r>
          </w:p>
        </w:tc>
        <w:tc>
          <w:tcPr>
            <w:tcW w:w="1095" w:type="dxa"/>
            <w:tcBorders>
              <w:top w:val="single" w:sz="12" w:space="0" w:color="auto"/>
              <w:bottom w:val="single" w:sz="6" w:space="0" w:color="auto"/>
            </w:tcBorders>
            <w:vAlign w:val="center"/>
          </w:tcPr>
          <w:p w14:paraId="576859AF" w14:textId="09126F5F" w:rsidR="00E20238" w:rsidRPr="00A6301D" w:rsidRDefault="00C91CC8" w:rsidP="00121019">
            <w:pPr>
              <w:spacing w:line="276" w:lineRule="auto"/>
              <w:jc w:val="center"/>
            </w:pPr>
            <w:r>
              <w:rPr>
                <w:rFonts w:hint="eastAsia"/>
              </w:rPr>
              <w:t>15 min</w:t>
            </w:r>
          </w:p>
        </w:tc>
        <w:tc>
          <w:tcPr>
            <w:tcW w:w="1456" w:type="dxa"/>
            <w:tcBorders>
              <w:top w:val="single" w:sz="12" w:space="0" w:color="auto"/>
              <w:bottom w:val="single" w:sz="6" w:space="0" w:color="auto"/>
            </w:tcBorders>
            <w:vAlign w:val="center"/>
          </w:tcPr>
          <w:p w14:paraId="5945754D" w14:textId="5410224A" w:rsidR="00E20238" w:rsidRPr="00A6301D" w:rsidRDefault="00D81D46" w:rsidP="00121019">
            <w:pPr>
              <w:spacing w:line="276" w:lineRule="auto"/>
              <w:jc w:val="center"/>
            </w:pPr>
            <w:r w:rsidRPr="00A6301D">
              <w:t>AERONET, SONET, and SKYNET</w:t>
            </w:r>
          </w:p>
        </w:tc>
      </w:tr>
      <w:tr w:rsidR="00ED101D" w14:paraId="2C3C030D" w14:textId="77777777" w:rsidTr="00A6301D">
        <w:trPr>
          <w:jc w:val="center"/>
        </w:trPr>
        <w:tc>
          <w:tcPr>
            <w:tcW w:w="1276" w:type="dxa"/>
            <w:tcBorders>
              <w:top w:val="single" w:sz="6" w:space="0" w:color="auto"/>
              <w:bottom w:val="single" w:sz="6" w:space="0" w:color="auto"/>
            </w:tcBorders>
            <w:vAlign w:val="center"/>
          </w:tcPr>
          <w:p w14:paraId="0EC31B08" w14:textId="1413123A" w:rsidR="00D81D46" w:rsidRPr="00A6301D" w:rsidRDefault="00381161" w:rsidP="00121019">
            <w:pPr>
              <w:spacing w:line="276" w:lineRule="auto"/>
              <w:jc w:val="center"/>
            </w:pPr>
            <w:r w:rsidRPr="00A6301D">
              <w:rPr>
                <w:rFonts w:hint="eastAsia"/>
              </w:rPr>
              <w:t>R</w:t>
            </w:r>
            <w:r w:rsidRPr="00A6301D">
              <w:t>adiative</w:t>
            </w:r>
            <w:r w:rsidRPr="00A6301D">
              <w:rPr>
                <w:rFonts w:hint="eastAsia"/>
              </w:rPr>
              <w:t xml:space="preserve"> forcing</w:t>
            </w:r>
          </w:p>
        </w:tc>
        <w:tc>
          <w:tcPr>
            <w:tcW w:w="1134" w:type="dxa"/>
            <w:tcBorders>
              <w:top w:val="single" w:sz="6" w:space="0" w:color="auto"/>
              <w:bottom w:val="single" w:sz="6" w:space="0" w:color="auto"/>
            </w:tcBorders>
            <w:vAlign w:val="center"/>
          </w:tcPr>
          <w:p w14:paraId="6DF0BFDF" w14:textId="055FF86E" w:rsidR="00D81D46" w:rsidRPr="00A6301D" w:rsidRDefault="00D81D46" w:rsidP="00121019">
            <w:pPr>
              <w:spacing w:line="276" w:lineRule="auto"/>
              <w:jc w:val="center"/>
            </w:pPr>
            <w:r w:rsidRPr="00A6301D">
              <w:t>DARE</w:t>
            </w:r>
          </w:p>
        </w:tc>
        <w:tc>
          <w:tcPr>
            <w:tcW w:w="1985" w:type="dxa"/>
            <w:tcBorders>
              <w:top w:val="single" w:sz="6" w:space="0" w:color="auto"/>
              <w:bottom w:val="single" w:sz="6" w:space="0" w:color="auto"/>
            </w:tcBorders>
            <w:vAlign w:val="center"/>
          </w:tcPr>
          <w:p w14:paraId="47FDB02B" w14:textId="3FA75BEC" w:rsidR="00D81D46" w:rsidRPr="00A6301D" w:rsidRDefault="00006E0F" w:rsidP="00121019">
            <w:pPr>
              <w:spacing w:line="276" w:lineRule="auto"/>
              <w:jc w:val="center"/>
            </w:pPr>
            <w:r w:rsidRPr="00A6301D">
              <w:rPr>
                <w:rFonts w:hint="eastAsia"/>
              </w:rPr>
              <w:t>A</w:t>
            </w:r>
            <w:r w:rsidR="00D81D46" w:rsidRPr="00A6301D">
              <w:t>erosol radiative effect</w:t>
            </w:r>
          </w:p>
        </w:tc>
        <w:tc>
          <w:tcPr>
            <w:tcW w:w="1129" w:type="dxa"/>
            <w:tcBorders>
              <w:top w:val="single" w:sz="6" w:space="0" w:color="auto"/>
              <w:bottom w:val="single" w:sz="6" w:space="0" w:color="auto"/>
            </w:tcBorders>
            <w:vAlign w:val="center"/>
          </w:tcPr>
          <w:p w14:paraId="6A5C39A9" w14:textId="1CC00A66" w:rsidR="00D81D46" w:rsidRPr="00A6301D" w:rsidRDefault="0068115E" w:rsidP="00121019">
            <w:pPr>
              <w:spacing w:line="276" w:lineRule="auto"/>
              <w:jc w:val="center"/>
            </w:pPr>
            <w:r w:rsidRPr="00A6301D">
              <w:t>W m</w:t>
            </w:r>
            <w:r w:rsidRPr="00A6301D">
              <w:rPr>
                <w:vertAlign w:val="superscript"/>
              </w:rPr>
              <w:t>-2</w:t>
            </w:r>
          </w:p>
        </w:tc>
        <w:tc>
          <w:tcPr>
            <w:tcW w:w="1275" w:type="dxa"/>
            <w:tcBorders>
              <w:top w:val="single" w:sz="6" w:space="0" w:color="auto"/>
              <w:bottom w:val="single" w:sz="6" w:space="0" w:color="auto"/>
            </w:tcBorders>
            <w:vAlign w:val="center"/>
          </w:tcPr>
          <w:p w14:paraId="6F1CF2A4" w14:textId="6AA10015" w:rsidR="00D81D46" w:rsidRPr="00A6301D" w:rsidRDefault="00121019" w:rsidP="00121019">
            <w:pPr>
              <w:spacing w:line="276" w:lineRule="auto"/>
              <w:jc w:val="center"/>
            </w:pPr>
            <w:r>
              <w:rPr>
                <w:rFonts w:hint="eastAsia"/>
              </w:rPr>
              <w:t>I</w:t>
            </w:r>
            <w:r w:rsidR="0068115E" w:rsidRPr="00A6301D">
              <w:t>n situ</w:t>
            </w:r>
          </w:p>
        </w:tc>
        <w:tc>
          <w:tcPr>
            <w:tcW w:w="1095" w:type="dxa"/>
            <w:tcBorders>
              <w:top w:val="single" w:sz="6" w:space="0" w:color="auto"/>
              <w:bottom w:val="single" w:sz="6" w:space="0" w:color="auto"/>
            </w:tcBorders>
            <w:vAlign w:val="center"/>
          </w:tcPr>
          <w:p w14:paraId="44956D25" w14:textId="39095346" w:rsidR="00D81D46" w:rsidRPr="00A6301D" w:rsidRDefault="00ED101D" w:rsidP="00121019">
            <w:pPr>
              <w:spacing w:line="276" w:lineRule="auto"/>
              <w:jc w:val="center"/>
            </w:pPr>
            <w:r w:rsidRPr="00A6301D">
              <w:t>15 min</w:t>
            </w:r>
          </w:p>
        </w:tc>
        <w:tc>
          <w:tcPr>
            <w:tcW w:w="1456" w:type="dxa"/>
            <w:tcBorders>
              <w:top w:val="single" w:sz="6" w:space="0" w:color="auto"/>
              <w:bottom w:val="single" w:sz="6" w:space="0" w:color="auto"/>
            </w:tcBorders>
            <w:vAlign w:val="center"/>
          </w:tcPr>
          <w:p w14:paraId="3389101D" w14:textId="340FE9F5" w:rsidR="00D81D46" w:rsidRPr="00A6301D" w:rsidRDefault="0068115E" w:rsidP="00121019">
            <w:pPr>
              <w:spacing w:line="276" w:lineRule="auto"/>
              <w:jc w:val="center"/>
            </w:pPr>
            <w:r w:rsidRPr="00A6301D">
              <w:t>AERONET</w:t>
            </w:r>
          </w:p>
        </w:tc>
      </w:tr>
      <w:tr w:rsidR="00EF1C07" w14:paraId="7C2F1A7F" w14:textId="77777777" w:rsidTr="00A6301D">
        <w:trPr>
          <w:jc w:val="center"/>
        </w:trPr>
        <w:tc>
          <w:tcPr>
            <w:tcW w:w="1276" w:type="dxa"/>
            <w:tcBorders>
              <w:top w:val="single" w:sz="6" w:space="0" w:color="auto"/>
              <w:bottom w:val="single" w:sz="6" w:space="0" w:color="auto"/>
            </w:tcBorders>
            <w:vAlign w:val="center"/>
          </w:tcPr>
          <w:p w14:paraId="3BCEEF4C" w14:textId="1F51766C" w:rsidR="00E20238" w:rsidRPr="00A6301D" w:rsidRDefault="003D7642" w:rsidP="00121019">
            <w:pPr>
              <w:spacing w:line="276" w:lineRule="auto"/>
              <w:jc w:val="center"/>
            </w:pPr>
            <w:r w:rsidRPr="00A6301D">
              <w:t>AOD</w:t>
            </w:r>
          </w:p>
        </w:tc>
        <w:tc>
          <w:tcPr>
            <w:tcW w:w="1134" w:type="dxa"/>
            <w:tcBorders>
              <w:top w:val="single" w:sz="6" w:space="0" w:color="auto"/>
              <w:bottom w:val="single" w:sz="6" w:space="0" w:color="auto"/>
            </w:tcBorders>
            <w:vAlign w:val="center"/>
          </w:tcPr>
          <w:p w14:paraId="0CBEF88D" w14:textId="677153A9" w:rsidR="00E20238" w:rsidRPr="00A6301D" w:rsidRDefault="003D7642" w:rsidP="00121019">
            <w:pPr>
              <w:spacing w:line="276" w:lineRule="auto"/>
              <w:jc w:val="center"/>
            </w:pPr>
            <w:r w:rsidRPr="00A6301D">
              <w:t>SAOD</w:t>
            </w:r>
          </w:p>
        </w:tc>
        <w:tc>
          <w:tcPr>
            <w:tcW w:w="1985" w:type="dxa"/>
            <w:tcBorders>
              <w:top w:val="single" w:sz="6" w:space="0" w:color="auto"/>
              <w:bottom w:val="single" w:sz="6" w:space="0" w:color="auto"/>
            </w:tcBorders>
            <w:vAlign w:val="center"/>
          </w:tcPr>
          <w:p w14:paraId="1551E6B5" w14:textId="0312879E" w:rsidR="00E20238" w:rsidRPr="00A6301D" w:rsidRDefault="003D7642" w:rsidP="00121019">
            <w:pPr>
              <w:spacing w:line="276" w:lineRule="auto"/>
              <w:jc w:val="center"/>
            </w:pPr>
            <w:r w:rsidRPr="00A6301D">
              <w:t>Satellite AOD</w:t>
            </w:r>
          </w:p>
        </w:tc>
        <w:tc>
          <w:tcPr>
            <w:tcW w:w="1129" w:type="dxa"/>
            <w:tcBorders>
              <w:top w:val="single" w:sz="6" w:space="0" w:color="auto"/>
              <w:bottom w:val="single" w:sz="6" w:space="0" w:color="auto"/>
            </w:tcBorders>
            <w:vAlign w:val="center"/>
          </w:tcPr>
          <w:p w14:paraId="020C6B0D" w14:textId="6DDB2CB7" w:rsidR="00E20238" w:rsidRPr="00A6301D" w:rsidRDefault="006750A2" w:rsidP="00121019">
            <w:pPr>
              <w:spacing w:line="276" w:lineRule="auto"/>
              <w:jc w:val="center"/>
            </w:pPr>
            <w:r w:rsidRPr="00A6301D">
              <w:rPr>
                <w:rFonts w:eastAsiaTheme="minorEastAsia"/>
              </w:rPr>
              <w:t>–</w:t>
            </w:r>
          </w:p>
        </w:tc>
        <w:tc>
          <w:tcPr>
            <w:tcW w:w="1275" w:type="dxa"/>
            <w:tcBorders>
              <w:top w:val="single" w:sz="6" w:space="0" w:color="auto"/>
              <w:bottom w:val="single" w:sz="6" w:space="0" w:color="auto"/>
            </w:tcBorders>
            <w:vAlign w:val="center"/>
          </w:tcPr>
          <w:p w14:paraId="3173752A" w14:textId="64E428DE" w:rsidR="00E20238" w:rsidRPr="00A6301D" w:rsidRDefault="0068115E" w:rsidP="00121019">
            <w:pPr>
              <w:spacing w:line="276" w:lineRule="auto"/>
              <w:jc w:val="center"/>
            </w:pPr>
            <w:r w:rsidRPr="00A6301D">
              <w:t>1 km (10 km)</w:t>
            </w:r>
          </w:p>
        </w:tc>
        <w:tc>
          <w:tcPr>
            <w:tcW w:w="1095" w:type="dxa"/>
            <w:tcBorders>
              <w:top w:val="single" w:sz="6" w:space="0" w:color="auto"/>
              <w:bottom w:val="single" w:sz="6" w:space="0" w:color="auto"/>
            </w:tcBorders>
            <w:vAlign w:val="center"/>
          </w:tcPr>
          <w:p w14:paraId="3562A2E1" w14:textId="0F329455" w:rsidR="00E20238" w:rsidRPr="00A6301D" w:rsidRDefault="00ED101D" w:rsidP="00121019">
            <w:pPr>
              <w:spacing w:line="276" w:lineRule="auto"/>
              <w:jc w:val="center"/>
            </w:pPr>
            <w:r w:rsidRPr="00A6301D">
              <w:rPr>
                <w:rFonts w:hint="eastAsia"/>
              </w:rPr>
              <w:t>Daily</w:t>
            </w:r>
          </w:p>
        </w:tc>
        <w:tc>
          <w:tcPr>
            <w:tcW w:w="1456" w:type="dxa"/>
            <w:tcBorders>
              <w:top w:val="single" w:sz="6" w:space="0" w:color="auto"/>
              <w:bottom w:val="single" w:sz="6" w:space="0" w:color="auto"/>
            </w:tcBorders>
            <w:vAlign w:val="center"/>
          </w:tcPr>
          <w:p w14:paraId="240F5B52" w14:textId="212A02E2" w:rsidR="00E20238" w:rsidRPr="00A6301D" w:rsidRDefault="0068115E" w:rsidP="00121019">
            <w:pPr>
              <w:spacing w:line="276" w:lineRule="auto"/>
              <w:jc w:val="center"/>
            </w:pPr>
            <w:r w:rsidRPr="00A6301D">
              <w:t>MCD19A2 (MxD04)</w:t>
            </w:r>
          </w:p>
        </w:tc>
      </w:tr>
      <w:tr w:rsidR="00EF1C07" w14:paraId="4E9168ED" w14:textId="77777777" w:rsidTr="00A6301D">
        <w:trPr>
          <w:jc w:val="center"/>
        </w:trPr>
        <w:tc>
          <w:tcPr>
            <w:tcW w:w="1276" w:type="dxa"/>
            <w:tcBorders>
              <w:top w:val="single" w:sz="6" w:space="0" w:color="auto"/>
              <w:bottom w:val="single" w:sz="6" w:space="0" w:color="auto"/>
            </w:tcBorders>
            <w:vAlign w:val="center"/>
          </w:tcPr>
          <w:p w14:paraId="361885CE" w14:textId="1338CB47" w:rsidR="00E20238" w:rsidRPr="00A6301D" w:rsidRDefault="003D7642" w:rsidP="00121019">
            <w:pPr>
              <w:spacing w:line="276" w:lineRule="auto"/>
              <w:jc w:val="center"/>
              <w:rPr>
                <w:rFonts w:eastAsiaTheme="minorEastAsia"/>
              </w:rPr>
            </w:pPr>
            <w:r w:rsidRPr="00A6301D">
              <w:rPr>
                <w:rFonts w:eastAsiaTheme="minorEastAsia"/>
              </w:rPr>
              <w:t>AOD</w:t>
            </w:r>
          </w:p>
        </w:tc>
        <w:tc>
          <w:tcPr>
            <w:tcW w:w="1134" w:type="dxa"/>
            <w:tcBorders>
              <w:top w:val="single" w:sz="6" w:space="0" w:color="auto"/>
              <w:bottom w:val="single" w:sz="6" w:space="0" w:color="auto"/>
            </w:tcBorders>
            <w:vAlign w:val="center"/>
          </w:tcPr>
          <w:p w14:paraId="65D1F97D" w14:textId="50BCC5D4" w:rsidR="00E20238" w:rsidRPr="00A6301D" w:rsidRDefault="003D7642" w:rsidP="00121019">
            <w:pPr>
              <w:spacing w:line="276" w:lineRule="auto"/>
              <w:jc w:val="center"/>
              <w:rPr>
                <w:rFonts w:eastAsiaTheme="minorEastAsia"/>
              </w:rPr>
            </w:pPr>
            <w:r w:rsidRPr="00A6301D">
              <w:rPr>
                <w:rFonts w:eastAsiaTheme="minorEastAsia"/>
              </w:rPr>
              <w:t>MAOD</w:t>
            </w:r>
          </w:p>
        </w:tc>
        <w:tc>
          <w:tcPr>
            <w:tcW w:w="1985" w:type="dxa"/>
            <w:tcBorders>
              <w:top w:val="single" w:sz="6" w:space="0" w:color="auto"/>
              <w:bottom w:val="single" w:sz="6" w:space="0" w:color="auto"/>
            </w:tcBorders>
            <w:vAlign w:val="center"/>
          </w:tcPr>
          <w:p w14:paraId="435D1F74" w14:textId="4AF0E659" w:rsidR="00E20238" w:rsidRPr="00A6301D" w:rsidRDefault="003D7642" w:rsidP="00121019">
            <w:pPr>
              <w:spacing w:line="276" w:lineRule="auto"/>
              <w:jc w:val="center"/>
              <w:rPr>
                <w:rFonts w:eastAsiaTheme="minorEastAsia"/>
              </w:rPr>
            </w:pPr>
            <w:r w:rsidRPr="00A6301D">
              <w:rPr>
                <w:rFonts w:eastAsiaTheme="minorEastAsia"/>
              </w:rPr>
              <w:t>Model AOD</w:t>
            </w:r>
          </w:p>
        </w:tc>
        <w:tc>
          <w:tcPr>
            <w:tcW w:w="1129" w:type="dxa"/>
            <w:tcBorders>
              <w:top w:val="single" w:sz="6" w:space="0" w:color="auto"/>
              <w:bottom w:val="single" w:sz="6" w:space="0" w:color="auto"/>
            </w:tcBorders>
            <w:vAlign w:val="center"/>
          </w:tcPr>
          <w:p w14:paraId="668C8652" w14:textId="03D94141" w:rsidR="00E20238" w:rsidRPr="00A6301D" w:rsidRDefault="006750A2" w:rsidP="00121019">
            <w:pPr>
              <w:spacing w:line="276" w:lineRule="auto"/>
              <w:jc w:val="center"/>
              <w:rPr>
                <w:rFonts w:eastAsiaTheme="minorEastAsia"/>
              </w:rPr>
            </w:pPr>
            <w:r w:rsidRPr="00A6301D">
              <w:rPr>
                <w:rFonts w:eastAsiaTheme="minorEastAsia"/>
              </w:rPr>
              <w:t>–</w:t>
            </w:r>
          </w:p>
        </w:tc>
        <w:tc>
          <w:tcPr>
            <w:tcW w:w="1275" w:type="dxa"/>
            <w:tcBorders>
              <w:top w:val="single" w:sz="6" w:space="0" w:color="auto"/>
              <w:bottom w:val="single" w:sz="6" w:space="0" w:color="auto"/>
            </w:tcBorders>
            <w:vAlign w:val="center"/>
          </w:tcPr>
          <w:p w14:paraId="3809E82F" w14:textId="4BCE5728" w:rsidR="00E20238" w:rsidRPr="00A6301D" w:rsidRDefault="0068115E" w:rsidP="00121019">
            <w:pPr>
              <w:spacing w:line="276" w:lineRule="auto"/>
              <w:jc w:val="center"/>
              <w:rPr>
                <w:rFonts w:eastAsiaTheme="minorEastAsia"/>
              </w:rPr>
            </w:pPr>
            <w:r w:rsidRPr="00A6301D">
              <w:rPr>
                <w:rFonts w:eastAsiaTheme="minorEastAsia"/>
              </w:rPr>
              <w:t>0.5°× 0.625°</w:t>
            </w:r>
          </w:p>
        </w:tc>
        <w:tc>
          <w:tcPr>
            <w:tcW w:w="1095" w:type="dxa"/>
            <w:tcBorders>
              <w:top w:val="single" w:sz="6" w:space="0" w:color="auto"/>
              <w:bottom w:val="single" w:sz="6" w:space="0" w:color="auto"/>
            </w:tcBorders>
            <w:vAlign w:val="center"/>
          </w:tcPr>
          <w:p w14:paraId="6F1D183B" w14:textId="55CD8F95" w:rsidR="00E20238" w:rsidRPr="00A6301D" w:rsidRDefault="0068115E" w:rsidP="00121019">
            <w:pPr>
              <w:spacing w:line="276" w:lineRule="auto"/>
              <w:jc w:val="center"/>
              <w:rPr>
                <w:rFonts w:eastAsiaTheme="minorEastAsia"/>
              </w:rPr>
            </w:pPr>
            <w:r w:rsidRPr="00A6301D">
              <w:rPr>
                <w:rFonts w:eastAsiaTheme="minorEastAsia"/>
              </w:rPr>
              <w:t>Ho</w:t>
            </w:r>
            <w:r w:rsidR="00645499" w:rsidRPr="00A6301D">
              <w:rPr>
                <w:rFonts w:eastAsiaTheme="minorEastAsia"/>
              </w:rPr>
              <w:t>u</w:t>
            </w:r>
            <w:r w:rsidRPr="00A6301D">
              <w:rPr>
                <w:rFonts w:eastAsiaTheme="minorEastAsia"/>
              </w:rPr>
              <w:t>rly</w:t>
            </w:r>
          </w:p>
        </w:tc>
        <w:tc>
          <w:tcPr>
            <w:tcW w:w="1456" w:type="dxa"/>
            <w:tcBorders>
              <w:top w:val="single" w:sz="6" w:space="0" w:color="auto"/>
              <w:bottom w:val="single" w:sz="6" w:space="0" w:color="auto"/>
            </w:tcBorders>
            <w:vAlign w:val="center"/>
          </w:tcPr>
          <w:p w14:paraId="4A378260" w14:textId="3CF2868E" w:rsidR="00E20238" w:rsidRPr="00A6301D" w:rsidRDefault="00645499" w:rsidP="00121019">
            <w:pPr>
              <w:spacing w:line="276" w:lineRule="auto"/>
              <w:jc w:val="center"/>
              <w:rPr>
                <w:rFonts w:eastAsiaTheme="minorEastAsia"/>
              </w:rPr>
            </w:pPr>
            <w:r w:rsidRPr="00A6301D">
              <w:rPr>
                <w:rFonts w:eastAsiaTheme="minorEastAsia"/>
              </w:rPr>
              <w:t>MERRA-2</w:t>
            </w:r>
          </w:p>
        </w:tc>
      </w:tr>
      <w:tr w:rsidR="00DA41B6" w14:paraId="7F8AAAB6" w14:textId="77777777" w:rsidTr="00A6301D">
        <w:trPr>
          <w:jc w:val="center"/>
        </w:trPr>
        <w:tc>
          <w:tcPr>
            <w:tcW w:w="1276" w:type="dxa"/>
            <w:tcBorders>
              <w:top w:val="single" w:sz="6" w:space="0" w:color="auto"/>
              <w:bottom w:val="single" w:sz="6" w:space="0" w:color="auto"/>
            </w:tcBorders>
            <w:vAlign w:val="center"/>
          </w:tcPr>
          <w:p w14:paraId="3B7333F3" w14:textId="109648AB" w:rsidR="00FE4BC3" w:rsidRPr="00A6301D" w:rsidRDefault="00FE4BC3" w:rsidP="00121019">
            <w:pPr>
              <w:spacing w:line="276" w:lineRule="auto"/>
              <w:jc w:val="center"/>
            </w:pPr>
            <w:r w:rsidRPr="00A6301D">
              <w:t>Satellite observation</w:t>
            </w:r>
          </w:p>
        </w:tc>
        <w:tc>
          <w:tcPr>
            <w:tcW w:w="1134" w:type="dxa"/>
            <w:tcBorders>
              <w:top w:val="single" w:sz="6" w:space="0" w:color="auto"/>
              <w:bottom w:val="single" w:sz="6" w:space="0" w:color="auto"/>
            </w:tcBorders>
            <w:vAlign w:val="center"/>
          </w:tcPr>
          <w:p w14:paraId="4D9CC1AD" w14:textId="79353687" w:rsidR="00FE4BC3" w:rsidRPr="00A6301D" w:rsidRDefault="00FE4BC3" w:rsidP="00121019">
            <w:pPr>
              <w:spacing w:line="276" w:lineRule="auto"/>
              <w:jc w:val="center"/>
            </w:pPr>
            <w:r w:rsidRPr="00A6301D">
              <w:t>TOA</w:t>
            </w:r>
          </w:p>
        </w:tc>
        <w:tc>
          <w:tcPr>
            <w:tcW w:w="1985" w:type="dxa"/>
            <w:tcBorders>
              <w:top w:val="single" w:sz="6" w:space="0" w:color="auto"/>
              <w:bottom w:val="single" w:sz="6" w:space="0" w:color="auto"/>
            </w:tcBorders>
            <w:vAlign w:val="center"/>
          </w:tcPr>
          <w:p w14:paraId="11BEDFDE" w14:textId="401DB2B6" w:rsidR="00FE4BC3" w:rsidRPr="00A6301D" w:rsidRDefault="00FE4BC3" w:rsidP="00121019">
            <w:pPr>
              <w:spacing w:line="276" w:lineRule="auto"/>
              <w:jc w:val="center"/>
            </w:pPr>
            <w:r w:rsidRPr="00A6301D">
              <w:t>Satellite TOA reflectance</w:t>
            </w:r>
          </w:p>
        </w:tc>
        <w:tc>
          <w:tcPr>
            <w:tcW w:w="1129" w:type="dxa"/>
            <w:tcBorders>
              <w:top w:val="single" w:sz="6" w:space="0" w:color="auto"/>
              <w:bottom w:val="single" w:sz="6" w:space="0" w:color="auto"/>
            </w:tcBorders>
            <w:vAlign w:val="center"/>
          </w:tcPr>
          <w:p w14:paraId="629F0F34" w14:textId="1B3D7B44" w:rsidR="00FE4BC3" w:rsidRPr="00A6301D" w:rsidRDefault="006750A2" w:rsidP="00121019">
            <w:pPr>
              <w:spacing w:line="276" w:lineRule="auto"/>
              <w:jc w:val="center"/>
            </w:pPr>
            <w:r w:rsidRPr="00A6301D">
              <w:rPr>
                <w:rFonts w:eastAsiaTheme="minorEastAsia"/>
              </w:rPr>
              <w:t>–</w:t>
            </w:r>
          </w:p>
        </w:tc>
        <w:tc>
          <w:tcPr>
            <w:tcW w:w="1275" w:type="dxa"/>
            <w:vMerge w:val="restart"/>
            <w:tcBorders>
              <w:top w:val="single" w:sz="6" w:space="0" w:color="auto"/>
              <w:bottom w:val="single" w:sz="6" w:space="0" w:color="auto"/>
            </w:tcBorders>
            <w:vAlign w:val="center"/>
          </w:tcPr>
          <w:p w14:paraId="0B1729A4" w14:textId="2460A511" w:rsidR="00FE4BC3" w:rsidRPr="00A6301D" w:rsidRDefault="00FE4BC3" w:rsidP="00121019">
            <w:pPr>
              <w:spacing w:line="276" w:lineRule="auto"/>
              <w:jc w:val="center"/>
            </w:pPr>
            <w:r w:rsidRPr="00A6301D">
              <w:t>2</w:t>
            </w:r>
            <w:r w:rsidRPr="00A6301D">
              <w:rPr>
                <w:rFonts w:eastAsiaTheme="minorEastAsia"/>
                <w:color w:val="000000"/>
              </w:rPr>
              <w:t>–</w:t>
            </w:r>
            <w:r w:rsidRPr="00A6301D">
              <w:t>3 km</w:t>
            </w:r>
          </w:p>
        </w:tc>
        <w:tc>
          <w:tcPr>
            <w:tcW w:w="1095" w:type="dxa"/>
            <w:vMerge w:val="restart"/>
            <w:tcBorders>
              <w:top w:val="single" w:sz="6" w:space="0" w:color="auto"/>
              <w:bottom w:val="single" w:sz="6" w:space="0" w:color="auto"/>
            </w:tcBorders>
            <w:vAlign w:val="center"/>
          </w:tcPr>
          <w:p w14:paraId="12A533B3" w14:textId="17B62E35" w:rsidR="00FE4BC3" w:rsidRPr="00A6301D" w:rsidRDefault="00FE4BC3" w:rsidP="00121019">
            <w:pPr>
              <w:spacing w:line="276" w:lineRule="auto"/>
              <w:jc w:val="center"/>
            </w:pPr>
            <w:r w:rsidRPr="00A6301D">
              <w:t>Hourly</w:t>
            </w:r>
          </w:p>
        </w:tc>
        <w:tc>
          <w:tcPr>
            <w:tcW w:w="1456" w:type="dxa"/>
            <w:vMerge w:val="restart"/>
            <w:tcBorders>
              <w:top w:val="single" w:sz="6" w:space="0" w:color="auto"/>
            </w:tcBorders>
            <w:vAlign w:val="center"/>
          </w:tcPr>
          <w:p w14:paraId="66BD1991" w14:textId="1323FDC5" w:rsidR="007F5DE5" w:rsidRPr="00A6301D" w:rsidRDefault="007F5DE5" w:rsidP="00121019">
            <w:pPr>
              <w:spacing w:line="276" w:lineRule="auto"/>
              <w:jc w:val="center"/>
            </w:pPr>
            <w:r w:rsidRPr="00A6301D">
              <w:rPr>
                <w:rFonts w:eastAsiaTheme="minorEastAsia" w:hint="eastAsia"/>
                <w:color w:val="000000"/>
              </w:rPr>
              <w:t>GEO-Ring</w:t>
            </w:r>
          </w:p>
        </w:tc>
      </w:tr>
      <w:tr w:rsidR="00DA41B6" w14:paraId="0A229D85" w14:textId="77777777" w:rsidTr="00A6301D">
        <w:trPr>
          <w:jc w:val="center"/>
        </w:trPr>
        <w:tc>
          <w:tcPr>
            <w:tcW w:w="1276" w:type="dxa"/>
            <w:vMerge w:val="restart"/>
            <w:tcBorders>
              <w:top w:val="single" w:sz="6" w:space="0" w:color="auto"/>
              <w:bottom w:val="nil"/>
            </w:tcBorders>
            <w:vAlign w:val="center"/>
          </w:tcPr>
          <w:p w14:paraId="05C3FC8F" w14:textId="7DCE9B16" w:rsidR="00ED101D" w:rsidRPr="00A6301D" w:rsidRDefault="00ED101D" w:rsidP="00121019">
            <w:pPr>
              <w:spacing w:line="276" w:lineRule="auto"/>
              <w:jc w:val="center"/>
            </w:pPr>
            <w:r w:rsidRPr="00A6301D">
              <w:t>Observation geometry</w:t>
            </w:r>
          </w:p>
        </w:tc>
        <w:tc>
          <w:tcPr>
            <w:tcW w:w="1134" w:type="dxa"/>
            <w:tcBorders>
              <w:top w:val="single" w:sz="6" w:space="0" w:color="auto"/>
              <w:bottom w:val="nil"/>
            </w:tcBorders>
            <w:vAlign w:val="center"/>
          </w:tcPr>
          <w:p w14:paraId="4ABCB7EA" w14:textId="0A828F2D" w:rsidR="00ED101D" w:rsidRPr="00A6301D" w:rsidRDefault="00ED101D" w:rsidP="00121019">
            <w:pPr>
              <w:spacing w:line="276" w:lineRule="auto"/>
              <w:jc w:val="center"/>
            </w:pPr>
            <w:r w:rsidRPr="00A6301D">
              <w:t>SZA</w:t>
            </w:r>
          </w:p>
        </w:tc>
        <w:tc>
          <w:tcPr>
            <w:tcW w:w="1985" w:type="dxa"/>
            <w:tcBorders>
              <w:top w:val="single" w:sz="6" w:space="0" w:color="auto"/>
              <w:bottom w:val="nil"/>
            </w:tcBorders>
            <w:vAlign w:val="center"/>
          </w:tcPr>
          <w:p w14:paraId="44E86E2A" w14:textId="0919C9AF" w:rsidR="00ED101D" w:rsidRPr="00A6301D" w:rsidRDefault="00ED101D" w:rsidP="00121019">
            <w:pPr>
              <w:spacing w:line="276" w:lineRule="auto"/>
              <w:jc w:val="center"/>
            </w:pPr>
            <w:r w:rsidRPr="00A6301D">
              <w:t xml:space="preserve">Solar zenith </w:t>
            </w:r>
            <w:r w:rsidR="007E6A49" w:rsidRPr="00A6301D">
              <w:rPr>
                <w:rFonts w:hint="eastAsia"/>
              </w:rPr>
              <w:t>angle</w:t>
            </w:r>
          </w:p>
        </w:tc>
        <w:tc>
          <w:tcPr>
            <w:tcW w:w="1129" w:type="dxa"/>
            <w:tcBorders>
              <w:top w:val="single" w:sz="6" w:space="0" w:color="auto"/>
              <w:bottom w:val="nil"/>
            </w:tcBorders>
            <w:vAlign w:val="center"/>
          </w:tcPr>
          <w:p w14:paraId="23D71927" w14:textId="5CA5D9F7" w:rsidR="00ED101D" w:rsidRPr="00A6301D" w:rsidRDefault="00ED101D" w:rsidP="00121019">
            <w:pPr>
              <w:spacing w:line="276" w:lineRule="auto"/>
              <w:jc w:val="center"/>
            </w:pPr>
            <w:r w:rsidRPr="00A6301D">
              <w:t>°</w:t>
            </w:r>
          </w:p>
        </w:tc>
        <w:tc>
          <w:tcPr>
            <w:tcW w:w="1275" w:type="dxa"/>
            <w:vMerge/>
            <w:tcBorders>
              <w:top w:val="single" w:sz="6" w:space="0" w:color="auto"/>
            </w:tcBorders>
            <w:vAlign w:val="center"/>
          </w:tcPr>
          <w:p w14:paraId="0DECA31F" w14:textId="77777777" w:rsidR="00ED101D" w:rsidRPr="00A6301D" w:rsidRDefault="00ED101D" w:rsidP="00121019">
            <w:pPr>
              <w:spacing w:line="276" w:lineRule="auto"/>
              <w:jc w:val="center"/>
            </w:pPr>
          </w:p>
        </w:tc>
        <w:tc>
          <w:tcPr>
            <w:tcW w:w="1095" w:type="dxa"/>
            <w:vMerge/>
            <w:tcBorders>
              <w:top w:val="single" w:sz="6" w:space="0" w:color="auto"/>
            </w:tcBorders>
            <w:vAlign w:val="center"/>
          </w:tcPr>
          <w:p w14:paraId="4A3A8758" w14:textId="77777777" w:rsidR="00ED101D" w:rsidRPr="00A6301D" w:rsidRDefault="00ED101D" w:rsidP="00121019">
            <w:pPr>
              <w:spacing w:line="276" w:lineRule="auto"/>
              <w:jc w:val="center"/>
            </w:pPr>
          </w:p>
        </w:tc>
        <w:tc>
          <w:tcPr>
            <w:tcW w:w="1456" w:type="dxa"/>
            <w:vMerge/>
            <w:vAlign w:val="center"/>
          </w:tcPr>
          <w:p w14:paraId="426725D1" w14:textId="77777777" w:rsidR="00ED101D" w:rsidRPr="00A6301D" w:rsidRDefault="00ED101D" w:rsidP="00121019">
            <w:pPr>
              <w:spacing w:line="276" w:lineRule="auto"/>
              <w:jc w:val="center"/>
            </w:pPr>
          </w:p>
        </w:tc>
      </w:tr>
      <w:tr w:rsidR="00DA41B6" w14:paraId="770E545A" w14:textId="77777777" w:rsidTr="00A6301D">
        <w:trPr>
          <w:jc w:val="center"/>
        </w:trPr>
        <w:tc>
          <w:tcPr>
            <w:tcW w:w="1276" w:type="dxa"/>
            <w:vMerge/>
            <w:tcBorders>
              <w:top w:val="nil"/>
              <w:bottom w:val="nil"/>
            </w:tcBorders>
            <w:vAlign w:val="center"/>
          </w:tcPr>
          <w:p w14:paraId="12A25CB3" w14:textId="77777777" w:rsidR="00ED101D" w:rsidRPr="00A6301D" w:rsidRDefault="00ED101D" w:rsidP="00121019">
            <w:pPr>
              <w:spacing w:line="276" w:lineRule="auto"/>
              <w:jc w:val="center"/>
            </w:pPr>
          </w:p>
        </w:tc>
        <w:tc>
          <w:tcPr>
            <w:tcW w:w="1134" w:type="dxa"/>
            <w:tcBorders>
              <w:top w:val="nil"/>
              <w:bottom w:val="nil"/>
            </w:tcBorders>
            <w:vAlign w:val="center"/>
          </w:tcPr>
          <w:p w14:paraId="79CAF9B1" w14:textId="54E55606" w:rsidR="00ED101D" w:rsidRPr="00A6301D" w:rsidRDefault="00ED101D" w:rsidP="00121019">
            <w:pPr>
              <w:spacing w:line="276" w:lineRule="auto"/>
              <w:jc w:val="center"/>
            </w:pPr>
            <w:r w:rsidRPr="00A6301D">
              <w:t>VZA</w:t>
            </w:r>
          </w:p>
        </w:tc>
        <w:tc>
          <w:tcPr>
            <w:tcW w:w="1985" w:type="dxa"/>
            <w:tcBorders>
              <w:top w:val="nil"/>
              <w:bottom w:val="nil"/>
            </w:tcBorders>
            <w:vAlign w:val="center"/>
          </w:tcPr>
          <w:p w14:paraId="7ADA041E" w14:textId="15B683F1" w:rsidR="00ED101D" w:rsidRPr="00A6301D" w:rsidRDefault="00ED101D" w:rsidP="00121019">
            <w:pPr>
              <w:spacing w:line="276" w:lineRule="auto"/>
              <w:jc w:val="center"/>
            </w:pPr>
            <w:r w:rsidRPr="00A6301D">
              <w:t xml:space="preserve">View zenith </w:t>
            </w:r>
            <w:r w:rsidR="007E6A49" w:rsidRPr="00A6301D">
              <w:rPr>
                <w:rFonts w:hint="eastAsia"/>
              </w:rPr>
              <w:t>angle</w:t>
            </w:r>
          </w:p>
        </w:tc>
        <w:tc>
          <w:tcPr>
            <w:tcW w:w="1129" w:type="dxa"/>
            <w:tcBorders>
              <w:top w:val="nil"/>
              <w:bottom w:val="nil"/>
            </w:tcBorders>
            <w:vAlign w:val="center"/>
          </w:tcPr>
          <w:p w14:paraId="18DCE6D1" w14:textId="481305B0" w:rsidR="00ED101D" w:rsidRPr="00A6301D" w:rsidRDefault="00ED101D" w:rsidP="00121019">
            <w:pPr>
              <w:spacing w:line="276" w:lineRule="auto"/>
              <w:jc w:val="center"/>
            </w:pPr>
            <w:r w:rsidRPr="00A6301D">
              <w:t>°</w:t>
            </w:r>
          </w:p>
        </w:tc>
        <w:tc>
          <w:tcPr>
            <w:tcW w:w="1275" w:type="dxa"/>
            <w:vMerge/>
            <w:vAlign w:val="center"/>
          </w:tcPr>
          <w:p w14:paraId="6D8F9366" w14:textId="77777777" w:rsidR="00ED101D" w:rsidRPr="00A6301D" w:rsidRDefault="00ED101D" w:rsidP="00121019">
            <w:pPr>
              <w:spacing w:line="276" w:lineRule="auto"/>
              <w:jc w:val="center"/>
            </w:pPr>
          </w:p>
        </w:tc>
        <w:tc>
          <w:tcPr>
            <w:tcW w:w="1095" w:type="dxa"/>
            <w:vMerge/>
            <w:vAlign w:val="center"/>
          </w:tcPr>
          <w:p w14:paraId="3816A817" w14:textId="77777777" w:rsidR="00ED101D" w:rsidRPr="00A6301D" w:rsidRDefault="00ED101D" w:rsidP="00121019">
            <w:pPr>
              <w:spacing w:line="276" w:lineRule="auto"/>
              <w:jc w:val="center"/>
            </w:pPr>
          </w:p>
        </w:tc>
        <w:tc>
          <w:tcPr>
            <w:tcW w:w="1456" w:type="dxa"/>
            <w:vMerge/>
            <w:vAlign w:val="center"/>
          </w:tcPr>
          <w:p w14:paraId="583B53E5" w14:textId="77777777" w:rsidR="00ED101D" w:rsidRPr="00A6301D" w:rsidRDefault="00ED101D" w:rsidP="00121019">
            <w:pPr>
              <w:spacing w:line="276" w:lineRule="auto"/>
              <w:jc w:val="center"/>
            </w:pPr>
          </w:p>
        </w:tc>
      </w:tr>
      <w:tr w:rsidR="00DA41B6" w14:paraId="505D8B93" w14:textId="77777777" w:rsidTr="00A6301D">
        <w:trPr>
          <w:jc w:val="center"/>
        </w:trPr>
        <w:tc>
          <w:tcPr>
            <w:tcW w:w="1276" w:type="dxa"/>
            <w:vMerge/>
            <w:tcBorders>
              <w:top w:val="nil"/>
              <w:bottom w:val="nil"/>
            </w:tcBorders>
            <w:vAlign w:val="center"/>
          </w:tcPr>
          <w:p w14:paraId="16C5F241" w14:textId="77777777" w:rsidR="00ED101D" w:rsidRPr="00A6301D" w:rsidRDefault="00ED101D" w:rsidP="00121019">
            <w:pPr>
              <w:spacing w:line="276" w:lineRule="auto"/>
              <w:jc w:val="center"/>
            </w:pPr>
          </w:p>
        </w:tc>
        <w:tc>
          <w:tcPr>
            <w:tcW w:w="1134" w:type="dxa"/>
            <w:tcBorders>
              <w:top w:val="nil"/>
              <w:bottom w:val="nil"/>
            </w:tcBorders>
            <w:vAlign w:val="center"/>
          </w:tcPr>
          <w:p w14:paraId="42EB5266" w14:textId="7D220BCD" w:rsidR="00ED101D" w:rsidRPr="00A6301D" w:rsidRDefault="00ED101D" w:rsidP="00121019">
            <w:pPr>
              <w:spacing w:line="276" w:lineRule="auto"/>
              <w:jc w:val="center"/>
            </w:pPr>
            <w:r w:rsidRPr="00A6301D">
              <w:t>SAA</w:t>
            </w:r>
          </w:p>
        </w:tc>
        <w:tc>
          <w:tcPr>
            <w:tcW w:w="1985" w:type="dxa"/>
            <w:tcBorders>
              <w:top w:val="nil"/>
              <w:bottom w:val="nil"/>
            </w:tcBorders>
            <w:vAlign w:val="center"/>
          </w:tcPr>
          <w:p w14:paraId="58C4E207" w14:textId="42272DF9" w:rsidR="00ED101D" w:rsidRPr="00A6301D" w:rsidRDefault="00ED101D" w:rsidP="00121019">
            <w:pPr>
              <w:spacing w:line="276" w:lineRule="auto"/>
              <w:jc w:val="center"/>
            </w:pPr>
            <w:r w:rsidRPr="00A6301D">
              <w:t xml:space="preserve">Solar azimuth </w:t>
            </w:r>
            <w:r w:rsidR="007E6A49" w:rsidRPr="00A6301D">
              <w:rPr>
                <w:rFonts w:hint="eastAsia"/>
              </w:rPr>
              <w:t>angle</w:t>
            </w:r>
          </w:p>
        </w:tc>
        <w:tc>
          <w:tcPr>
            <w:tcW w:w="1129" w:type="dxa"/>
            <w:tcBorders>
              <w:top w:val="nil"/>
              <w:bottom w:val="nil"/>
            </w:tcBorders>
            <w:vAlign w:val="center"/>
          </w:tcPr>
          <w:p w14:paraId="1420119E" w14:textId="1CCDFDAB" w:rsidR="00ED101D" w:rsidRPr="00A6301D" w:rsidRDefault="00ED101D" w:rsidP="00121019">
            <w:pPr>
              <w:spacing w:line="276" w:lineRule="auto"/>
              <w:jc w:val="center"/>
            </w:pPr>
            <w:r w:rsidRPr="00A6301D">
              <w:t>°</w:t>
            </w:r>
          </w:p>
        </w:tc>
        <w:tc>
          <w:tcPr>
            <w:tcW w:w="1275" w:type="dxa"/>
            <w:vMerge/>
            <w:vAlign w:val="center"/>
          </w:tcPr>
          <w:p w14:paraId="2D50A388" w14:textId="77777777" w:rsidR="00ED101D" w:rsidRPr="00A6301D" w:rsidRDefault="00ED101D" w:rsidP="00121019">
            <w:pPr>
              <w:spacing w:line="276" w:lineRule="auto"/>
              <w:jc w:val="center"/>
            </w:pPr>
          </w:p>
        </w:tc>
        <w:tc>
          <w:tcPr>
            <w:tcW w:w="1095" w:type="dxa"/>
            <w:vMerge/>
            <w:vAlign w:val="center"/>
          </w:tcPr>
          <w:p w14:paraId="099E56AD" w14:textId="77777777" w:rsidR="00ED101D" w:rsidRPr="00A6301D" w:rsidRDefault="00ED101D" w:rsidP="00121019">
            <w:pPr>
              <w:spacing w:line="276" w:lineRule="auto"/>
              <w:jc w:val="center"/>
            </w:pPr>
          </w:p>
        </w:tc>
        <w:tc>
          <w:tcPr>
            <w:tcW w:w="1456" w:type="dxa"/>
            <w:vMerge/>
            <w:vAlign w:val="center"/>
          </w:tcPr>
          <w:p w14:paraId="1A6FDC27" w14:textId="77777777" w:rsidR="00ED101D" w:rsidRPr="00A6301D" w:rsidRDefault="00ED101D" w:rsidP="00121019">
            <w:pPr>
              <w:spacing w:line="276" w:lineRule="auto"/>
              <w:jc w:val="center"/>
            </w:pPr>
          </w:p>
        </w:tc>
      </w:tr>
      <w:tr w:rsidR="00DA41B6" w14:paraId="6896969B" w14:textId="77777777" w:rsidTr="00A6301D">
        <w:trPr>
          <w:jc w:val="center"/>
        </w:trPr>
        <w:tc>
          <w:tcPr>
            <w:tcW w:w="1276" w:type="dxa"/>
            <w:vMerge/>
            <w:tcBorders>
              <w:top w:val="nil"/>
              <w:bottom w:val="single" w:sz="6" w:space="0" w:color="auto"/>
            </w:tcBorders>
            <w:vAlign w:val="center"/>
          </w:tcPr>
          <w:p w14:paraId="1C749990" w14:textId="77777777" w:rsidR="00ED101D" w:rsidRPr="00A6301D" w:rsidRDefault="00ED101D" w:rsidP="00121019">
            <w:pPr>
              <w:spacing w:line="276" w:lineRule="auto"/>
              <w:jc w:val="center"/>
            </w:pPr>
          </w:p>
        </w:tc>
        <w:tc>
          <w:tcPr>
            <w:tcW w:w="1134" w:type="dxa"/>
            <w:tcBorders>
              <w:top w:val="nil"/>
              <w:bottom w:val="single" w:sz="6" w:space="0" w:color="auto"/>
            </w:tcBorders>
            <w:vAlign w:val="center"/>
          </w:tcPr>
          <w:p w14:paraId="4033DC30" w14:textId="1E2BBFB2" w:rsidR="00ED101D" w:rsidRPr="00A6301D" w:rsidRDefault="00ED101D" w:rsidP="00121019">
            <w:pPr>
              <w:spacing w:line="276" w:lineRule="auto"/>
              <w:jc w:val="center"/>
            </w:pPr>
            <w:r w:rsidRPr="00A6301D">
              <w:t>VAA</w:t>
            </w:r>
          </w:p>
        </w:tc>
        <w:tc>
          <w:tcPr>
            <w:tcW w:w="1985" w:type="dxa"/>
            <w:tcBorders>
              <w:top w:val="nil"/>
              <w:bottom w:val="single" w:sz="6" w:space="0" w:color="auto"/>
            </w:tcBorders>
            <w:vAlign w:val="center"/>
          </w:tcPr>
          <w:p w14:paraId="20930417" w14:textId="6106EF92" w:rsidR="00ED101D" w:rsidRPr="00A6301D" w:rsidRDefault="00ED101D" w:rsidP="00121019">
            <w:pPr>
              <w:spacing w:line="276" w:lineRule="auto"/>
              <w:jc w:val="center"/>
            </w:pPr>
            <w:r w:rsidRPr="00A6301D">
              <w:t xml:space="preserve">View azimuth </w:t>
            </w:r>
            <w:r w:rsidR="007E6A49" w:rsidRPr="00A6301D">
              <w:rPr>
                <w:rFonts w:hint="eastAsia"/>
              </w:rPr>
              <w:t>angle</w:t>
            </w:r>
          </w:p>
        </w:tc>
        <w:tc>
          <w:tcPr>
            <w:tcW w:w="1129" w:type="dxa"/>
            <w:tcBorders>
              <w:top w:val="nil"/>
              <w:bottom w:val="single" w:sz="6" w:space="0" w:color="auto"/>
            </w:tcBorders>
            <w:vAlign w:val="center"/>
          </w:tcPr>
          <w:p w14:paraId="4310BA5A" w14:textId="25893C99" w:rsidR="00ED101D" w:rsidRPr="00A6301D" w:rsidRDefault="00ED101D" w:rsidP="00121019">
            <w:pPr>
              <w:spacing w:line="276" w:lineRule="auto"/>
              <w:jc w:val="center"/>
            </w:pPr>
            <w:r w:rsidRPr="00A6301D">
              <w:t>°</w:t>
            </w:r>
          </w:p>
        </w:tc>
        <w:tc>
          <w:tcPr>
            <w:tcW w:w="1275" w:type="dxa"/>
            <w:vMerge/>
            <w:tcBorders>
              <w:bottom w:val="single" w:sz="6" w:space="0" w:color="auto"/>
            </w:tcBorders>
            <w:vAlign w:val="center"/>
          </w:tcPr>
          <w:p w14:paraId="73C9D9EC" w14:textId="77777777" w:rsidR="00ED101D" w:rsidRPr="00A6301D" w:rsidRDefault="00ED101D" w:rsidP="00121019">
            <w:pPr>
              <w:spacing w:line="276" w:lineRule="auto"/>
              <w:jc w:val="center"/>
            </w:pPr>
          </w:p>
        </w:tc>
        <w:tc>
          <w:tcPr>
            <w:tcW w:w="1095" w:type="dxa"/>
            <w:vMerge/>
            <w:tcBorders>
              <w:bottom w:val="single" w:sz="6" w:space="0" w:color="auto"/>
            </w:tcBorders>
            <w:vAlign w:val="center"/>
          </w:tcPr>
          <w:p w14:paraId="21BA1AA9" w14:textId="77777777" w:rsidR="00ED101D" w:rsidRPr="00A6301D" w:rsidRDefault="00ED101D" w:rsidP="00121019">
            <w:pPr>
              <w:spacing w:line="276" w:lineRule="auto"/>
              <w:jc w:val="center"/>
            </w:pPr>
          </w:p>
        </w:tc>
        <w:tc>
          <w:tcPr>
            <w:tcW w:w="1456" w:type="dxa"/>
            <w:vMerge/>
            <w:tcBorders>
              <w:bottom w:val="single" w:sz="6" w:space="0" w:color="auto"/>
            </w:tcBorders>
            <w:vAlign w:val="center"/>
          </w:tcPr>
          <w:p w14:paraId="7B9D9CD5" w14:textId="77777777" w:rsidR="00ED101D" w:rsidRPr="00A6301D" w:rsidRDefault="00ED101D" w:rsidP="00121019">
            <w:pPr>
              <w:spacing w:line="276" w:lineRule="auto"/>
              <w:jc w:val="center"/>
            </w:pPr>
          </w:p>
        </w:tc>
      </w:tr>
      <w:tr w:rsidR="009D7513" w14:paraId="7628A7D9" w14:textId="77777777" w:rsidTr="00A6301D">
        <w:trPr>
          <w:trHeight w:val="200"/>
          <w:jc w:val="center"/>
        </w:trPr>
        <w:tc>
          <w:tcPr>
            <w:tcW w:w="1276" w:type="dxa"/>
            <w:vMerge w:val="restart"/>
            <w:tcBorders>
              <w:top w:val="single" w:sz="6" w:space="0" w:color="auto"/>
              <w:bottom w:val="nil"/>
            </w:tcBorders>
            <w:vAlign w:val="center"/>
          </w:tcPr>
          <w:p w14:paraId="1FB1CAC8" w14:textId="0F64705E" w:rsidR="009D7513" w:rsidRPr="00A6301D" w:rsidRDefault="009D7513" w:rsidP="00121019">
            <w:pPr>
              <w:spacing w:line="276" w:lineRule="auto"/>
              <w:jc w:val="center"/>
            </w:pPr>
            <w:r w:rsidRPr="00A6301D">
              <w:t>Aerosol character</w:t>
            </w:r>
          </w:p>
        </w:tc>
        <w:tc>
          <w:tcPr>
            <w:tcW w:w="1134" w:type="dxa"/>
            <w:vMerge w:val="restart"/>
            <w:tcBorders>
              <w:top w:val="single" w:sz="6" w:space="0" w:color="auto"/>
              <w:bottom w:val="nil"/>
            </w:tcBorders>
            <w:vAlign w:val="center"/>
          </w:tcPr>
          <w:p w14:paraId="02BD2570" w14:textId="705D4D59" w:rsidR="009D7513" w:rsidRPr="00A6301D" w:rsidRDefault="009D7513" w:rsidP="00121019">
            <w:pPr>
              <w:spacing w:line="276" w:lineRule="auto"/>
              <w:jc w:val="center"/>
            </w:pPr>
            <w:r w:rsidRPr="00A6301D">
              <w:t>SSA</w:t>
            </w:r>
          </w:p>
        </w:tc>
        <w:tc>
          <w:tcPr>
            <w:tcW w:w="1985" w:type="dxa"/>
            <w:vMerge w:val="restart"/>
            <w:tcBorders>
              <w:top w:val="single" w:sz="6" w:space="0" w:color="auto"/>
              <w:bottom w:val="nil"/>
            </w:tcBorders>
            <w:vAlign w:val="center"/>
          </w:tcPr>
          <w:p w14:paraId="2D51F7CE" w14:textId="6E7272E9" w:rsidR="009D7513" w:rsidRPr="00A6301D" w:rsidRDefault="009D7513" w:rsidP="00121019">
            <w:pPr>
              <w:spacing w:line="276" w:lineRule="auto"/>
              <w:jc w:val="center"/>
            </w:pPr>
            <w:r w:rsidRPr="00A6301D">
              <w:t>Single scatter albedo</w:t>
            </w:r>
          </w:p>
        </w:tc>
        <w:tc>
          <w:tcPr>
            <w:tcW w:w="1129" w:type="dxa"/>
            <w:vMerge w:val="restart"/>
            <w:tcBorders>
              <w:top w:val="single" w:sz="6" w:space="0" w:color="auto"/>
              <w:bottom w:val="nil"/>
            </w:tcBorders>
            <w:vAlign w:val="center"/>
          </w:tcPr>
          <w:p w14:paraId="3C9C6391" w14:textId="613E4A22" w:rsidR="009D7513" w:rsidRPr="00A6301D" w:rsidRDefault="006750A2" w:rsidP="00121019">
            <w:pPr>
              <w:spacing w:line="276" w:lineRule="auto"/>
              <w:jc w:val="center"/>
            </w:pPr>
            <w:r w:rsidRPr="00A6301D">
              <w:rPr>
                <w:rFonts w:eastAsiaTheme="minorEastAsia"/>
              </w:rPr>
              <w:t>–</w:t>
            </w:r>
          </w:p>
        </w:tc>
        <w:tc>
          <w:tcPr>
            <w:tcW w:w="1275" w:type="dxa"/>
            <w:tcBorders>
              <w:top w:val="single" w:sz="6" w:space="0" w:color="auto"/>
              <w:bottom w:val="nil"/>
            </w:tcBorders>
            <w:vAlign w:val="center"/>
          </w:tcPr>
          <w:p w14:paraId="56A49854" w14:textId="7D50871C" w:rsidR="009D7513" w:rsidRPr="00A6301D" w:rsidRDefault="009D7513" w:rsidP="00121019">
            <w:pPr>
              <w:spacing w:line="276" w:lineRule="auto"/>
              <w:jc w:val="center"/>
              <w:rPr>
                <w:rFonts w:eastAsiaTheme="minorEastAsia"/>
              </w:rPr>
            </w:pPr>
            <w:r w:rsidRPr="00A6301D">
              <w:rPr>
                <w:rFonts w:eastAsiaTheme="minorEastAsia"/>
              </w:rPr>
              <w:t xml:space="preserve">0.5°× 0.625° </w:t>
            </w:r>
          </w:p>
        </w:tc>
        <w:tc>
          <w:tcPr>
            <w:tcW w:w="1095" w:type="dxa"/>
            <w:tcBorders>
              <w:top w:val="single" w:sz="6" w:space="0" w:color="auto"/>
              <w:bottom w:val="nil"/>
            </w:tcBorders>
            <w:vAlign w:val="center"/>
          </w:tcPr>
          <w:p w14:paraId="0374A284" w14:textId="640F687A" w:rsidR="009D7513" w:rsidRPr="00A6301D" w:rsidRDefault="009D7513" w:rsidP="00121019">
            <w:pPr>
              <w:spacing w:line="276" w:lineRule="auto"/>
              <w:jc w:val="center"/>
            </w:pPr>
            <w:r w:rsidRPr="00A6301D">
              <w:t>Hourly</w:t>
            </w:r>
          </w:p>
        </w:tc>
        <w:tc>
          <w:tcPr>
            <w:tcW w:w="1456" w:type="dxa"/>
            <w:tcBorders>
              <w:top w:val="single" w:sz="6" w:space="0" w:color="auto"/>
              <w:bottom w:val="nil"/>
            </w:tcBorders>
            <w:vAlign w:val="center"/>
          </w:tcPr>
          <w:p w14:paraId="2C8B46D2" w14:textId="3E2800DD" w:rsidR="009D7513" w:rsidRPr="00A6301D" w:rsidRDefault="009D7513" w:rsidP="00121019">
            <w:pPr>
              <w:spacing w:line="276" w:lineRule="auto"/>
              <w:jc w:val="center"/>
            </w:pPr>
            <w:r w:rsidRPr="00A6301D">
              <w:t>MERRA-2</w:t>
            </w:r>
          </w:p>
        </w:tc>
      </w:tr>
      <w:tr w:rsidR="009D7513" w14:paraId="24DD1BC4" w14:textId="77777777" w:rsidTr="00A6301D">
        <w:trPr>
          <w:jc w:val="center"/>
        </w:trPr>
        <w:tc>
          <w:tcPr>
            <w:tcW w:w="1276" w:type="dxa"/>
            <w:vMerge/>
            <w:tcBorders>
              <w:top w:val="nil"/>
              <w:bottom w:val="nil"/>
            </w:tcBorders>
            <w:vAlign w:val="center"/>
          </w:tcPr>
          <w:p w14:paraId="2B3734B5" w14:textId="77777777" w:rsidR="009D7513" w:rsidRPr="00A6301D" w:rsidRDefault="009D7513" w:rsidP="00121019">
            <w:pPr>
              <w:spacing w:line="276" w:lineRule="auto"/>
              <w:jc w:val="center"/>
            </w:pPr>
          </w:p>
        </w:tc>
        <w:tc>
          <w:tcPr>
            <w:tcW w:w="1134" w:type="dxa"/>
            <w:vMerge/>
            <w:tcBorders>
              <w:top w:val="nil"/>
              <w:bottom w:val="single" w:sz="6" w:space="0" w:color="auto"/>
            </w:tcBorders>
            <w:vAlign w:val="center"/>
          </w:tcPr>
          <w:p w14:paraId="7FEDCA55" w14:textId="77777777" w:rsidR="009D7513" w:rsidRPr="00A6301D" w:rsidRDefault="009D7513" w:rsidP="00121019">
            <w:pPr>
              <w:spacing w:line="276" w:lineRule="auto"/>
              <w:jc w:val="center"/>
            </w:pPr>
          </w:p>
        </w:tc>
        <w:tc>
          <w:tcPr>
            <w:tcW w:w="1985" w:type="dxa"/>
            <w:vMerge/>
            <w:tcBorders>
              <w:top w:val="nil"/>
              <w:bottom w:val="single" w:sz="6" w:space="0" w:color="auto"/>
            </w:tcBorders>
            <w:vAlign w:val="center"/>
          </w:tcPr>
          <w:p w14:paraId="60782320" w14:textId="77777777" w:rsidR="009D7513" w:rsidRPr="00A6301D" w:rsidRDefault="009D7513" w:rsidP="00121019">
            <w:pPr>
              <w:spacing w:line="276" w:lineRule="auto"/>
              <w:jc w:val="center"/>
            </w:pPr>
          </w:p>
        </w:tc>
        <w:tc>
          <w:tcPr>
            <w:tcW w:w="1129" w:type="dxa"/>
            <w:vMerge/>
            <w:tcBorders>
              <w:top w:val="nil"/>
              <w:bottom w:val="single" w:sz="6" w:space="0" w:color="auto"/>
            </w:tcBorders>
            <w:vAlign w:val="center"/>
          </w:tcPr>
          <w:p w14:paraId="7BE87364" w14:textId="77777777" w:rsidR="009D7513" w:rsidRPr="00A6301D" w:rsidRDefault="009D7513" w:rsidP="00121019">
            <w:pPr>
              <w:spacing w:line="276" w:lineRule="auto"/>
              <w:jc w:val="center"/>
            </w:pPr>
          </w:p>
        </w:tc>
        <w:tc>
          <w:tcPr>
            <w:tcW w:w="1275" w:type="dxa"/>
            <w:tcBorders>
              <w:top w:val="nil"/>
              <w:bottom w:val="single" w:sz="6" w:space="0" w:color="auto"/>
            </w:tcBorders>
            <w:vAlign w:val="center"/>
          </w:tcPr>
          <w:p w14:paraId="1F9FAB55" w14:textId="63BE49AA" w:rsidR="009D7513" w:rsidRPr="00A6301D" w:rsidRDefault="009D7513" w:rsidP="00121019">
            <w:pPr>
              <w:spacing w:line="276" w:lineRule="auto"/>
              <w:jc w:val="center"/>
            </w:pPr>
            <w:r w:rsidRPr="00A6301D">
              <w:rPr>
                <w:rFonts w:eastAsiaTheme="minorEastAsia"/>
              </w:rPr>
              <w:t>1° × 1°</w:t>
            </w:r>
          </w:p>
        </w:tc>
        <w:tc>
          <w:tcPr>
            <w:tcW w:w="1095" w:type="dxa"/>
            <w:tcBorders>
              <w:top w:val="nil"/>
              <w:bottom w:val="single" w:sz="6" w:space="0" w:color="auto"/>
            </w:tcBorders>
            <w:vAlign w:val="center"/>
          </w:tcPr>
          <w:p w14:paraId="4B7C93DA" w14:textId="21F3E620" w:rsidR="009D7513" w:rsidRPr="00A6301D" w:rsidRDefault="009D7513" w:rsidP="00121019">
            <w:pPr>
              <w:spacing w:line="276" w:lineRule="auto"/>
              <w:jc w:val="center"/>
            </w:pPr>
            <w:r w:rsidRPr="00A6301D">
              <w:t>Monthly</w:t>
            </w:r>
          </w:p>
        </w:tc>
        <w:tc>
          <w:tcPr>
            <w:tcW w:w="1456" w:type="dxa"/>
            <w:tcBorders>
              <w:top w:val="nil"/>
              <w:bottom w:val="single" w:sz="6" w:space="0" w:color="auto"/>
            </w:tcBorders>
            <w:vAlign w:val="center"/>
          </w:tcPr>
          <w:p w14:paraId="0540DFFA" w14:textId="4EC9C0B8" w:rsidR="009D7513" w:rsidRPr="00A6301D" w:rsidRDefault="009D7513" w:rsidP="00121019">
            <w:pPr>
              <w:spacing w:line="276" w:lineRule="auto"/>
              <w:jc w:val="center"/>
            </w:pPr>
            <w:r w:rsidRPr="00A6301D">
              <w:rPr>
                <w:rFonts w:eastAsiaTheme="minorEastAsia"/>
              </w:rPr>
              <w:t>MACv3</w:t>
            </w:r>
          </w:p>
        </w:tc>
      </w:tr>
      <w:tr w:rsidR="009D7513" w14:paraId="26C77CC7" w14:textId="77777777" w:rsidTr="00A6301D">
        <w:trPr>
          <w:jc w:val="center"/>
        </w:trPr>
        <w:tc>
          <w:tcPr>
            <w:tcW w:w="1276" w:type="dxa"/>
            <w:vMerge/>
            <w:tcBorders>
              <w:top w:val="nil"/>
              <w:bottom w:val="nil"/>
            </w:tcBorders>
            <w:vAlign w:val="center"/>
          </w:tcPr>
          <w:p w14:paraId="69DE5487" w14:textId="77777777" w:rsidR="009D7513" w:rsidRPr="00A6301D" w:rsidRDefault="009D7513" w:rsidP="00121019">
            <w:pPr>
              <w:spacing w:line="276" w:lineRule="auto"/>
              <w:jc w:val="center"/>
            </w:pPr>
          </w:p>
        </w:tc>
        <w:tc>
          <w:tcPr>
            <w:tcW w:w="1134" w:type="dxa"/>
            <w:vMerge w:val="restart"/>
            <w:tcBorders>
              <w:top w:val="single" w:sz="6" w:space="0" w:color="auto"/>
              <w:bottom w:val="nil"/>
            </w:tcBorders>
            <w:vAlign w:val="center"/>
          </w:tcPr>
          <w:p w14:paraId="115DAB8B" w14:textId="29FB16B3" w:rsidR="009D7513" w:rsidRPr="00A6301D" w:rsidRDefault="009D7513" w:rsidP="00121019">
            <w:pPr>
              <w:spacing w:line="276" w:lineRule="auto"/>
              <w:jc w:val="center"/>
            </w:pPr>
            <w:r w:rsidRPr="00A6301D">
              <w:t>AF</w:t>
            </w:r>
          </w:p>
        </w:tc>
        <w:tc>
          <w:tcPr>
            <w:tcW w:w="1985" w:type="dxa"/>
            <w:vMerge w:val="restart"/>
            <w:tcBorders>
              <w:top w:val="single" w:sz="6" w:space="0" w:color="auto"/>
              <w:bottom w:val="nil"/>
            </w:tcBorders>
            <w:vAlign w:val="center"/>
          </w:tcPr>
          <w:p w14:paraId="518AA792" w14:textId="7AADBC22" w:rsidR="009D7513" w:rsidRPr="00A6301D" w:rsidRDefault="009D7513" w:rsidP="00121019">
            <w:pPr>
              <w:spacing w:line="276" w:lineRule="auto"/>
              <w:jc w:val="center"/>
            </w:pPr>
            <w:r w:rsidRPr="00A6301D">
              <w:rPr>
                <w:rFonts w:eastAsiaTheme="minorEastAsia"/>
              </w:rPr>
              <w:t>Asymmetry factor</w:t>
            </w:r>
          </w:p>
        </w:tc>
        <w:tc>
          <w:tcPr>
            <w:tcW w:w="1129" w:type="dxa"/>
            <w:vMerge w:val="restart"/>
            <w:tcBorders>
              <w:top w:val="single" w:sz="6" w:space="0" w:color="auto"/>
              <w:bottom w:val="nil"/>
            </w:tcBorders>
            <w:vAlign w:val="center"/>
          </w:tcPr>
          <w:p w14:paraId="4F4B6F18" w14:textId="26BA67E5" w:rsidR="009D7513" w:rsidRPr="00A6301D" w:rsidRDefault="006750A2" w:rsidP="00121019">
            <w:pPr>
              <w:spacing w:line="276" w:lineRule="auto"/>
              <w:jc w:val="center"/>
            </w:pPr>
            <w:r w:rsidRPr="00A6301D">
              <w:rPr>
                <w:rFonts w:eastAsiaTheme="minorEastAsia"/>
              </w:rPr>
              <w:t>–</w:t>
            </w:r>
          </w:p>
        </w:tc>
        <w:tc>
          <w:tcPr>
            <w:tcW w:w="1275" w:type="dxa"/>
            <w:tcBorders>
              <w:top w:val="single" w:sz="6" w:space="0" w:color="auto"/>
              <w:bottom w:val="nil"/>
            </w:tcBorders>
            <w:vAlign w:val="center"/>
          </w:tcPr>
          <w:p w14:paraId="1BF1CA81" w14:textId="4813059A" w:rsidR="009D7513" w:rsidRPr="00A6301D" w:rsidRDefault="009D7513" w:rsidP="00121019">
            <w:pPr>
              <w:spacing w:line="276" w:lineRule="auto"/>
              <w:jc w:val="center"/>
              <w:rPr>
                <w:rFonts w:eastAsiaTheme="minorEastAsia"/>
              </w:rPr>
            </w:pPr>
            <w:r w:rsidRPr="00A6301D">
              <w:rPr>
                <w:rFonts w:eastAsiaTheme="minorEastAsia"/>
              </w:rPr>
              <w:t xml:space="preserve">0.5°× 0.625° </w:t>
            </w:r>
          </w:p>
        </w:tc>
        <w:tc>
          <w:tcPr>
            <w:tcW w:w="1095" w:type="dxa"/>
            <w:tcBorders>
              <w:top w:val="single" w:sz="6" w:space="0" w:color="auto"/>
              <w:bottom w:val="nil"/>
            </w:tcBorders>
            <w:vAlign w:val="center"/>
          </w:tcPr>
          <w:p w14:paraId="25F28816" w14:textId="0552C117" w:rsidR="009D7513" w:rsidRPr="00A6301D" w:rsidRDefault="009D7513" w:rsidP="00121019">
            <w:pPr>
              <w:spacing w:line="276" w:lineRule="auto"/>
              <w:jc w:val="center"/>
            </w:pPr>
            <w:r w:rsidRPr="00A6301D">
              <w:t>Hourly</w:t>
            </w:r>
          </w:p>
        </w:tc>
        <w:tc>
          <w:tcPr>
            <w:tcW w:w="1456" w:type="dxa"/>
            <w:tcBorders>
              <w:top w:val="single" w:sz="6" w:space="0" w:color="auto"/>
              <w:bottom w:val="nil"/>
            </w:tcBorders>
            <w:vAlign w:val="center"/>
          </w:tcPr>
          <w:p w14:paraId="645B89EF" w14:textId="52C63FD5" w:rsidR="009D7513" w:rsidRPr="00A6301D" w:rsidRDefault="009D7513" w:rsidP="00121019">
            <w:pPr>
              <w:spacing w:line="276" w:lineRule="auto"/>
              <w:jc w:val="center"/>
            </w:pPr>
            <w:r w:rsidRPr="00A6301D">
              <w:t>MERRA-2</w:t>
            </w:r>
          </w:p>
        </w:tc>
      </w:tr>
      <w:tr w:rsidR="009D7513" w14:paraId="5FFC679A" w14:textId="77777777" w:rsidTr="00A6301D">
        <w:trPr>
          <w:jc w:val="center"/>
        </w:trPr>
        <w:tc>
          <w:tcPr>
            <w:tcW w:w="1276" w:type="dxa"/>
            <w:vMerge/>
            <w:tcBorders>
              <w:top w:val="nil"/>
              <w:bottom w:val="single" w:sz="6" w:space="0" w:color="auto"/>
            </w:tcBorders>
            <w:vAlign w:val="center"/>
          </w:tcPr>
          <w:p w14:paraId="2C39CDEC" w14:textId="77777777" w:rsidR="009D7513" w:rsidRPr="00A6301D" w:rsidRDefault="009D7513" w:rsidP="00121019">
            <w:pPr>
              <w:spacing w:line="276" w:lineRule="auto"/>
              <w:jc w:val="center"/>
            </w:pPr>
          </w:p>
        </w:tc>
        <w:tc>
          <w:tcPr>
            <w:tcW w:w="1134" w:type="dxa"/>
            <w:vMerge/>
            <w:tcBorders>
              <w:top w:val="nil"/>
              <w:bottom w:val="single" w:sz="6" w:space="0" w:color="auto"/>
            </w:tcBorders>
            <w:vAlign w:val="center"/>
          </w:tcPr>
          <w:p w14:paraId="409DA170" w14:textId="1FEEDF59" w:rsidR="009D7513" w:rsidRPr="00A6301D" w:rsidRDefault="009D7513" w:rsidP="00121019">
            <w:pPr>
              <w:spacing w:line="276" w:lineRule="auto"/>
              <w:jc w:val="center"/>
            </w:pPr>
          </w:p>
        </w:tc>
        <w:tc>
          <w:tcPr>
            <w:tcW w:w="1985" w:type="dxa"/>
            <w:vMerge/>
            <w:tcBorders>
              <w:top w:val="nil"/>
              <w:bottom w:val="single" w:sz="6" w:space="0" w:color="auto"/>
            </w:tcBorders>
            <w:vAlign w:val="center"/>
          </w:tcPr>
          <w:p w14:paraId="7A472332" w14:textId="2AB4F1D2" w:rsidR="009D7513" w:rsidRPr="00A6301D" w:rsidRDefault="009D7513" w:rsidP="00121019">
            <w:pPr>
              <w:spacing w:line="276" w:lineRule="auto"/>
              <w:jc w:val="center"/>
            </w:pPr>
          </w:p>
        </w:tc>
        <w:tc>
          <w:tcPr>
            <w:tcW w:w="1129" w:type="dxa"/>
            <w:vMerge/>
            <w:tcBorders>
              <w:top w:val="nil"/>
              <w:bottom w:val="single" w:sz="6" w:space="0" w:color="auto"/>
            </w:tcBorders>
            <w:vAlign w:val="center"/>
          </w:tcPr>
          <w:p w14:paraId="161E2961" w14:textId="58731BAE" w:rsidR="009D7513" w:rsidRPr="00A6301D" w:rsidRDefault="009D7513" w:rsidP="00121019">
            <w:pPr>
              <w:spacing w:line="276" w:lineRule="auto"/>
              <w:jc w:val="center"/>
            </w:pPr>
          </w:p>
        </w:tc>
        <w:tc>
          <w:tcPr>
            <w:tcW w:w="1275" w:type="dxa"/>
            <w:tcBorders>
              <w:top w:val="nil"/>
              <w:bottom w:val="single" w:sz="6" w:space="0" w:color="auto"/>
            </w:tcBorders>
            <w:vAlign w:val="center"/>
          </w:tcPr>
          <w:p w14:paraId="1E263D97" w14:textId="151A4FB3" w:rsidR="009D7513" w:rsidRPr="00A6301D" w:rsidRDefault="009D7513" w:rsidP="00121019">
            <w:pPr>
              <w:spacing w:line="276" w:lineRule="auto"/>
              <w:jc w:val="center"/>
            </w:pPr>
            <w:r w:rsidRPr="00A6301D">
              <w:rPr>
                <w:rFonts w:eastAsiaTheme="minorEastAsia"/>
              </w:rPr>
              <w:t>1° × 1°</w:t>
            </w:r>
          </w:p>
        </w:tc>
        <w:tc>
          <w:tcPr>
            <w:tcW w:w="1095" w:type="dxa"/>
            <w:tcBorders>
              <w:top w:val="nil"/>
              <w:bottom w:val="single" w:sz="6" w:space="0" w:color="auto"/>
            </w:tcBorders>
            <w:vAlign w:val="center"/>
          </w:tcPr>
          <w:p w14:paraId="3C158B0B" w14:textId="572F955A" w:rsidR="009D7513" w:rsidRPr="00A6301D" w:rsidRDefault="009D7513" w:rsidP="00121019">
            <w:pPr>
              <w:spacing w:line="276" w:lineRule="auto"/>
              <w:jc w:val="center"/>
            </w:pPr>
            <w:r w:rsidRPr="00A6301D">
              <w:t>Monthly</w:t>
            </w:r>
          </w:p>
        </w:tc>
        <w:tc>
          <w:tcPr>
            <w:tcW w:w="1456" w:type="dxa"/>
            <w:tcBorders>
              <w:top w:val="nil"/>
              <w:bottom w:val="single" w:sz="6" w:space="0" w:color="auto"/>
            </w:tcBorders>
            <w:vAlign w:val="center"/>
          </w:tcPr>
          <w:p w14:paraId="2183FFE3" w14:textId="5781937B" w:rsidR="009D7513" w:rsidRPr="00A6301D" w:rsidRDefault="009D7513" w:rsidP="00121019">
            <w:pPr>
              <w:spacing w:line="276" w:lineRule="auto"/>
              <w:jc w:val="center"/>
            </w:pPr>
            <w:r w:rsidRPr="00A6301D">
              <w:rPr>
                <w:rFonts w:eastAsiaTheme="minorEastAsia"/>
              </w:rPr>
              <w:t>MACv3</w:t>
            </w:r>
          </w:p>
        </w:tc>
      </w:tr>
      <w:tr w:rsidR="00FB55AB" w14:paraId="6559E457" w14:textId="77777777" w:rsidTr="00A6301D">
        <w:trPr>
          <w:jc w:val="center"/>
        </w:trPr>
        <w:tc>
          <w:tcPr>
            <w:tcW w:w="1276" w:type="dxa"/>
            <w:vMerge w:val="restart"/>
            <w:tcBorders>
              <w:top w:val="single" w:sz="6" w:space="0" w:color="auto"/>
              <w:bottom w:val="nil"/>
            </w:tcBorders>
            <w:vAlign w:val="center"/>
          </w:tcPr>
          <w:p w14:paraId="02947693" w14:textId="7B94E16E" w:rsidR="00FB55AB" w:rsidRPr="00A6301D" w:rsidRDefault="00FB55AB" w:rsidP="00121019">
            <w:pPr>
              <w:spacing w:line="276" w:lineRule="auto"/>
              <w:jc w:val="center"/>
            </w:pPr>
            <w:r w:rsidRPr="00A6301D">
              <w:t>Absorbing gases</w:t>
            </w:r>
          </w:p>
        </w:tc>
        <w:tc>
          <w:tcPr>
            <w:tcW w:w="1134" w:type="dxa"/>
            <w:tcBorders>
              <w:top w:val="single" w:sz="6" w:space="0" w:color="auto"/>
              <w:bottom w:val="nil"/>
            </w:tcBorders>
            <w:vAlign w:val="center"/>
          </w:tcPr>
          <w:p w14:paraId="14958566" w14:textId="0773F3D5" w:rsidR="00FB55AB" w:rsidRPr="00A6301D" w:rsidRDefault="00FB55AB" w:rsidP="00121019">
            <w:pPr>
              <w:spacing w:line="276" w:lineRule="auto"/>
              <w:jc w:val="center"/>
            </w:pPr>
            <w:r w:rsidRPr="00A6301D">
              <w:t>TOZ</w:t>
            </w:r>
          </w:p>
        </w:tc>
        <w:tc>
          <w:tcPr>
            <w:tcW w:w="1985" w:type="dxa"/>
            <w:tcBorders>
              <w:top w:val="single" w:sz="6" w:space="0" w:color="auto"/>
              <w:bottom w:val="nil"/>
            </w:tcBorders>
            <w:vAlign w:val="center"/>
          </w:tcPr>
          <w:p w14:paraId="472B6309" w14:textId="6FC9A6B1" w:rsidR="00FB55AB" w:rsidRPr="00A6301D" w:rsidRDefault="00FB55AB" w:rsidP="00121019">
            <w:pPr>
              <w:spacing w:line="276" w:lineRule="auto"/>
              <w:jc w:val="center"/>
            </w:pPr>
            <w:r w:rsidRPr="00A6301D">
              <w:rPr>
                <w:rFonts w:eastAsiaTheme="minorEastAsia" w:hint="eastAsia"/>
              </w:rPr>
              <w:t>T</w:t>
            </w:r>
            <w:r w:rsidRPr="00A6301D">
              <w:rPr>
                <w:rFonts w:eastAsiaTheme="minorEastAsia"/>
              </w:rPr>
              <w:t>otal ozone</w:t>
            </w:r>
            <w:r w:rsidR="00E315B5" w:rsidRPr="00A6301D">
              <w:rPr>
                <w:rFonts w:eastAsiaTheme="minorEastAsia" w:hint="eastAsia"/>
              </w:rPr>
              <w:t xml:space="preserve"> column</w:t>
            </w:r>
          </w:p>
        </w:tc>
        <w:tc>
          <w:tcPr>
            <w:tcW w:w="1129" w:type="dxa"/>
            <w:tcBorders>
              <w:top w:val="single" w:sz="6" w:space="0" w:color="auto"/>
              <w:bottom w:val="nil"/>
            </w:tcBorders>
            <w:vAlign w:val="center"/>
          </w:tcPr>
          <w:p w14:paraId="66833DF6" w14:textId="57035CA9" w:rsidR="00FB55AB" w:rsidRPr="00A6301D" w:rsidRDefault="00FB55AB" w:rsidP="00121019">
            <w:pPr>
              <w:spacing w:line="276" w:lineRule="auto"/>
              <w:jc w:val="center"/>
            </w:pPr>
            <w:r w:rsidRPr="00A6301D">
              <w:t>Dobsons</w:t>
            </w:r>
          </w:p>
        </w:tc>
        <w:tc>
          <w:tcPr>
            <w:tcW w:w="1275" w:type="dxa"/>
            <w:vMerge w:val="restart"/>
            <w:tcBorders>
              <w:top w:val="single" w:sz="6" w:space="0" w:color="auto"/>
            </w:tcBorders>
            <w:vAlign w:val="center"/>
          </w:tcPr>
          <w:p w14:paraId="53ED0392" w14:textId="1A5C2669" w:rsidR="00FB55AB" w:rsidRPr="00A6301D" w:rsidRDefault="00FB55AB" w:rsidP="00121019">
            <w:pPr>
              <w:spacing w:line="276" w:lineRule="auto"/>
              <w:jc w:val="center"/>
              <w:rPr>
                <w:rFonts w:eastAsiaTheme="minorEastAsia"/>
              </w:rPr>
            </w:pPr>
            <w:r w:rsidRPr="00A6301D">
              <w:rPr>
                <w:rFonts w:eastAsiaTheme="minorEastAsia"/>
              </w:rPr>
              <w:t xml:space="preserve">0.5°× 0.625° </w:t>
            </w:r>
          </w:p>
        </w:tc>
        <w:tc>
          <w:tcPr>
            <w:tcW w:w="1095" w:type="dxa"/>
            <w:vMerge w:val="restart"/>
            <w:tcBorders>
              <w:top w:val="single" w:sz="6" w:space="0" w:color="auto"/>
            </w:tcBorders>
            <w:vAlign w:val="center"/>
          </w:tcPr>
          <w:p w14:paraId="46AEE5E2" w14:textId="6A6F4D24" w:rsidR="00FB55AB" w:rsidRPr="00A6301D" w:rsidRDefault="00FB55AB" w:rsidP="00121019">
            <w:pPr>
              <w:spacing w:line="276" w:lineRule="auto"/>
              <w:jc w:val="center"/>
            </w:pPr>
            <w:r w:rsidRPr="00A6301D">
              <w:t>Hourly</w:t>
            </w:r>
          </w:p>
        </w:tc>
        <w:tc>
          <w:tcPr>
            <w:tcW w:w="1456" w:type="dxa"/>
            <w:vMerge w:val="restart"/>
            <w:tcBorders>
              <w:top w:val="single" w:sz="6" w:space="0" w:color="auto"/>
            </w:tcBorders>
            <w:vAlign w:val="center"/>
          </w:tcPr>
          <w:p w14:paraId="3EB5F3E1" w14:textId="5D41B299" w:rsidR="00FB55AB" w:rsidRPr="00A6301D" w:rsidRDefault="00FB55AB" w:rsidP="00121019">
            <w:pPr>
              <w:spacing w:line="276" w:lineRule="auto"/>
              <w:jc w:val="center"/>
            </w:pPr>
            <w:r w:rsidRPr="00A6301D">
              <w:t>MERRA-</w:t>
            </w:r>
            <w:r w:rsidRPr="00A6301D">
              <w:rPr>
                <w:rFonts w:hint="eastAsia"/>
              </w:rPr>
              <w:t>2</w:t>
            </w:r>
          </w:p>
        </w:tc>
      </w:tr>
      <w:tr w:rsidR="00FB55AB" w14:paraId="3B79CD90" w14:textId="77777777" w:rsidTr="00A6301D">
        <w:trPr>
          <w:jc w:val="center"/>
        </w:trPr>
        <w:tc>
          <w:tcPr>
            <w:tcW w:w="1276" w:type="dxa"/>
            <w:vMerge/>
            <w:tcBorders>
              <w:top w:val="nil"/>
              <w:bottom w:val="single" w:sz="6" w:space="0" w:color="auto"/>
            </w:tcBorders>
            <w:vAlign w:val="center"/>
          </w:tcPr>
          <w:p w14:paraId="43F2419D" w14:textId="77777777" w:rsidR="00FB55AB" w:rsidRPr="00A6301D" w:rsidRDefault="00FB55AB" w:rsidP="00121019">
            <w:pPr>
              <w:spacing w:line="276" w:lineRule="auto"/>
              <w:jc w:val="center"/>
            </w:pPr>
          </w:p>
        </w:tc>
        <w:tc>
          <w:tcPr>
            <w:tcW w:w="1134" w:type="dxa"/>
            <w:tcBorders>
              <w:top w:val="nil"/>
              <w:bottom w:val="single" w:sz="6" w:space="0" w:color="auto"/>
            </w:tcBorders>
            <w:vAlign w:val="center"/>
          </w:tcPr>
          <w:p w14:paraId="3FCBFB2D" w14:textId="7F6DD72B" w:rsidR="00FB55AB" w:rsidRPr="00A6301D" w:rsidRDefault="00FB55AB" w:rsidP="00121019">
            <w:pPr>
              <w:spacing w:line="276" w:lineRule="auto"/>
              <w:jc w:val="center"/>
            </w:pPr>
            <w:r w:rsidRPr="00A6301D">
              <w:t>TPW</w:t>
            </w:r>
          </w:p>
        </w:tc>
        <w:tc>
          <w:tcPr>
            <w:tcW w:w="1985" w:type="dxa"/>
            <w:tcBorders>
              <w:top w:val="nil"/>
              <w:bottom w:val="single" w:sz="6" w:space="0" w:color="auto"/>
            </w:tcBorders>
            <w:vAlign w:val="center"/>
          </w:tcPr>
          <w:p w14:paraId="0F6FD0B5" w14:textId="5161F2ED" w:rsidR="00FB55AB" w:rsidRPr="00A6301D" w:rsidRDefault="00FB55AB" w:rsidP="00121019">
            <w:pPr>
              <w:spacing w:line="276" w:lineRule="auto"/>
              <w:jc w:val="center"/>
            </w:pPr>
            <w:r w:rsidRPr="00A6301D">
              <w:rPr>
                <w:rFonts w:eastAsiaTheme="minorEastAsia" w:hint="eastAsia"/>
              </w:rPr>
              <w:t>T</w:t>
            </w:r>
            <w:r w:rsidRPr="00A6301D">
              <w:rPr>
                <w:rFonts w:eastAsiaTheme="minorEastAsia"/>
              </w:rPr>
              <w:t xml:space="preserve">otal precipitable water </w:t>
            </w:r>
          </w:p>
        </w:tc>
        <w:tc>
          <w:tcPr>
            <w:tcW w:w="1129" w:type="dxa"/>
            <w:tcBorders>
              <w:top w:val="nil"/>
              <w:bottom w:val="single" w:sz="6" w:space="0" w:color="auto"/>
            </w:tcBorders>
            <w:vAlign w:val="center"/>
          </w:tcPr>
          <w:p w14:paraId="4FA65DAF" w14:textId="6126391A" w:rsidR="00FB55AB" w:rsidRPr="00A6301D" w:rsidRDefault="00FB55AB" w:rsidP="00121019">
            <w:pPr>
              <w:spacing w:line="276" w:lineRule="auto"/>
              <w:jc w:val="center"/>
            </w:pPr>
            <w:r w:rsidRPr="00A6301D">
              <w:t>Kg m</w:t>
            </w:r>
            <w:r w:rsidRPr="00A6301D">
              <w:rPr>
                <w:vertAlign w:val="superscript"/>
              </w:rPr>
              <w:t>-2</w:t>
            </w:r>
          </w:p>
        </w:tc>
        <w:tc>
          <w:tcPr>
            <w:tcW w:w="1275" w:type="dxa"/>
            <w:vMerge/>
            <w:tcBorders>
              <w:bottom w:val="single" w:sz="6" w:space="0" w:color="auto"/>
            </w:tcBorders>
            <w:vAlign w:val="center"/>
          </w:tcPr>
          <w:p w14:paraId="3C64E9AD" w14:textId="2B3FA1B4" w:rsidR="00FB55AB" w:rsidRPr="00A6301D" w:rsidRDefault="00FB55AB" w:rsidP="00121019">
            <w:pPr>
              <w:spacing w:line="276" w:lineRule="auto"/>
              <w:jc w:val="center"/>
            </w:pPr>
          </w:p>
        </w:tc>
        <w:tc>
          <w:tcPr>
            <w:tcW w:w="1095" w:type="dxa"/>
            <w:vMerge/>
            <w:tcBorders>
              <w:bottom w:val="single" w:sz="6" w:space="0" w:color="auto"/>
            </w:tcBorders>
            <w:vAlign w:val="center"/>
          </w:tcPr>
          <w:p w14:paraId="0665694B" w14:textId="033E4D39" w:rsidR="00FB55AB" w:rsidRPr="00A6301D" w:rsidRDefault="00FB55AB" w:rsidP="00121019">
            <w:pPr>
              <w:spacing w:line="276" w:lineRule="auto"/>
              <w:jc w:val="center"/>
            </w:pPr>
          </w:p>
        </w:tc>
        <w:tc>
          <w:tcPr>
            <w:tcW w:w="1456" w:type="dxa"/>
            <w:vMerge/>
            <w:tcBorders>
              <w:bottom w:val="single" w:sz="6" w:space="0" w:color="auto"/>
            </w:tcBorders>
            <w:vAlign w:val="center"/>
          </w:tcPr>
          <w:p w14:paraId="7B8514BF" w14:textId="7A3D51A6" w:rsidR="00FB55AB" w:rsidRPr="00A6301D" w:rsidRDefault="00FB55AB" w:rsidP="00121019">
            <w:pPr>
              <w:spacing w:line="276" w:lineRule="auto"/>
              <w:jc w:val="center"/>
            </w:pPr>
          </w:p>
        </w:tc>
      </w:tr>
      <w:tr w:rsidR="00DA41B6" w14:paraId="470B23F2" w14:textId="77777777" w:rsidTr="00372A2D">
        <w:trPr>
          <w:trHeight w:val="32"/>
          <w:jc w:val="center"/>
        </w:trPr>
        <w:tc>
          <w:tcPr>
            <w:tcW w:w="1276" w:type="dxa"/>
            <w:vMerge w:val="restart"/>
            <w:tcBorders>
              <w:top w:val="single" w:sz="6" w:space="0" w:color="auto"/>
            </w:tcBorders>
            <w:vAlign w:val="center"/>
          </w:tcPr>
          <w:p w14:paraId="62931E4D" w14:textId="7A59700D" w:rsidR="00ED101D" w:rsidRPr="00A6301D" w:rsidRDefault="00ED101D" w:rsidP="00121019">
            <w:pPr>
              <w:spacing w:line="276" w:lineRule="auto"/>
              <w:jc w:val="center"/>
            </w:pPr>
            <w:r w:rsidRPr="00A6301D">
              <w:t>Land surface</w:t>
            </w:r>
          </w:p>
        </w:tc>
        <w:tc>
          <w:tcPr>
            <w:tcW w:w="1134" w:type="dxa"/>
            <w:tcBorders>
              <w:top w:val="single" w:sz="6" w:space="0" w:color="auto"/>
            </w:tcBorders>
            <w:vAlign w:val="center"/>
          </w:tcPr>
          <w:p w14:paraId="40FE4D8F" w14:textId="2C9AF81C" w:rsidR="00ED101D" w:rsidRPr="00A6301D" w:rsidRDefault="00ED101D" w:rsidP="00121019">
            <w:pPr>
              <w:spacing w:line="276" w:lineRule="auto"/>
              <w:jc w:val="center"/>
            </w:pPr>
            <w:r w:rsidRPr="00A6301D">
              <w:t>SA</w:t>
            </w:r>
          </w:p>
        </w:tc>
        <w:tc>
          <w:tcPr>
            <w:tcW w:w="1985" w:type="dxa"/>
            <w:tcBorders>
              <w:top w:val="single" w:sz="6" w:space="0" w:color="auto"/>
            </w:tcBorders>
            <w:vAlign w:val="center"/>
          </w:tcPr>
          <w:p w14:paraId="76F23BC4" w14:textId="189A893D" w:rsidR="00ED101D" w:rsidRPr="00A6301D" w:rsidRDefault="00ED101D" w:rsidP="00121019">
            <w:pPr>
              <w:spacing w:line="276" w:lineRule="auto"/>
              <w:jc w:val="center"/>
            </w:pPr>
            <w:r w:rsidRPr="00A6301D">
              <w:t>Surface albedo</w:t>
            </w:r>
          </w:p>
        </w:tc>
        <w:tc>
          <w:tcPr>
            <w:tcW w:w="1129" w:type="dxa"/>
            <w:tcBorders>
              <w:top w:val="single" w:sz="6" w:space="0" w:color="auto"/>
            </w:tcBorders>
            <w:vAlign w:val="center"/>
          </w:tcPr>
          <w:p w14:paraId="45EBBFB8" w14:textId="6D12D51F" w:rsidR="00ED101D" w:rsidRPr="00A6301D" w:rsidRDefault="006750A2" w:rsidP="00121019">
            <w:pPr>
              <w:spacing w:line="276" w:lineRule="auto"/>
              <w:jc w:val="center"/>
            </w:pPr>
            <w:r w:rsidRPr="00A6301D">
              <w:rPr>
                <w:rFonts w:eastAsiaTheme="minorEastAsia"/>
              </w:rPr>
              <w:t>–</w:t>
            </w:r>
          </w:p>
        </w:tc>
        <w:tc>
          <w:tcPr>
            <w:tcW w:w="1275" w:type="dxa"/>
            <w:tcBorders>
              <w:top w:val="single" w:sz="6" w:space="0" w:color="auto"/>
            </w:tcBorders>
            <w:vAlign w:val="center"/>
          </w:tcPr>
          <w:p w14:paraId="0026D6E1" w14:textId="0BABF743" w:rsidR="00ED101D" w:rsidRPr="00A6301D" w:rsidRDefault="00ED101D" w:rsidP="00121019">
            <w:pPr>
              <w:spacing w:line="276" w:lineRule="auto"/>
              <w:jc w:val="center"/>
            </w:pPr>
            <w:r w:rsidRPr="00A6301D">
              <w:rPr>
                <w:rFonts w:eastAsiaTheme="minorEastAsia"/>
              </w:rPr>
              <w:t>1° × 1°</w:t>
            </w:r>
          </w:p>
        </w:tc>
        <w:tc>
          <w:tcPr>
            <w:tcW w:w="1095" w:type="dxa"/>
            <w:tcBorders>
              <w:top w:val="single" w:sz="6" w:space="0" w:color="auto"/>
            </w:tcBorders>
            <w:vAlign w:val="center"/>
          </w:tcPr>
          <w:p w14:paraId="6D0E31D4" w14:textId="791002F8" w:rsidR="00ED101D" w:rsidRPr="00A6301D" w:rsidRDefault="00ED101D" w:rsidP="00121019">
            <w:pPr>
              <w:spacing w:line="276" w:lineRule="auto"/>
              <w:jc w:val="center"/>
            </w:pPr>
            <w:r w:rsidRPr="00A6301D">
              <w:t>Monthly</w:t>
            </w:r>
          </w:p>
        </w:tc>
        <w:tc>
          <w:tcPr>
            <w:tcW w:w="1456" w:type="dxa"/>
            <w:tcBorders>
              <w:top w:val="single" w:sz="6" w:space="0" w:color="auto"/>
            </w:tcBorders>
            <w:vAlign w:val="center"/>
          </w:tcPr>
          <w:p w14:paraId="549A85C8" w14:textId="6E2E1390" w:rsidR="00ED101D" w:rsidRPr="00A6301D" w:rsidRDefault="00ED101D" w:rsidP="00121019">
            <w:pPr>
              <w:spacing w:line="276" w:lineRule="auto"/>
              <w:jc w:val="center"/>
            </w:pPr>
            <w:r w:rsidRPr="00A6301D">
              <w:rPr>
                <w:rFonts w:eastAsiaTheme="minorEastAsia"/>
              </w:rPr>
              <w:t>SYN1deg</w:t>
            </w:r>
          </w:p>
        </w:tc>
      </w:tr>
      <w:tr w:rsidR="00DA41B6" w14:paraId="79647F04" w14:textId="77777777" w:rsidTr="00A6301D">
        <w:trPr>
          <w:jc w:val="center"/>
        </w:trPr>
        <w:tc>
          <w:tcPr>
            <w:tcW w:w="1276" w:type="dxa"/>
            <w:vMerge/>
            <w:vAlign w:val="center"/>
          </w:tcPr>
          <w:p w14:paraId="41E5CFE3" w14:textId="77777777" w:rsidR="00ED101D" w:rsidRPr="00A6301D" w:rsidRDefault="00ED101D" w:rsidP="00121019">
            <w:pPr>
              <w:spacing w:line="276" w:lineRule="auto"/>
              <w:jc w:val="center"/>
            </w:pPr>
          </w:p>
        </w:tc>
        <w:tc>
          <w:tcPr>
            <w:tcW w:w="1134" w:type="dxa"/>
            <w:vAlign w:val="center"/>
          </w:tcPr>
          <w:p w14:paraId="28651A26" w14:textId="0E6346CA" w:rsidR="00ED101D" w:rsidRPr="00A6301D" w:rsidRDefault="00ED101D" w:rsidP="00121019">
            <w:pPr>
              <w:spacing w:line="276" w:lineRule="auto"/>
              <w:jc w:val="center"/>
            </w:pPr>
            <w:r w:rsidRPr="00A6301D">
              <w:t>DEM</w:t>
            </w:r>
          </w:p>
        </w:tc>
        <w:tc>
          <w:tcPr>
            <w:tcW w:w="1985" w:type="dxa"/>
            <w:vAlign w:val="center"/>
          </w:tcPr>
          <w:p w14:paraId="49A8DFBF" w14:textId="5B707874" w:rsidR="00ED101D" w:rsidRPr="00A6301D" w:rsidRDefault="00ED101D" w:rsidP="00121019">
            <w:pPr>
              <w:spacing w:line="276" w:lineRule="auto"/>
              <w:jc w:val="center"/>
            </w:pPr>
            <w:r w:rsidRPr="00A6301D">
              <w:rPr>
                <w:rFonts w:eastAsiaTheme="minorEastAsia" w:hint="eastAsia"/>
              </w:rPr>
              <w:t>E</w:t>
            </w:r>
            <w:r w:rsidRPr="00A6301D">
              <w:rPr>
                <w:rFonts w:eastAsiaTheme="minorEastAsia"/>
              </w:rPr>
              <w:t>levation model</w:t>
            </w:r>
          </w:p>
        </w:tc>
        <w:tc>
          <w:tcPr>
            <w:tcW w:w="1129" w:type="dxa"/>
            <w:vAlign w:val="center"/>
          </w:tcPr>
          <w:p w14:paraId="6E9C8836" w14:textId="3460569C" w:rsidR="00ED101D" w:rsidRPr="00A6301D" w:rsidRDefault="00ED101D" w:rsidP="00121019">
            <w:pPr>
              <w:spacing w:line="276" w:lineRule="auto"/>
              <w:jc w:val="center"/>
            </w:pPr>
            <w:r w:rsidRPr="00A6301D">
              <w:t>m</w:t>
            </w:r>
          </w:p>
        </w:tc>
        <w:tc>
          <w:tcPr>
            <w:tcW w:w="1275" w:type="dxa"/>
            <w:vAlign w:val="center"/>
          </w:tcPr>
          <w:p w14:paraId="06227A0E" w14:textId="3AB6CC4A" w:rsidR="00ED101D" w:rsidRPr="00A6301D" w:rsidRDefault="00ED101D" w:rsidP="00121019">
            <w:pPr>
              <w:spacing w:line="276" w:lineRule="auto"/>
              <w:jc w:val="center"/>
            </w:pPr>
            <w:r w:rsidRPr="00A6301D">
              <w:t>90</w:t>
            </w:r>
            <w:r w:rsidR="00754376" w:rsidRPr="00A6301D">
              <w:rPr>
                <w:rFonts w:hint="eastAsia"/>
              </w:rPr>
              <w:t xml:space="preserve"> </w:t>
            </w:r>
            <w:r w:rsidRPr="00A6301D">
              <w:t>m</w:t>
            </w:r>
          </w:p>
        </w:tc>
        <w:tc>
          <w:tcPr>
            <w:tcW w:w="1095" w:type="dxa"/>
            <w:vAlign w:val="center"/>
          </w:tcPr>
          <w:p w14:paraId="73B11711" w14:textId="0791360A" w:rsidR="00ED101D" w:rsidRPr="00A6301D" w:rsidRDefault="00ED101D" w:rsidP="00121019">
            <w:pPr>
              <w:spacing w:line="276" w:lineRule="auto"/>
              <w:jc w:val="center"/>
            </w:pPr>
            <w:r w:rsidRPr="00A6301D">
              <w:t>Annual</w:t>
            </w:r>
          </w:p>
        </w:tc>
        <w:tc>
          <w:tcPr>
            <w:tcW w:w="1456" w:type="dxa"/>
            <w:vAlign w:val="center"/>
          </w:tcPr>
          <w:p w14:paraId="6BCED8EA" w14:textId="27167E19" w:rsidR="00ED101D" w:rsidRPr="00A6301D" w:rsidRDefault="00ED101D" w:rsidP="00121019">
            <w:pPr>
              <w:spacing w:line="276" w:lineRule="auto"/>
              <w:jc w:val="center"/>
            </w:pPr>
            <w:r w:rsidRPr="00A6301D">
              <w:rPr>
                <w:rFonts w:eastAsiaTheme="minorEastAsia"/>
              </w:rPr>
              <w:t>SRTM</w:t>
            </w:r>
          </w:p>
        </w:tc>
      </w:tr>
    </w:tbl>
    <w:p w14:paraId="114690E3" w14:textId="5B310CCF" w:rsidR="00B12875" w:rsidRDefault="00B12875">
      <w:r>
        <w:br w:type="page"/>
      </w:r>
    </w:p>
    <w:p w14:paraId="4C7C24A2" w14:textId="59D9CCBB" w:rsidR="005051C7" w:rsidRPr="00E87035" w:rsidRDefault="0049094E" w:rsidP="00821685">
      <w:pPr>
        <w:pStyle w:val="13"/>
        <w:rPr>
          <w:rFonts w:eastAsia="宋体"/>
        </w:rPr>
      </w:pPr>
      <w:bookmarkStart w:id="25" w:name="OLE_LINK20"/>
      <w:r>
        <w:rPr>
          <w:rFonts w:eastAsia="宋体" w:hint="eastAsia"/>
          <w:b/>
        </w:rPr>
        <w:lastRenderedPageBreak/>
        <w:t>Table</w:t>
      </w:r>
      <w:r w:rsidRPr="007548EC">
        <w:rPr>
          <w:rFonts w:eastAsia="宋体"/>
          <w:b/>
        </w:rPr>
        <w:t xml:space="preserve"> S</w:t>
      </w:r>
      <w:r w:rsidR="000A2387">
        <w:rPr>
          <w:rFonts w:eastAsia="宋体" w:hint="eastAsia"/>
          <w:b/>
        </w:rPr>
        <w:t>4</w:t>
      </w:r>
      <w:r w:rsidRPr="007548EC">
        <w:rPr>
          <w:rFonts w:eastAsia="宋体"/>
          <w:b/>
        </w:rPr>
        <w:t>.</w:t>
      </w:r>
      <w:r>
        <w:rPr>
          <w:rFonts w:eastAsia="宋体" w:hint="eastAsia"/>
        </w:rPr>
        <w:t xml:space="preserve"> </w:t>
      </w:r>
      <w:r w:rsidR="00E835A7" w:rsidRPr="00E835A7">
        <w:rPr>
          <w:rFonts w:eastAsia="宋体"/>
        </w:rPr>
        <w:t>Parameter settings used for DARE estimation with the SBDART radiative transfer model.</w:t>
      </w:r>
    </w:p>
    <w:tbl>
      <w:tblPr>
        <w:tblStyle w:val="afc"/>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552"/>
        <w:gridCol w:w="5102"/>
      </w:tblGrid>
      <w:tr w:rsidR="00937AA7" w14:paraId="76ECAEBA" w14:textId="77777777" w:rsidTr="00372A2D">
        <w:trPr>
          <w:jc w:val="center"/>
        </w:trPr>
        <w:tc>
          <w:tcPr>
            <w:tcW w:w="1696" w:type="dxa"/>
            <w:tcBorders>
              <w:top w:val="single" w:sz="12" w:space="0" w:color="auto"/>
              <w:bottom w:val="single" w:sz="12" w:space="0" w:color="auto"/>
            </w:tcBorders>
            <w:vAlign w:val="center"/>
          </w:tcPr>
          <w:bookmarkEnd w:id="25"/>
          <w:p w14:paraId="7C678633" w14:textId="78B318A5" w:rsidR="00937AA7" w:rsidRPr="00BF2D46" w:rsidRDefault="00FB36B4" w:rsidP="00121019">
            <w:pPr>
              <w:spacing w:line="276" w:lineRule="auto"/>
              <w:jc w:val="center"/>
            </w:pPr>
            <w:r w:rsidRPr="00BF2D46">
              <w:rPr>
                <w:rFonts w:hint="eastAsia"/>
              </w:rPr>
              <w:t>C</w:t>
            </w:r>
            <w:r w:rsidRPr="00BF2D46">
              <w:t>ategory</w:t>
            </w:r>
          </w:p>
        </w:tc>
        <w:tc>
          <w:tcPr>
            <w:tcW w:w="2552" w:type="dxa"/>
            <w:tcBorders>
              <w:top w:val="single" w:sz="12" w:space="0" w:color="auto"/>
              <w:bottom w:val="single" w:sz="12" w:space="0" w:color="auto"/>
            </w:tcBorders>
            <w:vAlign w:val="center"/>
          </w:tcPr>
          <w:p w14:paraId="2A944791" w14:textId="0C4E8E3C" w:rsidR="00937AA7" w:rsidRPr="00BF2D46" w:rsidRDefault="00FB36B4" w:rsidP="00121019">
            <w:pPr>
              <w:spacing w:line="276" w:lineRule="auto"/>
              <w:jc w:val="center"/>
            </w:pPr>
            <w:r w:rsidRPr="00BF2D46">
              <w:rPr>
                <w:rFonts w:hint="eastAsia"/>
              </w:rPr>
              <w:t>Name</w:t>
            </w:r>
          </w:p>
        </w:tc>
        <w:tc>
          <w:tcPr>
            <w:tcW w:w="5102" w:type="dxa"/>
            <w:tcBorders>
              <w:top w:val="single" w:sz="12" w:space="0" w:color="auto"/>
              <w:bottom w:val="single" w:sz="12" w:space="0" w:color="auto"/>
            </w:tcBorders>
            <w:vAlign w:val="center"/>
          </w:tcPr>
          <w:p w14:paraId="158A5507" w14:textId="204C6955" w:rsidR="00937AA7" w:rsidRPr="00BF2D46" w:rsidRDefault="00FB36B4" w:rsidP="00121019">
            <w:pPr>
              <w:spacing w:line="276" w:lineRule="auto"/>
              <w:jc w:val="center"/>
            </w:pPr>
            <w:r w:rsidRPr="00BF2D46">
              <w:rPr>
                <w:rFonts w:hint="eastAsia"/>
              </w:rPr>
              <w:t>Values</w:t>
            </w:r>
          </w:p>
        </w:tc>
      </w:tr>
      <w:tr w:rsidR="00C74ACB" w14:paraId="32B00525" w14:textId="77777777" w:rsidTr="00372A2D">
        <w:trPr>
          <w:jc w:val="center"/>
        </w:trPr>
        <w:tc>
          <w:tcPr>
            <w:tcW w:w="1696" w:type="dxa"/>
            <w:vMerge w:val="restart"/>
            <w:tcBorders>
              <w:top w:val="single" w:sz="12" w:space="0" w:color="auto"/>
            </w:tcBorders>
            <w:vAlign w:val="center"/>
          </w:tcPr>
          <w:p w14:paraId="70F816D2" w14:textId="41E3E220" w:rsidR="00C74ACB" w:rsidRPr="00BF2D46" w:rsidRDefault="00C74ACB" w:rsidP="00121019">
            <w:pPr>
              <w:spacing w:line="276" w:lineRule="auto"/>
              <w:jc w:val="center"/>
            </w:pPr>
            <w:r w:rsidRPr="00BF2D46">
              <w:rPr>
                <w:rFonts w:hint="eastAsia"/>
              </w:rPr>
              <w:t>Aerosol</w:t>
            </w:r>
          </w:p>
        </w:tc>
        <w:tc>
          <w:tcPr>
            <w:tcW w:w="2552" w:type="dxa"/>
            <w:tcBorders>
              <w:top w:val="single" w:sz="12" w:space="0" w:color="auto"/>
              <w:bottom w:val="nil"/>
            </w:tcBorders>
            <w:vAlign w:val="center"/>
          </w:tcPr>
          <w:p w14:paraId="78905CDD" w14:textId="28088366" w:rsidR="00C74ACB" w:rsidRPr="00BF2D46" w:rsidRDefault="00C74ACB" w:rsidP="00121019">
            <w:pPr>
              <w:spacing w:line="276" w:lineRule="auto"/>
              <w:jc w:val="center"/>
            </w:pPr>
            <w:r w:rsidRPr="00514F42">
              <w:t>TBAER</w:t>
            </w:r>
            <w:r>
              <w:rPr>
                <w:rFonts w:hint="eastAsia"/>
              </w:rPr>
              <w:t xml:space="preserve"> (AOD)</w:t>
            </w:r>
          </w:p>
        </w:tc>
        <w:tc>
          <w:tcPr>
            <w:tcW w:w="5102" w:type="dxa"/>
            <w:tcBorders>
              <w:top w:val="single" w:sz="12" w:space="0" w:color="auto"/>
              <w:bottom w:val="nil"/>
            </w:tcBorders>
            <w:vAlign w:val="center"/>
          </w:tcPr>
          <w:p w14:paraId="55477DC0" w14:textId="6176A977" w:rsidR="00C74ACB" w:rsidRPr="00BF2D46" w:rsidRDefault="00C74ACB" w:rsidP="00121019">
            <w:pPr>
              <w:spacing w:line="276" w:lineRule="auto"/>
              <w:jc w:val="center"/>
            </w:pPr>
            <w:r w:rsidRPr="00BF2D46">
              <w:rPr>
                <w:rFonts w:hint="eastAsia"/>
              </w:rPr>
              <w:t>[</w:t>
            </w:r>
            <w:r w:rsidRPr="00FB36B4">
              <w:t>0.001, 0.02, 0.05, 0.1, 0.2, 0.3, 0.4, 0.5, 0.6,0.7,0.8,0.9,1.25,1.5,2</w:t>
            </w:r>
            <w:r w:rsidRPr="00BF2D46">
              <w:rPr>
                <w:rFonts w:hint="eastAsia"/>
              </w:rPr>
              <w:t>]</w:t>
            </w:r>
          </w:p>
        </w:tc>
      </w:tr>
      <w:tr w:rsidR="00C74ACB" w14:paraId="3FE56084" w14:textId="77777777" w:rsidTr="00372A2D">
        <w:trPr>
          <w:jc w:val="center"/>
        </w:trPr>
        <w:tc>
          <w:tcPr>
            <w:tcW w:w="1696" w:type="dxa"/>
            <w:vMerge/>
            <w:vAlign w:val="center"/>
          </w:tcPr>
          <w:p w14:paraId="0789A855" w14:textId="77777777" w:rsidR="00C74ACB" w:rsidRPr="00BF2D46" w:rsidRDefault="00C74ACB" w:rsidP="00121019">
            <w:pPr>
              <w:spacing w:line="276" w:lineRule="auto"/>
              <w:jc w:val="center"/>
            </w:pPr>
          </w:p>
        </w:tc>
        <w:tc>
          <w:tcPr>
            <w:tcW w:w="2552" w:type="dxa"/>
            <w:tcBorders>
              <w:top w:val="nil"/>
              <w:bottom w:val="nil"/>
            </w:tcBorders>
            <w:vAlign w:val="center"/>
          </w:tcPr>
          <w:p w14:paraId="470B853E" w14:textId="6461F2D0" w:rsidR="00C74ACB" w:rsidRPr="00514F42" w:rsidRDefault="00C74ACB" w:rsidP="00121019">
            <w:pPr>
              <w:spacing w:line="276" w:lineRule="auto"/>
              <w:jc w:val="center"/>
            </w:pPr>
            <w:r w:rsidRPr="00514F42">
              <w:t>IAER</w:t>
            </w:r>
          </w:p>
        </w:tc>
        <w:tc>
          <w:tcPr>
            <w:tcW w:w="5102" w:type="dxa"/>
            <w:tcBorders>
              <w:top w:val="nil"/>
              <w:bottom w:val="nil"/>
            </w:tcBorders>
            <w:vAlign w:val="center"/>
          </w:tcPr>
          <w:p w14:paraId="2003767D" w14:textId="3642354C" w:rsidR="00C74ACB" w:rsidRPr="00BF2D46" w:rsidRDefault="00C74ACB" w:rsidP="00121019">
            <w:pPr>
              <w:spacing w:line="276" w:lineRule="auto"/>
              <w:jc w:val="center"/>
            </w:pPr>
            <w:r>
              <w:rPr>
                <w:rFonts w:hint="eastAsia"/>
              </w:rPr>
              <w:t>5 (users)</w:t>
            </w:r>
          </w:p>
        </w:tc>
      </w:tr>
      <w:tr w:rsidR="00C74ACB" w14:paraId="03178BB8" w14:textId="77777777" w:rsidTr="00372A2D">
        <w:trPr>
          <w:jc w:val="center"/>
        </w:trPr>
        <w:tc>
          <w:tcPr>
            <w:tcW w:w="1696" w:type="dxa"/>
            <w:vMerge/>
            <w:vAlign w:val="center"/>
          </w:tcPr>
          <w:p w14:paraId="334A3C6F" w14:textId="77777777" w:rsidR="00C74ACB" w:rsidRPr="00BF2D46" w:rsidRDefault="00C74ACB" w:rsidP="00121019">
            <w:pPr>
              <w:spacing w:line="276" w:lineRule="auto"/>
              <w:jc w:val="center"/>
            </w:pPr>
          </w:p>
        </w:tc>
        <w:tc>
          <w:tcPr>
            <w:tcW w:w="2552" w:type="dxa"/>
            <w:tcBorders>
              <w:top w:val="nil"/>
              <w:bottom w:val="nil"/>
            </w:tcBorders>
            <w:vAlign w:val="center"/>
          </w:tcPr>
          <w:p w14:paraId="41FD2F96" w14:textId="2F831799" w:rsidR="00C74ACB" w:rsidRPr="00BF2D46" w:rsidRDefault="00C74ACB" w:rsidP="00121019">
            <w:pPr>
              <w:spacing w:line="276" w:lineRule="auto"/>
              <w:jc w:val="center"/>
            </w:pPr>
            <w:r w:rsidRPr="00514F42">
              <w:t>WBAER</w:t>
            </w:r>
            <w:r>
              <w:rPr>
                <w:rFonts w:hint="eastAsia"/>
              </w:rPr>
              <w:t xml:space="preserve"> (</w:t>
            </w:r>
            <w:r w:rsidRPr="00BF2D46">
              <w:rPr>
                <w:rFonts w:hint="eastAsia"/>
              </w:rPr>
              <w:t>SSA</w:t>
            </w:r>
            <w:r>
              <w:rPr>
                <w:rFonts w:hint="eastAsia"/>
              </w:rPr>
              <w:t>)</w:t>
            </w:r>
          </w:p>
        </w:tc>
        <w:tc>
          <w:tcPr>
            <w:tcW w:w="5102" w:type="dxa"/>
            <w:tcBorders>
              <w:top w:val="nil"/>
              <w:bottom w:val="nil"/>
            </w:tcBorders>
            <w:vAlign w:val="center"/>
          </w:tcPr>
          <w:p w14:paraId="29176F5A" w14:textId="521A2ADB" w:rsidR="00C74ACB" w:rsidRPr="00BF2D46" w:rsidRDefault="00C74ACB" w:rsidP="00121019">
            <w:pPr>
              <w:spacing w:line="276" w:lineRule="auto"/>
              <w:jc w:val="center"/>
            </w:pPr>
            <w:r w:rsidRPr="00FB36B4">
              <w:t>[0.8,0.9,0.95,0.99]</w:t>
            </w:r>
          </w:p>
        </w:tc>
      </w:tr>
      <w:tr w:rsidR="00C74ACB" w14:paraId="61821BBB" w14:textId="77777777" w:rsidTr="00372A2D">
        <w:trPr>
          <w:jc w:val="center"/>
        </w:trPr>
        <w:tc>
          <w:tcPr>
            <w:tcW w:w="1696" w:type="dxa"/>
            <w:vMerge/>
            <w:tcBorders>
              <w:bottom w:val="single" w:sz="6" w:space="0" w:color="auto"/>
            </w:tcBorders>
            <w:vAlign w:val="center"/>
          </w:tcPr>
          <w:p w14:paraId="2EDF7A0F" w14:textId="77777777" w:rsidR="00C74ACB" w:rsidRPr="00BF2D46" w:rsidRDefault="00C74ACB" w:rsidP="00121019">
            <w:pPr>
              <w:spacing w:line="276" w:lineRule="auto"/>
              <w:jc w:val="center"/>
            </w:pPr>
          </w:p>
        </w:tc>
        <w:tc>
          <w:tcPr>
            <w:tcW w:w="2552" w:type="dxa"/>
            <w:tcBorders>
              <w:top w:val="nil"/>
              <w:bottom w:val="single" w:sz="6" w:space="0" w:color="auto"/>
            </w:tcBorders>
            <w:vAlign w:val="center"/>
          </w:tcPr>
          <w:p w14:paraId="4E5A5C61" w14:textId="36782D5E" w:rsidR="00C74ACB" w:rsidRPr="00BF2D46" w:rsidRDefault="00C74ACB" w:rsidP="00121019">
            <w:pPr>
              <w:spacing w:line="276" w:lineRule="auto"/>
              <w:jc w:val="center"/>
            </w:pPr>
            <w:r w:rsidRPr="00514F42">
              <w:t>GBAER</w:t>
            </w:r>
            <w:r>
              <w:rPr>
                <w:rFonts w:hint="eastAsia"/>
              </w:rPr>
              <w:t xml:space="preserve"> (</w:t>
            </w:r>
            <w:r w:rsidRPr="00BF2D46">
              <w:rPr>
                <w:rFonts w:hint="eastAsia"/>
              </w:rPr>
              <w:t>AF</w:t>
            </w:r>
            <w:r>
              <w:rPr>
                <w:rFonts w:hint="eastAsia"/>
              </w:rPr>
              <w:t>)</w:t>
            </w:r>
          </w:p>
        </w:tc>
        <w:tc>
          <w:tcPr>
            <w:tcW w:w="5102" w:type="dxa"/>
            <w:tcBorders>
              <w:top w:val="nil"/>
              <w:bottom w:val="single" w:sz="6" w:space="0" w:color="auto"/>
            </w:tcBorders>
            <w:vAlign w:val="center"/>
          </w:tcPr>
          <w:p w14:paraId="7B96C14A" w14:textId="2C2A0067" w:rsidR="00C74ACB" w:rsidRPr="00BF2D46" w:rsidRDefault="00C74ACB" w:rsidP="00121019">
            <w:pPr>
              <w:spacing w:line="276" w:lineRule="auto"/>
              <w:jc w:val="center"/>
            </w:pPr>
            <w:r w:rsidRPr="00FB36B4">
              <w:t>[0.6,0.7,0.8]</w:t>
            </w:r>
          </w:p>
        </w:tc>
      </w:tr>
      <w:tr w:rsidR="00E57852" w14:paraId="1592384E" w14:textId="77777777" w:rsidTr="00372A2D">
        <w:trPr>
          <w:jc w:val="center"/>
        </w:trPr>
        <w:tc>
          <w:tcPr>
            <w:tcW w:w="1696" w:type="dxa"/>
            <w:tcBorders>
              <w:top w:val="single" w:sz="6" w:space="0" w:color="auto"/>
              <w:bottom w:val="single" w:sz="6" w:space="0" w:color="auto"/>
            </w:tcBorders>
            <w:vAlign w:val="center"/>
          </w:tcPr>
          <w:p w14:paraId="7DE32F25" w14:textId="2F6FC047" w:rsidR="00E57852" w:rsidRPr="00BF2D46" w:rsidRDefault="00E57852" w:rsidP="00121019">
            <w:pPr>
              <w:spacing w:line="276" w:lineRule="auto"/>
              <w:jc w:val="center"/>
            </w:pPr>
            <w:r>
              <w:rPr>
                <w:rFonts w:hint="eastAsia"/>
              </w:rPr>
              <w:t>C</w:t>
            </w:r>
            <w:r>
              <w:t>l</w:t>
            </w:r>
            <w:r>
              <w:rPr>
                <w:rFonts w:hint="eastAsia"/>
              </w:rPr>
              <w:t>oud</w:t>
            </w:r>
          </w:p>
        </w:tc>
        <w:tc>
          <w:tcPr>
            <w:tcW w:w="2552" w:type="dxa"/>
            <w:tcBorders>
              <w:top w:val="single" w:sz="6" w:space="0" w:color="auto"/>
              <w:bottom w:val="single" w:sz="6" w:space="0" w:color="auto"/>
            </w:tcBorders>
            <w:vAlign w:val="center"/>
          </w:tcPr>
          <w:p w14:paraId="0F94AD09" w14:textId="53A902D7" w:rsidR="00E57852" w:rsidRPr="00BF2D46" w:rsidRDefault="00514F42" w:rsidP="00121019">
            <w:pPr>
              <w:spacing w:line="276" w:lineRule="auto"/>
              <w:jc w:val="center"/>
            </w:pPr>
            <w:r w:rsidRPr="00514F42">
              <w:t>LWP</w:t>
            </w:r>
          </w:p>
        </w:tc>
        <w:tc>
          <w:tcPr>
            <w:tcW w:w="5102" w:type="dxa"/>
            <w:tcBorders>
              <w:top w:val="single" w:sz="6" w:space="0" w:color="auto"/>
              <w:bottom w:val="single" w:sz="6" w:space="0" w:color="auto"/>
            </w:tcBorders>
            <w:vAlign w:val="center"/>
          </w:tcPr>
          <w:p w14:paraId="55BED8DB" w14:textId="77D93857" w:rsidR="00E57852" w:rsidRPr="00FB36B4" w:rsidRDefault="00514F42" w:rsidP="00121019">
            <w:pPr>
              <w:spacing w:line="276" w:lineRule="auto"/>
              <w:jc w:val="center"/>
            </w:pPr>
            <w:r>
              <w:rPr>
                <w:rFonts w:hint="eastAsia"/>
              </w:rPr>
              <w:t>0 (</w:t>
            </w:r>
            <w:r w:rsidR="00B670F7">
              <w:rPr>
                <w:rFonts w:hint="eastAsia"/>
              </w:rPr>
              <w:t>c</w:t>
            </w:r>
            <w:r>
              <w:rPr>
                <w:rFonts w:hint="eastAsia"/>
              </w:rPr>
              <w:t>lear sky)</w:t>
            </w:r>
          </w:p>
        </w:tc>
      </w:tr>
      <w:tr w:rsidR="00592398" w14:paraId="2AF96001" w14:textId="77777777" w:rsidTr="00372A2D">
        <w:trPr>
          <w:jc w:val="center"/>
        </w:trPr>
        <w:tc>
          <w:tcPr>
            <w:tcW w:w="1696" w:type="dxa"/>
            <w:vMerge w:val="restart"/>
            <w:tcBorders>
              <w:top w:val="single" w:sz="6" w:space="0" w:color="auto"/>
            </w:tcBorders>
            <w:vAlign w:val="center"/>
          </w:tcPr>
          <w:p w14:paraId="25C2207A" w14:textId="08CD0170" w:rsidR="00592398" w:rsidRPr="00BF2D46" w:rsidRDefault="00592398" w:rsidP="00121019">
            <w:pPr>
              <w:spacing w:line="276" w:lineRule="auto"/>
              <w:jc w:val="center"/>
            </w:pPr>
            <w:r w:rsidRPr="00BF2D46">
              <w:rPr>
                <w:rFonts w:hint="eastAsia"/>
              </w:rPr>
              <w:t>Land surface</w:t>
            </w:r>
          </w:p>
        </w:tc>
        <w:tc>
          <w:tcPr>
            <w:tcW w:w="2552" w:type="dxa"/>
            <w:tcBorders>
              <w:top w:val="single" w:sz="6" w:space="0" w:color="auto"/>
              <w:bottom w:val="nil"/>
            </w:tcBorders>
            <w:vAlign w:val="center"/>
          </w:tcPr>
          <w:p w14:paraId="2364BF77" w14:textId="348C0FC9" w:rsidR="00592398" w:rsidRPr="00BF2D46" w:rsidRDefault="00592398" w:rsidP="00121019">
            <w:pPr>
              <w:spacing w:line="276" w:lineRule="auto"/>
              <w:jc w:val="center"/>
            </w:pPr>
            <w:r w:rsidRPr="00514F42">
              <w:t>ALBCON</w:t>
            </w:r>
            <w:r>
              <w:rPr>
                <w:rFonts w:hint="eastAsia"/>
              </w:rPr>
              <w:t xml:space="preserve"> (</w:t>
            </w:r>
            <w:r w:rsidRPr="00BF2D46">
              <w:rPr>
                <w:rFonts w:hint="eastAsia"/>
              </w:rPr>
              <w:t>SA</w:t>
            </w:r>
            <w:r>
              <w:rPr>
                <w:rFonts w:hint="eastAsia"/>
              </w:rPr>
              <w:t>)</w:t>
            </w:r>
          </w:p>
        </w:tc>
        <w:tc>
          <w:tcPr>
            <w:tcW w:w="5102" w:type="dxa"/>
            <w:tcBorders>
              <w:top w:val="single" w:sz="6" w:space="0" w:color="auto"/>
              <w:bottom w:val="nil"/>
            </w:tcBorders>
            <w:vAlign w:val="center"/>
          </w:tcPr>
          <w:p w14:paraId="6B11F538" w14:textId="26D9202B" w:rsidR="00592398" w:rsidRPr="00BF2D46" w:rsidRDefault="00592398" w:rsidP="00121019">
            <w:pPr>
              <w:spacing w:line="276" w:lineRule="auto"/>
              <w:jc w:val="center"/>
            </w:pPr>
            <w:r w:rsidRPr="00FB36B4">
              <w:t>[0.01, 0.1, 0.2, 0.3, 0.4, 0.5, 0.6, 0.7, 0.8, 0.9]</w:t>
            </w:r>
          </w:p>
        </w:tc>
      </w:tr>
      <w:tr w:rsidR="00592398" w14:paraId="336DFB13" w14:textId="77777777" w:rsidTr="00372A2D">
        <w:trPr>
          <w:jc w:val="center"/>
        </w:trPr>
        <w:tc>
          <w:tcPr>
            <w:tcW w:w="1696" w:type="dxa"/>
            <w:vMerge/>
            <w:tcBorders>
              <w:bottom w:val="single" w:sz="6" w:space="0" w:color="auto"/>
            </w:tcBorders>
            <w:vAlign w:val="center"/>
          </w:tcPr>
          <w:p w14:paraId="64EE2040" w14:textId="77777777" w:rsidR="00592398" w:rsidRPr="00BF2D46" w:rsidRDefault="00592398" w:rsidP="00121019">
            <w:pPr>
              <w:spacing w:line="276" w:lineRule="auto"/>
              <w:jc w:val="center"/>
            </w:pPr>
          </w:p>
        </w:tc>
        <w:tc>
          <w:tcPr>
            <w:tcW w:w="2552" w:type="dxa"/>
            <w:tcBorders>
              <w:top w:val="nil"/>
              <w:bottom w:val="single" w:sz="6" w:space="0" w:color="auto"/>
            </w:tcBorders>
            <w:vAlign w:val="center"/>
          </w:tcPr>
          <w:p w14:paraId="1E58125D" w14:textId="60A040F8" w:rsidR="00592398" w:rsidRPr="00BF2D46" w:rsidRDefault="00592398" w:rsidP="00121019">
            <w:pPr>
              <w:spacing w:line="276" w:lineRule="auto"/>
              <w:jc w:val="center"/>
            </w:pPr>
            <w:r w:rsidRPr="00BF2D46">
              <w:t>Lambert reflector</w:t>
            </w:r>
          </w:p>
        </w:tc>
        <w:tc>
          <w:tcPr>
            <w:tcW w:w="5102" w:type="dxa"/>
            <w:tcBorders>
              <w:top w:val="nil"/>
              <w:bottom w:val="single" w:sz="6" w:space="0" w:color="auto"/>
            </w:tcBorders>
            <w:vAlign w:val="center"/>
          </w:tcPr>
          <w:p w14:paraId="33C54ED4" w14:textId="073361E7" w:rsidR="00592398" w:rsidRPr="00BF2D46" w:rsidRDefault="00592398" w:rsidP="00121019">
            <w:pPr>
              <w:spacing w:line="276" w:lineRule="auto"/>
              <w:jc w:val="center"/>
            </w:pPr>
            <w:r w:rsidRPr="00BF2D46">
              <w:rPr>
                <w:rFonts w:hint="eastAsia"/>
              </w:rPr>
              <w:t>0 (yes)</w:t>
            </w:r>
          </w:p>
        </w:tc>
      </w:tr>
      <w:tr w:rsidR="00FB36B4" w14:paraId="71347E27" w14:textId="77777777" w:rsidTr="00372A2D">
        <w:trPr>
          <w:jc w:val="center"/>
        </w:trPr>
        <w:tc>
          <w:tcPr>
            <w:tcW w:w="1696" w:type="dxa"/>
            <w:tcBorders>
              <w:top w:val="single" w:sz="6" w:space="0" w:color="auto"/>
              <w:bottom w:val="single" w:sz="6" w:space="0" w:color="auto"/>
            </w:tcBorders>
            <w:vAlign w:val="center"/>
          </w:tcPr>
          <w:p w14:paraId="6DC610AE" w14:textId="613AC857" w:rsidR="00FB36B4" w:rsidRPr="00BF2D46" w:rsidRDefault="00FB36B4" w:rsidP="00121019">
            <w:pPr>
              <w:spacing w:line="276" w:lineRule="auto"/>
              <w:jc w:val="center"/>
            </w:pPr>
            <w:r w:rsidRPr="00BF2D46">
              <w:rPr>
                <w:rFonts w:hint="eastAsia"/>
              </w:rPr>
              <w:t xml:space="preserve">Solar </w:t>
            </w:r>
            <w:r w:rsidR="00E57852">
              <w:rPr>
                <w:rFonts w:hint="eastAsia"/>
              </w:rPr>
              <w:t>g</w:t>
            </w:r>
            <w:r w:rsidR="00E57852" w:rsidRPr="00E57852">
              <w:t>eometry</w:t>
            </w:r>
          </w:p>
        </w:tc>
        <w:tc>
          <w:tcPr>
            <w:tcW w:w="2552" w:type="dxa"/>
            <w:tcBorders>
              <w:top w:val="single" w:sz="6" w:space="0" w:color="auto"/>
              <w:bottom w:val="single" w:sz="6" w:space="0" w:color="auto"/>
            </w:tcBorders>
            <w:vAlign w:val="center"/>
          </w:tcPr>
          <w:p w14:paraId="627ADD1E" w14:textId="33135D1A" w:rsidR="00FB36B4" w:rsidRPr="00BF2D46" w:rsidRDefault="00FB36B4" w:rsidP="00121019">
            <w:pPr>
              <w:spacing w:line="276" w:lineRule="auto"/>
              <w:jc w:val="center"/>
            </w:pPr>
            <w:r w:rsidRPr="00BF2D46">
              <w:rPr>
                <w:rFonts w:hint="eastAsia"/>
              </w:rPr>
              <w:t>SZA</w:t>
            </w:r>
          </w:p>
        </w:tc>
        <w:tc>
          <w:tcPr>
            <w:tcW w:w="5102" w:type="dxa"/>
            <w:tcBorders>
              <w:top w:val="single" w:sz="6" w:space="0" w:color="auto"/>
              <w:bottom w:val="single" w:sz="6" w:space="0" w:color="auto"/>
            </w:tcBorders>
            <w:vAlign w:val="center"/>
          </w:tcPr>
          <w:p w14:paraId="1E81B61F" w14:textId="0EEEB3B1" w:rsidR="00FB36B4" w:rsidRPr="00BF2D46" w:rsidRDefault="00FB36B4" w:rsidP="00121019">
            <w:pPr>
              <w:spacing w:line="276" w:lineRule="auto"/>
              <w:jc w:val="center"/>
            </w:pPr>
            <w:r w:rsidRPr="00FB36B4">
              <w:t>[0</w:t>
            </w:r>
            <w:r w:rsidR="0079344A" w:rsidRPr="0079344A">
              <w:t>°</w:t>
            </w:r>
            <w:r w:rsidRPr="00FB36B4">
              <w:t>, 10</w:t>
            </w:r>
            <w:r w:rsidR="0079344A" w:rsidRPr="0079344A">
              <w:t>°</w:t>
            </w:r>
            <w:r w:rsidRPr="00FB36B4">
              <w:t>, 20</w:t>
            </w:r>
            <w:r w:rsidR="0079344A" w:rsidRPr="0079344A">
              <w:t>°</w:t>
            </w:r>
            <w:r w:rsidRPr="00FB36B4">
              <w:t>, 30</w:t>
            </w:r>
            <w:r w:rsidR="0079344A" w:rsidRPr="0079344A">
              <w:t>°</w:t>
            </w:r>
            <w:r w:rsidRPr="00FB36B4">
              <w:t>, 40</w:t>
            </w:r>
            <w:r w:rsidR="0079344A" w:rsidRPr="0079344A">
              <w:t>°</w:t>
            </w:r>
            <w:r w:rsidRPr="00FB36B4">
              <w:t>, 50</w:t>
            </w:r>
            <w:r w:rsidR="0079344A" w:rsidRPr="0079344A">
              <w:t>°</w:t>
            </w:r>
            <w:r w:rsidRPr="00FB36B4">
              <w:t>, 60</w:t>
            </w:r>
            <w:r w:rsidR="0079344A" w:rsidRPr="0079344A">
              <w:t>°</w:t>
            </w:r>
            <w:r w:rsidRPr="00FB36B4">
              <w:t>, 70</w:t>
            </w:r>
            <w:r w:rsidR="0079344A" w:rsidRPr="0079344A">
              <w:t>°</w:t>
            </w:r>
            <w:r w:rsidRPr="00FB36B4">
              <w:t>, 80</w:t>
            </w:r>
            <w:r w:rsidR="0079344A" w:rsidRPr="0079344A">
              <w:t>°</w:t>
            </w:r>
            <w:r w:rsidRPr="00FB36B4">
              <w:t>]</w:t>
            </w:r>
          </w:p>
        </w:tc>
      </w:tr>
      <w:tr w:rsidR="00FB36B4" w14:paraId="460998C7" w14:textId="77777777" w:rsidTr="00372A2D">
        <w:trPr>
          <w:jc w:val="center"/>
        </w:trPr>
        <w:tc>
          <w:tcPr>
            <w:tcW w:w="1696" w:type="dxa"/>
            <w:tcBorders>
              <w:top w:val="single" w:sz="6" w:space="0" w:color="auto"/>
              <w:bottom w:val="single" w:sz="6" w:space="0" w:color="auto"/>
            </w:tcBorders>
            <w:vAlign w:val="center"/>
          </w:tcPr>
          <w:p w14:paraId="6545A9CC" w14:textId="5AB68FCE" w:rsidR="00FB36B4" w:rsidRPr="00BF2D46" w:rsidRDefault="00FB36B4" w:rsidP="00121019">
            <w:pPr>
              <w:spacing w:line="276" w:lineRule="auto"/>
              <w:jc w:val="center"/>
            </w:pPr>
            <w:r w:rsidRPr="00BF2D46">
              <w:rPr>
                <w:rFonts w:hint="eastAsia"/>
              </w:rPr>
              <w:t>Atmosphere</w:t>
            </w:r>
          </w:p>
        </w:tc>
        <w:tc>
          <w:tcPr>
            <w:tcW w:w="2552" w:type="dxa"/>
            <w:tcBorders>
              <w:top w:val="single" w:sz="6" w:space="0" w:color="auto"/>
              <w:bottom w:val="single" w:sz="6" w:space="0" w:color="auto"/>
            </w:tcBorders>
            <w:vAlign w:val="center"/>
          </w:tcPr>
          <w:p w14:paraId="3C8FD0E0" w14:textId="731AE382" w:rsidR="00FB36B4" w:rsidRPr="00BF2D46" w:rsidRDefault="004C6129" w:rsidP="00121019">
            <w:pPr>
              <w:spacing w:line="276" w:lineRule="auto"/>
              <w:jc w:val="center"/>
            </w:pPr>
            <w:r w:rsidRPr="004C6129">
              <w:t>IDATM</w:t>
            </w:r>
          </w:p>
        </w:tc>
        <w:tc>
          <w:tcPr>
            <w:tcW w:w="5102" w:type="dxa"/>
            <w:tcBorders>
              <w:top w:val="single" w:sz="6" w:space="0" w:color="auto"/>
              <w:bottom w:val="single" w:sz="6" w:space="0" w:color="auto"/>
            </w:tcBorders>
            <w:vAlign w:val="center"/>
          </w:tcPr>
          <w:p w14:paraId="744CEC13" w14:textId="4D62F8BD" w:rsidR="00FB36B4" w:rsidRPr="00BF2D46" w:rsidRDefault="00AC701E" w:rsidP="00121019">
            <w:pPr>
              <w:spacing w:line="276" w:lineRule="auto"/>
              <w:jc w:val="center"/>
            </w:pPr>
            <w:r>
              <w:rPr>
                <w:rFonts w:hint="eastAsia"/>
              </w:rPr>
              <w:t>6 (</w:t>
            </w:r>
            <w:r w:rsidR="005D39FB" w:rsidRPr="005D39FB">
              <w:t>US Standard</w:t>
            </w:r>
            <w:r>
              <w:rPr>
                <w:rFonts w:hint="eastAsia"/>
              </w:rPr>
              <w:t>)</w:t>
            </w:r>
          </w:p>
        </w:tc>
      </w:tr>
      <w:tr w:rsidR="00592398" w14:paraId="504D9A59" w14:textId="77777777" w:rsidTr="00372A2D">
        <w:trPr>
          <w:jc w:val="center"/>
        </w:trPr>
        <w:tc>
          <w:tcPr>
            <w:tcW w:w="1696" w:type="dxa"/>
            <w:vMerge w:val="restart"/>
            <w:tcBorders>
              <w:top w:val="single" w:sz="6" w:space="0" w:color="auto"/>
            </w:tcBorders>
            <w:vAlign w:val="center"/>
          </w:tcPr>
          <w:p w14:paraId="112471F2" w14:textId="64E57B51" w:rsidR="00592398" w:rsidRDefault="00592398" w:rsidP="00121019">
            <w:pPr>
              <w:spacing w:line="276" w:lineRule="auto"/>
              <w:jc w:val="center"/>
            </w:pPr>
            <w:r>
              <w:rPr>
                <w:rFonts w:hint="eastAsia"/>
              </w:rPr>
              <w:t>Spectral</w:t>
            </w:r>
          </w:p>
        </w:tc>
        <w:tc>
          <w:tcPr>
            <w:tcW w:w="2552" w:type="dxa"/>
            <w:tcBorders>
              <w:top w:val="single" w:sz="6" w:space="0" w:color="auto"/>
            </w:tcBorders>
            <w:vAlign w:val="center"/>
          </w:tcPr>
          <w:p w14:paraId="3E340BF5" w14:textId="5031B0F4" w:rsidR="00592398" w:rsidRDefault="00592398" w:rsidP="00121019">
            <w:pPr>
              <w:spacing w:line="276" w:lineRule="auto"/>
              <w:jc w:val="center"/>
            </w:pPr>
            <w:proofErr w:type="spellStart"/>
            <w:r w:rsidRPr="00182D3B">
              <w:t>wlinf</w:t>
            </w:r>
            <w:proofErr w:type="spellEnd"/>
          </w:p>
        </w:tc>
        <w:tc>
          <w:tcPr>
            <w:tcW w:w="5102" w:type="dxa"/>
            <w:tcBorders>
              <w:top w:val="single" w:sz="6" w:space="0" w:color="auto"/>
            </w:tcBorders>
            <w:vAlign w:val="center"/>
          </w:tcPr>
          <w:p w14:paraId="6DBB94F0" w14:textId="32A0B27C" w:rsidR="00592398" w:rsidRDefault="00592398" w:rsidP="00121019">
            <w:pPr>
              <w:spacing w:line="276" w:lineRule="auto"/>
              <w:jc w:val="center"/>
            </w:pPr>
            <w:r>
              <w:rPr>
                <w:rFonts w:hint="eastAsia"/>
              </w:rPr>
              <w:t xml:space="preserve">0.25 </w:t>
            </w:r>
            <w:r w:rsidRPr="005149B8">
              <w:rPr>
                <w:rFonts w:eastAsiaTheme="minorEastAsia"/>
                <w:color w:val="000000"/>
              </w:rPr>
              <w:t>µm</w:t>
            </w:r>
          </w:p>
        </w:tc>
      </w:tr>
      <w:tr w:rsidR="00592398" w14:paraId="6BCC0805" w14:textId="77777777" w:rsidTr="00372A2D">
        <w:trPr>
          <w:jc w:val="center"/>
        </w:trPr>
        <w:tc>
          <w:tcPr>
            <w:tcW w:w="1696" w:type="dxa"/>
            <w:vMerge/>
            <w:vAlign w:val="center"/>
          </w:tcPr>
          <w:p w14:paraId="38639B11" w14:textId="77777777" w:rsidR="00592398" w:rsidRDefault="00592398" w:rsidP="00121019">
            <w:pPr>
              <w:spacing w:line="276" w:lineRule="auto"/>
              <w:jc w:val="center"/>
            </w:pPr>
          </w:p>
        </w:tc>
        <w:tc>
          <w:tcPr>
            <w:tcW w:w="2552" w:type="dxa"/>
            <w:vAlign w:val="center"/>
          </w:tcPr>
          <w:p w14:paraId="6040AC3F" w14:textId="4966A8CE" w:rsidR="00592398" w:rsidRDefault="00592398" w:rsidP="00121019">
            <w:pPr>
              <w:spacing w:line="276" w:lineRule="auto"/>
              <w:jc w:val="center"/>
            </w:pPr>
            <w:proofErr w:type="spellStart"/>
            <w:r w:rsidRPr="00182D3B">
              <w:t>wlsup</w:t>
            </w:r>
            <w:proofErr w:type="spellEnd"/>
          </w:p>
        </w:tc>
        <w:tc>
          <w:tcPr>
            <w:tcW w:w="5102" w:type="dxa"/>
            <w:vAlign w:val="center"/>
          </w:tcPr>
          <w:p w14:paraId="2C1CE6B9" w14:textId="3A43BCE1" w:rsidR="00592398" w:rsidRDefault="00592398" w:rsidP="00121019">
            <w:pPr>
              <w:spacing w:line="276" w:lineRule="auto"/>
              <w:jc w:val="center"/>
            </w:pPr>
            <w:r>
              <w:rPr>
                <w:rFonts w:hint="eastAsia"/>
              </w:rPr>
              <w:t xml:space="preserve">4 </w:t>
            </w:r>
            <w:r w:rsidRPr="005149B8">
              <w:rPr>
                <w:rFonts w:eastAsiaTheme="minorEastAsia"/>
                <w:color w:val="000000"/>
              </w:rPr>
              <w:t>µm</w:t>
            </w:r>
          </w:p>
        </w:tc>
      </w:tr>
    </w:tbl>
    <w:p w14:paraId="71BA25DD" w14:textId="0D4B8B25" w:rsidR="009951D3" w:rsidRDefault="009951D3">
      <w:pPr>
        <w:rPr>
          <w:b/>
          <w:bCs/>
          <w:noProof/>
          <w:kern w:val="2"/>
          <w:szCs w:val="22"/>
        </w:rPr>
      </w:pPr>
      <w:r>
        <w:rPr>
          <w:b/>
          <w:bCs/>
        </w:rPr>
        <w:br w:type="page"/>
      </w:r>
    </w:p>
    <w:p w14:paraId="4A15FC80" w14:textId="04216C92" w:rsidR="009951D3" w:rsidRPr="009951D3" w:rsidRDefault="009951D3" w:rsidP="009951D3">
      <w:pPr>
        <w:pStyle w:val="13"/>
        <w:rPr>
          <w:b/>
          <w:bCs/>
        </w:rPr>
      </w:pPr>
      <w:r w:rsidRPr="009951D3">
        <w:rPr>
          <w:b/>
          <w:bCs/>
        </w:rPr>
        <w:lastRenderedPageBreak/>
        <w:t>References</w:t>
      </w:r>
      <w:r w:rsidRPr="009951D3">
        <w:rPr>
          <w:rFonts w:hint="eastAsia"/>
          <w:b/>
          <w:bCs/>
        </w:rPr>
        <w:t>:</w:t>
      </w:r>
    </w:p>
    <w:p w14:paraId="3CF19753" w14:textId="77777777" w:rsidR="00E55E86" w:rsidRPr="00E55E86" w:rsidRDefault="00D77980" w:rsidP="00E55E86">
      <w:pPr>
        <w:pStyle w:val="EndNoteBibliography"/>
        <w:ind w:left="720" w:hanging="720"/>
      </w:pPr>
      <w:r>
        <w:rPr>
          <w:b/>
          <w:bCs/>
        </w:rPr>
        <w:fldChar w:fldCharType="begin"/>
      </w:r>
      <w:r>
        <w:rPr>
          <w:b/>
          <w:bCs/>
        </w:rPr>
        <w:instrText xml:space="preserve"> ADDIN EN.REFLIST </w:instrText>
      </w:r>
      <w:r>
        <w:rPr>
          <w:b/>
          <w:bCs/>
        </w:rPr>
        <w:fldChar w:fldCharType="separate"/>
      </w:r>
      <w:r w:rsidR="00E55E86" w:rsidRPr="00E55E86">
        <w:t>1</w:t>
      </w:r>
      <w:r w:rsidR="00E55E86" w:rsidRPr="00E55E86">
        <w:tab/>
        <w:t xml:space="preserve">Zhou, M. et al. A normalized description of the direct effect of key aerosol types on solar radiation as estimated from Aerosol Robotic Network aerosols and Moderate Resolution Imaging Spectroradiometer albedos. </w:t>
      </w:r>
      <w:r w:rsidR="00E55E86" w:rsidRPr="00E55E86">
        <w:rPr>
          <w:i/>
        </w:rPr>
        <w:t>J. Geophys. Res. Atmos.</w:t>
      </w:r>
      <w:r w:rsidR="00E55E86" w:rsidRPr="00E55E86">
        <w:t xml:space="preserve"> </w:t>
      </w:r>
      <w:r w:rsidR="00E55E86" w:rsidRPr="00E55E86">
        <w:rPr>
          <w:b/>
        </w:rPr>
        <w:t>110</w:t>
      </w:r>
      <w:r w:rsidR="00E55E86" w:rsidRPr="00E55E86">
        <w:t xml:space="preserve"> (2005).</w:t>
      </w:r>
    </w:p>
    <w:p w14:paraId="2BB19C0B" w14:textId="77777777" w:rsidR="00E55E86" w:rsidRPr="00E55E86" w:rsidRDefault="00E55E86" w:rsidP="00E55E86">
      <w:pPr>
        <w:pStyle w:val="EndNoteBibliography"/>
        <w:ind w:left="720" w:hanging="720"/>
      </w:pPr>
      <w:r w:rsidRPr="00E55E86">
        <w:t>2</w:t>
      </w:r>
      <w:r w:rsidRPr="00E55E86">
        <w:tab/>
        <w:t xml:space="preserve">Yu, H. et al. A review of measurement-based assessments of the aerosol direct radiative effect and forcing. </w:t>
      </w:r>
      <w:r w:rsidRPr="00E55E86">
        <w:rPr>
          <w:i/>
        </w:rPr>
        <w:t>Atmos. Chem. Phys.</w:t>
      </w:r>
      <w:r w:rsidRPr="00E55E86">
        <w:t xml:space="preserve"> </w:t>
      </w:r>
      <w:r w:rsidRPr="00E55E86">
        <w:rPr>
          <w:b/>
        </w:rPr>
        <w:t>6</w:t>
      </w:r>
      <w:r w:rsidRPr="00E55E86">
        <w:t>, 613-666 (2006).</w:t>
      </w:r>
    </w:p>
    <w:p w14:paraId="1360A59B" w14:textId="77777777" w:rsidR="00E55E86" w:rsidRPr="00E55E86" w:rsidRDefault="00E55E86" w:rsidP="00E55E86">
      <w:pPr>
        <w:pStyle w:val="EndNoteBibliography"/>
        <w:ind w:left="720" w:hanging="720"/>
      </w:pPr>
      <w:r w:rsidRPr="00E55E86">
        <w:t>3</w:t>
      </w:r>
      <w:r w:rsidRPr="00E55E86">
        <w:tab/>
        <w:t xml:space="preserve">Patadia, F. et al. First observational estimates of global clear sky shortwave aerosol direct radiative effect over land. </w:t>
      </w:r>
      <w:r w:rsidRPr="00E55E86">
        <w:rPr>
          <w:i/>
        </w:rPr>
        <w:t>Geophys. Res. Lett.</w:t>
      </w:r>
      <w:r w:rsidRPr="00E55E86">
        <w:t xml:space="preserve"> </w:t>
      </w:r>
      <w:r w:rsidRPr="00E55E86">
        <w:rPr>
          <w:b/>
        </w:rPr>
        <w:t>35</w:t>
      </w:r>
      <w:r w:rsidRPr="00E55E86">
        <w:t xml:space="preserve"> (2008).</w:t>
      </w:r>
    </w:p>
    <w:p w14:paraId="7788DD28" w14:textId="77777777" w:rsidR="00E55E86" w:rsidRPr="00E55E86" w:rsidRDefault="00E55E86" w:rsidP="00E55E86">
      <w:pPr>
        <w:pStyle w:val="EndNoteBibliography"/>
        <w:ind w:left="720" w:hanging="720"/>
      </w:pPr>
      <w:r w:rsidRPr="00E55E86">
        <w:t>4</w:t>
      </w:r>
      <w:r w:rsidRPr="00E55E86">
        <w:tab/>
        <w:t xml:space="preserve">Zhao, T. X. P. et al. Global component aerosol direct radiative effect at the top of atmosphere. </w:t>
      </w:r>
      <w:r w:rsidRPr="00E55E86">
        <w:rPr>
          <w:i/>
        </w:rPr>
        <w:t>Int. J. Remote Sens.</w:t>
      </w:r>
      <w:r w:rsidRPr="00E55E86">
        <w:t xml:space="preserve"> </w:t>
      </w:r>
      <w:r w:rsidRPr="00E55E86">
        <w:rPr>
          <w:b/>
        </w:rPr>
        <w:t>32</w:t>
      </w:r>
      <w:r w:rsidRPr="00E55E86">
        <w:t>, 633-655 (2011).</w:t>
      </w:r>
    </w:p>
    <w:p w14:paraId="7732DF37" w14:textId="77777777" w:rsidR="00E55E86" w:rsidRPr="00E55E86" w:rsidRDefault="00E55E86" w:rsidP="00E55E86">
      <w:pPr>
        <w:pStyle w:val="EndNoteBibliography"/>
        <w:ind w:left="720" w:hanging="720"/>
      </w:pPr>
      <w:r w:rsidRPr="00E55E86">
        <w:t>5</w:t>
      </w:r>
      <w:r w:rsidRPr="00E55E86">
        <w:tab/>
        <w:t xml:space="preserve">Ma, X. et al. Reassessment of satellite-based estimate of aerosol climate forcing. </w:t>
      </w:r>
      <w:r w:rsidRPr="00E55E86">
        <w:rPr>
          <w:i/>
        </w:rPr>
        <w:t>J. Geophys. Res. Atmos.</w:t>
      </w:r>
      <w:r w:rsidRPr="00E55E86">
        <w:t xml:space="preserve"> </w:t>
      </w:r>
      <w:r w:rsidRPr="00E55E86">
        <w:rPr>
          <w:b/>
        </w:rPr>
        <w:t>119</w:t>
      </w:r>
      <w:r w:rsidRPr="00E55E86">
        <w:t>, 10,394-310,409 (2014).</w:t>
      </w:r>
    </w:p>
    <w:p w14:paraId="1C0CE26F" w14:textId="77777777" w:rsidR="00E55E86" w:rsidRPr="00E55E86" w:rsidRDefault="00E55E86" w:rsidP="00E55E86">
      <w:pPr>
        <w:pStyle w:val="EndNoteBibliography"/>
        <w:ind w:left="720" w:hanging="720"/>
      </w:pPr>
      <w:r w:rsidRPr="00E55E86">
        <w:t>6</w:t>
      </w:r>
      <w:r w:rsidRPr="00E55E86">
        <w:tab/>
        <w:t xml:space="preserve">Kinne, S. Aerosol radiative effects with MACv2. </w:t>
      </w:r>
      <w:r w:rsidRPr="00E55E86">
        <w:rPr>
          <w:i/>
        </w:rPr>
        <w:t>Atmos. Chem. Phys.</w:t>
      </w:r>
      <w:r w:rsidRPr="00E55E86">
        <w:t xml:space="preserve"> </w:t>
      </w:r>
      <w:r w:rsidRPr="00E55E86">
        <w:rPr>
          <w:b/>
        </w:rPr>
        <w:t>19</w:t>
      </w:r>
      <w:r w:rsidRPr="00E55E86">
        <w:t>, 10919-10959 (2019).</w:t>
      </w:r>
    </w:p>
    <w:p w14:paraId="2637FF4D" w14:textId="77777777" w:rsidR="00E55E86" w:rsidRPr="00E55E86" w:rsidRDefault="00E55E86" w:rsidP="00E55E86">
      <w:pPr>
        <w:pStyle w:val="EndNoteBibliography"/>
        <w:ind w:left="720" w:hanging="720"/>
      </w:pPr>
      <w:r w:rsidRPr="00E55E86">
        <w:t>7</w:t>
      </w:r>
      <w:r w:rsidRPr="00E55E86">
        <w:tab/>
        <w:t xml:space="preserve">Bellouin, N. et al. Bounding Global Aerosol Radiative Forcing of Climate Change. </w:t>
      </w:r>
      <w:r w:rsidRPr="00E55E86">
        <w:rPr>
          <w:i/>
        </w:rPr>
        <w:t>Rev. Geophys.</w:t>
      </w:r>
      <w:r w:rsidRPr="00E55E86">
        <w:t xml:space="preserve"> </w:t>
      </w:r>
      <w:r w:rsidRPr="00E55E86">
        <w:rPr>
          <w:b/>
        </w:rPr>
        <w:t>58</w:t>
      </w:r>
      <w:r w:rsidRPr="00E55E86">
        <w:t>, e2019RG000660 (2020).</w:t>
      </w:r>
    </w:p>
    <w:p w14:paraId="4A0C5A5C" w14:textId="77777777" w:rsidR="00E55E86" w:rsidRPr="00E55E86" w:rsidRDefault="00E55E86" w:rsidP="00E55E86">
      <w:pPr>
        <w:pStyle w:val="EndNoteBibliography"/>
        <w:ind w:left="720" w:hanging="720"/>
      </w:pPr>
      <w:r w:rsidRPr="00E55E86">
        <w:t>8</w:t>
      </w:r>
      <w:r w:rsidRPr="00E55E86">
        <w:tab/>
        <w:t xml:space="preserve">IPCC. in </w:t>
      </w:r>
      <w:r w:rsidRPr="00E55E86">
        <w:rPr>
          <w:i/>
        </w:rPr>
        <w:t>Climate Change 2021 – The Physical Science Basis: Working Group I Contribution to the Sixth Assessment Report of the Intergovernmental Panel on Climate Change</w:t>
      </w:r>
      <w:r w:rsidRPr="00E55E86">
        <w:t xml:space="preserve">   (ed Change Intergovernmental Panel on Climate)  923-1054 (Cambridge University Press, 2023).</w:t>
      </w:r>
    </w:p>
    <w:p w14:paraId="475FDB7B" w14:textId="276ADF7C" w:rsidR="00203ACD" w:rsidRPr="00203ACD" w:rsidRDefault="00D77980" w:rsidP="009951D3">
      <w:pPr>
        <w:ind w:left="480" w:hangingChars="200" w:hanging="480"/>
        <w:rPr>
          <w:b/>
          <w:bCs/>
        </w:rPr>
      </w:pPr>
      <w:r>
        <w:rPr>
          <w:b/>
          <w:bCs/>
        </w:rPr>
        <w:fldChar w:fldCharType="end"/>
      </w:r>
    </w:p>
    <w:sectPr w:rsidR="00203ACD" w:rsidRPr="00203ACD" w:rsidSect="00A860A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52686B" w14:textId="77777777" w:rsidR="0042102A" w:rsidRDefault="0042102A">
      <w:r>
        <w:separator/>
      </w:r>
    </w:p>
  </w:endnote>
  <w:endnote w:type="continuationSeparator" w:id="0">
    <w:p w14:paraId="08B41C10" w14:textId="77777777" w:rsidR="0042102A" w:rsidRDefault="0042102A">
      <w:r>
        <w:continuationSeparator/>
      </w:r>
    </w:p>
  </w:endnote>
  <w:endnote w:type="continuationNotice" w:id="1">
    <w:p w14:paraId="61FDBB6C" w14:textId="77777777" w:rsidR="0042102A" w:rsidRDefault="004210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dvOT24c3cae3.B">
    <w:altName w:val="Times New Roman"/>
    <w:panose1 w:val="00000000000000000000"/>
    <w:charset w:val="00"/>
    <w:family w:val="roman"/>
    <w:notTrueType/>
    <w:pitch w:val="default"/>
  </w:font>
  <w:font w:name="AdvOT118e7927+20">
    <w:altName w:val="Cambria"/>
    <w:panose1 w:val="00000000000000000000"/>
    <w:charset w:val="00"/>
    <w:family w:val="roman"/>
    <w:notTrueType/>
    <w:pitch w:val="default"/>
  </w:font>
  <w:font w:name="AdvOTffbb85e5.I">
    <w:altName w:val="Cambria"/>
    <w:panose1 w:val="00000000000000000000"/>
    <w:charset w:val="00"/>
    <w:family w:val="roman"/>
    <w:notTrueType/>
    <w:pitch w:val="default"/>
  </w:font>
  <w:font w:name="AdvOT6c1def61.B">
    <w:altName w:val="Cambria"/>
    <w:panose1 w:val="00000000000000000000"/>
    <w:charset w:val="00"/>
    <w:family w:val="roman"/>
    <w:notTrueType/>
    <w:pitch w:val="default"/>
  </w:font>
  <w:font w:name="AdvP4C4E74">
    <w:altName w:val="Cambria"/>
    <w:panose1 w:val="00000000000000000000"/>
    <w:charset w:val="00"/>
    <w:family w:val="roman"/>
    <w:notTrueType/>
    <w:pitch w:val="default"/>
  </w:font>
  <w:font w:name="AdvP4C4E46">
    <w:panose1 w:val="00000000000000000000"/>
    <w:charset w:val="00"/>
    <w:family w:val="roman"/>
    <w:notTrueType/>
    <w:pitch w:val="default"/>
  </w:font>
  <w:font w:name="AdvP4C4E51">
    <w:altName w:val="Cambria"/>
    <w:panose1 w:val="00000000000000000000"/>
    <w:charset w:val="00"/>
    <w:family w:val="roman"/>
    <w:notTrueType/>
    <w:pitch w:val="default"/>
  </w:font>
  <w:font w:name="AdvTT3f84ef53">
    <w:panose1 w:val="00000000000000000000"/>
    <w:charset w:val="00"/>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 w:name="Poppins-Medium">
    <w:altName w:val="Poppin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CE394" w14:textId="2A56DDF9" w:rsidR="00D20820" w:rsidRDefault="00D20820" w:rsidP="00732897">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2</w:t>
    </w:r>
    <w:r>
      <w:rPr>
        <w:rStyle w:val="a9"/>
      </w:rPr>
      <w:fldChar w:fldCharType="end"/>
    </w:r>
  </w:p>
  <w:p w14:paraId="0C03934A" w14:textId="77777777" w:rsidR="00D20820" w:rsidRDefault="00D20820" w:rsidP="00732897">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4067133"/>
      <w:docPartObj>
        <w:docPartGallery w:val="Page Numbers (Bottom of Page)"/>
        <w:docPartUnique/>
      </w:docPartObj>
    </w:sdtPr>
    <w:sdtContent>
      <w:p w14:paraId="02A20645" w14:textId="6167E684" w:rsidR="00D20820" w:rsidRDefault="00D20820">
        <w:pPr>
          <w:pStyle w:val="a7"/>
          <w:jc w:val="center"/>
        </w:pPr>
        <w:r>
          <w:fldChar w:fldCharType="begin"/>
        </w:r>
        <w:r>
          <w:instrText>PAGE   \* MERGEFORMAT</w:instrText>
        </w:r>
        <w:r>
          <w:fldChar w:fldCharType="separate"/>
        </w:r>
        <w:r w:rsidR="00930ACA" w:rsidRPr="00930ACA">
          <w:rPr>
            <w:noProof/>
            <w:lang w:val="zh-CN"/>
          </w:rPr>
          <w:t>15</w:t>
        </w:r>
        <w:r>
          <w:fldChar w:fldCharType="end"/>
        </w:r>
      </w:p>
    </w:sdtContent>
  </w:sdt>
  <w:p w14:paraId="792F4497" w14:textId="77777777" w:rsidR="00D20820" w:rsidRDefault="00D20820" w:rsidP="00732897">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895DF0" w14:textId="77777777" w:rsidR="0042102A" w:rsidRDefault="0042102A">
      <w:r>
        <w:separator/>
      </w:r>
    </w:p>
  </w:footnote>
  <w:footnote w:type="continuationSeparator" w:id="0">
    <w:p w14:paraId="30C59F88" w14:textId="77777777" w:rsidR="0042102A" w:rsidRDefault="0042102A">
      <w:r>
        <w:continuationSeparator/>
      </w:r>
    </w:p>
  </w:footnote>
  <w:footnote w:type="continuationNotice" w:id="1">
    <w:p w14:paraId="38381FE5" w14:textId="77777777" w:rsidR="0042102A" w:rsidRDefault="0042102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0337B6"/>
    <w:multiLevelType w:val="hybridMultilevel"/>
    <w:tmpl w:val="E8B04E8C"/>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3A156C29"/>
    <w:multiLevelType w:val="hybridMultilevel"/>
    <w:tmpl w:val="6988ED8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BDB022E"/>
    <w:multiLevelType w:val="hybridMultilevel"/>
    <w:tmpl w:val="16A88DA2"/>
    <w:lvl w:ilvl="0" w:tplc="B6C2A652">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 w15:restartNumberingAfterBreak="0">
    <w:nsid w:val="4C05302E"/>
    <w:multiLevelType w:val="hybridMultilevel"/>
    <w:tmpl w:val="C526E3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39D75A1"/>
    <w:multiLevelType w:val="multilevel"/>
    <w:tmpl w:val="06EE5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4C13470"/>
    <w:multiLevelType w:val="hybridMultilevel"/>
    <w:tmpl w:val="B3D6961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61275A6F"/>
    <w:multiLevelType w:val="multilevel"/>
    <w:tmpl w:val="20780F4E"/>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66B16214"/>
    <w:multiLevelType w:val="multilevel"/>
    <w:tmpl w:val="AA9EE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6F2673B"/>
    <w:multiLevelType w:val="hybridMultilevel"/>
    <w:tmpl w:val="3D4848E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7982420D"/>
    <w:multiLevelType w:val="hybridMultilevel"/>
    <w:tmpl w:val="7AD4A6BA"/>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337001280">
    <w:abstractNumId w:val="3"/>
  </w:num>
  <w:num w:numId="2" w16cid:durableId="1110508299">
    <w:abstractNumId w:val="1"/>
  </w:num>
  <w:num w:numId="3" w16cid:durableId="508954076">
    <w:abstractNumId w:val="4"/>
  </w:num>
  <w:num w:numId="4" w16cid:durableId="1969970376">
    <w:abstractNumId w:val="7"/>
  </w:num>
  <w:num w:numId="5" w16cid:durableId="418068080">
    <w:abstractNumId w:val="5"/>
  </w:num>
  <w:num w:numId="6" w16cid:durableId="1216352690">
    <w:abstractNumId w:val="6"/>
  </w:num>
  <w:num w:numId="7" w16cid:durableId="136578463">
    <w:abstractNumId w:val="0"/>
  </w:num>
  <w:num w:numId="8" w16cid:durableId="772359807">
    <w:abstractNumId w:val="8"/>
  </w:num>
  <w:num w:numId="9" w16cid:durableId="487406110">
    <w:abstractNumId w:val="9"/>
  </w:num>
  <w:num w:numId="10" w16cid:durableId="122310407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SxMDEzsbQ0NjMxMTBW0lEKTi0uzszPAykwNDCsBQBSbeDxLgAAAA=="/>
    <w:docVar w:name="EN.InstantFormat" w:val="&lt;ENInstantFormat&gt;&lt;Enabled&gt;0&lt;/Enabled&gt;&lt;ScanUnformatted&gt;1&lt;/ScanUnformatted&gt;&lt;ScanChanges&gt;1&lt;/ScanChanges&gt;&lt;Suspended&gt;0&lt;/Suspended&gt;&lt;/ENInstantFormat&gt;"/>
    <w:docVar w:name="EN.Layout" w:val="&lt;ENLayout&gt;&lt;Style&gt;Nature_Upd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wxrew9xqfa05eepvsaxrww8wsvat0tpd9x2&quot;&gt;EndNote_Library_2025&lt;record-ids&gt;&lt;item&gt;450&lt;/item&gt;&lt;item&gt;455&lt;/item&gt;&lt;item&gt;538&lt;/item&gt;&lt;item&gt;620&lt;/item&gt;&lt;item&gt;698&lt;/item&gt;&lt;item&gt;699&lt;/item&gt;&lt;item&gt;701&lt;/item&gt;&lt;item&gt;722&lt;/item&gt;&lt;/record-ids&gt;&lt;/item&gt;&lt;/Libraries&gt;"/>
  </w:docVars>
  <w:rsids>
    <w:rsidRoot w:val="00B27262"/>
    <w:rsid w:val="000006F1"/>
    <w:rsid w:val="0000093A"/>
    <w:rsid w:val="00000966"/>
    <w:rsid w:val="00000982"/>
    <w:rsid w:val="000009CB"/>
    <w:rsid w:val="000011F2"/>
    <w:rsid w:val="000019EA"/>
    <w:rsid w:val="000026EC"/>
    <w:rsid w:val="00002833"/>
    <w:rsid w:val="00002A3E"/>
    <w:rsid w:val="000030EE"/>
    <w:rsid w:val="00003B7F"/>
    <w:rsid w:val="000045D6"/>
    <w:rsid w:val="0000480B"/>
    <w:rsid w:val="00004BEB"/>
    <w:rsid w:val="00004CC3"/>
    <w:rsid w:val="00005824"/>
    <w:rsid w:val="0000622C"/>
    <w:rsid w:val="0000642C"/>
    <w:rsid w:val="00006E0F"/>
    <w:rsid w:val="0000736E"/>
    <w:rsid w:val="000075D0"/>
    <w:rsid w:val="00007B09"/>
    <w:rsid w:val="00007D2F"/>
    <w:rsid w:val="00007EF7"/>
    <w:rsid w:val="00010258"/>
    <w:rsid w:val="0001025F"/>
    <w:rsid w:val="00010558"/>
    <w:rsid w:val="00010B45"/>
    <w:rsid w:val="00010DF1"/>
    <w:rsid w:val="00013086"/>
    <w:rsid w:val="0001449A"/>
    <w:rsid w:val="000162EA"/>
    <w:rsid w:val="00017DB1"/>
    <w:rsid w:val="000200DF"/>
    <w:rsid w:val="000204E8"/>
    <w:rsid w:val="00020749"/>
    <w:rsid w:val="00020856"/>
    <w:rsid w:val="00021DF9"/>
    <w:rsid w:val="00022778"/>
    <w:rsid w:val="00022834"/>
    <w:rsid w:val="000228FF"/>
    <w:rsid w:val="000235C6"/>
    <w:rsid w:val="00023B78"/>
    <w:rsid w:val="00024819"/>
    <w:rsid w:val="000254BA"/>
    <w:rsid w:val="00025A2D"/>
    <w:rsid w:val="00025D8B"/>
    <w:rsid w:val="000261BE"/>
    <w:rsid w:val="00026285"/>
    <w:rsid w:val="00026C76"/>
    <w:rsid w:val="000270E1"/>
    <w:rsid w:val="00027193"/>
    <w:rsid w:val="0002749B"/>
    <w:rsid w:val="000274B0"/>
    <w:rsid w:val="00027E84"/>
    <w:rsid w:val="00030D59"/>
    <w:rsid w:val="000311B2"/>
    <w:rsid w:val="0003125B"/>
    <w:rsid w:val="0003144E"/>
    <w:rsid w:val="00031AA1"/>
    <w:rsid w:val="00032DED"/>
    <w:rsid w:val="0003300F"/>
    <w:rsid w:val="0003309F"/>
    <w:rsid w:val="0003360A"/>
    <w:rsid w:val="0003365F"/>
    <w:rsid w:val="00033A17"/>
    <w:rsid w:val="00033B9C"/>
    <w:rsid w:val="00033F58"/>
    <w:rsid w:val="000341CF"/>
    <w:rsid w:val="00035171"/>
    <w:rsid w:val="00036113"/>
    <w:rsid w:val="000365FE"/>
    <w:rsid w:val="0003722E"/>
    <w:rsid w:val="0003793C"/>
    <w:rsid w:val="000379E8"/>
    <w:rsid w:val="0004018B"/>
    <w:rsid w:val="0004090F"/>
    <w:rsid w:val="00040A13"/>
    <w:rsid w:val="00042CFA"/>
    <w:rsid w:val="00043612"/>
    <w:rsid w:val="00043C6E"/>
    <w:rsid w:val="00044AAA"/>
    <w:rsid w:val="00044EE2"/>
    <w:rsid w:val="000458F7"/>
    <w:rsid w:val="00045E57"/>
    <w:rsid w:val="00047BF4"/>
    <w:rsid w:val="00047CEB"/>
    <w:rsid w:val="0005060C"/>
    <w:rsid w:val="00050AFE"/>
    <w:rsid w:val="0005130A"/>
    <w:rsid w:val="000513B0"/>
    <w:rsid w:val="00051743"/>
    <w:rsid w:val="00051B0E"/>
    <w:rsid w:val="00052AE8"/>
    <w:rsid w:val="00052C2E"/>
    <w:rsid w:val="00053371"/>
    <w:rsid w:val="0005344D"/>
    <w:rsid w:val="00053B5D"/>
    <w:rsid w:val="0005420A"/>
    <w:rsid w:val="0005514A"/>
    <w:rsid w:val="0005563F"/>
    <w:rsid w:val="00055CB7"/>
    <w:rsid w:val="0005639B"/>
    <w:rsid w:val="00056707"/>
    <w:rsid w:val="000571B8"/>
    <w:rsid w:val="00057627"/>
    <w:rsid w:val="00057E5E"/>
    <w:rsid w:val="000604ED"/>
    <w:rsid w:val="00060602"/>
    <w:rsid w:val="0006074F"/>
    <w:rsid w:val="00060DC3"/>
    <w:rsid w:val="00061264"/>
    <w:rsid w:val="0006192F"/>
    <w:rsid w:val="00062D81"/>
    <w:rsid w:val="00062DD7"/>
    <w:rsid w:val="000633D4"/>
    <w:rsid w:val="00063B04"/>
    <w:rsid w:val="00064149"/>
    <w:rsid w:val="0006481E"/>
    <w:rsid w:val="0006493D"/>
    <w:rsid w:val="00064E56"/>
    <w:rsid w:val="00065DB8"/>
    <w:rsid w:val="00065FB5"/>
    <w:rsid w:val="0006695C"/>
    <w:rsid w:val="00066BED"/>
    <w:rsid w:val="00067ED8"/>
    <w:rsid w:val="000702F7"/>
    <w:rsid w:val="00071622"/>
    <w:rsid w:val="00071EBA"/>
    <w:rsid w:val="00071F53"/>
    <w:rsid w:val="0007239D"/>
    <w:rsid w:val="00072476"/>
    <w:rsid w:val="00072878"/>
    <w:rsid w:val="00072953"/>
    <w:rsid w:val="00073538"/>
    <w:rsid w:val="0007365D"/>
    <w:rsid w:val="0007469C"/>
    <w:rsid w:val="00075B6E"/>
    <w:rsid w:val="00076A29"/>
    <w:rsid w:val="00076C7D"/>
    <w:rsid w:val="0007770B"/>
    <w:rsid w:val="000812B6"/>
    <w:rsid w:val="00081476"/>
    <w:rsid w:val="000826A5"/>
    <w:rsid w:val="000833FD"/>
    <w:rsid w:val="00083598"/>
    <w:rsid w:val="00084370"/>
    <w:rsid w:val="00084B80"/>
    <w:rsid w:val="00084F5A"/>
    <w:rsid w:val="000852AA"/>
    <w:rsid w:val="00086790"/>
    <w:rsid w:val="0008710E"/>
    <w:rsid w:val="00087499"/>
    <w:rsid w:val="000879CD"/>
    <w:rsid w:val="0009048D"/>
    <w:rsid w:val="00090C50"/>
    <w:rsid w:val="00091C6B"/>
    <w:rsid w:val="00092245"/>
    <w:rsid w:val="0009345A"/>
    <w:rsid w:val="00094207"/>
    <w:rsid w:val="0009422B"/>
    <w:rsid w:val="000943BB"/>
    <w:rsid w:val="000948CC"/>
    <w:rsid w:val="0009507F"/>
    <w:rsid w:val="000952A9"/>
    <w:rsid w:val="000955FC"/>
    <w:rsid w:val="00095C3B"/>
    <w:rsid w:val="00095F74"/>
    <w:rsid w:val="000965FB"/>
    <w:rsid w:val="00096C0B"/>
    <w:rsid w:val="00097BA4"/>
    <w:rsid w:val="000A0E5B"/>
    <w:rsid w:val="000A0F91"/>
    <w:rsid w:val="000A1B09"/>
    <w:rsid w:val="000A1D18"/>
    <w:rsid w:val="000A1EF3"/>
    <w:rsid w:val="000A2387"/>
    <w:rsid w:val="000A24FF"/>
    <w:rsid w:val="000A25BE"/>
    <w:rsid w:val="000A2AE9"/>
    <w:rsid w:val="000A2D9F"/>
    <w:rsid w:val="000A388A"/>
    <w:rsid w:val="000A3E82"/>
    <w:rsid w:val="000A4176"/>
    <w:rsid w:val="000A4EEB"/>
    <w:rsid w:val="000A5B11"/>
    <w:rsid w:val="000A65C9"/>
    <w:rsid w:val="000A718B"/>
    <w:rsid w:val="000A72A4"/>
    <w:rsid w:val="000B01A9"/>
    <w:rsid w:val="000B02F4"/>
    <w:rsid w:val="000B0D79"/>
    <w:rsid w:val="000B0E30"/>
    <w:rsid w:val="000B0F1E"/>
    <w:rsid w:val="000B1554"/>
    <w:rsid w:val="000B1F21"/>
    <w:rsid w:val="000B2247"/>
    <w:rsid w:val="000B26C4"/>
    <w:rsid w:val="000B2799"/>
    <w:rsid w:val="000B2B6C"/>
    <w:rsid w:val="000B2DDA"/>
    <w:rsid w:val="000B3216"/>
    <w:rsid w:val="000B36E5"/>
    <w:rsid w:val="000B3DC7"/>
    <w:rsid w:val="000B408D"/>
    <w:rsid w:val="000B4302"/>
    <w:rsid w:val="000B431F"/>
    <w:rsid w:val="000B443E"/>
    <w:rsid w:val="000B4BC1"/>
    <w:rsid w:val="000B4C39"/>
    <w:rsid w:val="000B4C70"/>
    <w:rsid w:val="000B4F42"/>
    <w:rsid w:val="000B55CF"/>
    <w:rsid w:val="000B595F"/>
    <w:rsid w:val="000B59B5"/>
    <w:rsid w:val="000B63E5"/>
    <w:rsid w:val="000B6451"/>
    <w:rsid w:val="000B64DE"/>
    <w:rsid w:val="000B669F"/>
    <w:rsid w:val="000B6757"/>
    <w:rsid w:val="000B6B48"/>
    <w:rsid w:val="000B6F0B"/>
    <w:rsid w:val="000B7A16"/>
    <w:rsid w:val="000B7F6B"/>
    <w:rsid w:val="000C030B"/>
    <w:rsid w:val="000C16F4"/>
    <w:rsid w:val="000C200C"/>
    <w:rsid w:val="000C3A17"/>
    <w:rsid w:val="000C4312"/>
    <w:rsid w:val="000C4DEF"/>
    <w:rsid w:val="000C625C"/>
    <w:rsid w:val="000C6807"/>
    <w:rsid w:val="000C68E3"/>
    <w:rsid w:val="000C7BDC"/>
    <w:rsid w:val="000D029C"/>
    <w:rsid w:val="000D0314"/>
    <w:rsid w:val="000D052F"/>
    <w:rsid w:val="000D06D2"/>
    <w:rsid w:val="000D1571"/>
    <w:rsid w:val="000D252B"/>
    <w:rsid w:val="000D319A"/>
    <w:rsid w:val="000D344F"/>
    <w:rsid w:val="000D3D24"/>
    <w:rsid w:val="000D507E"/>
    <w:rsid w:val="000D51B3"/>
    <w:rsid w:val="000D5295"/>
    <w:rsid w:val="000D587E"/>
    <w:rsid w:val="000D5E38"/>
    <w:rsid w:val="000D5F2D"/>
    <w:rsid w:val="000D5F99"/>
    <w:rsid w:val="000D621D"/>
    <w:rsid w:val="000D63A4"/>
    <w:rsid w:val="000D67D7"/>
    <w:rsid w:val="000D6AEC"/>
    <w:rsid w:val="000E0883"/>
    <w:rsid w:val="000E0B17"/>
    <w:rsid w:val="000E0DBB"/>
    <w:rsid w:val="000E157C"/>
    <w:rsid w:val="000E1829"/>
    <w:rsid w:val="000E1ACF"/>
    <w:rsid w:val="000E1E1D"/>
    <w:rsid w:val="000E1FDD"/>
    <w:rsid w:val="000E204B"/>
    <w:rsid w:val="000E222A"/>
    <w:rsid w:val="000E261A"/>
    <w:rsid w:val="000E2B3A"/>
    <w:rsid w:val="000E2F67"/>
    <w:rsid w:val="000E35F2"/>
    <w:rsid w:val="000E43BD"/>
    <w:rsid w:val="000E4861"/>
    <w:rsid w:val="000E4B3F"/>
    <w:rsid w:val="000E4E33"/>
    <w:rsid w:val="000E575F"/>
    <w:rsid w:val="000E5E78"/>
    <w:rsid w:val="000E6EAD"/>
    <w:rsid w:val="000E7128"/>
    <w:rsid w:val="000E7E16"/>
    <w:rsid w:val="000E7EC3"/>
    <w:rsid w:val="000F03EC"/>
    <w:rsid w:val="000F0753"/>
    <w:rsid w:val="000F1B41"/>
    <w:rsid w:val="000F1C93"/>
    <w:rsid w:val="000F2311"/>
    <w:rsid w:val="000F2E50"/>
    <w:rsid w:val="000F2FB2"/>
    <w:rsid w:val="000F359B"/>
    <w:rsid w:val="000F3607"/>
    <w:rsid w:val="000F378A"/>
    <w:rsid w:val="000F4079"/>
    <w:rsid w:val="000F44D1"/>
    <w:rsid w:val="000F4B4B"/>
    <w:rsid w:val="000F4DDC"/>
    <w:rsid w:val="000F551F"/>
    <w:rsid w:val="000F5979"/>
    <w:rsid w:val="000F61F1"/>
    <w:rsid w:val="000F6B71"/>
    <w:rsid w:val="000F6B92"/>
    <w:rsid w:val="000F71F8"/>
    <w:rsid w:val="000F7CE9"/>
    <w:rsid w:val="000F7E43"/>
    <w:rsid w:val="00100268"/>
    <w:rsid w:val="001002D2"/>
    <w:rsid w:val="00100B7C"/>
    <w:rsid w:val="001025E0"/>
    <w:rsid w:val="00102936"/>
    <w:rsid w:val="001032BC"/>
    <w:rsid w:val="0010405B"/>
    <w:rsid w:val="00104B6C"/>
    <w:rsid w:val="00104C55"/>
    <w:rsid w:val="00104CBD"/>
    <w:rsid w:val="00104FAD"/>
    <w:rsid w:val="001056EA"/>
    <w:rsid w:val="001057D2"/>
    <w:rsid w:val="00105F2F"/>
    <w:rsid w:val="001064E7"/>
    <w:rsid w:val="00107018"/>
    <w:rsid w:val="00107825"/>
    <w:rsid w:val="00107CE3"/>
    <w:rsid w:val="00110B33"/>
    <w:rsid w:val="001113A9"/>
    <w:rsid w:val="001118B7"/>
    <w:rsid w:val="00112500"/>
    <w:rsid w:val="00112913"/>
    <w:rsid w:val="00112BE8"/>
    <w:rsid w:val="00112EC0"/>
    <w:rsid w:val="00112EE2"/>
    <w:rsid w:val="00113D53"/>
    <w:rsid w:val="0011422E"/>
    <w:rsid w:val="0011423F"/>
    <w:rsid w:val="001157B9"/>
    <w:rsid w:val="00116731"/>
    <w:rsid w:val="00116A19"/>
    <w:rsid w:val="00117E9C"/>
    <w:rsid w:val="00120350"/>
    <w:rsid w:val="00120FBF"/>
    <w:rsid w:val="00121019"/>
    <w:rsid w:val="00123792"/>
    <w:rsid w:val="0012395A"/>
    <w:rsid w:val="00123D9C"/>
    <w:rsid w:val="00123EC0"/>
    <w:rsid w:val="0012412C"/>
    <w:rsid w:val="001245B2"/>
    <w:rsid w:val="00124CB8"/>
    <w:rsid w:val="00125235"/>
    <w:rsid w:val="00125494"/>
    <w:rsid w:val="00125688"/>
    <w:rsid w:val="00125C27"/>
    <w:rsid w:val="00126A57"/>
    <w:rsid w:val="00130C55"/>
    <w:rsid w:val="00130E62"/>
    <w:rsid w:val="00131BAE"/>
    <w:rsid w:val="00131D4D"/>
    <w:rsid w:val="00131DB0"/>
    <w:rsid w:val="001320B4"/>
    <w:rsid w:val="00133045"/>
    <w:rsid w:val="00133058"/>
    <w:rsid w:val="00133391"/>
    <w:rsid w:val="00133875"/>
    <w:rsid w:val="00133990"/>
    <w:rsid w:val="00134818"/>
    <w:rsid w:val="0013505D"/>
    <w:rsid w:val="00135CB0"/>
    <w:rsid w:val="001361B3"/>
    <w:rsid w:val="00136EBD"/>
    <w:rsid w:val="00136FE5"/>
    <w:rsid w:val="001374A4"/>
    <w:rsid w:val="00140191"/>
    <w:rsid w:val="00140593"/>
    <w:rsid w:val="00141310"/>
    <w:rsid w:val="0014141E"/>
    <w:rsid w:val="00141E46"/>
    <w:rsid w:val="001436C3"/>
    <w:rsid w:val="00143B5F"/>
    <w:rsid w:val="00143CA3"/>
    <w:rsid w:val="001465A1"/>
    <w:rsid w:val="001471D7"/>
    <w:rsid w:val="00147218"/>
    <w:rsid w:val="00147554"/>
    <w:rsid w:val="00147A54"/>
    <w:rsid w:val="00147DB0"/>
    <w:rsid w:val="00147F1C"/>
    <w:rsid w:val="00147FF8"/>
    <w:rsid w:val="001505CF"/>
    <w:rsid w:val="0015068F"/>
    <w:rsid w:val="00150EA5"/>
    <w:rsid w:val="0015216B"/>
    <w:rsid w:val="001529D8"/>
    <w:rsid w:val="00153A2B"/>
    <w:rsid w:val="00153A6E"/>
    <w:rsid w:val="00155D3C"/>
    <w:rsid w:val="00155E78"/>
    <w:rsid w:val="00156B5A"/>
    <w:rsid w:val="00156BE5"/>
    <w:rsid w:val="00156DA1"/>
    <w:rsid w:val="00156E55"/>
    <w:rsid w:val="00157B00"/>
    <w:rsid w:val="00157EA5"/>
    <w:rsid w:val="001600E7"/>
    <w:rsid w:val="0016039B"/>
    <w:rsid w:val="001607C9"/>
    <w:rsid w:val="00161767"/>
    <w:rsid w:val="00161F5F"/>
    <w:rsid w:val="001626BA"/>
    <w:rsid w:val="001628E1"/>
    <w:rsid w:val="00162D33"/>
    <w:rsid w:val="00163273"/>
    <w:rsid w:val="00163408"/>
    <w:rsid w:val="00163518"/>
    <w:rsid w:val="001635CD"/>
    <w:rsid w:val="00163DA4"/>
    <w:rsid w:val="00165539"/>
    <w:rsid w:val="00165B98"/>
    <w:rsid w:val="00165C02"/>
    <w:rsid w:val="00165DAE"/>
    <w:rsid w:val="00166020"/>
    <w:rsid w:val="00166A1F"/>
    <w:rsid w:val="0016799E"/>
    <w:rsid w:val="00167B3A"/>
    <w:rsid w:val="00167DE0"/>
    <w:rsid w:val="00170C4F"/>
    <w:rsid w:val="00170E6D"/>
    <w:rsid w:val="00170E6F"/>
    <w:rsid w:val="00171661"/>
    <w:rsid w:val="00171E03"/>
    <w:rsid w:val="001726A4"/>
    <w:rsid w:val="00173D4D"/>
    <w:rsid w:val="0017481C"/>
    <w:rsid w:val="0017489C"/>
    <w:rsid w:val="00174FF3"/>
    <w:rsid w:val="00175E7A"/>
    <w:rsid w:val="0017657F"/>
    <w:rsid w:val="00176D32"/>
    <w:rsid w:val="00176F43"/>
    <w:rsid w:val="00176F79"/>
    <w:rsid w:val="00177052"/>
    <w:rsid w:val="001771CC"/>
    <w:rsid w:val="00177CAD"/>
    <w:rsid w:val="0018013B"/>
    <w:rsid w:val="001804A2"/>
    <w:rsid w:val="001806E8"/>
    <w:rsid w:val="001807A0"/>
    <w:rsid w:val="001810AA"/>
    <w:rsid w:val="0018113A"/>
    <w:rsid w:val="001815DB"/>
    <w:rsid w:val="0018176D"/>
    <w:rsid w:val="001820EC"/>
    <w:rsid w:val="00182217"/>
    <w:rsid w:val="00182BEB"/>
    <w:rsid w:val="00182D3B"/>
    <w:rsid w:val="001833EA"/>
    <w:rsid w:val="001838EF"/>
    <w:rsid w:val="00183D0D"/>
    <w:rsid w:val="00183E87"/>
    <w:rsid w:val="001845FA"/>
    <w:rsid w:val="00184E81"/>
    <w:rsid w:val="00185673"/>
    <w:rsid w:val="0018601D"/>
    <w:rsid w:val="00186D4E"/>
    <w:rsid w:val="00187249"/>
    <w:rsid w:val="00187A15"/>
    <w:rsid w:val="00190039"/>
    <w:rsid w:val="001904E9"/>
    <w:rsid w:val="00190852"/>
    <w:rsid w:val="00190C71"/>
    <w:rsid w:val="0019106B"/>
    <w:rsid w:val="00191552"/>
    <w:rsid w:val="0019171B"/>
    <w:rsid w:val="00192040"/>
    <w:rsid w:val="001925FB"/>
    <w:rsid w:val="00192BED"/>
    <w:rsid w:val="001939DF"/>
    <w:rsid w:val="00194067"/>
    <w:rsid w:val="001944EE"/>
    <w:rsid w:val="00194989"/>
    <w:rsid w:val="00194B28"/>
    <w:rsid w:val="0019510A"/>
    <w:rsid w:val="00195544"/>
    <w:rsid w:val="001959B2"/>
    <w:rsid w:val="00195F6D"/>
    <w:rsid w:val="001962A4"/>
    <w:rsid w:val="00196386"/>
    <w:rsid w:val="00196FE4"/>
    <w:rsid w:val="001974CD"/>
    <w:rsid w:val="001978A7"/>
    <w:rsid w:val="00197B79"/>
    <w:rsid w:val="00197EB1"/>
    <w:rsid w:val="001A006B"/>
    <w:rsid w:val="001A0139"/>
    <w:rsid w:val="001A01E6"/>
    <w:rsid w:val="001A17FD"/>
    <w:rsid w:val="001A1CE6"/>
    <w:rsid w:val="001A1F63"/>
    <w:rsid w:val="001A23BB"/>
    <w:rsid w:val="001A2497"/>
    <w:rsid w:val="001A2609"/>
    <w:rsid w:val="001A2892"/>
    <w:rsid w:val="001A2EAC"/>
    <w:rsid w:val="001A3EEE"/>
    <w:rsid w:val="001A493E"/>
    <w:rsid w:val="001A53F8"/>
    <w:rsid w:val="001A58B9"/>
    <w:rsid w:val="001A5CED"/>
    <w:rsid w:val="001A63AD"/>
    <w:rsid w:val="001A6D33"/>
    <w:rsid w:val="001A79B1"/>
    <w:rsid w:val="001A7D0D"/>
    <w:rsid w:val="001A7DF5"/>
    <w:rsid w:val="001B0255"/>
    <w:rsid w:val="001B0588"/>
    <w:rsid w:val="001B06CE"/>
    <w:rsid w:val="001B087E"/>
    <w:rsid w:val="001B0BFA"/>
    <w:rsid w:val="001B0E43"/>
    <w:rsid w:val="001B15FD"/>
    <w:rsid w:val="001B1CE2"/>
    <w:rsid w:val="001B21CA"/>
    <w:rsid w:val="001B25EE"/>
    <w:rsid w:val="001B2C1E"/>
    <w:rsid w:val="001B33DE"/>
    <w:rsid w:val="001B397E"/>
    <w:rsid w:val="001B3E58"/>
    <w:rsid w:val="001B44C2"/>
    <w:rsid w:val="001B46EF"/>
    <w:rsid w:val="001B4F26"/>
    <w:rsid w:val="001B5655"/>
    <w:rsid w:val="001B617F"/>
    <w:rsid w:val="001B67F5"/>
    <w:rsid w:val="001B6A58"/>
    <w:rsid w:val="001C0683"/>
    <w:rsid w:val="001C1336"/>
    <w:rsid w:val="001C1719"/>
    <w:rsid w:val="001C18AA"/>
    <w:rsid w:val="001C1ECE"/>
    <w:rsid w:val="001C20E7"/>
    <w:rsid w:val="001C3E74"/>
    <w:rsid w:val="001C428E"/>
    <w:rsid w:val="001C4328"/>
    <w:rsid w:val="001C43D7"/>
    <w:rsid w:val="001C4EA2"/>
    <w:rsid w:val="001C4ED7"/>
    <w:rsid w:val="001C6CA8"/>
    <w:rsid w:val="001C7434"/>
    <w:rsid w:val="001C76B4"/>
    <w:rsid w:val="001C77A6"/>
    <w:rsid w:val="001C7A67"/>
    <w:rsid w:val="001D01FE"/>
    <w:rsid w:val="001D025F"/>
    <w:rsid w:val="001D0B88"/>
    <w:rsid w:val="001D0C3F"/>
    <w:rsid w:val="001D1140"/>
    <w:rsid w:val="001D2237"/>
    <w:rsid w:val="001D27B3"/>
    <w:rsid w:val="001D3B08"/>
    <w:rsid w:val="001D3BDB"/>
    <w:rsid w:val="001D45BE"/>
    <w:rsid w:val="001D49D4"/>
    <w:rsid w:val="001D4A09"/>
    <w:rsid w:val="001D52DC"/>
    <w:rsid w:val="001D5454"/>
    <w:rsid w:val="001D5F1F"/>
    <w:rsid w:val="001D6A15"/>
    <w:rsid w:val="001E0AA8"/>
    <w:rsid w:val="001E1076"/>
    <w:rsid w:val="001E2BA4"/>
    <w:rsid w:val="001E2EFC"/>
    <w:rsid w:val="001E2F35"/>
    <w:rsid w:val="001E397F"/>
    <w:rsid w:val="001E46FE"/>
    <w:rsid w:val="001E67AE"/>
    <w:rsid w:val="001E6BDB"/>
    <w:rsid w:val="001E7198"/>
    <w:rsid w:val="001E71A6"/>
    <w:rsid w:val="001E7A31"/>
    <w:rsid w:val="001E7CAE"/>
    <w:rsid w:val="001F0017"/>
    <w:rsid w:val="001F09FE"/>
    <w:rsid w:val="001F0A07"/>
    <w:rsid w:val="001F0BDD"/>
    <w:rsid w:val="001F17D5"/>
    <w:rsid w:val="001F1E20"/>
    <w:rsid w:val="001F305A"/>
    <w:rsid w:val="001F34B3"/>
    <w:rsid w:val="001F364E"/>
    <w:rsid w:val="001F3AF7"/>
    <w:rsid w:val="001F3C79"/>
    <w:rsid w:val="001F454A"/>
    <w:rsid w:val="001F4E3E"/>
    <w:rsid w:val="001F57AD"/>
    <w:rsid w:val="001F58F2"/>
    <w:rsid w:val="001F63DF"/>
    <w:rsid w:val="001F6415"/>
    <w:rsid w:val="001F6C9E"/>
    <w:rsid w:val="001F7DB5"/>
    <w:rsid w:val="00200F4D"/>
    <w:rsid w:val="00201331"/>
    <w:rsid w:val="0020146B"/>
    <w:rsid w:val="00201671"/>
    <w:rsid w:val="00201B10"/>
    <w:rsid w:val="00201CDA"/>
    <w:rsid w:val="0020334E"/>
    <w:rsid w:val="002036CE"/>
    <w:rsid w:val="00203ACD"/>
    <w:rsid w:val="00203CA6"/>
    <w:rsid w:val="00204DE7"/>
    <w:rsid w:val="00204E73"/>
    <w:rsid w:val="00204EE8"/>
    <w:rsid w:val="00206357"/>
    <w:rsid w:val="00206774"/>
    <w:rsid w:val="00206ADA"/>
    <w:rsid w:val="00207530"/>
    <w:rsid w:val="002103AE"/>
    <w:rsid w:val="00210B4B"/>
    <w:rsid w:val="00210F91"/>
    <w:rsid w:val="0021146B"/>
    <w:rsid w:val="00211524"/>
    <w:rsid w:val="0021159D"/>
    <w:rsid w:val="002119FC"/>
    <w:rsid w:val="00211B4C"/>
    <w:rsid w:val="00211BEB"/>
    <w:rsid w:val="00211EE2"/>
    <w:rsid w:val="00212B08"/>
    <w:rsid w:val="00212DC6"/>
    <w:rsid w:val="00212E8E"/>
    <w:rsid w:val="002136F2"/>
    <w:rsid w:val="00213DF9"/>
    <w:rsid w:val="002142A3"/>
    <w:rsid w:val="002142D4"/>
    <w:rsid w:val="00214F9B"/>
    <w:rsid w:val="00215483"/>
    <w:rsid w:val="002169C6"/>
    <w:rsid w:val="00216EE5"/>
    <w:rsid w:val="00217583"/>
    <w:rsid w:val="00217810"/>
    <w:rsid w:val="00217D0C"/>
    <w:rsid w:val="002201E9"/>
    <w:rsid w:val="0022050A"/>
    <w:rsid w:val="002207BB"/>
    <w:rsid w:val="00220DC9"/>
    <w:rsid w:val="0022268D"/>
    <w:rsid w:val="00222A6B"/>
    <w:rsid w:val="00223403"/>
    <w:rsid w:val="002249BD"/>
    <w:rsid w:val="00225434"/>
    <w:rsid w:val="00225BAD"/>
    <w:rsid w:val="00226EDC"/>
    <w:rsid w:val="00226FF5"/>
    <w:rsid w:val="002271F4"/>
    <w:rsid w:val="002274A3"/>
    <w:rsid w:val="00230FEE"/>
    <w:rsid w:val="002314BF"/>
    <w:rsid w:val="00231B21"/>
    <w:rsid w:val="00231BE2"/>
    <w:rsid w:val="002322BE"/>
    <w:rsid w:val="002324BE"/>
    <w:rsid w:val="00232517"/>
    <w:rsid w:val="00232A0D"/>
    <w:rsid w:val="00232F68"/>
    <w:rsid w:val="00233FDC"/>
    <w:rsid w:val="00234FC4"/>
    <w:rsid w:val="00235DFB"/>
    <w:rsid w:val="00235ED6"/>
    <w:rsid w:val="00235F47"/>
    <w:rsid w:val="0023699B"/>
    <w:rsid w:val="00236A66"/>
    <w:rsid w:val="0023764B"/>
    <w:rsid w:val="00237E71"/>
    <w:rsid w:val="002409D3"/>
    <w:rsid w:val="00240CEF"/>
    <w:rsid w:val="00241D30"/>
    <w:rsid w:val="00242D0F"/>
    <w:rsid w:val="00242F28"/>
    <w:rsid w:val="002434AB"/>
    <w:rsid w:val="00243555"/>
    <w:rsid w:val="00244261"/>
    <w:rsid w:val="00244768"/>
    <w:rsid w:val="00244B4E"/>
    <w:rsid w:val="00245D97"/>
    <w:rsid w:val="00245DCC"/>
    <w:rsid w:val="0024609C"/>
    <w:rsid w:val="002461F7"/>
    <w:rsid w:val="00246CEE"/>
    <w:rsid w:val="0024791B"/>
    <w:rsid w:val="00247F46"/>
    <w:rsid w:val="0025107B"/>
    <w:rsid w:val="00252190"/>
    <w:rsid w:val="00252635"/>
    <w:rsid w:val="00252D50"/>
    <w:rsid w:val="00252E2E"/>
    <w:rsid w:val="0025311D"/>
    <w:rsid w:val="00254A6F"/>
    <w:rsid w:val="00255386"/>
    <w:rsid w:val="002554E3"/>
    <w:rsid w:val="00255554"/>
    <w:rsid w:val="00256772"/>
    <w:rsid w:val="00256AF0"/>
    <w:rsid w:val="00257AD8"/>
    <w:rsid w:val="00260BF0"/>
    <w:rsid w:val="00260C6A"/>
    <w:rsid w:val="002612CD"/>
    <w:rsid w:val="00261420"/>
    <w:rsid w:val="00261517"/>
    <w:rsid w:val="00261875"/>
    <w:rsid w:val="002620ED"/>
    <w:rsid w:val="002623D7"/>
    <w:rsid w:val="002629CC"/>
    <w:rsid w:val="00262B6E"/>
    <w:rsid w:val="002636E0"/>
    <w:rsid w:val="00263BA1"/>
    <w:rsid w:val="00263E9C"/>
    <w:rsid w:val="0026489F"/>
    <w:rsid w:val="002665FE"/>
    <w:rsid w:val="0026672A"/>
    <w:rsid w:val="002673A0"/>
    <w:rsid w:val="002674AF"/>
    <w:rsid w:val="00267A92"/>
    <w:rsid w:val="00267D0A"/>
    <w:rsid w:val="00267E8B"/>
    <w:rsid w:val="00270039"/>
    <w:rsid w:val="00270A65"/>
    <w:rsid w:val="00270AE9"/>
    <w:rsid w:val="00270BE8"/>
    <w:rsid w:val="00272028"/>
    <w:rsid w:val="00272E6C"/>
    <w:rsid w:val="00272F08"/>
    <w:rsid w:val="00273561"/>
    <w:rsid w:val="00273A38"/>
    <w:rsid w:val="00273A78"/>
    <w:rsid w:val="0027451B"/>
    <w:rsid w:val="00274D98"/>
    <w:rsid w:val="002751D1"/>
    <w:rsid w:val="002758E0"/>
    <w:rsid w:val="00275998"/>
    <w:rsid w:val="00275E57"/>
    <w:rsid w:val="002767D6"/>
    <w:rsid w:val="002768FA"/>
    <w:rsid w:val="00276D72"/>
    <w:rsid w:val="00276F0F"/>
    <w:rsid w:val="0027745D"/>
    <w:rsid w:val="00277C77"/>
    <w:rsid w:val="00277F79"/>
    <w:rsid w:val="00277FB0"/>
    <w:rsid w:val="002801EA"/>
    <w:rsid w:val="00280B16"/>
    <w:rsid w:val="00280C85"/>
    <w:rsid w:val="00281128"/>
    <w:rsid w:val="00281249"/>
    <w:rsid w:val="00281298"/>
    <w:rsid w:val="002813FA"/>
    <w:rsid w:val="0028166D"/>
    <w:rsid w:val="002818EB"/>
    <w:rsid w:val="002821D8"/>
    <w:rsid w:val="00282807"/>
    <w:rsid w:val="00282940"/>
    <w:rsid w:val="00282CAC"/>
    <w:rsid w:val="00282CF9"/>
    <w:rsid w:val="00283E3C"/>
    <w:rsid w:val="00284557"/>
    <w:rsid w:val="00284D3D"/>
    <w:rsid w:val="00284E51"/>
    <w:rsid w:val="00285813"/>
    <w:rsid w:val="002864DD"/>
    <w:rsid w:val="00286994"/>
    <w:rsid w:val="00286B00"/>
    <w:rsid w:val="00286C45"/>
    <w:rsid w:val="0028752A"/>
    <w:rsid w:val="002879A8"/>
    <w:rsid w:val="00287E1B"/>
    <w:rsid w:val="00287F5E"/>
    <w:rsid w:val="00291DF8"/>
    <w:rsid w:val="0029213F"/>
    <w:rsid w:val="0029220A"/>
    <w:rsid w:val="002928C8"/>
    <w:rsid w:val="00292C2D"/>
    <w:rsid w:val="00292EC4"/>
    <w:rsid w:val="00293535"/>
    <w:rsid w:val="00293D0E"/>
    <w:rsid w:val="00294598"/>
    <w:rsid w:val="002950CA"/>
    <w:rsid w:val="002962A2"/>
    <w:rsid w:val="0029701E"/>
    <w:rsid w:val="002972E6"/>
    <w:rsid w:val="00297344"/>
    <w:rsid w:val="002975C3"/>
    <w:rsid w:val="00297AC3"/>
    <w:rsid w:val="00297DF2"/>
    <w:rsid w:val="002A038F"/>
    <w:rsid w:val="002A1333"/>
    <w:rsid w:val="002A1BC5"/>
    <w:rsid w:val="002A2452"/>
    <w:rsid w:val="002A2EED"/>
    <w:rsid w:val="002A359F"/>
    <w:rsid w:val="002A46B3"/>
    <w:rsid w:val="002A4868"/>
    <w:rsid w:val="002A54FD"/>
    <w:rsid w:val="002A5D2B"/>
    <w:rsid w:val="002A5EC6"/>
    <w:rsid w:val="002A6990"/>
    <w:rsid w:val="002A7F0F"/>
    <w:rsid w:val="002B0997"/>
    <w:rsid w:val="002B0A45"/>
    <w:rsid w:val="002B13DB"/>
    <w:rsid w:val="002B1419"/>
    <w:rsid w:val="002B152B"/>
    <w:rsid w:val="002B17AF"/>
    <w:rsid w:val="002B19F8"/>
    <w:rsid w:val="002B1A0B"/>
    <w:rsid w:val="002B1D2F"/>
    <w:rsid w:val="002B1E72"/>
    <w:rsid w:val="002B1FA3"/>
    <w:rsid w:val="002B20A7"/>
    <w:rsid w:val="002B2204"/>
    <w:rsid w:val="002B2225"/>
    <w:rsid w:val="002B2644"/>
    <w:rsid w:val="002B2B63"/>
    <w:rsid w:val="002B3857"/>
    <w:rsid w:val="002B3B1A"/>
    <w:rsid w:val="002B490B"/>
    <w:rsid w:val="002B49B1"/>
    <w:rsid w:val="002B49B4"/>
    <w:rsid w:val="002B4C32"/>
    <w:rsid w:val="002B552C"/>
    <w:rsid w:val="002B55DF"/>
    <w:rsid w:val="002B5B49"/>
    <w:rsid w:val="002B5C38"/>
    <w:rsid w:val="002B5DD4"/>
    <w:rsid w:val="002B5FB0"/>
    <w:rsid w:val="002B6105"/>
    <w:rsid w:val="002B637F"/>
    <w:rsid w:val="002B6541"/>
    <w:rsid w:val="002B6C82"/>
    <w:rsid w:val="002B6D10"/>
    <w:rsid w:val="002B7722"/>
    <w:rsid w:val="002B79FC"/>
    <w:rsid w:val="002B7C1A"/>
    <w:rsid w:val="002B7EA2"/>
    <w:rsid w:val="002C093C"/>
    <w:rsid w:val="002C0BE2"/>
    <w:rsid w:val="002C101F"/>
    <w:rsid w:val="002C10BA"/>
    <w:rsid w:val="002C1626"/>
    <w:rsid w:val="002C1657"/>
    <w:rsid w:val="002C182B"/>
    <w:rsid w:val="002C2C0A"/>
    <w:rsid w:val="002C3D57"/>
    <w:rsid w:val="002C4D23"/>
    <w:rsid w:val="002C4F65"/>
    <w:rsid w:val="002C5D55"/>
    <w:rsid w:val="002C60DF"/>
    <w:rsid w:val="002C660F"/>
    <w:rsid w:val="002C67C2"/>
    <w:rsid w:val="002C6F78"/>
    <w:rsid w:val="002C7139"/>
    <w:rsid w:val="002C7BEF"/>
    <w:rsid w:val="002C7ED3"/>
    <w:rsid w:val="002D0566"/>
    <w:rsid w:val="002D0F52"/>
    <w:rsid w:val="002D1908"/>
    <w:rsid w:val="002D1A09"/>
    <w:rsid w:val="002D2051"/>
    <w:rsid w:val="002D22D1"/>
    <w:rsid w:val="002D240D"/>
    <w:rsid w:val="002D2AFB"/>
    <w:rsid w:val="002D3937"/>
    <w:rsid w:val="002D3DC0"/>
    <w:rsid w:val="002D3E6D"/>
    <w:rsid w:val="002D4377"/>
    <w:rsid w:val="002D456A"/>
    <w:rsid w:val="002D4779"/>
    <w:rsid w:val="002D49C9"/>
    <w:rsid w:val="002D51C3"/>
    <w:rsid w:val="002D5326"/>
    <w:rsid w:val="002D5B73"/>
    <w:rsid w:val="002D688B"/>
    <w:rsid w:val="002D6E40"/>
    <w:rsid w:val="002D742F"/>
    <w:rsid w:val="002D761A"/>
    <w:rsid w:val="002D78FC"/>
    <w:rsid w:val="002D7F8E"/>
    <w:rsid w:val="002E065F"/>
    <w:rsid w:val="002E0C0B"/>
    <w:rsid w:val="002E1082"/>
    <w:rsid w:val="002E10D9"/>
    <w:rsid w:val="002E1BE7"/>
    <w:rsid w:val="002E207E"/>
    <w:rsid w:val="002E2135"/>
    <w:rsid w:val="002E23DA"/>
    <w:rsid w:val="002E3064"/>
    <w:rsid w:val="002E3E22"/>
    <w:rsid w:val="002E4393"/>
    <w:rsid w:val="002E4409"/>
    <w:rsid w:val="002E595E"/>
    <w:rsid w:val="002E5E10"/>
    <w:rsid w:val="002E6455"/>
    <w:rsid w:val="002E6C3F"/>
    <w:rsid w:val="002E6C9B"/>
    <w:rsid w:val="002E6DB3"/>
    <w:rsid w:val="002E70FB"/>
    <w:rsid w:val="002E7E30"/>
    <w:rsid w:val="002F00AA"/>
    <w:rsid w:val="002F0656"/>
    <w:rsid w:val="002F0AEB"/>
    <w:rsid w:val="002F15EC"/>
    <w:rsid w:val="002F17A4"/>
    <w:rsid w:val="002F1CB6"/>
    <w:rsid w:val="002F2345"/>
    <w:rsid w:val="002F24E4"/>
    <w:rsid w:val="002F2AEB"/>
    <w:rsid w:val="002F2C13"/>
    <w:rsid w:val="002F2DC1"/>
    <w:rsid w:val="002F2F4D"/>
    <w:rsid w:val="002F3399"/>
    <w:rsid w:val="002F353E"/>
    <w:rsid w:val="002F3542"/>
    <w:rsid w:val="002F3773"/>
    <w:rsid w:val="002F3C00"/>
    <w:rsid w:val="002F40D9"/>
    <w:rsid w:val="002F453B"/>
    <w:rsid w:val="002F46A3"/>
    <w:rsid w:val="002F65DE"/>
    <w:rsid w:val="002F683A"/>
    <w:rsid w:val="002F68CC"/>
    <w:rsid w:val="003003F5"/>
    <w:rsid w:val="003004D2"/>
    <w:rsid w:val="00302838"/>
    <w:rsid w:val="003037D8"/>
    <w:rsid w:val="00304503"/>
    <w:rsid w:val="00304596"/>
    <w:rsid w:val="0030576D"/>
    <w:rsid w:val="00305985"/>
    <w:rsid w:val="00305B40"/>
    <w:rsid w:val="0030632F"/>
    <w:rsid w:val="003067DF"/>
    <w:rsid w:val="00306E3C"/>
    <w:rsid w:val="00307280"/>
    <w:rsid w:val="00307364"/>
    <w:rsid w:val="00307C66"/>
    <w:rsid w:val="00307EA0"/>
    <w:rsid w:val="00307F51"/>
    <w:rsid w:val="00310014"/>
    <w:rsid w:val="00310F04"/>
    <w:rsid w:val="00311175"/>
    <w:rsid w:val="00311621"/>
    <w:rsid w:val="00311706"/>
    <w:rsid w:val="0031181B"/>
    <w:rsid w:val="00311916"/>
    <w:rsid w:val="00311CCF"/>
    <w:rsid w:val="00311EA6"/>
    <w:rsid w:val="0031294B"/>
    <w:rsid w:val="00312A3C"/>
    <w:rsid w:val="003131E7"/>
    <w:rsid w:val="0031439D"/>
    <w:rsid w:val="003147F2"/>
    <w:rsid w:val="0031499C"/>
    <w:rsid w:val="00315FE4"/>
    <w:rsid w:val="003161C3"/>
    <w:rsid w:val="003179CE"/>
    <w:rsid w:val="00317C9C"/>
    <w:rsid w:val="00320405"/>
    <w:rsid w:val="00320BEB"/>
    <w:rsid w:val="00320D34"/>
    <w:rsid w:val="003211B0"/>
    <w:rsid w:val="00321414"/>
    <w:rsid w:val="00321621"/>
    <w:rsid w:val="00322160"/>
    <w:rsid w:val="00322686"/>
    <w:rsid w:val="00322DE1"/>
    <w:rsid w:val="00322E45"/>
    <w:rsid w:val="00323361"/>
    <w:rsid w:val="00323E73"/>
    <w:rsid w:val="00324646"/>
    <w:rsid w:val="003246F4"/>
    <w:rsid w:val="00324D12"/>
    <w:rsid w:val="00324D99"/>
    <w:rsid w:val="003250DB"/>
    <w:rsid w:val="003258EB"/>
    <w:rsid w:val="00325A25"/>
    <w:rsid w:val="00326EF6"/>
    <w:rsid w:val="00327078"/>
    <w:rsid w:val="003270B7"/>
    <w:rsid w:val="003275AF"/>
    <w:rsid w:val="00327956"/>
    <w:rsid w:val="00327AFC"/>
    <w:rsid w:val="00327CDA"/>
    <w:rsid w:val="00327D0A"/>
    <w:rsid w:val="00327DDE"/>
    <w:rsid w:val="00327E54"/>
    <w:rsid w:val="00327E8C"/>
    <w:rsid w:val="00327EB8"/>
    <w:rsid w:val="003303A9"/>
    <w:rsid w:val="003304D3"/>
    <w:rsid w:val="00330C2E"/>
    <w:rsid w:val="00330C35"/>
    <w:rsid w:val="00330DBE"/>
    <w:rsid w:val="00330EB6"/>
    <w:rsid w:val="00331254"/>
    <w:rsid w:val="003312AD"/>
    <w:rsid w:val="003314F5"/>
    <w:rsid w:val="00331887"/>
    <w:rsid w:val="003320BA"/>
    <w:rsid w:val="00332151"/>
    <w:rsid w:val="00332B7C"/>
    <w:rsid w:val="00333792"/>
    <w:rsid w:val="00333EA1"/>
    <w:rsid w:val="00333EFD"/>
    <w:rsid w:val="0033405A"/>
    <w:rsid w:val="00334348"/>
    <w:rsid w:val="003344E4"/>
    <w:rsid w:val="003344FD"/>
    <w:rsid w:val="00334BA4"/>
    <w:rsid w:val="003355C5"/>
    <w:rsid w:val="00335B1B"/>
    <w:rsid w:val="00336213"/>
    <w:rsid w:val="0033681D"/>
    <w:rsid w:val="00336C3E"/>
    <w:rsid w:val="00336E69"/>
    <w:rsid w:val="00336EB8"/>
    <w:rsid w:val="00337012"/>
    <w:rsid w:val="003376EB"/>
    <w:rsid w:val="003379BC"/>
    <w:rsid w:val="00340496"/>
    <w:rsid w:val="003404CD"/>
    <w:rsid w:val="00340A43"/>
    <w:rsid w:val="00340F46"/>
    <w:rsid w:val="00341208"/>
    <w:rsid w:val="00341B24"/>
    <w:rsid w:val="00341B78"/>
    <w:rsid w:val="00341D45"/>
    <w:rsid w:val="00341F69"/>
    <w:rsid w:val="00342210"/>
    <w:rsid w:val="0034280D"/>
    <w:rsid w:val="00342A01"/>
    <w:rsid w:val="00342B2D"/>
    <w:rsid w:val="00342F83"/>
    <w:rsid w:val="00343509"/>
    <w:rsid w:val="00343560"/>
    <w:rsid w:val="00343B4B"/>
    <w:rsid w:val="00343FDE"/>
    <w:rsid w:val="00344C6C"/>
    <w:rsid w:val="0034523F"/>
    <w:rsid w:val="00345329"/>
    <w:rsid w:val="0034587E"/>
    <w:rsid w:val="00345E1A"/>
    <w:rsid w:val="003464BA"/>
    <w:rsid w:val="00346BCC"/>
    <w:rsid w:val="003472E6"/>
    <w:rsid w:val="00347DB4"/>
    <w:rsid w:val="00347E89"/>
    <w:rsid w:val="00350209"/>
    <w:rsid w:val="003503A3"/>
    <w:rsid w:val="00350841"/>
    <w:rsid w:val="003508CA"/>
    <w:rsid w:val="003509F7"/>
    <w:rsid w:val="003511C3"/>
    <w:rsid w:val="003515D7"/>
    <w:rsid w:val="0035165E"/>
    <w:rsid w:val="00351CC8"/>
    <w:rsid w:val="00353B27"/>
    <w:rsid w:val="00353E3C"/>
    <w:rsid w:val="00354089"/>
    <w:rsid w:val="00354546"/>
    <w:rsid w:val="0035482E"/>
    <w:rsid w:val="00354E30"/>
    <w:rsid w:val="00355289"/>
    <w:rsid w:val="003563F0"/>
    <w:rsid w:val="00356611"/>
    <w:rsid w:val="003566CA"/>
    <w:rsid w:val="00356B0B"/>
    <w:rsid w:val="00357795"/>
    <w:rsid w:val="00357AF2"/>
    <w:rsid w:val="00360044"/>
    <w:rsid w:val="003604DF"/>
    <w:rsid w:val="00361496"/>
    <w:rsid w:val="0036198B"/>
    <w:rsid w:val="00361BEF"/>
    <w:rsid w:val="00361FFB"/>
    <w:rsid w:val="0036232E"/>
    <w:rsid w:val="003624CF"/>
    <w:rsid w:val="00362932"/>
    <w:rsid w:val="00362FEC"/>
    <w:rsid w:val="00363279"/>
    <w:rsid w:val="00363C9E"/>
    <w:rsid w:val="00363F07"/>
    <w:rsid w:val="00364072"/>
    <w:rsid w:val="00364DE0"/>
    <w:rsid w:val="00364E94"/>
    <w:rsid w:val="00365663"/>
    <w:rsid w:val="00365EC3"/>
    <w:rsid w:val="003663AD"/>
    <w:rsid w:val="00366D5F"/>
    <w:rsid w:val="00366E59"/>
    <w:rsid w:val="0036717C"/>
    <w:rsid w:val="003700C7"/>
    <w:rsid w:val="00370A84"/>
    <w:rsid w:val="0037178F"/>
    <w:rsid w:val="00371AF1"/>
    <w:rsid w:val="00371DB8"/>
    <w:rsid w:val="00372130"/>
    <w:rsid w:val="00372594"/>
    <w:rsid w:val="00372791"/>
    <w:rsid w:val="00372A2D"/>
    <w:rsid w:val="0037352C"/>
    <w:rsid w:val="003740A2"/>
    <w:rsid w:val="003741F2"/>
    <w:rsid w:val="00375230"/>
    <w:rsid w:val="00375B35"/>
    <w:rsid w:val="00376255"/>
    <w:rsid w:val="0037640C"/>
    <w:rsid w:val="003764B7"/>
    <w:rsid w:val="00377E1A"/>
    <w:rsid w:val="00377FF3"/>
    <w:rsid w:val="00380233"/>
    <w:rsid w:val="0038083B"/>
    <w:rsid w:val="00380BFF"/>
    <w:rsid w:val="00381161"/>
    <w:rsid w:val="00381539"/>
    <w:rsid w:val="003823B9"/>
    <w:rsid w:val="003826A4"/>
    <w:rsid w:val="00382ECC"/>
    <w:rsid w:val="00382F44"/>
    <w:rsid w:val="00383196"/>
    <w:rsid w:val="003847A0"/>
    <w:rsid w:val="003849BD"/>
    <w:rsid w:val="00384D2D"/>
    <w:rsid w:val="00384F45"/>
    <w:rsid w:val="00384F8D"/>
    <w:rsid w:val="00385602"/>
    <w:rsid w:val="00385806"/>
    <w:rsid w:val="00385B98"/>
    <w:rsid w:val="00387279"/>
    <w:rsid w:val="003874E1"/>
    <w:rsid w:val="003877F9"/>
    <w:rsid w:val="0039099D"/>
    <w:rsid w:val="00390C42"/>
    <w:rsid w:val="00391D98"/>
    <w:rsid w:val="003932E2"/>
    <w:rsid w:val="00394314"/>
    <w:rsid w:val="00394C9A"/>
    <w:rsid w:val="00395869"/>
    <w:rsid w:val="003959D7"/>
    <w:rsid w:val="00395FED"/>
    <w:rsid w:val="0039648A"/>
    <w:rsid w:val="003967F3"/>
    <w:rsid w:val="00396F76"/>
    <w:rsid w:val="003A031C"/>
    <w:rsid w:val="003A049A"/>
    <w:rsid w:val="003A0764"/>
    <w:rsid w:val="003A1BBC"/>
    <w:rsid w:val="003A2A37"/>
    <w:rsid w:val="003A39B1"/>
    <w:rsid w:val="003A3D1A"/>
    <w:rsid w:val="003A4671"/>
    <w:rsid w:val="003A4EE8"/>
    <w:rsid w:val="003A550B"/>
    <w:rsid w:val="003A5556"/>
    <w:rsid w:val="003A5D54"/>
    <w:rsid w:val="003A5FB5"/>
    <w:rsid w:val="003A61E8"/>
    <w:rsid w:val="003A6684"/>
    <w:rsid w:val="003A6C13"/>
    <w:rsid w:val="003A7614"/>
    <w:rsid w:val="003A76BE"/>
    <w:rsid w:val="003A79AD"/>
    <w:rsid w:val="003A7DD6"/>
    <w:rsid w:val="003B03F6"/>
    <w:rsid w:val="003B0440"/>
    <w:rsid w:val="003B052C"/>
    <w:rsid w:val="003B1231"/>
    <w:rsid w:val="003B1809"/>
    <w:rsid w:val="003B1B7D"/>
    <w:rsid w:val="003B1B8F"/>
    <w:rsid w:val="003B1EDE"/>
    <w:rsid w:val="003B2DA2"/>
    <w:rsid w:val="003B2F01"/>
    <w:rsid w:val="003B3163"/>
    <w:rsid w:val="003B33ED"/>
    <w:rsid w:val="003B3CAD"/>
    <w:rsid w:val="003B4310"/>
    <w:rsid w:val="003B4A07"/>
    <w:rsid w:val="003B50F4"/>
    <w:rsid w:val="003B5468"/>
    <w:rsid w:val="003B7088"/>
    <w:rsid w:val="003B7D6B"/>
    <w:rsid w:val="003C03F9"/>
    <w:rsid w:val="003C0467"/>
    <w:rsid w:val="003C1454"/>
    <w:rsid w:val="003C1473"/>
    <w:rsid w:val="003C15F8"/>
    <w:rsid w:val="003C180C"/>
    <w:rsid w:val="003C183E"/>
    <w:rsid w:val="003C1979"/>
    <w:rsid w:val="003C1A50"/>
    <w:rsid w:val="003C1B71"/>
    <w:rsid w:val="003C1E75"/>
    <w:rsid w:val="003C2218"/>
    <w:rsid w:val="003C30A3"/>
    <w:rsid w:val="003C3521"/>
    <w:rsid w:val="003C4307"/>
    <w:rsid w:val="003C4541"/>
    <w:rsid w:val="003C4865"/>
    <w:rsid w:val="003C54DA"/>
    <w:rsid w:val="003C5747"/>
    <w:rsid w:val="003C5E00"/>
    <w:rsid w:val="003C6062"/>
    <w:rsid w:val="003C6208"/>
    <w:rsid w:val="003C6982"/>
    <w:rsid w:val="003C69B4"/>
    <w:rsid w:val="003C6A06"/>
    <w:rsid w:val="003C6C65"/>
    <w:rsid w:val="003C7259"/>
    <w:rsid w:val="003C7C74"/>
    <w:rsid w:val="003C7F7E"/>
    <w:rsid w:val="003D0280"/>
    <w:rsid w:val="003D03D7"/>
    <w:rsid w:val="003D0562"/>
    <w:rsid w:val="003D10B5"/>
    <w:rsid w:val="003D117F"/>
    <w:rsid w:val="003D1281"/>
    <w:rsid w:val="003D1ABB"/>
    <w:rsid w:val="003D21A9"/>
    <w:rsid w:val="003D2218"/>
    <w:rsid w:val="003D24DA"/>
    <w:rsid w:val="003D327C"/>
    <w:rsid w:val="003D37E9"/>
    <w:rsid w:val="003D39C0"/>
    <w:rsid w:val="003D4240"/>
    <w:rsid w:val="003D432C"/>
    <w:rsid w:val="003D49CF"/>
    <w:rsid w:val="003D4B1D"/>
    <w:rsid w:val="003D4F51"/>
    <w:rsid w:val="003D5037"/>
    <w:rsid w:val="003D5C49"/>
    <w:rsid w:val="003D5FE8"/>
    <w:rsid w:val="003D6683"/>
    <w:rsid w:val="003D6B14"/>
    <w:rsid w:val="003D6B7B"/>
    <w:rsid w:val="003D7249"/>
    <w:rsid w:val="003D724D"/>
    <w:rsid w:val="003D74F3"/>
    <w:rsid w:val="003D7642"/>
    <w:rsid w:val="003D7E23"/>
    <w:rsid w:val="003E0749"/>
    <w:rsid w:val="003E0853"/>
    <w:rsid w:val="003E0A9D"/>
    <w:rsid w:val="003E1069"/>
    <w:rsid w:val="003E15D9"/>
    <w:rsid w:val="003E19C4"/>
    <w:rsid w:val="003E1C3D"/>
    <w:rsid w:val="003E2C3A"/>
    <w:rsid w:val="003E2D94"/>
    <w:rsid w:val="003E2DDB"/>
    <w:rsid w:val="003E316D"/>
    <w:rsid w:val="003E3BCB"/>
    <w:rsid w:val="003E438B"/>
    <w:rsid w:val="003E4DFF"/>
    <w:rsid w:val="003E4F6D"/>
    <w:rsid w:val="003E578D"/>
    <w:rsid w:val="003E594C"/>
    <w:rsid w:val="003E5C39"/>
    <w:rsid w:val="003E620C"/>
    <w:rsid w:val="003E7757"/>
    <w:rsid w:val="003E7DDA"/>
    <w:rsid w:val="003F005E"/>
    <w:rsid w:val="003F04E0"/>
    <w:rsid w:val="003F0675"/>
    <w:rsid w:val="003F0782"/>
    <w:rsid w:val="003F0AB6"/>
    <w:rsid w:val="003F0FA8"/>
    <w:rsid w:val="003F10D8"/>
    <w:rsid w:val="003F19B5"/>
    <w:rsid w:val="003F1CA2"/>
    <w:rsid w:val="003F2811"/>
    <w:rsid w:val="003F2AAA"/>
    <w:rsid w:val="003F3048"/>
    <w:rsid w:val="003F30F5"/>
    <w:rsid w:val="003F3EEC"/>
    <w:rsid w:val="003F42DA"/>
    <w:rsid w:val="003F4346"/>
    <w:rsid w:val="003F4397"/>
    <w:rsid w:val="003F4C97"/>
    <w:rsid w:val="003F4CAE"/>
    <w:rsid w:val="003F5800"/>
    <w:rsid w:val="003F5ABD"/>
    <w:rsid w:val="003F6199"/>
    <w:rsid w:val="003F656D"/>
    <w:rsid w:val="003F6914"/>
    <w:rsid w:val="003F7207"/>
    <w:rsid w:val="003F7315"/>
    <w:rsid w:val="003F778B"/>
    <w:rsid w:val="003F79F2"/>
    <w:rsid w:val="003F7D17"/>
    <w:rsid w:val="003F7D67"/>
    <w:rsid w:val="003F7E56"/>
    <w:rsid w:val="004004DF"/>
    <w:rsid w:val="0040079E"/>
    <w:rsid w:val="00400822"/>
    <w:rsid w:val="0040099E"/>
    <w:rsid w:val="00400DEB"/>
    <w:rsid w:val="00401F58"/>
    <w:rsid w:val="004022E7"/>
    <w:rsid w:val="00402643"/>
    <w:rsid w:val="00402B39"/>
    <w:rsid w:val="00402F8E"/>
    <w:rsid w:val="004030F2"/>
    <w:rsid w:val="00403FBD"/>
    <w:rsid w:val="004048D3"/>
    <w:rsid w:val="004049EA"/>
    <w:rsid w:val="00404B1D"/>
    <w:rsid w:val="00405E7B"/>
    <w:rsid w:val="0040695E"/>
    <w:rsid w:val="00406D1C"/>
    <w:rsid w:val="00406F0F"/>
    <w:rsid w:val="004077E9"/>
    <w:rsid w:val="004078B3"/>
    <w:rsid w:val="004103BE"/>
    <w:rsid w:val="004116F0"/>
    <w:rsid w:val="00411895"/>
    <w:rsid w:val="00411B47"/>
    <w:rsid w:val="00411BE0"/>
    <w:rsid w:val="00411FB6"/>
    <w:rsid w:val="0041219B"/>
    <w:rsid w:val="00412295"/>
    <w:rsid w:val="00412B16"/>
    <w:rsid w:val="00412E86"/>
    <w:rsid w:val="00412F6D"/>
    <w:rsid w:val="004134C5"/>
    <w:rsid w:val="00413688"/>
    <w:rsid w:val="00413915"/>
    <w:rsid w:val="00413C70"/>
    <w:rsid w:val="00413D67"/>
    <w:rsid w:val="00413DA5"/>
    <w:rsid w:val="004151DF"/>
    <w:rsid w:val="004155BD"/>
    <w:rsid w:val="00415684"/>
    <w:rsid w:val="00415B20"/>
    <w:rsid w:val="00416001"/>
    <w:rsid w:val="004160B5"/>
    <w:rsid w:val="004168AA"/>
    <w:rsid w:val="00416D50"/>
    <w:rsid w:val="00416EFB"/>
    <w:rsid w:val="00417215"/>
    <w:rsid w:val="00417C3A"/>
    <w:rsid w:val="004204E7"/>
    <w:rsid w:val="0042102A"/>
    <w:rsid w:val="00421545"/>
    <w:rsid w:val="0042200E"/>
    <w:rsid w:val="00422427"/>
    <w:rsid w:val="00422BBF"/>
    <w:rsid w:val="004238DE"/>
    <w:rsid w:val="00423FC4"/>
    <w:rsid w:val="00424055"/>
    <w:rsid w:val="00424A92"/>
    <w:rsid w:val="00424F58"/>
    <w:rsid w:val="00425325"/>
    <w:rsid w:val="00425716"/>
    <w:rsid w:val="00425CF6"/>
    <w:rsid w:val="00426624"/>
    <w:rsid w:val="00426B84"/>
    <w:rsid w:val="00426D39"/>
    <w:rsid w:val="00426FBA"/>
    <w:rsid w:val="0042750D"/>
    <w:rsid w:val="00427918"/>
    <w:rsid w:val="00427B34"/>
    <w:rsid w:val="00427E0C"/>
    <w:rsid w:val="00427FD2"/>
    <w:rsid w:val="0043043D"/>
    <w:rsid w:val="004309C7"/>
    <w:rsid w:val="004310B4"/>
    <w:rsid w:val="0043130E"/>
    <w:rsid w:val="004314B0"/>
    <w:rsid w:val="004314B1"/>
    <w:rsid w:val="00431706"/>
    <w:rsid w:val="00431794"/>
    <w:rsid w:val="00431A9D"/>
    <w:rsid w:val="00432458"/>
    <w:rsid w:val="00432643"/>
    <w:rsid w:val="00432717"/>
    <w:rsid w:val="00432907"/>
    <w:rsid w:val="00433594"/>
    <w:rsid w:val="0043374E"/>
    <w:rsid w:val="004340E9"/>
    <w:rsid w:val="0043437A"/>
    <w:rsid w:val="004351D4"/>
    <w:rsid w:val="004353DB"/>
    <w:rsid w:val="00435E2E"/>
    <w:rsid w:val="00436C70"/>
    <w:rsid w:val="0043720E"/>
    <w:rsid w:val="00437497"/>
    <w:rsid w:val="0043762F"/>
    <w:rsid w:val="00437655"/>
    <w:rsid w:val="00437D6A"/>
    <w:rsid w:val="0044006C"/>
    <w:rsid w:val="00440362"/>
    <w:rsid w:val="004406B5"/>
    <w:rsid w:val="004406B6"/>
    <w:rsid w:val="00440771"/>
    <w:rsid w:val="00440904"/>
    <w:rsid w:val="004412A5"/>
    <w:rsid w:val="00441925"/>
    <w:rsid w:val="0044243A"/>
    <w:rsid w:val="004429C1"/>
    <w:rsid w:val="00442DBC"/>
    <w:rsid w:val="004431F3"/>
    <w:rsid w:val="00443D45"/>
    <w:rsid w:val="00444843"/>
    <w:rsid w:val="00444D45"/>
    <w:rsid w:val="00445530"/>
    <w:rsid w:val="0044570D"/>
    <w:rsid w:val="00446917"/>
    <w:rsid w:val="00446E10"/>
    <w:rsid w:val="00446FDE"/>
    <w:rsid w:val="00447254"/>
    <w:rsid w:val="00447AEC"/>
    <w:rsid w:val="00447E2B"/>
    <w:rsid w:val="00450D79"/>
    <w:rsid w:val="0045100D"/>
    <w:rsid w:val="0045226B"/>
    <w:rsid w:val="004527E2"/>
    <w:rsid w:val="0045361E"/>
    <w:rsid w:val="004545EC"/>
    <w:rsid w:val="00454DE9"/>
    <w:rsid w:val="00456048"/>
    <w:rsid w:val="004562BA"/>
    <w:rsid w:val="004564AB"/>
    <w:rsid w:val="004569D5"/>
    <w:rsid w:val="00456DE7"/>
    <w:rsid w:val="0045744B"/>
    <w:rsid w:val="00457CCB"/>
    <w:rsid w:val="00460148"/>
    <w:rsid w:val="00460D7D"/>
    <w:rsid w:val="004627D8"/>
    <w:rsid w:val="004627DC"/>
    <w:rsid w:val="004635CB"/>
    <w:rsid w:val="00463925"/>
    <w:rsid w:val="0046487D"/>
    <w:rsid w:val="00464C7A"/>
    <w:rsid w:val="004659A6"/>
    <w:rsid w:val="00465C87"/>
    <w:rsid w:val="0046650E"/>
    <w:rsid w:val="00466A3E"/>
    <w:rsid w:val="00467279"/>
    <w:rsid w:val="0046738A"/>
    <w:rsid w:val="0047031A"/>
    <w:rsid w:val="004703D5"/>
    <w:rsid w:val="00470F7D"/>
    <w:rsid w:val="00471EE8"/>
    <w:rsid w:val="004722CB"/>
    <w:rsid w:val="00473127"/>
    <w:rsid w:val="00473290"/>
    <w:rsid w:val="00473865"/>
    <w:rsid w:val="00473F95"/>
    <w:rsid w:val="0047509F"/>
    <w:rsid w:val="00475756"/>
    <w:rsid w:val="00476A0A"/>
    <w:rsid w:val="00476DD0"/>
    <w:rsid w:val="00476FC2"/>
    <w:rsid w:val="00480900"/>
    <w:rsid w:val="00482689"/>
    <w:rsid w:val="00482CF5"/>
    <w:rsid w:val="00482F98"/>
    <w:rsid w:val="004832BE"/>
    <w:rsid w:val="004845F1"/>
    <w:rsid w:val="00484B3E"/>
    <w:rsid w:val="004854C4"/>
    <w:rsid w:val="00485C52"/>
    <w:rsid w:val="00485D40"/>
    <w:rsid w:val="00486CE8"/>
    <w:rsid w:val="00487F85"/>
    <w:rsid w:val="00490102"/>
    <w:rsid w:val="0049048E"/>
    <w:rsid w:val="004907A0"/>
    <w:rsid w:val="0049092A"/>
    <w:rsid w:val="0049094E"/>
    <w:rsid w:val="00490D0E"/>
    <w:rsid w:val="0049162B"/>
    <w:rsid w:val="004916CD"/>
    <w:rsid w:val="004917F8"/>
    <w:rsid w:val="0049213B"/>
    <w:rsid w:val="004926F8"/>
    <w:rsid w:val="004929FD"/>
    <w:rsid w:val="0049325C"/>
    <w:rsid w:val="004936F3"/>
    <w:rsid w:val="004939A1"/>
    <w:rsid w:val="00493A51"/>
    <w:rsid w:val="00493B53"/>
    <w:rsid w:val="00494AEB"/>
    <w:rsid w:val="004958E8"/>
    <w:rsid w:val="00495A06"/>
    <w:rsid w:val="00496278"/>
    <w:rsid w:val="00496C78"/>
    <w:rsid w:val="00496CBD"/>
    <w:rsid w:val="0049712B"/>
    <w:rsid w:val="004A044F"/>
    <w:rsid w:val="004A1B81"/>
    <w:rsid w:val="004A2251"/>
    <w:rsid w:val="004A260D"/>
    <w:rsid w:val="004A2DA0"/>
    <w:rsid w:val="004A301B"/>
    <w:rsid w:val="004A312E"/>
    <w:rsid w:val="004A3364"/>
    <w:rsid w:val="004A375A"/>
    <w:rsid w:val="004A3B79"/>
    <w:rsid w:val="004A422F"/>
    <w:rsid w:val="004A4275"/>
    <w:rsid w:val="004A467D"/>
    <w:rsid w:val="004A4714"/>
    <w:rsid w:val="004A5182"/>
    <w:rsid w:val="004A57EA"/>
    <w:rsid w:val="004A5C03"/>
    <w:rsid w:val="004A6148"/>
    <w:rsid w:val="004A62AF"/>
    <w:rsid w:val="004A64F8"/>
    <w:rsid w:val="004A663F"/>
    <w:rsid w:val="004A6B0D"/>
    <w:rsid w:val="004A75A6"/>
    <w:rsid w:val="004A7A62"/>
    <w:rsid w:val="004A7B58"/>
    <w:rsid w:val="004B00CE"/>
    <w:rsid w:val="004B0AC4"/>
    <w:rsid w:val="004B0E6B"/>
    <w:rsid w:val="004B17CA"/>
    <w:rsid w:val="004B3C69"/>
    <w:rsid w:val="004B3E78"/>
    <w:rsid w:val="004B4588"/>
    <w:rsid w:val="004B53B4"/>
    <w:rsid w:val="004B53F0"/>
    <w:rsid w:val="004B5473"/>
    <w:rsid w:val="004B5F95"/>
    <w:rsid w:val="004B7A94"/>
    <w:rsid w:val="004B7C1B"/>
    <w:rsid w:val="004C00A9"/>
    <w:rsid w:val="004C0918"/>
    <w:rsid w:val="004C12EA"/>
    <w:rsid w:val="004C145D"/>
    <w:rsid w:val="004C2313"/>
    <w:rsid w:val="004C2550"/>
    <w:rsid w:val="004C265A"/>
    <w:rsid w:val="004C27E2"/>
    <w:rsid w:val="004C2F0E"/>
    <w:rsid w:val="004C35B4"/>
    <w:rsid w:val="004C4E54"/>
    <w:rsid w:val="004C5A04"/>
    <w:rsid w:val="004C6129"/>
    <w:rsid w:val="004C62E8"/>
    <w:rsid w:val="004C69BB"/>
    <w:rsid w:val="004C6AF9"/>
    <w:rsid w:val="004C6DEC"/>
    <w:rsid w:val="004C77F0"/>
    <w:rsid w:val="004C7DE1"/>
    <w:rsid w:val="004C7ECB"/>
    <w:rsid w:val="004D0257"/>
    <w:rsid w:val="004D047A"/>
    <w:rsid w:val="004D075B"/>
    <w:rsid w:val="004D1282"/>
    <w:rsid w:val="004D2673"/>
    <w:rsid w:val="004D29C5"/>
    <w:rsid w:val="004D2CD4"/>
    <w:rsid w:val="004D4DB0"/>
    <w:rsid w:val="004D565D"/>
    <w:rsid w:val="004D5955"/>
    <w:rsid w:val="004D59E8"/>
    <w:rsid w:val="004D5A27"/>
    <w:rsid w:val="004D638E"/>
    <w:rsid w:val="004D6914"/>
    <w:rsid w:val="004D6D15"/>
    <w:rsid w:val="004D7E8E"/>
    <w:rsid w:val="004E039F"/>
    <w:rsid w:val="004E0C75"/>
    <w:rsid w:val="004E0E5F"/>
    <w:rsid w:val="004E0E80"/>
    <w:rsid w:val="004E14BB"/>
    <w:rsid w:val="004E1735"/>
    <w:rsid w:val="004E17F5"/>
    <w:rsid w:val="004E1AF9"/>
    <w:rsid w:val="004E2109"/>
    <w:rsid w:val="004E2448"/>
    <w:rsid w:val="004E25FA"/>
    <w:rsid w:val="004E2E42"/>
    <w:rsid w:val="004E375B"/>
    <w:rsid w:val="004E3AA3"/>
    <w:rsid w:val="004E42F9"/>
    <w:rsid w:val="004E46AD"/>
    <w:rsid w:val="004E4960"/>
    <w:rsid w:val="004E5571"/>
    <w:rsid w:val="004E6C69"/>
    <w:rsid w:val="004E75E5"/>
    <w:rsid w:val="004E791D"/>
    <w:rsid w:val="004F05DE"/>
    <w:rsid w:val="004F13BE"/>
    <w:rsid w:val="004F15C1"/>
    <w:rsid w:val="004F18D3"/>
    <w:rsid w:val="004F22CC"/>
    <w:rsid w:val="004F23D3"/>
    <w:rsid w:val="004F272B"/>
    <w:rsid w:val="004F276E"/>
    <w:rsid w:val="004F28F3"/>
    <w:rsid w:val="004F29A1"/>
    <w:rsid w:val="004F3E59"/>
    <w:rsid w:val="004F4358"/>
    <w:rsid w:val="004F4B4A"/>
    <w:rsid w:val="004F4EF5"/>
    <w:rsid w:val="004F4FF2"/>
    <w:rsid w:val="004F5776"/>
    <w:rsid w:val="004F5A4F"/>
    <w:rsid w:val="004F74A2"/>
    <w:rsid w:val="004F751C"/>
    <w:rsid w:val="005004DC"/>
    <w:rsid w:val="00500529"/>
    <w:rsid w:val="00500967"/>
    <w:rsid w:val="00500AF3"/>
    <w:rsid w:val="00500C1A"/>
    <w:rsid w:val="0050134B"/>
    <w:rsid w:val="00501570"/>
    <w:rsid w:val="0050184A"/>
    <w:rsid w:val="00501B5C"/>
    <w:rsid w:val="00501F88"/>
    <w:rsid w:val="00502643"/>
    <w:rsid w:val="005035D4"/>
    <w:rsid w:val="00503738"/>
    <w:rsid w:val="0050378D"/>
    <w:rsid w:val="00504441"/>
    <w:rsid w:val="0050493A"/>
    <w:rsid w:val="005051C7"/>
    <w:rsid w:val="00505870"/>
    <w:rsid w:val="00505A09"/>
    <w:rsid w:val="00507323"/>
    <w:rsid w:val="00507505"/>
    <w:rsid w:val="00507625"/>
    <w:rsid w:val="00507633"/>
    <w:rsid w:val="0050786A"/>
    <w:rsid w:val="00507F86"/>
    <w:rsid w:val="00510213"/>
    <w:rsid w:val="0051090E"/>
    <w:rsid w:val="00510C2F"/>
    <w:rsid w:val="00511914"/>
    <w:rsid w:val="005125C9"/>
    <w:rsid w:val="00512FAA"/>
    <w:rsid w:val="00513847"/>
    <w:rsid w:val="00514EC1"/>
    <w:rsid w:val="00514F42"/>
    <w:rsid w:val="005153F5"/>
    <w:rsid w:val="00515F24"/>
    <w:rsid w:val="00516597"/>
    <w:rsid w:val="00516F93"/>
    <w:rsid w:val="005172B6"/>
    <w:rsid w:val="0051761E"/>
    <w:rsid w:val="00520109"/>
    <w:rsid w:val="00520269"/>
    <w:rsid w:val="00520676"/>
    <w:rsid w:val="0052155D"/>
    <w:rsid w:val="005217C5"/>
    <w:rsid w:val="00521F16"/>
    <w:rsid w:val="005225EB"/>
    <w:rsid w:val="005229BF"/>
    <w:rsid w:val="00523697"/>
    <w:rsid w:val="00523F3A"/>
    <w:rsid w:val="00524160"/>
    <w:rsid w:val="005243DC"/>
    <w:rsid w:val="00524628"/>
    <w:rsid w:val="005248C3"/>
    <w:rsid w:val="0052492D"/>
    <w:rsid w:val="0052537D"/>
    <w:rsid w:val="0052539B"/>
    <w:rsid w:val="00525B03"/>
    <w:rsid w:val="00526E26"/>
    <w:rsid w:val="005278A2"/>
    <w:rsid w:val="00527C67"/>
    <w:rsid w:val="00527FEA"/>
    <w:rsid w:val="00530511"/>
    <w:rsid w:val="00530795"/>
    <w:rsid w:val="00530AD6"/>
    <w:rsid w:val="005313C3"/>
    <w:rsid w:val="005317ED"/>
    <w:rsid w:val="00532076"/>
    <w:rsid w:val="005323EC"/>
    <w:rsid w:val="0053271B"/>
    <w:rsid w:val="00532A08"/>
    <w:rsid w:val="00532FF2"/>
    <w:rsid w:val="005331CB"/>
    <w:rsid w:val="00533B3D"/>
    <w:rsid w:val="00534546"/>
    <w:rsid w:val="005355B4"/>
    <w:rsid w:val="0053650E"/>
    <w:rsid w:val="00537A1C"/>
    <w:rsid w:val="00540675"/>
    <w:rsid w:val="00540806"/>
    <w:rsid w:val="005414D5"/>
    <w:rsid w:val="005420DD"/>
    <w:rsid w:val="0054236F"/>
    <w:rsid w:val="00542E6A"/>
    <w:rsid w:val="00542FDA"/>
    <w:rsid w:val="005432AC"/>
    <w:rsid w:val="005433A9"/>
    <w:rsid w:val="00544D07"/>
    <w:rsid w:val="00545600"/>
    <w:rsid w:val="00545DFB"/>
    <w:rsid w:val="00546B08"/>
    <w:rsid w:val="00547047"/>
    <w:rsid w:val="00547BBD"/>
    <w:rsid w:val="00547E40"/>
    <w:rsid w:val="005510E4"/>
    <w:rsid w:val="0055236D"/>
    <w:rsid w:val="00552975"/>
    <w:rsid w:val="00552D63"/>
    <w:rsid w:val="00553350"/>
    <w:rsid w:val="0055361D"/>
    <w:rsid w:val="005536E8"/>
    <w:rsid w:val="00553730"/>
    <w:rsid w:val="00553849"/>
    <w:rsid w:val="005544F8"/>
    <w:rsid w:val="00554AF4"/>
    <w:rsid w:val="0055500D"/>
    <w:rsid w:val="00555259"/>
    <w:rsid w:val="00556D10"/>
    <w:rsid w:val="00556DB1"/>
    <w:rsid w:val="00556E11"/>
    <w:rsid w:val="00560967"/>
    <w:rsid w:val="00560B3B"/>
    <w:rsid w:val="00560D4E"/>
    <w:rsid w:val="00560E07"/>
    <w:rsid w:val="00561091"/>
    <w:rsid w:val="00561A91"/>
    <w:rsid w:val="0056247A"/>
    <w:rsid w:val="00562862"/>
    <w:rsid w:val="005629C1"/>
    <w:rsid w:val="00562E6F"/>
    <w:rsid w:val="005631C8"/>
    <w:rsid w:val="00563362"/>
    <w:rsid w:val="005645E8"/>
    <w:rsid w:val="00564688"/>
    <w:rsid w:val="005649DA"/>
    <w:rsid w:val="00565151"/>
    <w:rsid w:val="00565B69"/>
    <w:rsid w:val="00565D70"/>
    <w:rsid w:val="00565F44"/>
    <w:rsid w:val="005665FC"/>
    <w:rsid w:val="005669CB"/>
    <w:rsid w:val="00567FFD"/>
    <w:rsid w:val="005700FF"/>
    <w:rsid w:val="0057071B"/>
    <w:rsid w:val="00570FE1"/>
    <w:rsid w:val="00571A1D"/>
    <w:rsid w:val="00572161"/>
    <w:rsid w:val="0057272E"/>
    <w:rsid w:val="00573D76"/>
    <w:rsid w:val="00573E1C"/>
    <w:rsid w:val="005746C1"/>
    <w:rsid w:val="00575382"/>
    <w:rsid w:val="00575596"/>
    <w:rsid w:val="00575985"/>
    <w:rsid w:val="005759B8"/>
    <w:rsid w:val="0057606C"/>
    <w:rsid w:val="00576446"/>
    <w:rsid w:val="00576479"/>
    <w:rsid w:val="00576699"/>
    <w:rsid w:val="00576702"/>
    <w:rsid w:val="00576796"/>
    <w:rsid w:val="00576BEB"/>
    <w:rsid w:val="00576F7E"/>
    <w:rsid w:val="00576FDB"/>
    <w:rsid w:val="00577071"/>
    <w:rsid w:val="0057725F"/>
    <w:rsid w:val="00577ABC"/>
    <w:rsid w:val="00580168"/>
    <w:rsid w:val="005801AA"/>
    <w:rsid w:val="005808D9"/>
    <w:rsid w:val="00580DFA"/>
    <w:rsid w:val="0058112C"/>
    <w:rsid w:val="005825AF"/>
    <w:rsid w:val="00583834"/>
    <w:rsid w:val="00583C54"/>
    <w:rsid w:val="005842AE"/>
    <w:rsid w:val="0058448B"/>
    <w:rsid w:val="00584FF2"/>
    <w:rsid w:val="0058525E"/>
    <w:rsid w:val="00585565"/>
    <w:rsid w:val="00585A98"/>
    <w:rsid w:val="0058624F"/>
    <w:rsid w:val="00586497"/>
    <w:rsid w:val="00586A7D"/>
    <w:rsid w:val="00586B4E"/>
    <w:rsid w:val="00586ED4"/>
    <w:rsid w:val="00586F02"/>
    <w:rsid w:val="00586F5A"/>
    <w:rsid w:val="00587BF5"/>
    <w:rsid w:val="00587E5C"/>
    <w:rsid w:val="005900F9"/>
    <w:rsid w:val="00590150"/>
    <w:rsid w:val="00590440"/>
    <w:rsid w:val="00590D84"/>
    <w:rsid w:val="005917A6"/>
    <w:rsid w:val="00591A98"/>
    <w:rsid w:val="00592097"/>
    <w:rsid w:val="005920BC"/>
    <w:rsid w:val="0059212D"/>
    <w:rsid w:val="0059229F"/>
    <w:rsid w:val="00592398"/>
    <w:rsid w:val="0059274F"/>
    <w:rsid w:val="0059330A"/>
    <w:rsid w:val="0059350A"/>
    <w:rsid w:val="0059452F"/>
    <w:rsid w:val="00594995"/>
    <w:rsid w:val="00594E69"/>
    <w:rsid w:val="00596204"/>
    <w:rsid w:val="00596CD4"/>
    <w:rsid w:val="00597392"/>
    <w:rsid w:val="005979DE"/>
    <w:rsid w:val="00597B4B"/>
    <w:rsid w:val="005A060C"/>
    <w:rsid w:val="005A08A9"/>
    <w:rsid w:val="005A1803"/>
    <w:rsid w:val="005A1EF0"/>
    <w:rsid w:val="005A28A8"/>
    <w:rsid w:val="005A3AED"/>
    <w:rsid w:val="005A3B03"/>
    <w:rsid w:val="005A4F59"/>
    <w:rsid w:val="005A50BE"/>
    <w:rsid w:val="005A5833"/>
    <w:rsid w:val="005A648E"/>
    <w:rsid w:val="005A6EF8"/>
    <w:rsid w:val="005A7054"/>
    <w:rsid w:val="005A726B"/>
    <w:rsid w:val="005A7450"/>
    <w:rsid w:val="005A7948"/>
    <w:rsid w:val="005A7AEB"/>
    <w:rsid w:val="005B02BD"/>
    <w:rsid w:val="005B0509"/>
    <w:rsid w:val="005B0ADA"/>
    <w:rsid w:val="005B1754"/>
    <w:rsid w:val="005B1E31"/>
    <w:rsid w:val="005B1ED5"/>
    <w:rsid w:val="005B2019"/>
    <w:rsid w:val="005B24C4"/>
    <w:rsid w:val="005B30AF"/>
    <w:rsid w:val="005B352D"/>
    <w:rsid w:val="005B3A79"/>
    <w:rsid w:val="005B3B81"/>
    <w:rsid w:val="005B42EE"/>
    <w:rsid w:val="005B527F"/>
    <w:rsid w:val="005B54D2"/>
    <w:rsid w:val="005B56E7"/>
    <w:rsid w:val="005B6210"/>
    <w:rsid w:val="005B6E4F"/>
    <w:rsid w:val="005B6EAA"/>
    <w:rsid w:val="005B7415"/>
    <w:rsid w:val="005B7429"/>
    <w:rsid w:val="005B74F5"/>
    <w:rsid w:val="005B7B1A"/>
    <w:rsid w:val="005B7D29"/>
    <w:rsid w:val="005C070D"/>
    <w:rsid w:val="005C0BB1"/>
    <w:rsid w:val="005C0C9E"/>
    <w:rsid w:val="005C163C"/>
    <w:rsid w:val="005C1B47"/>
    <w:rsid w:val="005C204C"/>
    <w:rsid w:val="005C2FA0"/>
    <w:rsid w:val="005C34E3"/>
    <w:rsid w:val="005C40C7"/>
    <w:rsid w:val="005C4672"/>
    <w:rsid w:val="005C4DDB"/>
    <w:rsid w:val="005C4E13"/>
    <w:rsid w:val="005C4FB7"/>
    <w:rsid w:val="005C4FF8"/>
    <w:rsid w:val="005C5061"/>
    <w:rsid w:val="005C548A"/>
    <w:rsid w:val="005C551C"/>
    <w:rsid w:val="005C5B2C"/>
    <w:rsid w:val="005C67A8"/>
    <w:rsid w:val="005C70C6"/>
    <w:rsid w:val="005C74BD"/>
    <w:rsid w:val="005C7729"/>
    <w:rsid w:val="005D0422"/>
    <w:rsid w:val="005D0D2F"/>
    <w:rsid w:val="005D2B01"/>
    <w:rsid w:val="005D39FB"/>
    <w:rsid w:val="005D4A67"/>
    <w:rsid w:val="005D4FF9"/>
    <w:rsid w:val="005D6011"/>
    <w:rsid w:val="005D6703"/>
    <w:rsid w:val="005D6D38"/>
    <w:rsid w:val="005D7054"/>
    <w:rsid w:val="005D7572"/>
    <w:rsid w:val="005D7CE5"/>
    <w:rsid w:val="005E0B1F"/>
    <w:rsid w:val="005E11ED"/>
    <w:rsid w:val="005E1778"/>
    <w:rsid w:val="005E186C"/>
    <w:rsid w:val="005E190E"/>
    <w:rsid w:val="005E2DEE"/>
    <w:rsid w:val="005E2F10"/>
    <w:rsid w:val="005E33B6"/>
    <w:rsid w:val="005E4909"/>
    <w:rsid w:val="005E4C70"/>
    <w:rsid w:val="005E517C"/>
    <w:rsid w:val="005E5E92"/>
    <w:rsid w:val="005E5FF4"/>
    <w:rsid w:val="005E62A3"/>
    <w:rsid w:val="005E643C"/>
    <w:rsid w:val="005E69D7"/>
    <w:rsid w:val="005E6D97"/>
    <w:rsid w:val="005E71CE"/>
    <w:rsid w:val="005E7602"/>
    <w:rsid w:val="005E7A72"/>
    <w:rsid w:val="005E7EBC"/>
    <w:rsid w:val="005F005A"/>
    <w:rsid w:val="005F0D5A"/>
    <w:rsid w:val="005F10F8"/>
    <w:rsid w:val="005F1179"/>
    <w:rsid w:val="005F12B0"/>
    <w:rsid w:val="005F1394"/>
    <w:rsid w:val="005F18BA"/>
    <w:rsid w:val="005F212E"/>
    <w:rsid w:val="005F35F5"/>
    <w:rsid w:val="005F3A3F"/>
    <w:rsid w:val="005F3BB1"/>
    <w:rsid w:val="005F41FB"/>
    <w:rsid w:val="005F458C"/>
    <w:rsid w:val="005F46E8"/>
    <w:rsid w:val="005F4A07"/>
    <w:rsid w:val="005F6193"/>
    <w:rsid w:val="005F64B8"/>
    <w:rsid w:val="005F6519"/>
    <w:rsid w:val="005F68C4"/>
    <w:rsid w:val="005F69DD"/>
    <w:rsid w:val="005F7771"/>
    <w:rsid w:val="006012B3"/>
    <w:rsid w:val="0060136D"/>
    <w:rsid w:val="006019CB"/>
    <w:rsid w:val="00601FD2"/>
    <w:rsid w:val="00602B2B"/>
    <w:rsid w:val="00603188"/>
    <w:rsid w:val="00603AB2"/>
    <w:rsid w:val="00603D76"/>
    <w:rsid w:val="00605478"/>
    <w:rsid w:val="006057A0"/>
    <w:rsid w:val="006057C3"/>
    <w:rsid w:val="00605F32"/>
    <w:rsid w:val="00606B1C"/>
    <w:rsid w:val="00606EF8"/>
    <w:rsid w:val="0061023B"/>
    <w:rsid w:val="00610BC0"/>
    <w:rsid w:val="0061111E"/>
    <w:rsid w:val="00611C58"/>
    <w:rsid w:val="00611FD3"/>
    <w:rsid w:val="00612C33"/>
    <w:rsid w:val="00612CD8"/>
    <w:rsid w:val="00612DE8"/>
    <w:rsid w:val="00612E61"/>
    <w:rsid w:val="00612FD2"/>
    <w:rsid w:val="006130C2"/>
    <w:rsid w:val="006131A3"/>
    <w:rsid w:val="006143E1"/>
    <w:rsid w:val="006146C2"/>
    <w:rsid w:val="00614A78"/>
    <w:rsid w:val="00615E56"/>
    <w:rsid w:val="00615E8A"/>
    <w:rsid w:val="0061657E"/>
    <w:rsid w:val="006203D5"/>
    <w:rsid w:val="006207F8"/>
    <w:rsid w:val="00621059"/>
    <w:rsid w:val="006212DE"/>
    <w:rsid w:val="00621308"/>
    <w:rsid w:val="00621411"/>
    <w:rsid w:val="00621478"/>
    <w:rsid w:val="006215FB"/>
    <w:rsid w:val="006219A0"/>
    <w:rsid w:val="00621ADF"/>
    <w:rsid w:val="00621DBE"/>
    <w:rsid w:val="00621F77"/>
    <w:rsid w:val="00622109"/>
    <w:rsid w:val="00622459"/>
    <w:rsid w:val="0062251A"/>
    <w:rsid w:val="00622688"/>
    <w:rsid w:val="00622AB2"/>
    <w:rsid w:val="00622B7B"/>
    <w:rsid w:val="0062302D"/>
    <w:rsid w:val="00623F7E"/>
    <w:rsid w:val="006244A8"/>
    <w:rsid w:val="006245AB"/>
    <w:rsid w:val="0062474F"/>
    <w:rsid w:val="006248F3"/>
    <w:rsid w:val="00624F76"/>
    <w:rsid w:val="006251B0"/>
    <w:rsid w:val="0062542C"/>
    <w:rsid w:val="00625443"/>
    <w:rsid w:val="0062571F"/>
    <w:rsid w:val="00625E2A"/>
    <w:rsid w:val="00625F6F"/>
    <w:rsid w:val="00626034"/>
    <w:rsid w:val="006263D6"/>
    <w:rsid w:val="00626531"/>
    <w:rsid w:val="006268A9"/>
    <w:rsid w:val="0062797B"/>
    <w:rsid w:val="00627A59"/>
    <w:rsid w:val="006302D6"/>
    <w:rsid w:val="006313A9"/>
    <w:rsid w:val="00631631"/>
    <w:rsid w:val="00631F7F"/>
    <w:rsid w:val="00632982"/>
    <w:rsid w:val="00633AEB"/>
    <w:rsid w:val="00633C80"/>
    <w:rsid w:val="00634712"/>
    <w:rsid w:val="00634AC0"/>
    <w:rsid w:val="00634BCA"/>
    <w:rsid w:val="00635262"/>
    <w:rsid w:val="00635C91"/>
    <w:rsid w:val="00636100"/>
    <w:rsid w:val="006361B1"/>
    <w:rsid w:val="006365E6"/>
    <w:rsid w:val="0063668E"/>
    <w:rsid w:val="00636775"/>
    <w:rsid w:val="00636EB9"/>
    <w:rsid w:val="006374A9"/>
    <w:rsid w:val="006377CA"/>
    <w:rsid w:val="006402DD"/>
    <w:rsid w:val="006407B2"/>
    <w:rsid w:val="00640F29"/>
    <w:rsid w:val="006418D8"/>
    <w:rsid w:val="00642586"/>
    <w:rsid w:val="00642BDF"/>
    <w:rsid w:val="00642F9C"/>
    <w:rsid w:val="00643144"/>
    <w:rsid w:val="00643363"/>
    <w:rsid w:val="00643C39"/>
    <w:rsid w:val="00643F60"/>
    <w:rsid w:val="006441B9"/>
    <w:rsid w:val="00644DC1"/>
    <w:rsid w:val="0064505B"/>
    <w:rsid w:val="006451D3"/>
    <w:rsid w:val="00645499"/>
    <w:rsid w:val="00646287"/>
    <w:rsid w:val="00646A8A"/>
    <w:rsid w:val="0064702B"/>
    <w:rsid w:val="00647449"/>
    <w:rsid w:val="006474BB"/>
    <w:rsid w:val="00650722"/>
    <w:rsid w:val="006513CF"/>
    <w:rsid w:val="006514A6"/>
    <w:rsid w:val="006514A8"/>
    <w:rsid w:val="0065288C"/>
    <w:rsid w:val="00652980"/>
    <w:rsid w:val="00652991"/>
    <w:rsid w:val="00652B36"/>
    <w:rsid w:val="00652CBC"/>
    <w:rsid w:val="00653927"/>
    <w:rsid w:val="00653C45"/>
    <w:rsid w:val="00653D11"/>
    <w:rsid w:val="00653DCD"/>
    <w:rsid w:val="0065417D"/>
    <w:rsid w:val="006544DB"/>
    <w:rsid w:val="006547AD"/>
    <w:rsid w:val="00654A96"/>
    <w:rsid w:val="00654B2B"/>
    <w:rsid w:val="00654D08"/>
    <w:rsid w:val="00654D94"/>
    <w:rsid w:val="00654E3D"/>
    <w:rsid w:val="00654EE2"/>
    <w:rsid w:val="006562B1"/>
    <w:rsid w:val="00656608"/>
    <w:rsid w:val="00656DE1"/>
    <w:rsid w:val="00657920"/>
    <w:rsid w:val="00657C1A"/>
    <w:rsid w:val="00657CC5"/>
    <w:rsid w:val="00660575"/>
    <w:rsid w:val="006608BA"/>
    <w:rsid w:val="0066112A"/>
    <w:rsid w:val="00661808"/>
    <w:rsid w:val="00661BF3"/>
    <w:rsid w:val="00663409"/>
    <w:rsid w:val="00663A1A"/>
    <w:rsid w:val="00663C22"/>
    <w:rsid w:val="00664D31"/>
    <w:rsid w:val="00664DAC"/>
    <w:rsid w:val="00664FDC"/>
    <w:rsid w:val="00665764"/>
    <w:rsid w:val="00665ED4"/>
    <w:rsid w:val="00666603"/>
    <w:rsid w:val="00666B6A"/>
    <w:rsid w:val="00666D13"/>
    <w:rsid w:val="00667120"/>
    <w:rsid w:val="006677BC"/>
    <w:rsid w:val="00670904"/>
    <w:rsid w:val="00670F21"/>
    <w:rsid w:val="00671333"/>
    <w:rsid w:val="006714D4"/>
    <w:rsid w:val="006721E0"/>
    <w:rsid w:val="00672F63"/>
    <w:rsid w:val="0067378D"/>
    <w:rsid w:val="006745F4"/>
    <w:rsid w:val="00674987"/>
    <w:rsid w:val="00674FC4"/>
    <w:rsid w:val="00675054"/>
    <w:rsid w:val="006750A2"/>
    <w:rsid w:val="006751BB"/>
    <w:rsid w:val="00675556"/>
    <w:rsid w:val="00675DC4"/>
    <w:rsid w:val="00675F79"/>
    <w:rsid w:val="00676C8A"/>
    <w:rsid w:val="00676F98"/>
    <w:rsid w:val="00677033"/>
    <w:rsid w:val="00677621"/>
    <w:rsid w:val="00677A62"/>
    <w:rsid w:val="0068115E"/>
    <w:rsid w:val="00681C7F"/>
    <w:rsid w:val="006826C1"/>
    <w:rsid w:val="006829F9"/>
    <w:rsid w:val="006836D2"/>
    <w:rsid w:val="00683727"/>
    <w:rsid w:val="00684003"/>
    <w:rsid w:val="0068420E"/>
    <w:rsid w:val="0068475F"/>
    <w:rsid w:val="00684C1A"/>
    <w:rsid w:val="00684FD4"/>
    <w:rsid w:val="0068507D"/>
    <w:rsid w:val="00685439"/>
    <w:rsid w:val="006857E7"/>
    <w:rsid w:val="0068711B"/>
    <w:rsid w:val="00687323"/>
    <w:rsid w:val="00687F5A"/>
    <w:rsid w:val="00690F48"/>
    <w:rsid w:val="00690FE4"/>
    <w:rsid w:val="00691482"/>
    <w:rsid w:val="00691710"/>
    <w:rsid w:val="006921BA"/>
    <w:rsid w:val="0069259B"/>
    <w:rsid w:val="0069294E"/>
    <w:rsid w:val="00692C6A"/>
    <w:rsid w:val="00692E10"/>
    <w:rsid w:val="00693FF5"/>
    <w:rsid w:val="006940B2"/>
    <w:rsid w:val="00694A8D"/>
    <w:rsid w:val="006953E1"/>
    <w:rsid w:val="0069568F"/>
    <w:rsid w:val="006961BF"/>
    <w:rsid w:val="006971CE"/>
    <w:rsid w:val="00697BB8"/>
    <w:rsid w:val="00697C4B"/>
    <w:rsid w:val="006A0B48"/>
    <w:rsid w:val="006A0F49"/>
    <w:rsid w:val="006A1971"/>
    <w:rsid w:val="006A2522"/>
    <w:rsid w:val="006A2A87"/>
    <w:rsid w:val="006A2BC8"/>
    <w:rsid w:val="006A38B9"/>
    <w:rsid w:val="006A4288"/>
    <w:rsid w:val="006A4643"/>
    <w:rsid w:val="006A4C62"/>
    <w:rsid w:val="006A5317"/>
    <w:rsid w:val="006A583D"/>
    <w:rsid w:val="006A58D2"/>
    <w:rsid w:val="006A5CDA"/>
    <w:rsid w:val="006A5D11"/>
    <w:rsid w:val="006A5E5C"/>
    <w:rsid w:val="006A5F19"/>
    <w:rsid w:val="006A5FDA"/>
    <w:rsid w:val="006A64DB"/>
    <w:rsid w:val="006A6644"/>
    <w:rsid w:val="006A74E1"/>
    <w:rsid w:val="006A7BBA"/>
    <w:rsid w:val="006B0122"/>
    <w:rsid w:val="006B07C8"/>
    <w:rsid w:val="006B0B26"/>
    <w:rsid w:val="006B0BBC"/>
    <w:rsid w:val="006B0DB8"/>
    <w:rsid w:val="006B1DA4"/>
    <w:rsid w:val="006B2687"/>
    <w:rsid w:val="006B322A"/>
    <w:rsid w:val="006B33AB"/>
    <w:rsid w:val="006B4766"/>
    <w:rsid w:val="006B4784"/>
    <w:rsid w:val="006B4889"/>
    <w:rsid w:val="006B53BB"/>
    <w:rsid w:val="006B55C8"/>
    <w:rsid w:val="006B5826"/>
    <w:rsid w:val="006B5C50"/>
    <w:rsid w:val="006B5DC7"/>
    <w:rsid w:val="006B6177"/>
    <w:rsid w:val="006B6753"/>
    <w:rsid w:val="006B6882"/>
    <w:rsid w:val="006B68B6"/>
    <w:rsid w:val="006B715A"/>
    <w:rsid w:val="006B7BE0"/>
    <w:rsid w:val="006C0910"/>
    <w:rsid w:val="006C104F"/>
    <w:rsid w:val="006C1A3B"/>
    <w:rsid w:val="006C1D25"/>
    <w:rsid w:val="006C20B4"/>
    <w:rsid w:val="006C29FE"/>
    <w:rsid w:val="006C2BFE"/>
    <w:rsid w:val="006C3BEB"/>
    <w:rsid w:val="006C41AD"/>
    <w:rsid w:val="006C4559"/>
    <w:rsid w:val="006C4746"/>
    <w:rsid w:val="006C4893"/>
    <w:rsid w:val="006C4C18"/>
    <w:rsid w:val="006C4D69"/>
    <w:rsid w:val="006C544E"/>
    <w:rsid w:val="006C5944"/>
    <w:rsid w:val="006C5D6B"/>
    <w:rsid w:val="006C6248"/>
    <w:rsid w:val="006C719E"/>
    <w:rsid w:val="006C777F"/>
    <w:rsid w:val="006D04F0"/>
    <w:rsid w:val="006D08DA"/>
    <w:rsid w:val="006D091F"/>
    <w:rsid w:val="006D0B4E"/>
    <w:rsid w:val="006D0D31"/>
    <w:rsid w:val="006D1216"/>
    <w:rsid w:val="006D1D0E"/>
    <w:rsid w:val="006D24A0"/>
    <w:rsid w:val="006D2A2E"/>
    <w:rsid w:val="006D2E3E"/>
    <w:rsid w:val="006D4DB4"/>
    <w:rsid w:val="006D4FCA"/>
    <w:rsid w:val="006D51A4"/>
    <w:rsid w:val="006D60B3"/>
    <w:rsid w:val="006D7490"/>
    <w:rsid w:val="006D7D38"/>
    <w:rsid w:val="006E071A"/>
    <w:rsid w:val="006E0AAF"/>
    <w:rsid w:val="006E1F63"/>
    <w:rsid w:val="006E2358"/>
    <w:rsid w:val="006E285B"/>
    <w:rsid w:val="006E31FC"/>
    <w:rsid w:val="006E320C"/>
    <w:rsid w:val="006E330A"/>
    <w:rsid w:val="006E3E65"/>
    <w:rsid w:val="006E4108"/>
    <w:rsid w:val="006E4B7D"/>
    <w:rsid w:val="006E4BC7"/>
    <w:rsid w:val="006E4FF4"/>
    <w:rsid w:val="006E50AD"/>
    <w:rsid w:val="006E52CF"/>
    <w:rsid w:val="006E5883"/>
    <w:rsid w:val="006E5BF8"/>
    <w:rsid w:val="006E67C0"/>
    <w:rsid w:val="006E683E"/>
    <w:rsid w:val="006E6D25"/>
    <w:rsid w:val="006E6FEF"/>
    <w:rsid w:val="006E794B"/>
    <w:rsid w:val="006F0343"/>
    <w:rsid w:val="006F0B07"/>
    <w:rsid w:val="006F14CB"/>
    <w:rsid w:val="006F151A"/>
    <w:rsid w:val="006F2038"/>
    <w:rsid w:val="006F3616"/>
    <w:rsid w:val="006F419C"/>
    <w:rsid w:val="006F41A5"/>
    <w:rsid w:val="006F4285"/>
    <w:rsid w:val="006F43F5"/>
    <w:rsid w:val="006F4560"/>
    <w:rsid w:val="006F4F0D"/>
    <w:rsid w:val="006F6FC1"/>
    <w:rsid w:val="006F7052"/>
    <w:rsid w:val="00700603"/>
    <w:rsid w:val="00700AC7"/>
    <w:rsid w:val="00700DF1"/>
    <w:rsid w:val="0070126C"/>
    <w:rsid w:val="007022D9"/>
    <w:rsid w:val="00702A23"/>
    <w:rsid w:val="00702CAB"/>
    <w:rsid w:val="007030AC"/>
    <w:rsid w:val="007037DC"/>
    <w:rsid w:val="00703A29"/>
    <w:rsid w:val="00704950"/>
    <w:rsid w:val="007049D3"/>
    <w:rsid w:val="00705C42"/>
    <w:rsid w:val="00705E0B"/>
    <w:rsid w:val="00706149"/>
    <w:rsid w:val="007064DA"/>
    <w:rsid w:val="00707619"/>
    <w:rsid w:val="00707774"/>
    <w:rsid w:val="00707AEC"/>
    <w:rsid w:val="00707C1C"/>
    <w:rsid w:val="007103F9"/>
    <w:rsid w:val="007113FA"/>
    <w:rsid w:val="00711B47"/>
    <w:rsid w:val="00713315"/>
    <w:rsid w:val="00713492"/>
    <w:rsid w:val="0071350C"/>
    <w:rsid w:val="0071388F"/>
    <w:rsid w:val="007138CC"/>
    <w:rsid w:val="00714342"/>
    <w:rsid w:val="00714502"/>
    <w:rsid w:val="00714C8A"/>
    <w:rsid w:val="00714E00"/>
    <w:rsid w:val="00714F2A"/>
    <w:rsid w:val="0071573F"/>
    <w:rsid w:val="0071595A"/>
    <w:rsid w:val="007162F0"/>
    <w:rsid w:val="00716801"/>
    <w:rsid w:val="00716DAE"/>
    <w:rsid w:val="00716E68"/>
    <w:rsid w:val="0072166B"/>
    <w:rsid w:val="00722342"/>
    <w:rsid w:val="0072263C"/>
    <w:rsid w:val="00723757"/>
    <w:rsid w:val="00723994"/>
    <w:rsid w:val="00723CE4"/>
    <w:rsid w:val="00723E29"/>
    <w:rsid w:val="00724328"/>
    <w:rsid w:val="007244D7"/>
    <w:rsid w:val="00724FD6"/>
    <w:rsid w:val="00725446"/>
    <w:rsid w:val="0072569C"/>
    <w:rsid w:val="00725B89"/>
    <w:rsid w:val="00726088"/>
    <w:rsid w:val="007265F9"/>
    <w:rsid w:val="00726C5B"/>
    <w:rsid w:val="00726E09"/>
    <w:rsid w:val="00727131"/>
    <w:rsid w:val="00727707"/>
    <w:rsid w:val="00727DF7"/>
    <w:rsid w:val="00727E6D"/>
    <w:rsid w:val="00730749"/>
    <w:rsid w:val="00730985"/>
    <w:rsid w:val="00730E4A"/>
    <w:rsid w:val="00730F70"/>
    <w:rsid w:val="007314F7"/>
    <w:rsid w:val="00732897"/>
    <w:rsid w:val="0073336A"/>
    <w:rsid w:val="00733406"/>
    <w:rsid w:val="007334D4"/>
    <w:rsid w:val="00733A93"/>
    <w:rsid w:val="00735BA9"/>
    <w:rsid w:val="00735E56"/>
    <w:rsid w:val="00735F57"/>
    <w:rsid w:val="00736001"/>
    <w:rsid w:val="00736787"/>
    <w:rsid w:val="007379E1"/>
    <w:rsid w:val="00740010"/>
    <w:rsid w:val="00740087"/>
    <w:rsid w:val="0074061E"/>
    <w:rsid w:val="00740A96"/>
    <w:rsid w:val="00741B35"/>
    <w:rsid w:val="00743F0E"/>
    <w:rsid w:val="00745207"/>
    <w:rsid w:val="00745971"/>
    <w:rsid w:val="00745C07"/>
    <w:rsid w:val="00745FEC"/>
    <w:rsid w:val="0074638F"/>
    <w:rsid w:val="007468C4"/>
    <w:rsid w:val="007470C1"/>
    <w:rsid w:val="00747149"/>
    <w:rsid w:val="00747E3B"/>
    <w:rsid w:val="00747EC7"/>
    <w:rsid w:val="0075211F"/>
    <w:rsid w:val="0075232D"/>
    <w:rsid w:val="00752E56"/>
    <w:rsid w:val="0075339A"/>
    <w:rsid w:val="00753447"/>
    <w:rsid w:val="00753CE5"/>
    <w:rsid w:val="00754029"/>
    <w:rsid w:val="00754376"/>
    <w:rsid w:val="007548EC"/>
    <w:rsid w:val="00754B8A"/>
    <w:rsid w:val="00754D31"/>
    <w:rsid w:val="0075525D"/>
    <w:rsid w:val="007556D9"/>
    <w:rsid w:val="007559E9"/>
    <w:rsid w:val="00755BAB"/>
    <w:rsid w:val="00755D8A"/>
    <w:rsid w:val="007562DD"/>
    <w:rsid w:val="00756BC6"/>
    <w:rsid w:val="00756EC3"/>
    <w:rsid w:val="0075741F"/>
    <w:rsid w:val="00757E6F"/>
    <w:rsid w:val="007603A0"/>
    <w:rsid w:val="0076167B"/>
    <w:rsid w:val="007616E5"/>
    <w:rsid w:val="00761B45"/>
    <w:rsid w:val="00762366"/>
    <w:rsid w:val="00762D06"/>
    <w:rsid w:val="00762DCE"/>
    <w:rsid w:val="00763282"/>
    <w:rsid w:val="007634A7"/>
    <w:rsid w:val="00764CED"/>
    <w:rsid w:val="00765953"/>
    <w:rsid w:val="0076606B"/>
    <w:rsid w:val="007660FE"/>
    <w:rsid w:val="007667C4"/>
    <w:rsid w:val="00766B51"/>
    <w:rsid w:val="00766B55"/>
    <w:rsid w:val="00767000"/>
    <w:rsid w:val="00767274"/>
    <w:rsid w:val="00767FCC"/>
    <w:rsid w:val="007702E7"/>
    <w:rsid w:val="00771AB0"/>
    <w:rsid w:val="00772701"/>
    <w:rsid w:val="007731CF"/>
    <w:rsid w:val="007731D4"/>
    <w:rsid w:val="007733EB"/>
    <w:rsid w:val="007744BE"/>
    <w:rsid w:val="007747C7"/>
    <w:rsid w:val="00774A17"/>
    <w:rsid w:val="00774B74"/>
    <w:rsid w:val="007755C6"/>
    <w:rsid w:val="00775602"/>
    <w:rsid w:val="0077585E"/>
    <w:rsid w:val="00775A0A"/>
    <w:rsid w:val="007769B8"/>
    <w:rsid w:val="00776C2C"/>
    <w:rsid w:val="00776C92"/>
    <w:rsid w:val="0078042E"/>
    <w:rsid w:val="0078061B"/>
    <w:rsid w:val="00780899"/>
    <w:rsid w:val="00780D7E"/>
    <w:rsid w:val="007814AE"/>
    <w:rsid w:val="00781845"/>
    <w:rsid w:val="00781B1B"/>
    <w:rsid w:val="00781DA9"/>
    <w:rsid w:val="007820E7"/>
    <w:rsid w:val="00782C26"/>
    <w:rsid w:val="00782C2D"/>
    <w:rsid w:val="0078338B"/>
    <w:rsid w:val="00783FBE"/>
    <w:rsid w:val="007846FB"/>
    <w:rsid w:val="007849F2"/>
    <w:rsid w:val="00784AA5"/>
    <w:rsid w:val="00784B52"/>
    <w:rsid w:val="0078528C"/>
    <w:rsid w:val="007853FF"/>
    <w:rsid w:val="0078665B"/>
    <w:rsid w:val="007866A7"/>
    <w:rsid w:val="00786CF7"/>
    <w:rsid w:val="0078704A"/>
    <w:rsid w:val="00787E2F"/>
    <w:rsid w:val="00790FBA"/>
    <w:rsid w:val="00791D7F"/>
    <w:rsid w:val="00791EEA"/>
    <w:rsid w:val="007930BB"/>
    <w:rsid w:val="0079344A"/>
    <w:rsid w:val="00793533"/>
    <w:rsid w:val="0079378F"/>
    <w:rsid w:val="0079423C"/>
    <w:rsid w:val="007945FA"/>
    <w:rsid w:val="007958E2"/>
    <w:rsid w:val="00795A78"/>
    <w:rsid w:val="00795DC4"/>
    <w:rsid w:val="00797216"/>
    <w:rsid w:val="00797A9D"/>
    <w:rsid w:val="00797D12"/>
    <w:rsid w:val="00797EEB"/>
    <w:rsid w:val="007A0074"/>
    <w:rsid w:val="007A0DBA"/>
    <w:rsid w:val="007A1526"/>
    <w:rsid w:val="007A17C2"/>
    <w:rsid w:val="007A1C8A"/>
    <w:rsid w:val="007A212E"/>
    <w:rsid w:val="007A2552"/>
    <w:rsid w:val="007A268C"/>
    <w:rsid w:val="007A2A17"/>
    <w:rsid w:val="007A2E7C"/>
    <w:rsid w:val="007A2EE4"/>
    <w:rsid w:val="007A2F0F"/>
    <w:rsid w:val="007A33C4"/>
    <w:rsid w:val="007A4B3D"/>
    <w:rsid w:val="007A5087"/>
    <w:rsid w:val="007A5410"/>
    <w:rsid w:val="007A5894"/>
    <w:rsid w:val="007A5D3F"/>
    <w:rsid w:val="007A6484"/>
    <w:rsid w:val="007A69A9"/>
    <w:rsid w:val="007A6FB2"/>
    <w:rsid w:val="007A71B5"/>
    <w:rsid w:val="007A733C"/>
    <w:rsid w:val="007A7510"/>
    <w:rsid w:val="007A7C3F"/>
    <w:rsid w:val="007A7F62"/>
    <w:rsid w:val="007B039D"/>
    <w:rsid w:val="007B053D"/>
    <w:rsid w:val="007B0602"/>
    <w:rsid w:val="007B07C6"/>
    <w:rsid w:val="007B1111"/>
    <w:rsid w:val="007B1195"/>
    <w:rsid w:val="007B1A9C"/>
    <w:rsid w:val="007B1CFA"/>
    <w:rsid w:val="007B2576"/>
    <w:rsid w:val="007B29E0"/>
    <w:rsid w:val="007B30F5"/>
    <w:rsid w:val="007B3460"/>
    <w:rsid w:val="007B375E"/>
    <w:rsid w:val="007B46DE"/>
    <w:rsid w:val="007B4ABE"/>
    <w:rsid w:val="007B5F7C"/>
    <w:rsid w:val="007B635E"/>
    <w:rsid w:val="007B6580"/>
    <w:rsid w:val="007C0220"/>
    <w:rsid w:val="007C0842"/>
    <w:rsid w:val="007C25D9"/>
    <w:rsid w:val="007C273D"/>
    <w:rsid w:val="007C4BAE"/>
    <w:rsid w:val="007C580A"/>
    <w:rsid w:val="007C59EF"/>
    <w:rsid w:val="007C5AB7"/>
    <w:rsid w:val="007C5D0C"/>
    <w:rsid w:val="007C5D53"/>
    <w:rsid w:val="007C6BA0"/>
    <w:rsid w:val="007C73E7"/>
    <w:rsid w:val="007C76F1"/>
    <w:rsid w:val="007D018F"/>
    <w:rsid w:val="007D0A0B"/>
    <w:rsid w:val="007D12F6"/>
    <w:rsid w:val="007D150E"/>
    <w:rsid w:val="007D1768"/>
    <w:rsid w:val="007D2C85"/>
    <w:rsid w:val="007D2C91"/>
    <w:rsid w:val="007D3728"/>
    <w:rsid w:val="007D3F10"/>
    <w:rsid w:val="007D3FF8"/>
    <w:rsid w:val="007D4D72"/>
    <w:rsid w:val="007D4E1C"/>
    <w:rsid w:val="007D5745"/>
    <w:rsid w:val="007D6A53"/>
    <w:rsid w:val="007D7022"/>
    <w:rsid w:val="007D7CE6"/>
    <w:rsid w:val="007E071B"/>
    <w:rsid w:val="007E0C12"/>
    <w:rsid w:val="007E1085"/>
    <w:rsid w:val="007E13C5"/>
    <w:rsid w:val="007E1505"/>
    <w:rsid w:val="007E16AA"/>
    <w:rsid w:val="007E1CD0"/>
    <w:rsid w:val="007E303D"/>
    <w:rsid w:val="007E303E"/>
    <w:rsid w:val="007E377C"/>
    <w:rsid w:val="007E39D5"/>
    <w:rsid w:val="007E3B56"/>
    <w:rsid w:val="007E3BF0"/>
    <w:rsid w:val="007E3D3B"/>
    <w:rsid w:val="007E476B"/>
    <w:rsid w:val="007E480E"/>
    <w:rsid w:val="007E4843"/>
    <w:rsid w:val="007E4A27"/>
    <w:rsid w:val="007E4D33"/>
    <w:rsid w:val="007E4F85"/>
    <w:rsid w:val="007E5053"/>
    <w:rsid w:val="007E527D"/>
    <w:rsid w:val="007E5856"/>
    <w:rsid w:val="007E5ABC"/>
    <w:rsid w:val="007E5F6E"/>
    <w:rsid w:val="007E621D"/>
    <w:rsid w:val="007E6264"/>
    <w:rsid w:val="007E635D"/>
    <w:rsid w:val="007E6789"/>
    <w:rsid w:val="007E6A49"/>
    <w:rsid w:val="007E6F59"/>
    <w:rsid w:val="007E6F6D"/>
    <w:rsid w:val="007E7841"/>
    <w:rsid w:val="007E7E51"/>
    <w:rsid w:val="007E7F7D"/>
    <w:rsid w:val="007F0DA0"/>
    <w:rsid w:val="007F0DD8"/>
    <w:rsid w:val="007F1D9D"/>
    <w:rsid w:val="007F2222"/>
    <w:rsid w:val="007F223E"/>
    <w:rsid w:val="007F23C7"/>
    <w:rsid w:val="007F2A3F"/>
    <w:rsid w:val="007F314E"/>
    <w:rsid w:val="007F3564"/>
    <w:rsid w:val="007F38B6"/>
    <w:rsid w:val="007F40B6"/>
    <w:rsid w:val="007F447D"/>
    <w:rsid w:val="007F4D3C"/>
    <w:rsid w:val="007F504D"/>
    <w:rsid w:val="007F5B81"/>
    <w:rsid w:val="007F5BA6"/>
    <w:rsid w:val="007F5C6D"/>
    <w:rsid w:val="007F5DE5"/>
    <w:rsid w:val="007F62D3"/>
    <w:rsid w:val="007F665D"/>
    <w:rsid w:val="007F6843"/>
    <w:rsid w:val="007F6DD4"/>
    <w:rsid w:val="007F75BC"/>
    <w:rsid w:val="008007F2"/>
    <w:rsid w:val="0080081F"/>
    <w:rsid w:val="00800996"/>
    <w:rsid w:val="00800CC9"/>
    <w:rsid w:val="00800DAA"/>
    <w:rsid w:val="008016D4"/>
    <w:rsid w:val="00801FEC"/>
    <w:rsid w:val="00802679"/>
    <w:rsid w:val="00802E24"/>
    <w:rsid w:val="00804458"/>
    <w:rsid w:val="008048EC"/>
    <w:rsid w:val="008049D0"/>
    <w:rsid w:val="0080538F"/>
    <w:rsid w:val="00805C32"/>
    <w:rsid w:val="00805F78"/>
    <w:rsid w:val="008062AA"/>
    <w:rsid w:val="0080728A"/>
    <w:rsid w:val="008072D4"/>
    <w:rsid w:val="0080762A"/>
    <w:rsid w:val="00807E1D"/>
    <w:rsid w:val="00810490"/>
    <w:rsid w:val="00810A78"/>
    <w:rsid w:val="00811D96"/>
    <w:rsid w:val="00812D37"/>
    <w:rsid w:val="00812D4C"/>
    <w:rsid w:val="008131BF"/>
    <w:rsid w:val="008133F8"/>
    <w:rsid w:val="008135D0"/>
    <w:rsid w:val="0081372E"/>
    <w:rsid w:val="00813BF1"/>
    <w:rsid w:val="00814022"/>
    <w:rsid w:val="0081474C"/>
    <w:rsid w:val="008148AC"/>
    <w:rsid w:val="00814DA3"/>
    <w:rsid w:val="00815671"/>
    <w:rsid w:val="00815688"/>
    <w:rsid w:val="00815787"/>
    <w:rsid w:val="0081599E"/>
    <w:rsid w:val="00815A26"/>
    <w:rsid w:val="00815B65"/>
    <w:rsid w:val="00816D94"/>
    <w:rsid w:val="008173CD"/>
    <w:rsid w:val="00817E7D"/>
    <w:rsid w:val="00817ED4"/>
    <w:rsid w:val="00820E0F"/>
    <w:rsid w:val="008210F3"/>
    <w:rsid w:val="00821255"/>
    <w:rsid w:val="0082156A"/>
    <w:rsid w:val="00821685"/>
    <w:rsid w:val="0082192C"/>
    <w:rsid w:val="00821BBC"/>
    <w:rsid w:val="0082240D"/>
    <w:rsid w:val="008235FB"/>
    <w:rsid w:val="00823B0C"/>
    <w:rsid w:val="00823F61"/>
    <w:rsid w:val="0082419B"/>
    <w:rsid w:val="00824612"/>
    <w:rsid w:val="0082461B"/>
    <w:rsid w:val="00824733"/>
    <w:rsid w:val="00824B43"/>
    <w:rsid w:val="00824D89"/>
    <w:rsid w:val="00825122"/>
    <w:rsid w:val="0082512A"/>
    <w:rsid w:val="0082512E"/>
    <w:rsid w:val="00825181"/>
    <w:rsid w:val="00825334"/>
    <w:rsid w:val="00825C3C"/>
    <w:rsid w:val="00826EE7"/>
    <w:rsid w:val="00826FA9"/>
    <w:rsid w:val="0082769E"/>
    <w:rsid w:val="0082780F"/>
    <w:rsid w:val="0083011A"/>
    <w:rsid w:val="0083084B"/>
    <w:rsid w:val="008313A0"/>
    <w:rsid w:val="008315CD"/>
    <w:rsid w:val="0083176A"/>
    <w:rsid w:val="0083219E"/>
    <w:rsid w:val="00832405"/>
    <w:rsid w:val="0083259E"/>
    <w:rsid w:val="008326F8"/>
    <w:rsid w:val="008327E4"/>
    <w:rsid w:val="00833D30"/>
    <w:rsid w:val="00834096"/>
    <w:rsid w:val="00834206"/>
    <w:rsid w:val="00834272"/>
    <w:rsid w:val="00834357"/>
    <w:rsid w:val="008343AC"/>
    <w:rsid w:val="00834F94"/>
    <w:rsid w:val="00835033"/>
    <w:rsid w:val="008351A3"/>
    <w:rsid w:val="00836BD9"/>
    <w:rsid w:val="0083717F"/>
    <w:rsid w:val="00837EA6"/>
    <w:rsid w:val="0084014C"/>
    <w:rsid w:val="008405B9"/>
    <w:rsid w:val="00840E1B"/>
    <w:rsid w:val="00840EC9"/>
    <w:rsid w:val="00841D90"/>
    <w:rsid w:val="00841D94"/>
    <w:rsid w:val="00841E58"/>
    <w:rsid w:val="00842D75"/>
    <w:rsid w:val="00843503"/>
    <w:rsid w:val="00843FC8"/>
    <w:rsid w:val="00844085"/>
    <w:rsid w:val="008446C3"/>
    <w:rsid w:val="00844A53"/>
    <w:rsid w:val="00844D91"/>
    <w:rsid w:val="00845097"/>
    <w:rsid w:val="008458C2"/>
    <w:rsid w:val="00846130"/>
    <w:rsid w:val="008462EF"/>
    <w:rsid w:val="00846453"/>
    <w:rsid w:val="00846529"/>
    <w:rsid w:val="00846862"/>
    <w:rsid w:val="00846A10"/>
    <w:rsid w:val="00846BB8"/>
    <w:rsid w:val="00846C44"/>
    <w:rsid w:val="00846CB6"/>
    <w:rsid w:val="00846DAD"/>
    <w:rsid w:val="008474E6"/>
    <w:rsid w:val="00847F45"/>
    <w:rsid w:val="0085035B"/>
    <w:rsid w:val="008504EF"/>
    <w:rsid w:val="0085064D"/>
    <w:rsid w:val="008529B9"/>
    <w:rsid w:val="00852D82"/>
    <w:rsid w:val="00852E94"/>
    <w:rsid w:val="00853501"/>
    <w:rsid w:val="00853C51"/>
    <w:rsid w:val="00854D88"/>
    <w:rsid w:val="00854E38"/>
    <w:rsid w:val="008550E6"/>
    <w:rsid w:val="00855359"/>
    <w:rsid w:val="0085593D"/>
    <w:rsid w:val="00855DC1"/>
    <w:rsid w:val="00856FB4"/>
    <w:rsid w:val="0085748A"/>
    <w:rsid w:val="00857972"/>
    <w:rsid w:val="008608D7"/>
    <w:rsid w:val="00860F01"/>
    <w:rsid w:val="00861FD1"/>
    <w:rsid w:val="008620EA"/>
    <w:rsid w:val="00862354"/>
    <w:rsid w:val="00862359"/>
    <w:rsid w:val="0086263D"/>
    <w:rsid w:val="00863210"/>
    <w:rsid w:val="0086331C"/>
    <w:rsid w:val="008633AA"/>
    <w:rsid w:val="00863584"/>
    <w:rsid w:val="00863623"/>
    <w:rsid w:val="00863A96"/>
    <w:rsid w:val="00864353"/>
    <w:rsid w:val="00864474"/>
    <w:rsid w:val="008650BF"/>
    <w:rsid w:val="008652A0"/>
    <w:rsid w:val="008653F7"/>
    <w:rsid w:val="0086552A"/>
    <w:rsid w:val="0086583F"/>
    <w:rsid w:val="008671C6"/>
    <w:rsid w:val="008678E3"/>
    <w:rsid w:val="00870DDB"/>
    <w:rsid w:val="00871395"/>
    <w:rsid w:val="00871F0B"/>
    <w:rsid w:val="0087219F"/>
    <w:rsid w:val="00872751"/>
    <w:rsid w:val="008728B7"/>
    <w:rsid w:val="00873241"/>
    <w:rsid w:val="0087332D"/>
    <w:rsid w:val="00873698"/>
    <w:rsid w:val="00873F1C"/>
    <w:rsid w:val="00874616"/>
    <w:rsid w:val="008746D5"/>
    <w:rsid w:val="008749CD"/>
    <w:rsid w:val="00875531"/>
    <w:rsid w:val="00875C32"/>
    <w:rsid w:val="00875DDA"/>
    <w:rsid w:val="00876A3D"/>
    <w:rsid w:val="008772F4"/>
    <w:rsid w:val="0087732D"/>
    <w:rsid w:val="00880CC3"/>
    <w:rsid w:val="00880DF9"/>
    <w:rsid w:val="0088161B"/>
    <w:rsid w:val="00881719"/>
    <w:rsid w:val="00881C33"/>
    <w:rsid w:val="00881D54"/>
    <w:rsid w:val="008823C7"/>
    <w:rsid w:val="00882452"/>
    <w:rsid w:val="008831C6"/>
    <w:rsid w:val="00883713"/>
    <w:rsid w:val="00883D78"/>
    <w:rsid w:val="008840E3"/>
    <w:rsid w:val="00884456"/>
    <w:rsid w:val="00884EDB"/>
    <w:rsid w:val="00885320"/>
    <w:rsid w:val="00885CBE"/>
    <w:rsid w:val="00885D2C"/>
    <w:rsid w:val="00885DA8"/>
    <w:rsid w:val="008861BF"/>
    <w:rsid w:val="00886201"/>
    <w:rsid w:val="008864A1"/>
    <w:rsid w:val="00886615"/>
    <w:rsid w:val="00886711"/>
    <w:rsid w:val="00886B12"/>
    <w:rsid w:val="00886EF1"/>
    <w:rsid w:val="00886F81"/>
    <w:rsid w:val="008875A7"/>
    <w:rsid w:val="008876A2"/>
    <w:rsid w:val="008876FE"/>
    <w:rsid w:val="00890BE9"/>
    <w:rsid w:val="008917A6"/>
    <w:rsid w:val="0089196E"/>
    <w:rsid w:val="008920A1"/>
    <w:rsid w:val="00894C50"/>
    <w:rsid w:val="008952D1"/>
    <w:rsid w:val="00895D94"/>
    <w:rsid w:val="00895E67"/>
    <w:rsid w:val="00896A94"/>
    <w:rsid w:val="008A04EC"/>
    <w:rsid w:val="008A0518"/>
    <w:rsid w:val="008A10DA"/>
    <w:rsid w:val="008A12A1"/>
    <w:rsid w:val="008A1CC6"/>
    <w:rsid w:val="008A1DE7"/>
    <w:rsid w:val="008A2E79"/>
    <w:rsid w:val="008A3A2B"/>
    <w:rsid w:val="008A4E4B"/>
    <w:rsid w:val="008A5173"/>
    <w:rsid w:val="008A5FBB"/>
    <w:rsid w:val="008A61E9"/>
    <w:rsid w:val="008A6237"/>
    <w:rsid w:val="008A7D17"/>
    <w:rsid w:val="008B0074"/>
    <w:rsid w:val="008B011B"/>
    <w:rsid w:val="008B0485"/>
    <w:rsid w:val="008B0585"/>
    <w:rsid w:val="008B05A8"/>
    <w:rsid w:val="008B0C90"/>
    <w:rsid w:val="008B1361"/>
    <w:rsid w:val="008B19C9"/>
    <w:rsid w:val="008B2063"/>
    <w:rsid w:val="008B2CF7"/>
    <w:rsid w:val="008B3217"/>
    <w:rsid w:val="008B3585"/>
    <w:rsid w:val="008B373D"/>
    <w:rsid w:val="008B382D"/>
    <w:rsid w:val="008B3A1D"/>
    <w:rsid w:val="008B3D07"/>
    <w:rsid w:val="008B425C"/>
    <w:rsid w:val="008B4B75"/>
    <w:rsid w:val="008B5071"/>
    <w:rsid w:val="008B5A63"/>
    <w:rsid w:val="008B5BE4"/>
    <w:rsid w:val="008B6BA0"/>
    <w:rsid w:val="008B6C37"/>
    <w:rsid w:val="008B6D76"/>
    <w:rsid w:val="008B7B4C"/>
    <w:rsid w:val="008C06E1"/>
    <w:rsid w:val="008C0866"/>
    <w:rsid w:val="008C10BC"/>
    <w:rsid w:val="008C155F"/>
    <w:rsid w:val="008C16DA"/>
    <w:rsid w:val="008C190D"/>
    <w:rsid w:val="008C1D29"/>
    <w:rsid w:val="008C1E4C"/>
    <w:rsid w:val="008C24B6"/>
    <w:rsid w:val="008C2EFB"/>
    <w:rsid w:val="008C314C"/>
    <w:rsid w:val="008C3E78"/>
    <w:rsid w:val="008C451F"/>
    <w:rsid w:val="008C49AB"/>
    <w:rsid w:val="008C4E7F"/>
    <w:rsid w:val="008C5A97"/>
    <w:rsid w:val="008C5CF3"/>
    <w:rsid w:val="008C5DBB"/>
    <w:rsid w:val="008C5F90"/>
    <w:rsid w:val="008C6536"/>
    <w:rsid w:val="008C66F5"/>
    <w:rsid w:val="008C69E7"/>
    <w:rsid w:val="008C714F"/>
    <w:rsid w:val="008C751E"/>
    <w:rsid w:val="008C75A8"/>
    <w:rsid w:val="008C784D"/>
    <w:rsid w:val="008D0C2E"/>
    <w:rsid w:val="008D0D39"/>
    <w:rsid w:val="008D10BA"/>
    <w:rsid w:val="008D15F1"/>
    <w:rsid w:val="008D19E4"/>
    <w:rsid w:val="008D1E85"/>
    <w:rsid w:val="008D23F5"/>
    <w:rsid w:val="008D25E6"/>
    <w:rsid w:val="008D2B0A"/>
    <w:rsid w:val="008D2BC5"/>
    <w:rsid w:val="008D2C73"/>
    <w:rsid w:val="008D2D60"/>
    <w:rsid w:val="008D3567"/>
    <w:rsid w:val="008D375B"/>
    <w:rsid w:val="008D3FB6"/>
    <w:rsid w:val="008D409C"/>
    <w:rsid w:val="008D4557"/>
    <w:rsid w:val="008D5A52"/>
    <w:rsid w:val="008D5A54"/>
    <w:rsid w:val="008D5EFC"/>
    <w:rsid w:val="008D68B3"/>
    <w:rsid w:val="008D6D9B"/>
    <w:rsid w:val="008D715B"/>
    <w:rsid w:val="008E0C5E"/>
    <w:rsid w:val="008E1809"/>
    <w:rsid w:val="008E1D60"/>
    <w:rsid w:val="008E1E10"/>
    <w:rsid w:val="008E270B"/>
    <w:rsid w:val="008E33AF"/>
    <w:rsid w:val="008E395E"/>
    <w:rsid w:val="008E41B8"/>
    <w:rsid w:val="008E54F5"/>
    <w:rsid w:val="008E64A1"/>
    <w:rsid w:val="008E6B26"/>
    <w:rsid w:val="008E6DF6"/>
    <w:rsid w:val="008E77C7"/>
    <w:rsid w:val="008E7A44"/>
    <w:rsid w:val="008F0314"/>
    <w:rsid w:val="008F09FC"/>
    <w:rsid w:val="008F168F"/>
    <w:rsid w:val="008F185E"/>
    <w:rsid w:val="008F1A90"/>
    <w:rsid w:val="008F1B8A"/>
    <w:rsid w:val="008F221F"/>
    <w:rsid w:val="008F2678"/>
    <w:rsid w:val="008F2F5B"/>
    <w:rsid w:val="008F3501"/>
    <w:rsid w:val="008F5141"/>
    <w:rsid w:val="008F5952"/>
    <w:rsid w:val="008F5AF8"/>
    <w:rsid w:val="008F5B0F"/>
    <w:rsid w:val="008F5FAD"/>
    <w:rsid w:val="008F61F6"/>
    <w:rsid w:val="008F64FD"/>
    <w:rsid w:val="008F653C"/>
    <w:rsid w:val="008F72D2"/>
    <w:rsid w:val="008F7741"/>
    <w:rsid w:val="008F7797"/>
    <w:rsid w:val="00901815"/>
    <w:rsid w:val="00901E56"/>
    <w:rsid w:val="00902321"/>
    <w:rsid w:val="00902479"/>
    <w:rsid w:val="0090279D"/>
    <w:rsid w:val="009028D3"/>
    <w:rsid w:val="00902B69"/>
    <w:rsid w:val="00902DA6"/>
    <w:rsid w:val="0090308B"/>
    <w:rsid w:val="00903B9D"/>
    <w:rsid w:val="00904065"/>
    <w:rsid w:val="00904068"/>
    <w:rsid w:val="0090606E"/>
    <w:rsid w:val="00906122"/>
    <w:rsid w:val="009064BA"/>
    <w:rsid w:val="0090698A"/>
    <w:rsid w:val="00906A3A"/>
    <w:rsid w:val="00906DA5"/>
    <w:rsid w:val="009073A4"/>
    <w:rsid w:val="00907565"/>
    <w:rsid w:val="009075FC"/>
    <w:rsid w:val="00907914"/>
    <w:rsid w:val="00910CC5"/>
    <w:rsid w:val="00911105"/>
    <w:rsid w:val="00911267"/>
    <w:rsid w:val="00912E6E"/>
    <w:rsid w:val="00913550"/>
    <w:rsid w:val="00913B22"/>
    <w:rsid w:val="0091422E"/>
    <w:rsid w:val="009143E8"/>
    <w:rsid w:val="00914723"/>
    <w:rsid w:val="0091504A"/>
    <w:rsid w:val="009151BF"/>
    <w:rsid w:val="009152D6"/>
    <w:rsid w:val="00915686"/>
    <w:rsid w:val="009156D9"/>
    <w:rsid w:val="00916270"/>
    <w:rsid w:val="0091638D"/>
    <w:rsid w:val="009164FC"/>
    <w:rsid w:val="009206A7"/>
    <w:rsid w:val="009210F5"/>
    <w:rsid w:val="009212FE"/>
    <w:rsid w:val="009213B3"/>
    <w:rsid w:val="0092154F"/>
    <w:rsid w:val="009217B1"/>
    <w:rsid w:val="00921981"/>
    <w:rsid w:val="00921BE2"/>
    <w:rsid w:val="00922793"/>
    <w:rsid w:val="00922868"/>
    <w:rsid w:val="00923118"/>
    <w:rsid w:val="009231D3"/>
    <w:rsid w:val="0092345F"/>
    <w:rsid w:val="00923FD3"/>
    <w:rsid w:val="00925705"/>
    <w:rsid w:val="009262BC"/>
    <w:rsid w:val="00926CA2"/>
    <w:rsid w:val="0092724A"/>
    <w:rsid w:val="009274C6"/>
    <w:rsid w:val="009275C6"/>
    <w:rsid w:val="009275F4"/>
    <w:rsid w:val="009307B2"/>
    <w:rsid w:val="00930ACA"/>
    <w:rsid w:val="0093131C"/>
    <w:rsid w:val="0093253D"/>
    <w:rsid w:val="00932D5A"/>
    <w:rsid w:val="00933067"/>
    <w:rsid w:val="00933233"/>
    <w:rsid w:val="009333C7"/>
    <w:rsid w:val="0093351F"/>
    <w:rsid w:val="009337FD"/>
    <w:rsid w:val="00933ABF"/>
    <w:rsid w:val="00933E46"/>
    <w:rsid w:val="00934125"/>
    <w:rsid w:val="0093486C"/>
    <w:rsid w:val="00934AE0"/>
    <w:rsid w:val="00934BB8"/>
    <w:rsid w:val="00934F60"/>
    <w:rsid w:val="00935511"/>
    <w:rsid w:val="009357B5"/>
    <w:rsid w:val="009358B4"/>
    <w:rsid w:val="009358BD"/>
    <w:rsid w:val="00936154"/>
    <w:rsid w:val="00936428"/>
    <w:rsid w:val="00936C5F"/>
    <w:rsid w:val="00936E20"/>
    <w:rsid w:val="00937AA7"/>
    <w:rsid w:val="009404D4"/>
    <w:rsid w:val="009405BC"/>
    <w:rsid w:val="00940AB8"/>
    <w:rsid w:val="00940FA9"/>
    <w:rsid w:val="00941105"/>
    <w:rsid w:val="0094144E"/>
    <w:rsid w:val="00941695"/>
    <w:rsid w:val="009417F6"/>
    <w:rsid w:val="009421ED"/>
    <w:rsid w:val="00942356"/>
    <w:rsid w:val="00942A9A"/>
    <w:rsid w:val="00942DE2"/>
    <w:rsid w:val="009431CD"/>
    <w:rsid w:val="009435FB"/>
    <w:rsid w:val="00943E87"/>
    <w:rsid w:val="00944077"/>
    <w:rsid w:val="0094449D"/>
    <w:rsid w:val="009444D9"/>
    <w:rsid w:val="00944D66"/>
    <w:rsid w:val="00945444"/>
    <w:rsid w:val="009456A0"/>
    <w:rsid w:val="009457CA"/>
    <w:rsid w:val="009457F1"/>
    <w:rsid w:val="0094633E"/>
    <w:rsid w:val="00946DC6"/>
    <w:rsid w:val="0094720D"/>
    <w:rsid w:val="009474AF"/>
    <w:rsid w:val="00947DB6"/>
    <w:rsid w:val="00950CAC"/>
    <w:rsid w:val="00950CB4"/>
    <w:rsid w:val="0095106D"/>
    <w:rsid w:val="009511FE"/>
    <w:rsid w:val="009513BE"/>
    <w:rsid w:val="00951C08"/>
    <w:rsid w:val="00951CD2"/>
    <w:rsid w:val="00952945"/>
    <w:rsid w:val="00953037"/>
    <w:rsid w:val="009536EA"/>
    <w:rsid w:val="009548F5"/>
    <w:rsid w:val="00954D8F"/>
    <w:rsid w:val="0095507A"/>
    <w:rsid w:val="0095583C"/>
    <w:rsid w:val="00955AB1"/>
    <w:rsid w:val="009564B5"/>
    <w:rsid w:val="0095760D"/>
    <w:rsid w:val="00957D79"/>
    <w:rsid w:val="00957E66"/>
    <w:rsid w:val="00960B60"/>
    <w:rsid w:val="0096105E"/>
    <w:rsid w:val="00961DCE"/>
    <w:rsid w:val="00962571"/>
    <w:rsid w:val="009629F5"/>
    <w:rsid w:val="0096369C"/>
    <w:rsid w:val="009637D8"/>
    <w:rsid w:val="00963B0C"/>
    <w:rsid w:val="00963F77"/>
    <w:rsid w:val="00964EAD"/>
    <w:rsid w:val="00965246"/>
    <w:rsid w:val="00965599"/>
    <w:rsid w:val="00965AE4"/>
    <w:rsid w:val="00966400"/>
    <w:rsid w:val="009674AC"/>
    <w:rsid w:val="00967540"/>
    <w:rsid w:val="009675F6"/>
    <w:rsid w:val="0097009A"/>
    <w:rsid w:val="009700FB"/>
    <w:rsid w:val="009712B6"/>
    <w:rsid w:val="009713E1"/>
    <w:rsid w:val="009724AC"/>
    <w:rsid w:val="009724CC"/>
    <w:rsid w:val="009730D5"/>
    <w:rsid w:val="0097316F"/>
    <w:rsid w:val="00973586"/>
    <w:rsid w:val="009735C7"/>
    <w:rsid w:val="0097375D"/>
    <w:rsid w:val="0097389E"/>
    <w:rsid w:val="00973ECD"/>
    <w:rsid w:val="009742B2"/>
    <w:rsid w:val="00974CA5"/>
    <w:rsid w:val="0097533A"/>
    <w:rsid w:val="0097545D"/>
    <w:rsid w:val="00976174"/>
    <w:rsid w:val="009765E3"/>
    <w:rsid w:val="00977008"/>
    <w:rsid w:val="009771FF"/>
    <w:rsid w:val="009778D8"/>
    <w:rsid w:val="0098020A"/>
    <w:rsid w:val="00980D43"/>
    <w:rsid w:val="00980F77"/>
    <w:rsid w:val="009823A9"/>
    <w:rsid w:val="00982624"/>
    <w:rsid w:val="00982F55"/>
    <w:rsid w:val="009833F1"/>
    <w:rsid w:val="0098377E"/>
    <w:rsid w:val="00983CCA"/>
    <w:rsid w:val="00984051"/>
    <w:rsid w:val="00984A8E"/>
    <w:rsid w:val="009853D9"/>
    <w:rsid w:val="00985E1B"/>
    <w:rsid w:val="00986209"/>
    <w:rsid w:val="00986851"/>
    <w:rsid w:val="00986E52"/>
    <w:rsid w:val="00987544"/>
    <w:rsid w:val="00987D46"/>
    <w:rsid w:val="00987ECC"/>
    <w:rsid w:val="00987F6F"/>
    <w:rsid w:val="00990254"/>
    <w:rsid w:val="00990845"/>
    <w:rsid w:val="009909FA"/>
    <w:rsid w:val="009917A0"/>
    <w:rsid w:val="00991A68"/>
    <w:rsid w:val="00992B16"/>
    <w:rsid w:val="00993064"/>
    <w:rsid w:val="00993147"/>
    <w:rsid w:val="0099424B"/>
    <w:rsid w:val="009951D3"/>
    <w:rsid w:val="00996639"/>
    <w:rsid w:val="00996A06"/>
    <w:rsid w:val="009974D2"/>
    <w:rsid w:val="00997B41"/>
    <w:rsid w:val="009A0826"/>
    <w:rsid w:val="009A0B1B"/>
    <w:rsid w:val="009A0DB3"/>
    <w:rsid w:val="009A0E30"/>
    <w:rsid w:val="009A1119"/>
    <w:rsid w:val="009A1350"/>
    <w:rsid w:val="009A17ED"/>
    <w:rsid w:val="009A2B1B"/>
    <w:rsid w:val="009A3564"/>
    <w:rsid w:val="009A3779"/>
    <w:rsid w:val="009A3989"/>
    <w:rsid w:val="009A4A10"/>
    <w:rsid w:val="009A4D7D"/>
    <w:rsid w:val="009A51F5"/>
    <w:rsid w:val="009A5420"/>
    <w:rsid w:val="009A61F2"/>
    <w:rsid w:val="009A6308"/>
    <w:rsid w:val="009A66C3"/>
    <w:rsid w:val="009A66CD"/>
    <w:rsid w:val="009A7743"/>
    <w:rsid w:val="009A7A57"/>
    <w:rsid w:val="009A7D40"/>
    <w:rsid w:val="009B06D3"/>
    <w:rsid w:val="009B0A0C"/>
    <w:rsid w:val="009B0A7B"/>
    <w:rsid w:val="009B1305"/>
    <w:rsid w:val="009B177D"/>
    <w:rsid w:val="009B1E30"/>
    <w:rsid w:val="009B1FF6"/>
    <w:rsid w:val="009B2362"/>
    <w:rsid w:val="009B28EC"/>
    <w:rsid w:val="009B28FF"/>
    <w:rsid w:val="009B2A76"/>
    <w:rsid w:val="009B2B07"/>
    <w:rsid w:val="009B2CD5"/>
    <w:rsid w:val="009B36D3"/>
    <w:rsid w:val="009B481D"/>
    <w:rsid w:val="009B5493"/>
    <w:rsid w:val="009B5926"/>
    <w:rsid w:val="009B6623"/>
    <w:rsid w:val="009B69DF"/>
    <w:rsid w:val="009B703A"/>
    <w:rsid w:val="009B7AAC"/>
    <w:rsid w:val="009B7DC7"/>
    <w:rsid w:val="009C0A03"/>
    <w:rsid w:val="009C0DF1"/>
    <w:rsid w:val="009C1264"/>
    <w:rsid w:val="009C1A9C"/>
    <w:rsid w:val="009C271D"/>
    <w:rsid w:val="009C2B25"/>
    <w:rsid w:val="009C2F9A"/>
    <w:rsid w:val="009C30F2"/>
    <w:rsid w:val="009C3475"/>
    <w:rsid w:val="009C3646"/>
    <w:rsid w:val="009C3DD8"/>
    <w:rsid w:val="009C4017"/>
    <w:rsid w:val="009C542C"/>
    <w:rsid w:val="009C5784"/>
    <w:rsid w:val="009C6715"/>
    <w:rsid w:val="009C6AD3"/>
    <w:rsid w:val="009C6F8A"/>
    <w:rsid w:val="009C7165"/>
    <w:rsid w:val="009C763F"/>
    <w:rsid w:val="009C7A6C"/>
    <w:rsid w:val="009D08F7"/>
    <w:rsid w:val="009D09C8"/>
    <w:rsid w:val="009D0F19"/>
    <w:rsid w:val="009D1040"/>
    <w:rsid w:val="009D1626"/>
    <w:rsid w:val="009D180C"/>
    <w:rsid w:val="009D1BB3"/>
    <w:rsid w:val="009D2A7E"/>
    <w:rsid w:val="009D2EA4"/>
    <w:rsid w:val="009D3453"/>
    <w:rsid w:val="009D37BF"/>
    <w:rsid w:val="009D3B0C"/>
    <w:rsid w:val="009D3FFD"/>
    <w:rsid w:val="009D4F0C"/>
    <w:rsid w:val="009D50AD"/>
    <w:rsid w:val="009D545A"/>
    <w:rsid w:val="009D6247"/>
    <w:rsid w:val="009D62A2"/>
    <w:rsid w:val="009D73D2"/>
    <w:rsid w:val="009D7513"/>
    <w:rsid w:val="009D7868"/>
    <w:rsid w:val="009D79B8"/>
    <w:rsid w:val="009D7C9E"/>
    <w:rsid w:val="009E0336"/>
    <w:rsid w:val="009E0493"/>
    <w:rsid w:val="009E0528"/>
    <w:rsid w:val="009E0EEF"/>
    <w:rsid w:val="009E1546"/>
    <w:rsid w:val="009E192A"/>
    <w:rsid w:val="009E21EA"/>
    <w:rsid w:val="009E299B"/>
    <w:rsid w:val="009E30A0"/>
    <w:rsid w:val="009E34BE"/>
    <w:rsid w:val="009E3DB9"/>
    <w:rsid w:val="009E45E4"/>
    <w:rsid w:val="009E47A6"/>
    <w:rsid w:val="009E5991"/>
    <w:rsid w:val="009E59E0"/>
    <w:rsid w:val="009E5A6A"/>
    <w:rsid w:val="009E5C15"/>
    <w:rsid w:val="009E6129"/>
    <w:rsid w:val="009E642F"/>
    <w:rsid w:val="009E7041"/>
    <w:rsid w:val="009E7442"/>
    <w:rsid w:val="009E752B"/>
    <w:rsid w:val="009E761C"/>
    <w:rsid w:val="009E7897"/>
    <w:rsid w:val="009F0292"/>
    <w:rsid w:val="009F1054"/>
    <w:rsid w:val="009F15B8"/>
    <w:rsid w:val="009F196A"/>
    <w:rsid w:val="009F2051"/>
    <w:rsid w:val="009F2432"/>
    <w:rsid w:val="009F28AD"/>
    <w:rsid w:val="009F29CB"/>
    <w:rsid w:val="009F2B4B"/>
    <w:rsid w:val="009F328C"/>
    <w:rsid w:val="009F34DB"/>
    <w:rsid w:val="009F3515"/>
    <w:rsid w:val="009F3731"/>
    <w:rsid w:val="009F4135"/>
    <w:rsid w:val="009F4538"/>
    <w:rsid w:val="009F5713"/>
    <w:rsid w:val="009F5BD4"/>
    <w:rsid w:val="009F5E22"/>
    <w:rsid w:val="009F5FBD"/>
    <w:rsid w:val="009F653E"/>
    <w:rsid w:val="009F6CCB"/>
    <w:rsid w:val="009F6DA5"/>
    <w:rsid w:val="009F75E4"/>
    <w:rsid w:val="009F787C"/>
    <w:rsid w:val="009F7DD3"/>
    <w:rsid w:val="009F7DD4"/>
    <w:rsid w:val="00A0004A"/>
    <w:rsid w:val="00A00121"/>
    <w:rsid w:val="00A004CD"/>
    <w:rsid w:val="00A00A72"/>
    <w:rsid w:val="00A00FA4"/>
    <w:rsid w:val="00A015F4"/>
    <w:rsid w:val="00A02189"/>
    <w:rsid w:val="00A0290A"/>
    <w:rsid w:val="00A02D49"/>
    <w:rsid w:val="00A032F9"/>
    <w:rsid w:val="00A0358A"/>
    <w:rsid w:val="00A038AF"/>
    <w:rsid w:val="00A038D8"/>
    <w:rsid w:val="00A03F9C"/>
    <w:rsid w:val="00A04200"/>
    <w:rsid w:val="00A04532"/>
    <w:rsid w:val="00A04973"/>
    <w:rsid w:val="00A0501E"/>
    <w:rsid w:val="00A05711"/>
    <w:rsid w:val="00A0594A"/>
    <w:rsid w:val="00A05BC4"/>
    <w:rsid w:val="00A05D0C"/>
    <w:rsid w:val="00A06276"/>
    <w:rsid w:val="00A071B9"/>
    <w:rsid w:val="00A07A36"/>
    <w:rsid w:val="00A10697"/>
    <w:rsid w:val="00A108F5"/>
    <w:rsid w:val="00A112DA"/>
    <w:rsid w:val="00A11430"/>
    <w:rsid w:val="00A116F5"/>
    <w:rsid w:val="00A11CE0"/>
    <w:rsid w:val="00A12185"/>
    <w:rsid w:val="00A12D4E"/>
    <w:rsid w:val="00A13379"/>
    <w:rsid w:val="00A137A5"/>
    <w:rsid w:val="00A138F3"/>
    <w:rsid w:val="00A13950"/>
    <w:rsid w:val="00A144A4"/>
    <w:rsid w:val="00A15186"/>
    <w:rsid w:val="00A1641A"/>
    <w:rsid w:val="00A17630"/>
    <w:rsid w:val="00A17C4D"/>
    <w:rsid w:val="00A17DB2"/>
    <w:rsid w:val="00A200E1"/>
    <w:rsid w:val="00A202C6"/>
    <w:rsid w:val="00A20473"/>
    <w:rsid w:val="00A20AD1"/>
    <w:rsid w:val="00A2194E"/>
    <w:rsid w:val="00A221EB"/>
    <w:rsid w:val="00A224AD"/>
    <w:rsid w:val="00A237F0"/>
    <w:rsid w:val="00A23836"/>
    <w:rsid w:val="00A259E5"/>
    <w:rsid w:val="00A25CDF"/>
    <w:rsid w:val="00A25D9F"/>
    <w:rsid w:val="00A263AD"/>
    <w:rsid w:val="00A26B47"/>
    <w:rsid w:val="00A276D6"/>
    <w:rsid w:val="00A27978"/>
    <w:rsid w:val="00A27A95"/>
    <w:rsid w:val="00A30249"/>
    <w:rsid w:val="00A30341"/>
    <w:rsid w:val="00A30649"/>
    <w:rsid w:val="00A30AAB"/>
    <w:rsid w:val="00A31A49"/>
    <w:rsid w:val="00A32CFD"/>
    <w:rsid w:val="00A32DAB"/>
    <w:rsid w:val="00A3312D"/>
    <w:rsid w:val="00A33869"/>
    <w:rsid w:val="00A33D4F"/>
    <w:rsid w:val="00A33E85"/>
    <w:rsid w:val="00A34C98"/>
    <w:rsid w:val="00A35986"/>
    <w:rsid w:val="00A37126"/>
    <w:rsid w:val="00A37CCA"/>
    <w:rsid w:val="00A37D0C"/>
    <w:rsid w:val="00A4066B"/>
    <w:rsid w:val="00A410BD"/>
    <w:rsid w:val="00A41A43"/>
    <w:rsid w:val="00A41ACC"/>
    <w:rsid w:val="00A41F79"/>
    <w:rsid w:val="00A42748"/>
    <w:rsid w:val="00A42BB4"/>
    <w:rsid w:val="00A42BB5"/>
    <w:rsid w:val="00A42C81"/>
    <w:rsid w:val="00A443CF"/>
    <w:rsid w:val="00A4648A"/>
    <w:rsid w:val="00A46571"/>
    <w:rsid w:val="00A46B6B"/>
    <w:rsid w:val="00A46CB6"/>
    <w:rsid w:val="00A47A8F"/>
    <w:rsid w:val="00A51192"/>
    <w:rsid w:val="00A5163A"/>
    <w:rsid w:val="00A51B0E"/>
    <w:rsid w:val="00A5231E"/>
    <w:rsid w:val="00A526B7"/>
    <w:rsid w:val="00A53856"/>
    <w:rsid w:val="00A53976"/>
    <w:rsid w:val="00A53B9D"/>
    <w:rsid w:val="00A5436E"/>
    <w:rsid w:val="00A5527D"/>
    <w:rsid w:val="00A556AE"/>
    <w:rsid w:val="00A55EEB"/>
    <w:rsid w:val="00A55F69"/>
    <w:rsid w:val="00A5656D"/>
    <w:rsid w:val="00A5677B"/>
    <w:rsid w:val="00A56803"/>
    <w:rsid w:val="00A56E21"/>
    <w:rsid w:val="00A571F0"/>
    <w:rsid w:val="00A603AC"/>
    <w:rsid w:val="00A60439"/>
    <w:rsid w:val="00A606A9"/>
    <w:rsid w:val="00A60A67"/>
    <w:rsid w:val="00A60B5F"/>
    <w:rsid w:val="00A60C3B"/>
    <w:rsid w:val="00A615A5"/>
    <w:rsid w:val="00A62AE3"/>
    <w:rsid w:val="00A62D9B"/>
    <w:rsid w:val="00A6301D"/>
    <w:rsid w:val="00A631E6"/>
    <w:rsid w:val="00A63285"/>
    <w:rsid w:val="00A63313"/>
    <w:rsid w:val="00A640E4"/>
    <w:rsid w:val="00A64C5D"/>
    <w:rsid w:val="00A64CC2"/>
    <w:rsid w:val="00A6542E"/>
    <w:rsid w:val="00A65617"/>
    <w:rsid w:val="00A65823"/>
    <w:rsid w:val="00A6592F"/>
    <w:rsid w:val="00A65AFA"/>
    <w:rsid w:val="00A666E7"/>
    <w:rsid w:val="00A66865"/>
    <w:rsid w:val="00A674A1"/>
    <w:rsid w:val="00A6762C"/>
    <w:rsid w:val="00A67A41"/>
    <w:rsid w:val="00A70576"/>
    <w:rsid w:val="00A7079A"/>
    <w:rsid w:val="00A708B4"/>
    <w:rsid w:val="00A7113E"/>
    <w:rsid w:val="00A73504"/>
    <w:rsid w:val="00A737F4"/>
    <w:rsid w:val="00A73952"/>
    <w:rsid w:val="00A74003"/>
    <w:rsid w:val="00A74176"/>
    <w:rsid w:val="00A7474E"/>
    <w:rsid w:val="00A75BC8"/>
    <w:rsid w:val="00A76976"/>
    <w:rsid w:val="00A76FC1"/>
    <w:rsid w:val="00A77D37"/>
    <w:rsid w:val="00A804A6"/>
    <w:rsid w:val="00A8059C"/>
    <w:rsid w:val="00A806B8"/>
    <w:rsid w:val="00A80BEA"/>
    <w:rsid w:val="00A816B0"/>
    <w:rsid w:val="00A81715"/>
    <w:rsid w:val="00A82442"/>
    <w:rsid w:val="00A824C9"/>
    <w:rsid w:val="00A825FC"/>
    <w:rsid w:val="00A827E9"/>
    <w:rsid w:val="00A82B01"/>
    <w:rsid w:val="00A83A96"/>
    <w:rsid w:val="00A83CD7"/>
    <w:rsid w:val="00A83F9E"/>
    <w:rsid w:val="00A845B8"/>
    <w:rsid w:val="00A84716"/>
    <w:rsid w:val="00A84743"/>
    <w:rsid w:val="00A84B91"/>
    <w:rsid w:val="00A85006"/>
    <w:rsid w:val="00A85D00"/>
    <w:rsid w:val="00A86071"/>
    <w:rsid w:val="00A860A9"/>
    <w:rsid w:val="00A863D8"/>
    <w:rsid w:val="00A866E8"/>
    <w:rsid w:val="00A869B6"/>
    <w:rsid w:val="00A8785A"/>
    <w:rsid w:val="00A87A4D"/>
    <w:rsid w:val="00A908DB"/>
    <w:rsid w:val="00A90A56"/>
    <w:rsid w:val="00A911DD"/>
    <w:rsid w:val="00A9144A"/>
    <w:rsid w:val="00A91794"/>
    <w:rsid w:val="00A918FC"/>
    <w:rsid w:val="00A91F0E"/>
    <w:rsid w:val="00A924FA"/>
    <w:rsid w:val="00A92AFA"/>
    <w:rsid w:val="00A92C2E"/>
    <w:rsid w:val="00A92FC1"/>
    <w:rsid w:val="00A93037"/>
    <w:rsid w:val="00A93BA5"/>
    <w:rsid w:val="00A940D3"/>
    <w:rsid w:val="00A945D6"/>
    <w:rsid w:val="00A94ADC"/>
    <w:rsid w:val="00A95BEF"/>
    <w:rsid w:val="00A95F4D"/>
    <w:rsid w:val="00A96223"/>
    <w:rsid w:val="00A9675D"/>
    <w:rsid w:val="00A969B8"/>
    <w:rsid w:val="00A96C95"/>
    <w:rsid w:val="00A9727A"/>
    <w:rsid w:val="00AA0462"/>
    <w:rsid w:val="00AA0B0E"/>
    <w:rsid w:val="00AA0B96"/>
    <w:rsid w:val="00AA1165"/>
    <w:rsid w:val="00AA1996"/>
    <w:rsid w:val="00AA19EF"/>
    <w:rsid w:val="00AA1C55"/>
    <w:rsid w:val="00AA230F"/>
    <w:rsid w:val="00AA255F"/>
    <w:rsid w:val="00AA2A5D"/>
    <w:rsid w:val="00AA3069"/>
    <w:rsid w:val="00AA3F25"/>
    <w:rsid w:val="00AA428E"/>
    <w:rsid w:val="00AA4AEB"/>
    <w:rsid w:val="00AA4F65"/>
    <w:rsid w:val="00AA4FAB"/>
    <w:rsid w:val="00AA53D0"/>
    <w:rsid w:val="00AA57BD"/>
    <w:rsid w:val="00AA5A7D"/>
    <w:rsid w:val="00AA5C7A"/>
    <w:rsid w:val="00AA5EF1"/>
    <w:rsid w:val="00AA5FCC"/>
    <w:rsid w:val="00AA60C2"/>
    <w:rsid w:val="00AA678F"/>
    <w:rsid w:val="00AA696A"/>
    <w:rsid w:val="00AA6DB1"/>
    <w:rsid w:val="00AA7A5D"/>
    <w:rsid w:val="00AB01DC"/>
    <w:rsid w:val="00AB029A"/>
    <w:rsid w:val="00AB107B"/>
    <w:rsid w:val="00AB12DC"/>
    <w:rsid w:val="00AB1B6F"/>
    <w:rsid w:val="00AB2093"/>
    <w:rsid w:val="00AB23A4"/>
    <w:rsid w:val="00AB25A1"/>
    <w:rsid w:val="00AB2F40"/>
    <w:rsid w:val="00AB32DF"/>
    <w:rsid w:val="00AB3355"/>
    <w:rsid w:val="00AB3607"/>
    <w:rsid w:val="00AB3F48"/>
    <w:rsid w:val="00AB45BA"/>
    <w:rsid w:val="00AB4A79"/>
    <w:rsid w:val="00AB5015"/>
    <w:rsid w:val="00AB5318"/>
    <w:rsid w:val="00AB5657"/>
    <w:rsid w:val="00AB59F7"/>
    <w:rsid w:val="00AB5C16"/>
    <w:rsid w:val="00AB5D3C"/>
    <w:rsid w:val="00AB609D"/>
    <w:rsid w:val="00AB6E2E"/>
    <w:rsid w:val="00AB6F30"/>
    <w:rsid w:val="00AB7759"/>
    <w:rsid w:val="00AB7E42"/>
    <w:rsid w:val="00AC0468"/>
    <w:rsid w:val="00AC08B2"/>
    <w:rsid w:val="00AC23F1"/>
    <w:rsid w:val="00AC25DA"/>
    <w:rsid w:val="00AC2871"/>
    <w:rsid w:val="00AC350E"/>
    <w:rsid w:val="00AC3722"/>
    <w:rsid w:val="00AC4CB7"/>
    <w:rsid w:val="00AC5854"/>
    <w:rsid w:val="00AC598E"/>
    <w:rsid w:val="00AC6241"/>
    <w:rsid w:val="00AC652C"/>
    <w:rsid w:val="00AC65E1"/>
    <w:rsid w:val="00AC701E"/>
    <w:rsid w:val="00AC70B3"/>
    <w:rsid w:val="00AC7C0A"/>
    <w:rsid w:val="00AC7C1E"/>
    <w:rsid w:val="00AD01CE"/>
    <w:rsid w:val="00AD049A"/>
    <w:rsid w:val="00AD0B10"/>
    <w:rsid w:val="00AD0E90"/>
    <w:rsid w:val="00AD1007"/>
    <w:rsid w:val="00AD13CF"/>
    <w:rsid w:val="00AD1A88"/>
    <w:rsid w:val="00AD1B50"/>
    <w:rsid w:val="00AD2E07"/>
    <w:rsid w:val="00AD2EC8"/>
    <w:rsid w:val="00AD3077"/>
    <w:rsid w:val="00AD3209"/>
    <w:rsid w:val="00AD3641"/>
    <w:rsid w:val="00AD3B9F"/>
    <w:rsid w:val="00AD4675"/>
    <w:rsid w:val="00AD4691"/>
    <w:rsid w:val="00AD4A20"/>
    <w:rsid w:val="00AD4F3B"/>
    <w:rsid w:val="00AD5712"/>
    <w:rsid w:val="00AD5F0C"/>
    <w:rsid w:val="00AD63C9"/>
    <w:rsid w:val="00AD6F04"/>
    <w:rsid w:val="00AE06E3"/>
    <w:rsid w:val="00AE071D"/>
    <w:rsid w:val="00AE093A"/>
    <w:rsid w:val="00AE1647"/>
    <w:rsid w:val="00AE1B21"/>
    <w:rsid w:val="00AE3229"/>
    <w:rsid w:val="00AE3BCB"/>
    <w:rsid w:val="00AE3C4C"/>
    <w:rsid w:val="00AE3E54"/>
    <w:rsid w:val="00AE421D"/>
    <w:rsid w:val="00AE471C"/>
    <w:rsid w:val="00AE4A9D"/>
    <w:rsid w:val="00AE4BE9"/>
    <w:rsid w:val="00AE555C"/>
    <w:rsid w:val="00AE570A"/>
    <w:rsid w:val="00AE57E3"/>
    <w:rsid w:val="00AE58D1"/>
    <w:rsid w:val="00AE5B9D"/>
    <w:rsid w:val="00AE5C56"/>
    <w:rsid w:val="00AE61DC"/>
    <w:rsid w:val="00AE6394"/>
    <w:rsid w:val="00AE6563"/>
    <w:rsid w:val="00AE6D1A"/>
    <w:rsid w:val="00AE70A6"/>
    <w:rsid w:val="00AE78E6"/>
    <w:rsid w:val="00AE7DBC"/>
    <w:rsid w:val="00AF0292"/>
    <w:rsid w:val="00AF02D8"/>
    <w:rsid w:val="00AF04E0"/>
    <w:rsid w:val="00AF171F"/>
    <w:rsid w:val="00AF2012"/>
    <w:rsid w:val="00AF21FE"/>
    <w:rsid w:val="00AF2316"/>
    <w:rsid w:val="00AF2D1C"/>
    <w:rsid w:val="00AF3015"/>
    <w:rsid w:val="00AF350A"/>
    <w:rsid w:val="00AF3849"/>
    <w:rsid w:val="00AF45D0"/>
    <w:rsid w:val="00AF4DA7"/>
    <w:rsid w:val="00AF5558"/>
    <w:rsid w:val="00AF55C0"/>
    <w:rsid w:val="00AF5629"/>
    <w:rsid w:val="00AF5BE9"/>
    <w:rsid w:val="00AF654C"/>
    <w:rsid w:val="00AF75F0"/>
    <w:rsid w:val="00B0068E"/>
    <w:rsid w:val="00B00C78"/>
    <w:rsid w:val="00B00E57"/>
    <w:rsid w:val="00B00E98"/>
    <w:rsid w:val="00B0125E"/>
    <w:rsid w:val="00B012A2"/>
    <w:rsid w:val="00B01B20"/>
    <w:rsid w:val="00B022D7"/>
    <w:rsid w:val="00B02300"/>
    <w:rsid w:val="00B024A5"/>
    <w:rsid w:val="00B02590"/>
    <w:rsid w:val="00B029A7"/>
    <w:rsid w:val="00B02ADD"/>
    <w:rsid w:val="00B02BAC"/>
    <w:rsid w:val="00B02ED8"/>
    <w:rsid w:val="00B0317C"/>
    <w:rsid w:val="00B037A4"/>
    <w:rsid w:val="00B0393A"/>
    <w:rsid w:val="00B039A8"/>
    <w:rsid w:val="00B0487F"/>
    <w:rsid w:val="00B051AD"/>
    <w:rsid w:val="00B055BC"/>
    <w:rsid w:val="00B05989"/>
    <w:rsid w:val="00B059E2"/>
    <w:rsid w:val="00B05E88"/>
    <w:rsid w:val="00B05F6E"/>
    <w:rsid w:val="00B064D6"/>
    <w:rsid w:val="00B0776C"/>
    <w:rsid w:val="00B07A75"/>
    <w:rsid w:val="00B103B4"/>
    <w:rsid w:val="00B118F7"/>
    <w:rsid w:val="00B11DEF"/>
    <w:rsid w:val="00B12554"/>
    <w:rsid w:val="00B12875"/>
    <w:rsid w:val="00B12905"/>
    <w:rsid w:val="00B1291E"/>
    <w:rsid w:val="00B12E0C"/>
    <w:rsid w:val="00B1351C"/>
    <w:rsid w:val="00B135E9"/>
    <w:rsid w:val="00B13673"/>
    <w:rsid w:val="00B136E6"/>
    <w:rsid w:val="00B13CB2"/>
    <w:rsid w:val="00B13DEF"/>
    <w:rsid w:val="00B14324"/>
    <w:rsid w:val="00B14955"/>
    <w:rsid w:val="00B14B93"/>
    <w:rsid w:val="00B14C15"/>
    <w:rsid w:val="00B14DC2"/>
    <w:rsid w:val="00B14ED1"/>
    <w:rsid w:val="00B1526F"/>
    <w:rsid w:val="00B154D5"/>
    <w:rsid w:val="00B1558B"/>
    <w:rsid w:val="00B1650F"/>
    <w:rsid w:val="00B166F4"/>
    <w:rsid w:val="00B171A8"/>
    <w:rsid w:val="00B17A82"/>
    <w:rsid w:val="00B2005C"/>
    <w:rsid w:val="00B201DB"/>
    <w:rsid w:val="00B208CB"/>
    <w:rsid w:val="00B20D07"/>
    <w:rsid w:val="00B2152C"/>
    <w:rsid w:val="00B218B8"/>
    <w:rsid w:val="00B22A12"/>
    <w:rsid w:val="00B22AB0"/>
    <w:rsid w:val="00B22C35"/>
    <w:rsid w:val="00B22FFE"/>
    <w:rsid w:val="00B2334E"/>
    <w:rsid w:val="00B23BC3"/>
    <w:rsid w:val="00B23D75"/>
    <w:rsid w:val="00B2441A"/>
    <w:rsid w:val="00B24D1F"/>
    <w:rsid w:val="00B24F87"/>
    <w:rsid w:val="00B25182"/>
    <w:rsid w:val="00B256BB"/>
    <w:rsid w:val="00B257B0"/>
    <w:rsid w:val="00B258DD"/>
    <w:rsid w:val="00B26E38"/>
    <w:rsid w:val="00B26F8E"/>
    <w:rsid w:val="00B26FF2"/>
    <w:rsid w:val="00B2720D"/>
    <w:rsid w:val="00B27262"/>
    <w:rsid w:val="00B27612"/>
    <w:rsid w:val="00B279F2"/>
    <w:rsid w:val="00B27BAF"/>
    <w:rsid w:val="00B27CA6"/>
    <w:rsid w:val="00B305F5"/>
    <w:rsid w:val="00B30A54"/>
    <w:rsid w:val="00B30A76"/>
    <w:rsid w:val="00B31BD9"/>
    <w:rsid w:val="00B327EC"/>
    <w:rsid w:val="00B32FE0"/>
    <w:rsid w:val="00B335E5"/>
    <w:rsid w:val="00B339E0"/>
    <w:rsid w:val="00B33B4C"/>
    <w:rsid w:val="00B34270"/>
    <w:rsid w:val="00B34EEF"/>
    <w:rsid w:val="00B3587B"/>
    <w:rsid w:val="00B35AA0"/>
    <w:rsid w:val="00B35EBD"/>
    <w:rsid w:val="00B36007"/>
    <w:rsid w:val="00B36113"/>
    <w:rsid w:val="00B361AC"/>
    <w:rsid w:val="00B3699B"/>
    <w:rsid w:val="00B3699C"/>
    <w:rsid w:val="00B36CA7"/>
    <w:rsid w:val="00B378B8"/>
    <w:rsid w:val="00B37BEC"/>
    <w:rsid w:val="00B37D72"/>
    <w:rsid w:val="00B37DE7"/>
    <w:rsid w:val="00B40A9C"/>
    <w:rsid w:val="00B41C71"/>
    <w:rsid w:val="00B420C2"/>
    <w:rsid w:val="00B426BB"/>
    <w:rsid w:val="00B42CB3"/>
    <w:rsid w:val="00B434A2"/>
    <w:rsid w:val="00B43C02"/>
    <w:rsid w:val="00B43F1F"/>
    <w:rsid w:val="00B4469A"/>
    <w:rsid w:val="00B446C1"/>
    <w:rsid w:val="00B44AC0"/>
    <w:rsid w:val="00B44F27"/>
    <w:rsid w:val="00B45577"/>
    <w:rsid w:val="00B471F0"/>
    <w:rsid w:val="00B479D5"/>
    <w:rsid w:val="00B47C5A"/>
    <w:rsid w:val="00B50701"/>
    <w:rsid w:val="00B50881"/>
    <w:rsid w:val="00B508C3"/>
    <w:rsid w:val="00B50C29"/>
    <w:rsid w:val="00B51E29"/>
    <w:rsid w:val="00B52140"/>
    <w:rsid w:val="00B529E7"/>
    <w:rsid w:val="00B52E1E"/>
    <w:rsid w:val="00B544E8"/>
    <w:rsid w:val="00B557CD"/>
    <w:rsid w:val="00B55B40"/>
    <w:rsid w:val="00B561C3"/>
    <w:rsid w:val="00B56477"/>
    <w:rsid w:val="00B56AD7"/>
    <w:rsid w:val="00B56B7B"/>
    <w:rsid w:val="00B56CF2"/>
    <w:rsid w:val="00B56F05"/>
    <w:rsid w:val="00B56FA3"/>
    <w:rsid w:val="00B5757E"/>
    <w:rsid w:val="00B57904"/>
    <w:rsid w:val="00B57C70"/>
    <w:rsid w:val="00B57D4D"/>
    <w:rsid w:val="00B60935"/>
    <w:rsid w:val="00B60FB0"/>
    <w:rsid w:val="00B6188C"/>
    <w:rsid w:val="00B624FA"/>
    <w:rsid w:val="00B6260C"/>
    <w:rsid w:val="00B628EC"/>
    <w:rsid w:val="00B63043"/>
    <w:rsid w:val="00B635D9"/>
    <w:rsid w:val="00B636C9"/>
    <w:rsid w:val="00B63B43"/>
    <w:rsid w:val="00B6420F"/>
    <w:rsid w:val="00B6454E"/>
    <w:rsid w:val="00B64CAB"/>
    <w:rsid w:val="00B6516B"/>
    <w:rsid w:val="00B6571D"/>
    <w:rsid w:val="00B657A9"/>
    <w:rsid w:val="00B65856"/>
    <w:rsid w:val="00B65E33"/>
    <w:rsid w:val="00B660B6"/>
    <w:rsid w:val="00B66924"/>
    <w:rsid w:val="00B670F7"/>
    <w:rsid w:val="00B6744C"/>
    <w:rsid w:val="00B67815"/>
    <w:rsid w:val="00B679F1"/>
    <w:rsid w:val="00B67E1C"/>
    <w:rsid w:val="00B70073"/>
    <w:rsid w:val="00B700BF"/>
    <w:rsid w:val="00B71BA4"/>
    <w:rsid w:val="00B71DBA"/>
    <w:rsid w:val="00B72817"/>
    <w:rsid w:val="00B73448"/>
    <w:rsid w:val="00B74306"/>
    <w:rsid w:val="00B74CE8"/>
    <w:rsid w:val="00B74D7E"/>
    <w:rsid w:val="00B76B66"/>
    <w:rsid w:val="00B76EC0"/>
    <w:rsid w:val="00B76FD2"/>
    <w:rsid w:val="00B77D89"/>
    <w:rsid w:val="00B806A4"/>
    <w:rsid w:val="00B80CD4"/>
    <w:rsid w:val="00B80E95"/>
    <w:rsid w:val="00B83642"/>
    <w:rsid w:val="00B840FF"/>
    <w:rsid w:val="00B84E53"/>
    <w:rsid w:val="00B85369"/>
    <w:rsid w:val="00B85538"/>
    <w:rsid w:val="00B8591E"/>
    <w:rsid w:val="00B85D91"/>
    <w:rsid w:val="00B863DA"/>
    <w:rsid w:val="00B867AB"/>
    <w:rsid w:val="00B870F4"/>
    <w:rsid w:val="00B87F43"/>
    <w:rsid w:val="00B90227"/>
    <w:rsid w:val="00B902E4"/>
    <w:rsid w:val="00B904A0"/>
    <w:rsid w:val="00B906D9"/>
    <w:rsid w:val="00B907D5"/>
    <w:rsid w:val="00B91039"/>
    <w:rsid w:val="00B912C5"/>
    <w:rsid w:val="00B91780"/>
    <w:rsid w:val="00B92744"/>
    <w:rsid w:val="00B92B16"/>
    <w:rsid w:val="00B92B34"/>
    <w:rsid w:val="00B92EFC"/>
    <w:rsid w:val="00B92FCC"/>
    <w:rsid w:val="00B931C7"/>
    <w:rsid w:val="00B93316"/>
    <w:rsid w:val="00B9340C"/>
    <w:rsid w:val="00B9377C"/>
    <w:rsid w:val="00B93E03"/>
    <w:rsid w:val="00B94757"/>
    <w:rsid w:val="00B95318"/>
    <w:rsid w:val="00B95627"/>
    <w:rsid w:val="00B95DE3"/>
    <w:rsid w:val="00B9673B"/>
    <w:rsid w:val="00B96DBE"/>
    <w:rsid w:val="00B96EBE"/>
    <w:rsid w:val="00BA0482"/>
    <w:rsid w:val="00BA04B9"/>
    <w:rsid w:val="00BA0E1B"/>
    <w:rsid w:val="00BA1341"/>
    <w:rsid w:val="00BA1645"/>
    <w:rsid w:val="00BA2387"/>
    <w:rsid w:val="00BA2447"/>
    <w:rsid w:val="00BA35AF"/>
    <w:rsid w:val="00BA38CC"/>
    <w:rsid w:val="00BA47F3"/>
    <w:rsid w:val="00BA4AAC"/>
    <w:rsid w:val="00BA4FE2"/>
    <w:rsid w:val="00BA5087"/>
    <w:rsid w:val="00BA5219"/>
    <w:rsid w:val="00BA5345"/>
    <w:rsid w:val="00BA5985"/>
    <w:rsid w:val="00BA5D29"/>
    <w:rsid w:val="00BA5E5F"/>
    <w:rsid w:val="00BA74B1"/>
    <w:rsid w:val="00BA7587"/>
    <w:rsid w:val="00BA7F64"/>
    <w:rsid w:val="00BB2081"/>
    <w:rsid w:val="00BB22C1"/>
    <w:rsid w:val="00BB2560"/>
    <w:rsid w:val="00BB37A3"/>
    <w:rsid w:val="00BB39DB"/>
    <w:rsid w:val="00BB43AD"/>
    <w:rsid w:val="00BB4965"/>
    <w:rsid w:val="00BB4A0E"/>
    <w:rsid w:val="00BB4D22"/>
    <w:rsid w:val="00BB4FD1"/>
    <w:rsid w:val="00BB58B3"/>
    <w:rsid w:val="00BB5DC1"/>
    <w:rsid w:val="00BB60FB"/>
    <w:rsid w:val="00BB614E"/>
    <w:rsid w:val="00BB620D"/>
    <w:rsid w:val="00BB62DB"/>
    <w:rsid w:val="00BB662B"/>
    <w:rsid w:val="00BB6854"/>
    <w:rsid w:val="00BB6A2D"/>
    <w:rsid w:val="00BB6AF4"/>
    <w:rsid w:val="00BB72D4"/>
    <w:rsid w:val="00BB737F"/>
    <w:rsid w:val="00BB753A"/>
    <w:rsid w:val="00BB7595"/>
    <w:rsid w:val="00BB76AB"/>
    <w:rsid w:val="00BB7B1D"/>
    <w:rsid w:val="00BC00F3"/>
    <w:rsid w:val="00BC017E"/>
    <w:rsid w:val="00BC095C"/>
    <w:rsid w:val="00BC0A93"/>
    <w:rsid w:val="00BC0DDE"/>
    <w:rsid w:val="00BC1C2B"/>
    <w:rsid w:val="00BC1CF0"/>
    <w:rsid w:val="00BC22F5"/>
    <w:rsid w:val="00BC2717"/>
    <w:rsid w:val="00BC2E1D"/>
    <w:rsid w:val="00BC32E6"/>
    <w:rsid w:val="00BC343F"/>
    <w:rsid w:val="00BC3657"/>
    <w:rsid w:val="00BC37D7"/>
    <w:rsid w:val="00BC3CE8"/>
    <w:rsid w:val="00BC4935"/>
    <w:rsid w:val="00BC503C"/>
    <w:rsid w:val="00BC5773"/>
    <w:rsid w:val="00BC57C5"/>
    <w:rsid w:val="00BC63FE"/>
    <w:rsid w:val="00BC670D"/>
    <w:rsid w:val="00BC7048"/>
    <w:rsid w:val="00BC71F0"/>
    <w:rsid w:val="00BC74DB"/>
    <w:rsid w:val="00BD04F8"/>
    <w:rsid w:val="00BD0CCD"/>
    <w:rsid w:val="00BD0F17"/>
    <w:rsid w:val="00BD0F94"/>
    <w:rsid w:val="00BD17BE"/>
    <w:rsid w:val="00BD1B96"/>
    <w:rsid w:val="00BD1FA2"/>
    <w:rsid w:val="00BD215E"/>
    <w:rsid w:val="00BD2900"/>
    <w:rsid w:val="00BD2ABC"/>
    <w:rsid w:val="00BD2AEF"/>
    <w:rsid w:val="00BD2CBB"/>
    <w:rsid w:val="00BD30B8"/>
    <w:rsid w:val="00BD40EB"/>
    <w:rsid w:val="00BD413C"/>
    <w:rsid w:val="00BD458C"/>
    <w:rsid w:val="00BD4667"/>
    <w:rsid w:val="00BD490D"/>
    <w:rsid w:val="00BD4C26"/>
    <w:rsid w:val="00BD4EDA"/>
    <w:rsid w:val="00BD501D"/>
    <w:rsid w:val="00BD52E2"/>
    <w:rsid w:val="00BD5E4E"/>
    <w:rsid w:val="00BD6849"/>
    <w:rsid w:val="00BD68AE"/>
    <w:rsid w:val="00BD6A0C"/>
    <w:rsid w:val="00BD7052"/>
    <w:rsid w:val="00BD78EC"/>
    <w:rsid w:val="00BD7BAD"/>
    <w:rsid w:val="00BE03A8"/>
    <w:rsid w:val="00BE1189"/>
    <w:rsid w:val="00BE1BA3"/>
    <w:rsid w:val="00BE2217"/>
    <w:rsid w:val="00BE31C8"/>
    <w:rsid w:val="00BE3C82"/>
    <w:rsid w:val="00BE431F"/>
    <w:rsid w:val="00BE5458"/>
    <w:rsid w:val="00BE5A57"/>
    <w:rsid w:val="00BE645B"/>
    <w:rsid w:val="00BE66AC"/>
    <w:rsid w:val="00BE70ED"/>
    <w:rsid w:val="00BE721A"/>
    <w:rsid w:val="00BE7D0E"/>
    <w:rsid w:val="00BF0EE1"/>
    <w:rsid w:val="00BF1AB5"/>
    <w:rsid w:val="00BF1F8E"/>
    <w:rsid w:val="00BF1FAD"/>
    <w:rsid w:val="00BF2714"/>
    <w:rsid w:val="00BF2D46"/>
    <w:rsid w:val="00BF338B"/>
    <w:rsid w:val="00BF458B"/>
    <w:rsid w:val="00BF47AD"/>
    <w:rsid w:val="00BF4ADB"/>
    <w:rsid w:val="00BF5AA8"/>
    <w:rsid w:val="00BF5DF5"/>
    <w:rsid w:val="00BF734B"/>
    <w:rsid w:val="00BF7F9D"/>
    <w:rsid w:val="00C00089"/>
    <w:rsid w:val="00C00AAF"/>
    <w:rsid w:val="00C00B2C"/>
    <w:rsid w:val="00C01737"/>
    <w:rsid w:val="00C0190B"/>
    <w:rsid w:val="00C01B55"/>
    <w:rsid w:val="00C01BC4"/>
    <w:rsid w:val="00C025E8"/>
    <w:rsid w:val="00C02A5E"/>
    <w:rsid w:val="00C02E68"/>
    <w:rsid w:val="00C031AC"/>
    <w:rsid w:val="00C031E8"/>
    <w:rsid w:val="00C04BF6"/>
    <w:rsid w:val="00C04E78"/>
    <w:rsid w:val="00C04ED1"/>
    <w:rsid w:val="00C05608"/>
    <w:rsid w:val="00C073FA"/>
    <w:rsid w:val="00C075F7"/>
    <w:rsid w:val="00C0770C"/>
    <w:rsid w:val="00C07AC7"/>
    <w:rsid w:val="00C07DD8"/>
    <w:rsid w:val="00C07E78"/>
    <w:rsid w:val="00C105F7"/>
    <w:rsid w:val="00C107EB"/>
    <w:rsid w:val="00C11825"/>
    <w:rsid w:val="00C11C12"/>
    <w:rsid w:val="00C1252A"/>
    <w:rsid w:val="00C12531"/>
    <w:rsid w:val="00C12A80"/>
    <w:rsid w:val="00C12C9D"/>
    <w:rsid w:val="00C131BB"/>
    <w:rsid w:val="00C13480"/>
    <w:rsid w:val="00C13657"/>
    <w:rsid w:val="00C1367A"/>
    <w:rsid w:val="00C13BD3"/>
    <w:rsid w:val="00C14003"/>
    <w:rsid w:val="00C14202"/>
    <w:rsid w:val="00C14435"/>
    <w:rsid w:val="00C14C4A"/>
    <w:rsid w:val="00C1545E"/>
    <w:rsid w:val="00C1799A"/>
    <w:rsid w:val="00C17EBB"/>
    <w:rsid w:val="00C20781"/>
    <w:rsid w:val="00C20ACB"/>
    <w:rsid w:val="00C21FFC"/>
    <w:rsid w:val="00C22453"/>
    <w:rsid w:val="00C22F2F"/>
    <w:rsid w:val="00C24168"/>
    <w:rsid w:val="00C24683"/>
    <w:rsid w:val="00C24AB2"/>
    <w:rsid w:val="00C24B5A"/>
    <w:rsid w:val="00C24FD4"/>
    <w:rsid w:val="00C2538F"/>
    <w:rsid w:val="00C254A5"/>
    <w:rsid w:val="00C255FD"/>
    <w:rsid w:val="00C26412"/>
    <w:rsid w:val="00C271D2"/>
    <w:rsid w:val="00C27651"/>
    <w:rsid w:val="00C27B9B"/>
    <w:rsid w:val="00C3017F"/>
    <w:rsid w:val="00C3060B"/>
    <w:rsid w:val="00C30922"/>
    <w:rsid w:val="00C30E0B"/>
    <w:rsid w:val="00C30EC2"/>
    <w:rsid w:val="00C31912"/>
    <w:rsid w:val="00C32152"/>
    <w:rsid w:val="00C32811"/>
    <w:rsid w:val="00C33380"/>
    <w:rsid w:val="00C335D5"/>
    <w:rsid w:val="00C33944"/>
    <w:rsid w:val="00C339BB"/>
    <w:rsid w:val="00C33D50"/>
    <w:rsid w:val="00C3409F"/>
    <w:rsid w:val="00C3517D"/>
    <w:rsid w:val="00C352B1"/>
    <w:rsid w:val="00C353CA"/>
    <w:rsid w:val="00C3549F"/>
    <w:rsid w:val="00C35CA7"/>
    <w:rsid w:val="00C35F58"/>
    <w:rsid w:val="00C362AA"/>
    <w:rsid w:val="00C364E0"/>
    <w:rsid w:val="00C369B4"/>
    <w:rsid w:val="00C370FA"/>
    <w:rsid w:val="00C37465"/>
    <w:rsid w:val="00C400F8"/>
    <w:rsid w:val="00C404DE"/>
    <w:rsid w:val="00C40B8F"/>
    <w:rsid w:val="00C4135B"/>
    <w:rsid w:val="00C4155F"/>
    <w:rsid w:val="00C4156C"/>
    <w:rsid w:val="00C41A5C"/>
    <w:rsid w:val="00C41F20"/>
    <w:rsid w:val="00C43336"/>
    <w:rsid w:val="00C43DEB"/>
    <w:rsid w:val="00C43FC8"/>
    <w:rsid w:val="00C4487F"/>
    <w:rsid w:val="00C454D9"/>
    <w:rsid w:val="00C459AE"/>
    <w:rsid w:val="00C45E4E"/>
    <w:rsid w:val="00C46199"/>
    <w:rsid w:val="00C469E1"/>
    <w:rsid w:val="00C47C5F"/>
    <w:rsid w:val="00C51739"/>
    <w:rsid w:val="00C51941"/>
    <w:rsid w:val="00C521C1"/>
    <w:rsid w:val="00C5262B"/>
    <w:rsid w:val="00C53107"/>
    <w:rsid w:val="00C535B8"/>
    <w:rsid w:val="00C54ABA"/>
    <w:rsid w:val="00C54B81"/>
    <w:rsid w:val="00C54D71"/>
    <w:rsid w:val="00C54DD2"/>
    <w:rsid w:val="00C558C7"/>
    <w:rsid w:val="00C55ACA"/>
    <w:rsid w:val="00C562B7"/>
    <w:rsid w:val="00C564FC"/>
    <w:rsid w:val="00C56690"/>
    <w:rsid w:val="00C56A49"/>
    <w:rsid w:val="00C5725A"/>
    <w:rsid w:val="00C57316"/>
    <w:rsid w:val="00C577DD"/>
    <w:rsid w:val="00C600E3"/>
    <w:rsid w:val="00C6113D"/>
    <w:rsid w:val="00C61A25"/>
    <w:rsid w:val="00C61AAF"/>
    <w:rsid w:val="00C61AC4"/>
    <w:rsid w:val="00C61D5C"/>
    <w:rsid w:val="00C61D88"/>
    <w:rsid w:val="00C62069"/>
    <w:rsid w:val="00C625C2"/>
    <w:rsid w:val="00C62962"/>
    <w:rsid w:val="00C62A87"/>
    <w:rsid w:val="00C63525"/>
    <w:rsid w:val="00C63C4A"/>
    <w:rsid w:val="00C64BEB"/>
    <w:rsid w:val="00C64CD9"/>
    <w:rsid w:val="00C659AE"/>
    <w:rsid w:val="00C660E7"/>
    <w:rsid w:val="00C66E50"/>
    <w:rsid w:val="00C66FD9"/>
    <w:rsid w:val="00C674E5"/>
    <w:rsid w:val="00C67537"/>
    <w:rsid w:val="00C67D42"/>
    <w:rsid w:val="00C67EF0"/>
    <w:rsid w:val="00C70A74"/>
    <w:rsid w:val="00C72428"/>
    <w:rsid w:val="00C74ACB"/>
    <w:rsid w:val="00C74CFC"/>
    <w:rsid w:val="00C751BF"/>
    <w:rsid w:val="00C751CB"/>
    <w:rsid w:val="00C75A0C"/>
    <w:rsid w:val="00C75C5F"/>
    <w:rsid w:val="00C75CF9"/>
    <w:rsid w:val="00C7616A"/>
    <w:rsid w:val="00C76CD5"/>
    <w:rsid w:val="00C7734E"/>
    <w:rsid w:val="00C775CE"/>
    <w:rsid w:val="00C77997"/>
    <w:rsid w:val="00C77A56"/>
    <w:rsid w:val="00C80012"/>
    <w:rsid w:val="00C800EA"/>
    <w:rsid w:val="00C806A9"/>
    <w:rsid w:val="00C80E6D"/>
    <w:rsid w:val="00C80F5D"/>
    <w:rsid w:val="00C816F5"/>
    <w:rsid w:val="00C82370"/>
    <w:rsid w:val="00C82500"/>
    <w:rsid w:val="00C82796"/>
    <w:rsid w:val="00C8378B"/>
    <w:rsid w:val="00C83C34"/>
    <w:rsid w:val="00C83D94"/>
    <w:rsid w:val="00C84072"/>
    <w:rsid w:val="00C854CA"/>
    <w:rsid w:val="00C8611C"/>
    <w:rsid w:val="00C862C2"/>
    <w:rsid w:val="00C864CB"/>
    <w:rsid w:val="00C8674F"/>
    <w:rsid w:val="00C8679A"/>
    <w:rsid w:val="00C87FD5"/>
    <w:rsid w:val="00C90237"/>
    <w:rsid w:val="00C916AF"/>
    <w:rsid w:val="00C9188D"/>
    <w:rsid w:val="00C91CC8"/>
    <w:rsid w:val="00C91D9C"/>
    <w:rsid w:val="00C9248C"/>
    <w:rsid w:val="00C92B25"/>
    <w:rsid w:val="00C92E14"/>
    <w:rsid w:val="00C9444A"/>
    <w:rsid w:val="00C944C2"/>
    <w:rsid w:val="00C947FD"/>
    <w:rsid w:val="00C94A1B"/>
    <w:rsid w:val="00C94AC1"/>
    <w:rsid w:val="00C94DC3"/>
    <w:rsid w:val="00C957AB"/>
    <w:rsid w:val="00C96EBE"/>
    <w:rsid w:val="00C9711D"/>
    <w:rsid w:val="00CA1373"/>
    <w:rsid w:val="00CA170B"/>
    <w:rsid w:val="00CA1930"/>
    <w:rsid w:val="00CA21AA"/>
    <w:rsid w:val="00CA2441"/>
    <w:rsid w:val="00CA34B8"/>
    <w:rsid w:val="00CA3995"/>
    <w:rsid w:val="00CA3C12"/>
    <w:rsid w:val="00CA3D7B"/>
    <w:rsid w:val="00CA48E7"/>
    <w:rsid w:val="00CA533A"/>
    <w:rsid w:val="00CA56B8"/>
    <w:rsid w:val="00CA5B98"/>
    <w:rsid w:val="00CA6274"/>
    <w:rsid w:val="00CA7036"/>
    <w:rsid w:val="00CA7B07"/>
    <w:rsid w:val="00CA7DE4"/>
    <w:rsid w:val="00CB01D1"/>
    <w:rsid w:val="00CB0843"/>
    <w:rsid w:val="00CB1753"/>
    <w:rsid w:val="00CB182F"/>
    <w:rsid w:val="00CB2250"/>
    <w:rsid w:val="00CB2D4E"/>
    <w:rsid w:val="00CB306A"/>
    <w:rsid w:val="00CB31FD"/>
    <w:rsid w:val="00CB40AD"/>
    <w:rsid w:val="00CB43AC"/>
    <w:rsid w:val="00CB466D"/>
    <w:rsid w:val="00CB50B1"/>
    <w:rsid w:val="00CB50C9"/>
    <w:rsid w:val="00CB5550"/>
    <w:rsid w:val="00CB5852"/>
    <w:rsid w:val="00CB5AAA"/>
    <w:rsid w:val="00CB5D20"/>
    <w:rsid w:val="00CB64BA"/>
    <w:rsid w:val="00CB66CF"/>
    <w:rsid w:val="00CB6C4C"/>
    <w:rsid w:val="00CB742B"/>
    <w:rsid w:val="00CB75AE"/>
    <w:rsid w:val="00CB7B45"/>
    <w:rsid w:val="00CC0363"/>
    <w:rsid w:val="00CC101D"/>
    <w:rsid w:val="00CC18D4"/>
    <w:rsid w:val="00CC2439"/>
    <w:rsid w:val="00CC2654"/>
    <w:rsid w:val="00CC28C2"/>
    <w:rsid w:val="00CC2A8F"/>
    <w:rsid w:val="00CC3D6A"/>
    <w:rsid w:val="00CC3D6B"/>
    <w:rsid w:val="00CC5109"/>
    <w:rsid w:val="00CC59E6"/>
    <w:rsid w:val="00CC5AD2"/>
    <w:rsid w:val="00CC6288"/>
    <w:rsid w:val="00CC6357"/>
    <w:rsid w:val="00CC6A55"/>
    <w:rsid w:val="00CC6DA5"/>
    <w:rsid w:val="00CC720C"/>
    <w:rsid w:val="00CD06FE"/>
    <w:rsid w:val="00CD0EE8"/>
    <w:rsid w:val="00CD12E9"/>
    <w:rsid w:val="00CD16FA"/>
    <w:rsid w:val="00CD1D40"/>
    <w:rsid w:val="00CD26E2"/>
    <w:rsid w:val="00CD2F34"/>
    <w:rsid w:val="00CD321B"/>
    <w:rsid w:val="00CD3706"/>
    <w:rsid w:val="00CD3B37"/>
    <w:rsid w:val="00CD3C6C"/>
    <w:rsid w:val="00CD40E0"/>
    <w:rsid w:val="00CD4592"/>
    <w:rsid w:val="00CD45CF"/>
    <w:rsid w:val="00CD4A8F"/>
    <w:rsid w:val="00CD53BE"/>
    <w:rsid w:val="00CD5D58"/>
    <w:rsid w:val="00CD5E8A"/>
    <w:rsid w:val="00CD603F"/>
    <w:rsid w:val="00CD607A"/>
    <w:rsid w:val="00CD6877"/>
    <w:rsid w:val="00CD74B6"/>
    <w:rsid w:val="00CD76B8"/>
    <w:rsid w:val="00CD7CFE"/>
    <w:rsid w:val="00CD7E51"/>
    <w:rsid w:val="00CD7E7B"/>
    <w:rsid w:val="00CE01A4"/>
    <w:rsid w:val="00CE0224"/>
    <w:rsid w:val="00CE0E29"/>
    <w:rsid w:val="00CE10B5"/>
    <w:rsid w:val="00CE1F60"/>
    <w:rsid w:val="00CE1FDD"/>
    <w:rsid w:val="00CE28D0"/>
    <w:rsid w:val="00CE2EBF"/>
    <w:rsid w:val="00CE2EF9"/>
    <w:rsid w:val="00CE31FA"/>
    <w:rsid w:val="00CE3509"/>
    <w:rsid w:val="00CE3751"/>
    <w:rsid w:val="00CE439B"/>
    <w:rsid w:val="00CE44C1"/>
    <w:rsid w:val="00CE49DC"/>
    <w:rsid w:val="00CE4EED"/>
    <w:rsid w:val="00CE52BA"/>
    <w:rsid w:val="00CE5482"/>
    <w:rsid w:val="00CE5964"/>
    <w:rsid w:val="00CE5C91"/>
    <w:rsid w:val="00CE5EBE"/>
    <w:rsid w:val="00CE5FCC"/>
    <w:rsid w:val="00CE66C3"/>
    <w:rsid w:val="00CE6CD8"/>
    <w:rsid w:val="00CE6F8E"/>
    <w:rsid w:val="00CE72EE"/>
    <w:rsid w:val="00CE72F8"/>
    <w:rsid w:val="00CE73A3"/>
    <w:rsid w:val="00CE76AC"/>
    <w:rsid w:val="00CE777D"/>
    <w:rsid w:val="00CE7C40"/>
    <w:rsid w:val="00CE7E32"/>
    <w:rsid w:val="00CF0F56"/>
    <w:rsid w:val="00CF1128"/>
    <w:rsid w:val="00CF16E3"/>
    <w:rsid w:val="00CF1BFE"/>
    <w:rsid w:val="00CF1F45"/>
    <w:rsid w:val="00CF1FDF"/>
    <w:rsid w:val="00CF2236"/>
    <w:rsid w:val="00CF2BCA"/>
    <w:rsid w:val="00CF2C40"/>
    <w:rsid w:val="00CF320F"/>
    <w:rsid w:val="00CF3313"/>
    <w:rsid w:val="00CF3F57"/>
    <w:rsid w:val="00CF4E62"/>
    <w:rsid w:val="00CF52F8"/>
    <w:rsid w:val="00CF5B59"/>
    <w:rsid w:val="00CF6964"/>
    <w:rsid w:val="00CF69EA"/>
    <w:rsid w:val="00CF6A35"/>
    <w:rsid w:val="00CF6B0A"/>
    <w:rsid w:val="00CF7530"/>
    <w:rsid w:val="00CF7A7D"/>
    <w:rsid w:val="00D00572"/>
    <w:rsid w:val="00D012B7"/>
    <w:rsid w:val="00D025F7"/>
    <w:rsid w:val="00D0278D"/>
    <w:rsid w:val="00D02B43"/>
    <w:rsid w:val="00D02C0E"/>
    <w:rsid w:val="00D030A6"/>
    <w:rsid w:val="00D03419"/>
    <w:rsid w:val="00D0347E"/>
    <w:rsid w:val="00D03CF0"/>
    <w:rsid w:val="00D03E02"/>
    <w:rsid w:val="00D053B1"/>
    <w:rsid w:val="00D064F0"/>
    <w:rsid w:val="00D1001A"/>
    <w:rsid w:val="00D1085F"/>
    <w:rsid w:val="00D1166A"/>
    <w:rsid w:val="00D119FB"/>
    <w:rsid w:val="00D120BC"/>
    <w:rsid w:val="00D1229A"/>
    <w:rsid w:val="00D12467"/>
    <w:rsid w:val="00D127F0"/>
    <w:rsid w:val="00D12A95"/>
    <w:rsid w:val="00D1313F"/>
    <w:rsid w:val="00D1377A"/>
    <w:rsid w:val="00D13FD9"/>
    <w:rsid w:val="00D147E8"/>
    <w:rsid w:val="00D14EC5"/>
    <w:rsid w:val="00D1514E"/>
    <w:rsid w:val="00D15EC1"/>
    <w:rsid w:val="00D16B33"/>
    <w:rsid w:val="00D20522"/>
    <w:rsid w:val="00D20820"/>
    <w:rsid w:val="00D20DEE"/>
    <w:rsid w:val="00D213FF"/>
    <w:rsid w:val="00D2157F"/>
    <w:rsid w:val="00D21871"/>
    <w:rsid w:val="00D21EC7"/>
    <w:rsid w:val="00D22164"/>
    <w:rsid w:val="00D223DA"/>
    <w:rsid w:val="00D22402"/>
    <w:rsid w:val="00D2283C"/>
    <w:rsid w:val="00D22CFC"/>
    <w:rsid w:val="00D22F92"/>
    <w:rsid w:val="00D234CA"/>
    <w:rsid w:val="00D23603"/>
    <w:rsid w:val="00D240CA"/>
    <w:rsid w:val="00D241EB"/>
    <w:rsid w:val="00D247C2"/>
    <w:rsid w:val="00D25754"/>
    <w:rsid w:val="00D259F4"/>
    <w:rsid w:val="00D25E3A"/>
    <w:rsid w:val="00D25F7D"/>
    <w:rsid w:val="00D261FC"/>
    <w:rsid w:val="00D2633E"/>
    <w:rsid w:val="00D269BB"/>
    <w:rsid w:val="00D30888"/>
    <w:rsid w:val="00D30DE6"/>
    <w:rsid w:val="00D321B5"/>
    <w:rsid w:val="00D336EC"/>
    <w:rsid w:val="00D33A79"/>
    <w:rsid w:val="00D33C20"/>
    <w:rsid w:val="00D3427E"/>
    <w:rsid w:val="00D342A3"/>
    <w:rsid w:val="00D346F8"/>
    <w:rsid w:val="00D3539A"/>
    <w:rsid w:val="00D35B85"/>
    <w:rsid w:val="00D35D8C"/>
    <w:rsid w:val="00D36B99"/>
    <w:rsid w:val="00D373B8"/>
    <w:rsid w:val="00D373F0"/>
    <w:rsid w:val="00D37A5C"/>
    <w:rsid w:val="00D408F2"/>
    <w:rsid w:val="00D4116F"/>
    <w:rsid w:val="00D418BA"/>
    <w:rsid w:val="00D42423"/>
    <w:rsid w:val="00D42C0C"/>
    <w:rsid w:val="00D42CD0"/>
    <w:rsid w:val="00D42E43"/>
    <w:rsid w:val="00D42FC6"/>
    <w:rsid w:val="00D4320F"/>
    <w:rsid w:val="00D43880"/>
    <w:rsid w:val="00D4486C"/>
    <w:rsid w:val="00D44F56"/>
    <w:rsid w:val="00D458FC"/>
    <w:rsid w:val="00D466ED"/>
    <w:rsid w:val="00D467C7"/>
    <w:rsid w:val="00D4682A"/>
    <w:rsid w:val="00D4698F"/>
    <w:rsid w:val="00D474BF"/>
    <w:rsid w:val="00D47506"/>
    <w:rsid w:val="00D476F0"/>
    <w:rsid w:val="00D47922"/>
    <w:rsid w:val="00D50184"/>
    <w:rsid w:val="00D50449"/>
    <w:rsid w:val="00D5083F"/>
    <w:rsid w:val="00D50973"/>
    <w:rsid w:val="00D50A7C"/>
    <w:rsid w:val="00D51459"/>
    <w:rsid w:val="00D52296"/>
    <w:rsid w:val="00D524F8"/>
    <w:rsid w:val="00D529F0"/>
    <w:rsid w:val="00D52FEA"/>
    <w:rsid w:val="00D53E2B"/>
    <w:rsid w:val="00D543D8"/>
    <w:rsid w:val="00D550EF"/>
    <w:rsid w:val="00D557FA"/>
    <w:rsid w:val="00D55F8D"/>
    <w:rsid w:val="00D561FC"/>
    <w:rsid w:val="00D56400"/>
    <w:rsid w:val="00D57127"/>
    <w:rsid w:val="00D574A2"/>
    <w:rsid w:val="00D6091C"/>
    <w:rsid w:val="00D613CD"/>
    <w:rsid w:val="00D61837"/>
    <w:rsid w:val="00D61FE3"/>
    <w:rsid w:val="00D62CE3"/>
    <w:rsid w:val="00D62DBA"/>
    <w:rsid w:val="00D63233"/>
    <w:rsid w:val="00D63DE6"/>
    <w:rsid w:val="00D64520"/>
    <w:rsid w:val="00D64535"/>
    <w:rsid w:val="00D646A7"/>
    <w:rsid w:val="00D649F2"/>
    <w:rsid w:val="00D64D9B"/>
    <w:rsid w:val="00D65189"/>
    <w:rsid w:val="00D65491"/>
    <w:rsid w:val="00D655CF"/>
    <w:rsid w:val="00D65DC3"/>
    <w:rsid w:val="00D65FB3"/>
    <w:rsid w:val="00D661B6"/>
    <w:rsid w:val="00D664AD"/>
    <w:rsid w:val="00D6675B"/>
    <w:rsid w:val="00D6779C"/>
    <w:rsid w:val="00D67A11"/>
    <w:rsid w:val="00D7011F"/>
    <w:rsid w:val="00D70706"/>
    <w:rsid w:val="00D70723"/>
    <w:rsid w:val="00D70E32"/>
    <w:rsid w:val="00D712DA"/>
    <w:rsid w:val="00D7131F"/>
    <w:rsid w:val="00D71C0F"/>
    <w:rsid w:val="00D720E4"/>
    <w:rsid w:val="00D723F0"/>
    <w:rsid w:val="00D72DE4"/>
    <w:rsid w:val="00D72E86"/>
    <w:rsid w:val="00D73177"/>
    <w:rsid w:val="00D73C77"/>
    <w:rsid w:val="00D74305"/>
    <w:rsid w:val="00D7552C"/>
    <w:rsid w:val="00D75AD1"/>
    <w:rsid w:val="00D75E6A"/>
    <w:rsid w:val="00D76253"/>
    <w:rsid w:val="00D76BD7"/>
    <w:rsid w:val="00D77224"/>
    <w:rsid w:val="00D77980"/>
    <w:rsid w:val="00D8144F"/>
    <w:rsid w:val="00D81778"/>
    <w:rsid w:val="00D81D46"/>
    <w:rsid w:val="00D81F21"/>
    <w:rsid w:val="00D82A8D"/>
    <w:rsid w:val="00D83025"/>
    <w:rsid w:val="00D830E9"/>
    <w:rsid w:val="00D8335F"/>
    <w:rsid w:val="00D84420"/>
    <w:rsid w:val="00D84792"/>
    <w:rsid w:val="00D84916"/>
    <w:rsid w:val="00D84B6C"/>
    <w:rsid w:val="00D85134"/>
    <w:rsid w:val="00D86472"/>
    <w:rsid w:val="00D90916"/>
    <w:rsid w:val="00D9093D"/>
    <w:rsid w:val="00D90D0D"/>
    <w:rsid w:val="00D90D3F"/>
    <w:rsid w:val="00D9121C"/>
    <w:rsid w:val="00D91F4F"/>
    <w:rsid w:val="00D926B4"/>
    <w:rsid w:val="00D92EF1"/>
    <w:rsid w:val="00D93308"/>
    <w:rsid w:val="00D9467F"/>
    <w:rsid w:val="00D94A11"/>
    <w:rsid w:val="00D94D77"/>
    <w:rsid w:val="00D95641"/>
    <w:rsid w:val="00D95B35"/>
    <w:rsid w:val="00D96E6C"/>
    <w:rsid w:val="00D96F59"/>
    <w:rsid w:val="00D97A93"/>
    <w:rsid w:val="00D97DC3"/>
    <w:rsid w:val="00DA04DF"/>
    <w:rsid w:val="00DA0FEE"/>
    <w:rsid w:val="00DA1370"/>
    <w:rsid w:val="00DA18A8"/>
    <w:rsid w:val="00DA191D"/>
    <w:rsid w:val="00DA1E38"/>
    <w:rsid w:val="00DA2AE5"/>
    <w:rsid w:val="00DA2F90"/>
    <w:rsid w:val="00DA3AD6"/>
    <w:rsid w:val="00DA3C42"/>
    <w:rsid w:val="00DA3DB1"/>
    <w:rsid w:val="00DA41B6"/>
    <w:rsid w:val="00DA4922"/>
    <w:rsid w:val="00DA4957"/>
    <w:rsid w:val="00DA544D"/>
    <w:rsid w:val="00DA67FA"/>
    <w:rsid w:val="00DA77E2"/>
    <w:rsid w:val="00DA7D45"/>
    <w:rsid w:val="00DB0758"/>
    <w:rsid w:val="00DB1384"/>
    <w:rsid w:val="00DB1693"/>
    <w:rsid w:val="00DB16C1"/>
    <w:rsid w:val="00DB2C3A"/>
    <w:rsid w:val="00DB3F73"/>
    <w:rsid w:val="00DB44B3"/>
    <w:rsid w:val="00DB44C2"/>
    <w:rsid w:val="00DB45A3"/>
    <w:rsid w:val="00DB4E27"/>
    <w:rsid w:val="00DB550C"/>
    <w:rsid w:val="00DB5C68"/>
    <w:rsid w:val="00DB5F73"/>
    <w:rsid w:val="00DB69E1"/>
    <w:rsid w:val="00DB6AA5"/>
    <w:rsid w:val="00DB7E9F"/>
    <w:rsid w:val="00DC00A7"/>
    <w:rsid w:val="00DC1BDF"/>
    <w:rsid w:val="00DC1CE2"/>
    <w:rsid w:val="00DC2A5B"/>
    <w:rsid w:val="00DC2D52"/>
    <w:rsid w:val="00DC42D7"/>
    <w:rsid w:val="00DC4453"/>
    <w:rsid w:val="00DC519C"/>
    <w:rsid w:val="00DC51FA"/>
    <w:rsid w:val="00DC682E"/>
    <w:rsid w:val="00DC6E10"/>
    <w:rsid w:val="00DC6F4B"/>
    <w:rsid w:val="00DC78D6"/>
    <w:rsid w:val="00DC7A31"/>
    <w:rsid w:val="00DC7A4E"/>
    <w:rsid w:val="00DD00CE"/>
    <w:rsid w:val="00DD078B"/>
    <w:rsid w:val="00DD08EB"/>
    <w:rsid w:val="00DD107A"/>
    <w:rsid w:val="00DD13C9"/>
    <w:rsid w:val="00DD1866"/>
    <w:rsid w:val="00DD1999"/>
    <w:rsid w:val="00DD23F5"/>
    <w:rsid w:val="00DD242D"/>
    <w:rsid w:val="00DD2524"/>
    <w:rsid w:val="00DD2E4E"/>
    <w:rsid w:val="00DD3CB1"/>
    <w:rsid w:val="00DD419A"/>
    <w:rsid w:val="00DD436C"/>
    <w:rsid w:val="00DD51A4"/>
    <w:rsid w:val="00DD6047"/>
    <w:rsid w:val="00DD6E3D"/>
    <w:rsid w:val="00DD7901"/>
    <w:rsid w:val="00DD7F69"/>
    <w:rsid w:val="00DD7FF3"/>
    <w:rsid w:val="00DE0676"/>
    <w:rsid w:val="00DE06F7"/>
    <w:rsid w:val="00DE1877"/>
    <w:rsid w:val="00DE1D34"/>
    <w:rsid w:val="00DE1D47"/>
    <w:rsid w:val="00DE2716"/>
    <w:rsid w:val="00DE28F8"/>
    <w:rsid w:val="00DE34B7"/>
    <w:rsid w:val="00DE44E2"/>
    <w:rsid w:val="00DE4FF4"/>
    <w:rsid w:val="00DE5A49"/>
    <w:rsid w:val="00DE5C53"/>
    <w:rsid w:val="00DE699D"/>
    <w:rsid w:val="00DE6B1F"/>
    <w:rsid w:val="00DE6CB4"/>
    <w:rsid w:val="00DE6CB5"/>
    <w:rsid w:val="00DE6F3F"/>
    <w:rsid w:val="00DE784A"/>
    <w:rsid w:val="00DE7A5A"/>
    <w:rsid w:val="00DE7F20"/>
    <w:rsid w:val="00DF02F2"/>
    <w:rsid w:val="00DF0B10"/>
    <w:rsid w:val="00DF0E47"/>
    <w:rsid w:val="00DF15F5"/>
    <w:rsid w:val="00DF1F37"/>
    <w:rsid w:val="00DF2A02"/>
    <w:rsid w:val="00DF2E20"/>
    <w:rsid w:val="00DF3FB4"/>
    <w:rsid w:val="00DF4075"/>
    <w:rsid w:val="00DF4135"/>
    <w:rsid w:val="00DF5803"/>
    <w:rsid w:val="00DF5804"/>
    <w:rsid w:val="00DF583D"/>
    <w:rsid w:val="00DF674A"/>
    <w:rsid w:val="00DF6D3B"/>
    <w:rsid w:val="00DF77B1"/>
    <w:rsid w:val="00DF7A70"/>
    <w:rsid w:val="00E00514"/>
    <w:rsid w:val="00E00923"/>
    <w:rsid w:val="00E00F43"/>
    <w:rsid w:val="00E00F60"/>
    <w:rsid w:val="00E01730"/>
    <w:rsid w:val="00E01ED7"/>
    <w:rsid w:val="00E01F83"/>
    <w:rsid w:val="00E020CE"/>
    <w:rsid w:val="00E022D0"/>
    <w:rsid w:val="00E029DF"/>
    <w:rsid w:val="00E02CD2"/>
    <w:rsid w:val="00E031F9"/>
    <w:rsid w:val="00E03949"/>
    <w:rsid w:val="00E03981"/>
    <w:rsid w:val="00E03991"/>
    <w:rsid w:val="00E04207"/>
    <w:rsid w:val="00E0448C"/>
    <w:rsid w:val="00E0469C"/>
    <w:rsid w:val="00E047CE"/>
    <w:rsid w:val="00E04A2B"/>
    <w:rsid w:val="00E0523A"/>
    <w:rsid w:val="00E05936"/>
    <w:rsid w:val="00E06962"/>
    <w:rsid w:val="00E06DB7"/>
    <w:rsid w:val="00E06F41"/>
    <w:rsid w:val="00E06FCB"/>
    <w:rsid w:val="00E07154"/>
    <w:rsid w:val="00E0756D"/>
    <w:rsid w:val="00E079A5"/>
    <w:rsid w:val="00E07CF9"/>
    <w:rsid w:val="00E102D0"/>
    <w:rsid w:val="00E105DF"/>
    <w:rsid w:val="00E12558"/>
    <w:rsid w:val="00E13414"/>
    <w:rsid w:val="00E1565A"/>
    <w:rsid w:val="00E166C8"/>
    <w:rsid w:val="00E16893"/>
    <w:rsid w:val="00E16A17"/>
    <w:rsid w:val="00E16DF3"/>
    <w:rsid w:val="00E16E16"/>
    <w:rsid w:val="00E17EE4"/>
    <w:rsid w:val="00E20238"/>
    <w:rsid w:val="00E202C2"/>
    <w:rsid w:val="00E202EE"/>
    <w:rsid w:val="00E204E4"/>
    <w:rsid w:val="00E205CD"/>
    <w:rsid w:val="00E216EB"/>
    <w:rsid w:val="00E21820"/>
    <w:rsid w:val="00E21F85"/>
    <w:rsid w:val="00E22E25"/>
    <w:rsid w:val="00E2353D"/>
    <w:rsid w:val="00E23E25"/>
    <w:rsid w:val="00E243E6"/>
    <w:rsid w:val="00E24442"/>
    <w:rsid w:val="00E246C6"/>
    <w:rsid w:val="00E24778"/>
    <w:rsid w:val="00E24923"/>
    <w:rsid w:val="00E24D65"/>
    <w:rsid w:val="00E2511F"/>
    <w:rsid w:val="00E25A0E"/>
    <w:rsid w:val="00E25A18"/>
    <w:rsid w:val="00E25A29"/>
    <w:rsid w:val="00E26268"/>
    <w:rsid w:val="00E26324"/>
    <w:rsid w:val="00E26A1E"/>
    <w:rsid w:val="00E26DF2"/>
    <w:rsid w:val="00E26E93"/>
    <w:rsid w:val="00E271A9"/>
    <w:rsid w:val="00E27693"/>
    <w:rsid w:val="00E2779B"/>
    <w:rsid w:val="00E27B9B"/>
    <w:rsid w:val="00E27DC7"/>
    <w:rsid w:val="00E30E15"/>
    <w:rsid w:val="00E313FF"/>
    <w:rsid w:val="00E314EE"/>
    <w:rsid w:val="00E315B5"/>
    <w:rsid w:val="00E3165A"/>
    <w:rsid w:val="00E3200F"/>
    <w:rsid w:val="00E32789"/>
    <w:rsid w:val="00E33053"/>
    <w:rsid w:val="00E3327F"/>
    <w:rsid w:val="00E33412"/>
    <w:rsid w:val="00E33413"/>
    <w:rsid w:val="00E33A86"/>
    <w:rsid w:val="00E342AE"/>
    <w:rsid w:val="00E34688"/>
    <w:rsid w:val="00E34742"/>
    <w:rsid w:val="00E34830"/>
    <w:rsid w:val="00E35015"/>
    <w:rsid w:val="00E3579C"/>
    <w:rsid w:val="00E35933"/>
    <w:rsid w:val="00E35D4B"/>
    <w:rsid w:val="00E35F61"/>
    <w:rsid w:val="00E35FA3"/>
    <w:rsid w:val="00E36120"/>
    <w:rsid w:val="00E367A5"/>
    <w:rsid w:val="00E36948"/>
    <w:rsid w:val="00E36D0D"/>
    <w:rsid w:val="00E37165"/>
    <w:rsid w:val="00E374C6"/>
    <w:rsid w:val="00E37B06"/>
    <w:rsid w:val="00E37D95"/>
    <w:rsid w:val="00E40280"/>
    <w:rsid w:val="00E404FD"/>
    <w:rsid w:val="00E40641"/>
    <w:rsid w:val="00E413F3"/>
    <w:rsid w:val="00E41707"/>
    <w:rsid w:val="00E44540"/>
    <w:rsid w:val="00E44641"/>
    <w:rsid w:val="00E44999"/>
    <w:rsid w:val="00E44A37"/>
    <w:rsid w:val="00E44F26"/>
    <w:rsid w:val="00E450E6"/>
    <w:rsid w:val="00E45576"/>
    <w:rsid w:val="00E457F8"/>
    <w:rsid w:val="00E45BC7"/>
    <w:rsid w:val="00E45D61"/>
    <w:rsid w:val="00E46737"/>
    <w:rsid w:val="00E467B8"/>
    <w:rsid w:val="00E4684B"/>
    <w:rsid w:val="00E46925"/>
    <w:rsid w:val="00E47971"/>
    <w:rsid w:val="00E47B38"/>
    <w:rsid w:val="00E47CDA"/>
    <w:rsid w:val="00E50E47"/>
    <w:rsid w:val="00E5147E"/>
    <w:rsid w:val="00E525D3"/>
    <w:rsid w:val="00E52935"/>
    <w:rsid w:val="00E52CBE"/>
    <w:rsid w:val="00E5385D"/>
    <w:rsid w:val="00E54189"/>
    <w:rsid w:val="00E546C4"/>
    <w:rsid w:val="00E546EF"/>
    <w:rsid w:val="00E54A73"/>
    <w:rsid w:val="00E553DB"/>
    <w:rsid w:val="00E5541B"/>
    <w:rsid w:val="00E5542F"/>
    <w:rsid w:val="00E55665"/>
    <w:rsid w:val="00E5567A"/>
    <w:rsid w:val="00E559D1"/>
    <w:rsid w:val="00E55D78"/>
    <w:rsid w:val="00E55E86"/>
    <w:rsid w:val="00E55F08"/>
    <w:rsid w:val="00E55FAF"/>
    <w:rsid w:val="00E5627C"/>
    <w:rsid w:val="00E564E5"/>
    <w:rsid w:val="00E571A7"/>
    <w:rsid w:val="00E57852"/>
    <w:rsid w:val="00E600D2"/>
    <w:rsid w:val="00E60515"/>
    <w:rsid w:val="00E60A00"/>
    <w:rsid w:val="00E6169F"/>
    <w:rsid w:val="00E61948"/>
    <w:rsid w:val="00E61F6D"/>
    <w:rsid w:val="00E61FFF"/>
    <w:rsid w:val="00E62114"/>
    <w:rsid w:val="00E624EC"/>
    <w:rsid w:val="00E62937"/>
    <w:rsid w:val="00E640CF"/>
    <w:rsid w:val="00E647AC"/>
    <w:rsid w:val="00E64FC6"/>
    <w:rsid w:val="00E65024"/>
    <w:rsid w:val="00E65354"/>
    <w:rsid w:val="00E66707"/>
    <w:rsid w:val="00E66741"/>
    <w:rsid w:val="00E6685C"/>
    <w:rsid w:val="00E66EF2"/>
    <w:rsid w:val="00E673DD"/>
    <w:rsid w:val="00E673DF"/>
    <w:rsid w:val="00E67459"/>
    <w:rsid w:val="00E70AAB"/>
    <w:rsid w:val="00E7178A"/>
    <w:rsid w:val="00E722E5"/>
    <w:rsid w:val="00E72460"/>
    <w:rsid w:val="00E72ADD"/>
    <w:rsid w:val="00E72BFE"/>
    <w:rsid w:val="00E73284"/>
    <w:rsid w:val="00E7387A"/>
    <w:rsid w:val="00E73908"/>
    <w:rsid w:val="00E75206"/>
    <w:rsid w:val="00E75282"/>
    <w:rsid w:val="00E752D9"/>
    <w:rsid w:val="00E75803"/>
    <w:rsid w:val="00E77749"/>
    <w:rsid w:val="00E77967"/>
    <w:rsid w:val="00E77A49"/>
    <w:rsid w:val="00E77BE3"/>
    <w:rsid w:val="00E77EC7"/>
    <w:rsid w:val="00E80563"/>
    <w:rsid w:val="00E8076D"/>
    <w:rsid w:val="00E80FF7"/>
    <w:rsid w:val="00E8180C"/>
    <w:rsid w:val="00E8227E"/>
    <w:rsid w:val="00E82821"/>
    <w:rsid w:val="00E83002"/>
    <w:rsid w:val="00E832E1"/>
    <w:rsid w:val="00E835A7"/>
    <w:rsid w:val="00E83645"/>
    <w:rsid w:val="00E83996"/>
    <w:rsid w:val="00E83AA8"/>
    <w:rsid w:val="00E848E8"/>
    <w:rsid w:val="00E8507E"/>
    <w:rsid w:val="00E85C0A"/>
    <w:rsid w:val="00E85C9F"/>
    <w:rsid w:val="00E85E15"/>
    <w:rsid w:val="00E865E4"/>
    <w:rsid w:val="00E868F3"/>
    <w:rsid w:val="00E869A3"/>
    <w:rsid w:val="00E86CCA"/>
    <w:rsid w:val="00E87035"/>
    <w:rsid w:val="00E901D6"/>
    <w:rsid w:val="00E9067F"/>
    <w:rsid w:val="00E906B1"/>
    <w:rsid w:val="00E90910"/>
    <w:rsid w:val="00E90997"/>
    <w:rsid w:val="00E910CD"/>
    <w:rsid w:val="00E913D0"/>
    <w:rsid w:val="00E9215C"/>
    <w:rsid w:val="00E92D66"/>
    <w:rsid w:val="00E92F68"/>
    <w:rsid w:val="00E93901"/>
    <w:rsid w:val="00E940BD"/>
    <w:rsid w:val="00E94378"/>
    <w:rsid w:val="00E9453C"/>
    <w:rsid w:val="00E955ED"/>
    <w:rsid w:val="00E956B4"/>
    <w:rsid w:val="00E96865"/>
    <w:rsid w:val="00E97009"/>
    <w:rsid w:val="00E9761D"/>
    <w:rsid w:val="00E97894"/>
    <w:rsid w:val="00E97A38"/>
    <w:rsid w:val="00E97FDC"/>
    <w:rsid w:val="00EA0320"/>
    <w:rsid w:val="00EA03FF"/>
    <w:rsid w:val="00EA0553"/>
    <w:rsid w:val="00EA06D6"/>
    <w:rsid w:val="00EA0C30"/>
    <w:rsid w:val="00EA11F2"/>
    <w:rsid w:val="00EA139C"/>
    <w:rsid w:val="00EA1499"/>
    <w:rsid w:val="00EA15F8"/>
    <w:rsid w:val="00EA1BFD"/>
    <w:rsid w:val="00EA1D10"/>
    <w:rsid w:val="00EA226D"/>
    <w:rsid w:val="00EA2A6D"/>
    <w:rsid w:val="00EA314E"/>
    <w:rsid w:val="00EA33CE"/>
    <w:rsid w:val="00EA3A7A"/>
    <w:rsid w:val="00EA440B"/>
    <w:rsid w:val="00EA4736"/>
    <w:rsid w:val="00EA4F6E"/>
    <w:rsid w:val="00EA5CB6"/>
    <w:rsid w:val="00EA5FF0"/>
    <w:rsid w:val="00EA67E1"/>
    <w:rsid w:val="00EA6FFE"/>
    <w:rsid w:val="00EA7777"/>
    <w:rsid w:val="00EA7C2C"/>
    <w:rsid w:val="00EA7E63"/>
    <w:rsid w:val="00EA7F61"/>
    <w:rsid w:val="00EB06B8"/>
    <w:rsid w:val="00EB0731"/>
    <w:rsid w:val="00EB0C56"/>
    <w:rsid w:val="00EB13B5"/>
    <w:rsid w:val="00EB158A"/>
    <w:rsid w:val="00EB20AE"/>
    <w:rsid w:val="00EB28A7"/>
    <w:rsid w:val="00EB302C"/>
    <w:rsid w:val="00EB341E"/>
    <w:rsid w:val="00EB345B"/>
    <w:rsid w:val="00EB3A04"/>
    <w:rsid w:val="00EB3E1C"/>
    <w:rsid w:val="00EB45B4"/>
    <w:rsid w:val="00EB4644"/>
    <w:rsid w:val="00EB48E3"/>
    <w:rsid w:val="00EB4B01"/>
    <w:rsid w:val="00EB4DDE"/>
    <w:rsid w:val="00EB56FA"/>
    <w:rsid w:val="00EB5F20"/>
    <w:rsid w:val="00EB5F61"/>
    <w:rsid w:val="00EB61ED"/>
    <w:rsid w:val="00EB67EF"/>
    <w:rsid w:val="00EB7E65"/>
    <w:rsid w:val="00EC03AA"/>
    <w:rsid w:val="00EC0E7A"/>
    <w:rsid w:val="00EC1674"/>
    <w:rsid w:val="00EC1713"/>
    <w:rsid w:val="00EC1D4F"/>
    <w:rsid w:val="00EC1EF5"/>
    <w:rsid w:val="00EC2316"/>
    <w:rsid w:val="00EC2D62"/>
    <w:rsid w:val="00EC2DAD"/>
    <w:rsid w:val="00EC37FF"/>
    <w:rsid w:val="00EC387F"/>
    <w:rsid w:val="00EC4531"/>
    <w:rsid w:val="00EC4C39"/>
    <w:rsid w:val="00EC4FC8"/>
    <w:rsid w:val="00EC55B8"/>
    <w:rsid w:val="00EC5793"/>
    <w:rsid w:val="00EC5AD2"/>
    <w:rsid w:val="00EC63B9"/>
    <w:rsid w:val="00EC69D2"/>
    <w:rsid w:val="00EC6FBD"/>
    <w:rsid w:val="00EC6FDC"/>
    <w:rsid w:val="00EC75E0"/>
    <w:rsid w:val="00EC7B79"/>
    <w:rsid w:val="00EC7C1E"/>
    <w:rsid w:val="00ED0C09"/>
    <w:rsid w:val="00ED101D"/>
    <w:rsid w:val="00ED1608"/>
    <w:rsid w:val="00ED2123"/>
    <w:rsid w:val="00ED3685"/>
    <w:rsid w:val="00ED42B9"/>
    <w:rsid w:val="00ED5361"/>
    <w:rsid w:val="00ED5DFF"/>
    <w:rsid w:val="00ED637A"/>
    <w:rsid w:val="00ED6735"/>
    <w:rsid w:val="00ED6865"/>
    <w:rsid w:val="00ED6B50"/>
    <w:rsid w:val="00ED6C6A"/>
    <w:rsid w:val="00EE0F3A"/>
    <w:rsid w:val="00EE122F"/>
    <w:rsid w:val="00EE14C9"/>
    <w:rsid w:val="00EE1DE9"/>
    <w:rsid w:val="00EE1DF5"/>
    <w:rsid w:val="00EE255A"/>
    <w:rsid w:val="00EE3032"/>
    <w:rsid w:val="00EE3069"/>
    <w:rsid w:val="00EE43DE"/>
    <w:rsid w:val="00EE4B86"/>
    <w:rsid w:val="00EE4BD7"/>
    <w:rsid w:val="00EE536F"/>
    <w:rsid w:val="00EE5A8F"/>
    <w:rsid w:val="00EE7152"/>
    <w:rsid w:val="00EE7212"/>
    <w:rsid w:val="00EE763F"/>
    <w:rsid w:val="00EE7F33"/>
    <w:rsid w:val="00EF0307"/>
    <w:rsid w:val="00EF0A96"/>
    <w:rsid w:val="00EF0D35"/>
    <w:rsid w:val="00EF10BE"/>
    <w:rsid w:val="00EF13CA"/>
    <w:rsid w:val="00EF1716"/>
    <w:rsid w:val="00EF17BA"/>
    <w:rsid w:val="00EF1C07"/>
    <w:rsid w:val="00EF280E"/>
    <w:rsid w:val="00EF2E9B"/>
    <w:rsid w:val="00EF302D"/>
    <w:rsid w:val="00EF3680"/>
    <w:rsid w:val="00EF3F15"/>
    <w:rsid w:val="00EF418E"/>
    <w:rsid w:val="00EF446A"/>
    <w:rsid w:val="00EF46EB"/>
    <w:rsid w:val="00EF4BB9"/>
    <w:rsid w:val="00EF4E0F"/>
    <w:rsid w:val="00EF5BD5"/>
    <w:rsid w:val="00EF5EAB"/>
    <w:rsid w:val="00EF6941"/>
    <w:rsid w:val="00EF6946"/>
    <w:rsid w:val="00EF6BBC"/>
    <w:rsid w:val="00EF79C3"/>
    <w:rsid w:val="00EF7D09"/>
    <w:rsid w:val="00F00ED4"/>
    <w:rsid w:val="00F0121F"/>
    <w:rsid w:val="00F01A84"/>
    <w:rsid w:val="00F0285A"/>
    <w:rsid w:val="00F02B28"/>
    <w:rsid w:val="00F03699"/>
    <w:rsid w:val="00F03D88"/>
    <w:rsid w:val="00F044F0"/>
    <w:rsid w:val="00F05B53"/>
    <w:rsid w:val="00F05E6D"/>
    <w:rsid w:val="00F0601E"/>
    <w:rsid w:val="00F060C5"/>
    <w:rsid w:val="00F07815"/>
    <w:rsid w:val="00F10B97"/>
    <w:rsid w:val="00F10C9F"/>
    <w:rsid w:val="00F11A76"/>
    <w:rsid w:val="00F11AA0"/>
    <w:rsid w:val="00F121E9"/>
    <w:rsid w:val="00F13151"/>
    <w:rsid w:val="00F13546"/>
    <w:rsid w:val="00F14622"/>
    <w:rsid w:val="00F15975"/>
    <w:rsid w:val="00F15A3C"/>
    <w:rsid w:val="00F15E40"/>
    <w:rsid w:val="00F15FB6"/>
    <w:rsid w:val="00F173A2"/>
    <w:rsid w:val="00F174B3"/>
    <w:rsid w:val="00F20003"/>
    <w:rsid w:val="00F20011"/>
    <w:rsid w:val="00F20A00"/>
    <w:rsid w:val="00F21B88"/>
    <w:rsid w:val="00F21BE5"/>
    <w:rsid w:val="00F21DA8"/>
    <w:rsid w:val="00F22543"/>
    <w:rsid w:val="00F2277F"/>
    <w:rsid w:val="00F23652"/>
    <w:rsid w:val="00F23772"/>
    <w:rsid w:val="00F23C7F"/>
    <w:rsid w:val="00F23E47"/>
    <w:rsid w:val="00F24244"/>
    <w:rsid w:val="00F24357"/>
    <w:rsid w:val="00F24CDF"/>
    <w:rsid w:val="00F252AB"/>
    <w:rsid w:val="00F255E3"/>
    <w:rsid w:val="00F25A96"/>
    <w:rsid w:val="00F25AB8"/>
    <w:rsid w:val="00F262C8"/>
    <w:rsid w:val="00F26374"/>
    <w:rsid w:val="00F2651E"/>
    <w:rsid w:val="00F268D7"/>
    <w:rsid w:val="00F269B5"/>
    <w:rsid w:val="00F26A9A"/>
    <w:rsid w:val="00F270B7"/>
    <w:rsid w:val="00F31937"/>
    <w:rsid w:val="00F31A97"/>
    <w:rsid w:val="00F31ACA"/>
    <w:rsid w:val="00F31BB7"/>
    <w:rsid w:val="00F31EC0"/>
    <w:rsid w:val="00F31F63"/>
    <w:rsid w:val="00F32670"/>
    <w:rsid w:val="00F32E23"/>
    <w:rsid w:val="00F33170"/>
    <w:rsid w:val="00F33E4C"/>
    <w:rsid w:val="00F34265"/>
    <w:rsid w:val="00F34346"/>
    <w:rsid w:val="00F3442E"/>
    <w:rsid w:val="00F34488"/>
    <w:rsid w:val="00F34AFA"/>
    <w:rsid w:val="00F34BE4"/>
    <w:rsid w:val="00F3523C"/>
    <w:rsid w:val="00F36B55"/>
    <w:rsid w:val="00F375C8"/>
    <w:rsid w:val="00F402CD"/>
    <w:rsid w:val="00F4079A"/>
    <w:rsid w:val="00F408A8"/>
    <w:rsid w:val="00F4096A"/>
    <w:rsid w:val="00F40AB3"/>
    <w:rsid w:val="00F40D07"/>
    <w:rsid w:val="00F40DD1"/>
    <w:rsid w:val="00F414CC"/>
    <w:rsid w:val="00F4159E"/>
    <w:rsid w:val="00F4176F"/>
    <w:rsid w:val="00F428F0"/>
    <w:rsid w:val="00F42A43"/>
    <w:rsid w:val="00F44A32"/>
    <w:rsid w:val="00F44E01"/>
    <w:rsid w:val="00F45054"/>
    <w:rsid w:val="00F45CF8"/>
    <w:rsid w:val="00F45D29"/>
    <w:rsid w:val="00F45ED8"/>
    <w:rsid w:val="00F46B5C"/>
    <w:rsid w:val="00F47433"/>
    <w:rsid w:val="00F50B4E"/>
    <w:rsid w:val="00F51555"/>
    <w:rsid w:val="00F51A0C"/>
    <w:rsid w:val="00F5299D"/>
    <w:rsid w:val="00F5317F"/>
    <w:rsid w:val="00F5517C"/>
    <w:rsid w:val="00F55446"/>
    <w:rsid w:val="00F55A18"/>
    <w:rsid w:val="00F562F8"/>
    <w:rsid w:val="00F5650E"/>
    <w:rsid w:val="00F56D49"/>
    <w:rsid w:val="00F56F62"/>
    <w:rsid w:val="00F60254"/>
    <w:rsid w:val="00F60AF1"/>
    <w:rsid w:val="00F60B73"/>
    <w:rsid w:val="00F6102C"/>
    <w:rsid w:val="00F610F6"/>
    <w:rsid w:val="00F611B6"/>
    <w:rsid w:val="00F617F3"/>
    <w:rsid w:val="00F62137"/>
    <w:rsid w:val="00F624CA"/>
    <w:rsid w:val="00F6344A"/>
    <w:rsid w:val="00F63B62"/>
    <w:rsid w:val="00F63B63"/>
    <w:rsid w:val="00F64146"/>
    <w:rsid w:val="00F6483C"/>
    <w:rsid w:val="00F64E09"/>
    <w:rsid w:val="00F65683"/>
    <w:rsid w:val="00F664C0"/>
    <w:rsid w:val="00F665D9"/>
    <w:rsid w:val="00F66DDA"/>
    <w:rsid w:val="00F67307"/>
    <w:rsid w:val="00F67D99"/>
    <w:rsid w:val="00F7074B"/>
    <w:rsid w:val="00F70F0C"/>
    <w:rsid w:val="00F715D3"/>
    <w:rsid w:val="00F7163F"/>
    <w:rsid w:val="00F717D3"/>
    <w:rsid w:val="00F72A33"/>
    <w:rsid w:val="00F72B66"/>
    <w:rsid w:val="00F741B5"/>
    <w:rsid w:val="00F74B9E"/>
    <w:rsid w:val="00F750CF"/>
    <w:rsid w:val="00F757F3"/>
    <w:rsid w:val="00F75A00"/>
    <w:rsid w:val="00F75D77"/>
    <w:rsid w:val="00F7629D"/>
    <w:rsid w:val="00F764F3"/>
    <w:rsid w:val="00F76516"/>
    <w:rsid w:val="00F76E1C"/>
    <w:rsid w:val="00F773F3"/>
    <w:rsid w:val="00F7764E"/>
    <w:rsid w:val="00F77D4E"/>
    <w:rsid w:val="00F80DC6"/>
    <w:rsid w:val="00F81911"/>
    <w:rsid w:val="00F81A7D"/>
    <w:rsid w:val="00F81FA0"/>
    <w:rsid w:val="00F81FE1"/>
    <w:rsid w:val="00F8211D"/>
    <w:rsid w:val="00F82D55"/>
    <w:rsid w:val="00F8461C"/>
    <w:rsid w:val="00F8489D"/>
    <w:rsid w:val="00F85684"/>
    <w:rsid w:val="00F86989"/>
    <w:rsid w:val="00F86C1C"/>
    <w:rsid w:val="00F86F65"/>
    <w:rsid w:val="00F87B4A"/>
    <w:rsid w:val="00F87ED7"/>
    <w:rsid w:val="00F904B3"/>
    <w:rsid w:val="00F904EA"/>
    <w:rsid w:val="00F907E1"/>
    <w:rsid w:val="00F90F3C"/>
    <w:rsid w:val="00F9195F"/>
    <w:rsid w:val="00F91C1C"/>
    <w:rsid w:val="00F92000"/>
    <w:rsid w:val="00F92355"/>
    <w:rsid w:val="00F92EBA"/>
    <w:rsid w:val="00F933A6"/>
    <w:rsid w:val="00F93749"/>
    <w:rsid w:val="00F93BB6"/>
    <w:rsid w:val="00F93FC8"/>
    <w:rsid w:val="00F940ED"/>
    <w:rsid w:val="00F94206"/>
    <w:rsid w:val="00F94ABB"/>
    <w:rsid w:val="00F94D23"/>
    <w:rsid w:val="00F94D25"/>
    <w:rsid w:val="00F94FD1"/>
    <w:rsid w:val="00F95260"/>
    <w:rsid w:val="00F95815"/>
    <w:rsid w:val="00F95BB2"/>
    <w:rsid w:val="00F95FEE"/>
    <w:rsid w:val="00F968BC"/>
    <w:rsid w:val="00F9690B"/>
    <w:rsid w:val="00F96EB6"/>
    <w:rsid w:val="00F97A9E"/>
    <w:rsid w:val="00F97FF6"/>
    <w:rsid w:val="00FA06F4"/>
    <w:rsid w:val="00FA10F6"/>
    <w:rsid w:val="00FA1CD4"/>
    <w:rsid w:val="00FA2692"/>
    <w:rsid w:val="00FA2796"/>
    <w:rsid w:val="00FA2C46"/>
    <w:rsid w:val="00FA3531"/>
    <w:rsid w:val="00FA3586"/>
    <w:rsid w:val="00FA358C"/>
    <w:rsid w:val="00FA3829"/>
    <w:rsid w:val="00FA49AA"/>
    <w:rsid w:val="00FA4D51"/>
    <w:rsid w:val="00FA5816"/>
    <w:rsid w:val="00FA62B8"/>
    <w:rsid w:val="00FA63FF"/>
    <w:rsid w:val="00FA65A5"/>
    <w:rsid w:val="00FA6BB1"/>
    <w:rsid w:val="00FA71B5"/>
    <w:rsid w:val="00FA7645"/>
    <w:rsid w:val="00FA78F5"/>
    <w:rsid w:val="00FB0AE1"/>
    <w:rsid w:val="00FB0D0C"/>
    <w:rsid w:val="00FB214F"/>
    <w:rsid w:val="00FB34E1"/>
    <w:rsid w:val="00FB354F"/>
    <w:rsid w:val="00FB36B4"/>
    <w:rsid w:val="00FB3714"/>
    <w:rsid w:val="00FB3960"/>
    <w:rsid w:val="00FB4566"/>
    <w:rsid w:val="00FB55AB"/>
    <w:rsid w:val="00FB56D2"/>
    <w:rsid w:val="00FB5740"/>
    <w:rsid w:val="00FB575D"/>
    <w:rsid w:val="00FB5C9B"/>
    <w:rsid w:val="00FB618B"/>
    <w:rsid w:val="00FB6660"/>
    <w:rsid w:val="00FB678E"/>
    <w:rsid w:val="00FB6B15"/>
    <w:rsid w:val="00FB7008"/>
    <w:rsid w:val="00FB726B"/>
    <w:rsid w:val="00FB77F2"/>
    <w:rsid w:val="00FB7B64"/>
    <w:rsid w:val="00FC0201"/>
    <w:rsid w:val="00FC09E3"/>
    <w:rsid w:val="00FC09F7"/>
    <w:rsid w:val="00FC0BF6"/>
    <w:rsid w:val="00FC0F37"/>
    <w:rsid w:val="00FC10AA"/>
    <w:rsid w:val="00FC1AC9"/>
    <w:rsid w:val="00FC29D5"/>
    <w:rsid w:val="00FC2F45"/>
    <w:rsid w:val="00FC300E"/>
    <w:rsid w:val="00FC3E7B"/>
    <w:rsid w:val="00FC4DA8"/>
    <w:rsid w:val="00FC59E2"/>
    <w:rsid w:val="00FC5A9E"/>
    <w:rsid w:val="00FC5E04"/>
    <w:rsid w:val="00FC5F5A"/>
    <w:rsid w:val="00FC61F9"/>
    <w:rsid w:val="00FC6ABE"/>
    <w:rsid w:val="00FC6BEE"/>
    <w:rsid w:val="00FC75E4"/>
    <w:rsid w:val="00FC7D71"/>
    <w:rsid w:val="00FD0854"/>
    <w:rsid w:val="00FD08A1"/>
    <w:rsid w:val="00FD0C12"/>
    <w:rsid w:val="00FD0D32"/>
    <w:rsid w:val="00FD16A2"/>
    <w:rsid w:val="00FD18A6"/>
    <w:rsid w:val="00FD2894"/>
    <w:rsid w:val="00FD2FFD"/>
    <w:rsid w:val="00FD301E"/>
    <w:rsid w:val="00FD3849"/>
    <w:rsid w:val="00FD3DCE"/>
    <w:rsid w:val="00FD3FCE"/>
    <w:rsid w:val="00FD4322"/>
    <w:rsid w:val="00FD45FB"/>
    <w:rsid w:val="00FD4779"/>
    <w:rsid w:val="00FD4C12"/>
    <w:rsid w:val="00FD5258"/>
    <w:rsid w:val="00FD53B5"/>
    <w:rsid w:val="00FD5802"/>
    <w:rsid w:val="00FD5A66"/>
    <w:rsid w:val="00FD65DB"/>
    <w:rsid w:val="00FD6988"/>
    <w:rsid w:val="00FD6B48"/>
    <w:rsid w:val="00FD6F07"/>
    <w:rsid w:val="00FE05C9"/>
    <w:rsid w:val="00FE0694"/>
    <w:rsid w:val="00FE073C"/>
    <w:rsid w:val="00FE1B7D"/>
    <w:rsid w:val="00FE1C53"/>
    <w:rsid w:val="00FE2334"/>
    <w:rsid w:val="00FE267B"/>
    <w:rsid w:val="00FE2AB5"/>
    <w:rsid w:val="00FE33DE"/>
    <w:rsid w:val="00FE38A8"/>
    <w:rsid w:val="00FE4055"/>
    <w:rsid w:val="00FE47AB"/>
    <w:rsid w:val="00FE47BC"/>
    <w:rsid w:val="00FE480C"/>
    <w:rsid w:val="00FE4BC3"/>
    <w:rsid w:val="00FE575B"/>
    <w:rsid w:val="00FE61D2"/>
    <w:rsid w:val="00FE64C5"/>
    <w:rsid w:val="00FE6712"/>
    <w:rsid w:val="00FE76E7"/>
    <w:rsid w:val="00FE77BE"/>
    <w:rsid w:val="00FE7AD9"/>
    <w:rsid w:val="00FE7D66"/>
    <w:rsid w:val="00FE7F69"/>
    <w:rsid w:val="00FF0420"/>
    <w:rsid w:val="00FF0CF4"/>
    <w:rsid w:val="00FF14C9"/>
    <w:rsid w:val="00FF2944"/>
    <w:rsid w:val="00FF2C6A"/>
    <w:rsid w:val="00FF2EE5"/>
    <w:rsid w:val="00FF3ADE"/>
    <w:rsid w:val="00FF3F03"/>
    <w:rsid w:val="00FF4C1A"/>
    <w:rsid w:val="00FF505A"/>
    <w:rsid w:val="00FF5F84"/>
    <w:rsid w:val="00FF7206"/>
    <w:rsid w:val="00FF7A2A"/>
    <w:rsid w:val="00FF7C51"/>
    <w:rsid w:val="00FF7F19"/>
    <w:rsid w:val="02731A7D"/>
    <w:rsid w:val="038893A3"/>
    <w:rsid w:val="04767290"/>
    <w:rsid w:val="04F04054"/>
    <w:rsid w:val="06B478BB"/>
    <w:rsid w:val="099FE50C"/>
    <w:rsid w:val="0B221C54"/>
    <w:rsid w:val="0D4C4BEF"/>
    <w:rsid w:val="0E5A689D"/>
    <w:rsid w:val="0E5C5DE7"/>
    <w:rsid w:val="0ED8161A"/>
    <w:rsid w:val="1191DB49"/>
    <w:rsid w:val="122E616F"/>
    <w:rsid w:val="12BAAE65"/>
    <w:rsid w:val="138C99D9"/>
    <w:rsid w:val="15F24F27"/>
    <w:rsid w:val="17ECDCD7"/>
    <w:rsid w:val="17F0D519"/>
    <w:rsid w:val="1AB1835F"/>
    <w:rsid w:val="1C168076"/>
    <w:rsid w:val="1F93B975"/>
    <w:rsid w:val="2142FF1E"/>
    <w:rsid w:val="28D1A1D2"/>
    <w:rsid w:val="295E6614"/>
    <w:rsid w:val="2E33E0D2"/>
    <w:rsid w:val="2F57044E"/>
    <w:rsid w:val="2F90FD7F"/>
    <w:rsid w:val="302B9EDB"/>
    <w:rsid w:val="319A9C78"/>
    <w:rsid w:val="3832890D"/>
    <w:rsid w:val="3A9B74A0"/>
    <w:rsid w:val="3AA138AE"/>
    <w:rsid w:val="3C2CF602"/>
    <w:rsid w:val="3C5DAED0"/>
    <w:rsid w:val="402F80E7"/>
    <w:rsid w:val="40D62785"/>
    <w:rsid w:val="410696F4"/>
    <w:rsid w:val="430A314D"/>
    <w:rsid w:val="457B7240"/>
    <w:rsid w:val="46495EC3"/>
    <w:rsid w:val="47F62924"/>
    <w:rsid w:val="49DF7F13"/>
    <w:rsid w:val="4AA8AB96"/>
    <w:rsid w:val="4D59E38C"/>
    <w:rsid w:val="4DD926AA"/>
    <w:rsid w:val="4FADAC27"/>
    <w:rsid w:val="502C17AD"/>
    <w:rsid w:val="550DFD21"/>
    <w:rsid w:val="55AFE86B"/>
    <w:rsid w:val="579BCE0C"/>
    <w:rsid w:val="58C28E03"/>
    <w:rsid w:val="5AF0E0A3"/>
    <w:rsid w:val="5EDCB48C"/>
    <w:rsid w:val="5FB21A2A"/>
    <w:rsid w:val="606A591F"/>
    <w:rsid w:val="615DAC86"/>
    <w:rsid w:val="618A69C8"/>
    <w:rsid w:val="61CAD1F5"/>
    <w:rsid w:val="678C1791"/>
    <w:rsid w:val="6A35E2F7"/>
    <w:rsid w:val="6B0D2E13"/>
    <w:rsid w:val="6C5F88B4"/>
    <w:rsid w:val="6D0A5512"/>
    <w:rsid w:val="6E0EF024"/>
    <w:rsid w:val="6E4013DA"/>
    <w:rsid w:val="6EC18B8E"/>
    <w:rsid w:val="74FC469E"/>
    <w:rsid w:val="75690C69"/>
    <w:rsid w:val="76615B86"/>
    <w:rsid w:val="778CD57C"/>
    <w:rsid w:val="77E6CE06"/>
    <w:rsid w:val="78397299"/>
    <w:rsid w:val="78CA2AE2"/>
    <w:rsid w:val="796AF9F5"/>
    <w:rsid w:val="7D22C075"/>
    <w:rsid w:val="7D907C5B"/>
    <w:rsid w:val="7E6D48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F3464B8"/>
  <w14:defaultImageDpi w14:val="330"/>
  <w15:chartTrackingRefBased/>
  <w15:docId w15:val="{360407C1-3F5F-4E46-AB33-08E4B35203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D0422"/>
    <w:rPr>
      <w:rFonts w:ascii="Times New Roman" w:hAnsi="Times New Roman" w:cs="Times New Roman"/>
    </w:rPr>
  </w:style>
  <w:style w:type="paragraph" w:styleId="1">
    <w:name w:val="heading 1"/>
    <w:basedOn w:val="a"/>
    <w:link w:val="10"/>
    <w:uiPriority w:val="9"/>
    <w:qFormat/>
    <w:rsid w:val="00112EC0"/>
    <w:pPr>
      <w:spacing w:before="100" w:beforeAutospacing="1" w:after="100" w:afterAutospacing="1"/>
      <w:outlineLvl w:val="0"/>
    </w:pPr>
    <w:rPr>
      <w:rFonts w:ascii="宋体" w:eastAsia="宋体" w:hAnsi="宋体" w:cs="宋体"/>
      <w:b/>
      <w:bCs/>
      <w:kern w:val="36"/>
      <w:sz w:val="48"/>
      <w:szCs w:val="48"/>
    </w:rPr>
  </w:style>
  <w:style w:type="paragraph" w:styleId="2">
    <w:name w:val="heading 2"/>
    <w:basedOn w:val="a"/>
    <w:next w:val="a"/>
    <w:link w:val="20"/>
    <w:uiPriority w:val="9"/>
    <w:semiHidden/>
    <w:unhideWhenUsed/>
    <w:qFormat/>
    <w:rsid w:val="00EA7C2C"/>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rsid w:val="00043C6E"/>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Style1">
    <w:name w:val="Style1"/>
    <w:basedOn w:val="11"/>
    <w:uiPriority w:val="99"/>
    <w:rsid w:val="00B27262"/>
    <w:pPr>
      <w:widowControl w:val="0"/>
      <w:spacing w:after="0" w:line="240" w:lineRule="auto"/>
      <w:jc w:val="both"/>
    </w:pPr>
    <w:rPr>
      <w:kern w:val="2"/>
      <w:sz w:val="21"/>
      <w:szCs w:val="20"/>
      <w:lang w:val="en-AU" w:eastAsia="en-US"/>
    </w:rPr>
    <w:tblPr>
      <w:tblBorders>
        <w:top w:val="single" w:sz="6" w:space="0" w:color="0D0D0D" w:themeColor="text1" w:themeTint="F2"/>
        <w:bottom w:val="single" w:sz="6" w:space="0" w:color="0D0D0D" w:themeColor="text1" w:themeTint="F2"/>
      </w:tblBorders>
    </w:tblPr>
    <w:tcPr>
      <w:shd w:val="clear" w:color="auto" w:fill="FFFFFF" w:themeFill="background1"/>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1">
    <w:name w:val="Table Simple 1"/>
    <w:basedOn w:val="a1"/>
    <w:uiPriority w:val="99"/>
    <w:semiHidden/>
    <w:unhideWhenUsed/>
    <w:rsid w:val="00B27262"/>
    <w:pPr>
      <w:spacing w:after="200" w:line="276" w:lineRule="auto"/>
    </w:pPr>
    <w:rPr>
      <w:sz w:val="22"/>
      <w:szCs w:val="22"/>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EndNoteBibliographyTitle">
    <w:name w:val="EndNote Bibliography Title"/>
    <w:basedOn w:val="a"/>
    <w:link w:val="EndNoteBibliographyTitleChar"/>
    <w:rsid w:val="00B27262"/>
    <w:pPr>
      <w:widowControl w:val="0"/>
      <w:jc w:val="center"/>
    </w:pPr>
    <w:rPr>
      <w:noProof/>
      <w:kern w:val="2"/>
      <w:szCs w:val="22"/>
    </w:rPr>
  </w:style>
  <w:style w:type="character" w:customStyle="1" w:styleId="EndNoteBibliographyTitleChar">
    <w:name w:val="EndNote Bibliography Title Char"/>
    <w:basedOn w:val="a0"/>
    <w:link w:val="EndNoteBibliographyTitle"/>
    <w:rsid w:val="00B27262"/>
    <w:rPr>
      <w:rFonts w:ascii="Times New Roman" w:hAnsi="Times New Roman" w:cs="Times New Roman"/>
      <w:noProof/>
      <w:kern w:val="2"/>
      <w:szCs w:val="22"/>
    </w:rPr>
  </w:style>
  <w:style w:type="paragraph" w:customStyle="1" w:styleId="EndNoteBibliography">
    <w:name w:val="EndNote Bibliography"/>
    <w:basedOn w:val="a"/>
    <w:link w:val="EndNoteBibliographyChar"/>
    <w:rsid w:val="00B27262"/>
    <w:pPr>
      <w:widowControl w:val="0"/>
      <w:jc w:val="both"/>
    </w:pPr>
    <w:rPr>
      <w:noProof/>
      <w:kern w:val="2"/>
      <w:szCs w:val="22"/>
    </w:rPr>
  </w:style>
  <w:style w:type="character" w:customStyle="1" w:styleId="EndNoteBibliographyChar">
    <w:name w:val="EndNote Bibliography Char"/>
    <w:basedOn w:val="a0"/>
    <w:link w:val="EndNoteBibliography"/>
    <w:rsid w:val="00B27262"/>
    <w:rPr>
      <w:rFonts w:ascii="Times New Roman" w:hAnsi="Times New Roman" w:cs="Times New Roman"/>
      <w:noProof/>
      <w:kern w:val="2"/>
      <w:szCs w:val="22"/>
    </w:rPr>
  </w:style>
  <w:style w:type="paragraph" w:styleId="a3">
    <w:name w:val="Balloon Text"/>
    <w:basedOn w:val="a"/>
    <w:link w:val="a4"/>
    <w:uiPriority w:val="99"/>
    <w:semiHidden/>
    <w:unhideWhenUsed/>
    <w:rsid w:val="00B27262"/>
    <w:pPr>
      <w:widowControl w:val="0"/>
    </w:pPr>
    <w:rPr>
      <w:rFonts w:ascii="Tahoma" w:hAnsi="Tahoma" w:cs="Tahoma"/>
      <w:kern w:val="2"/>
      <w:sz w:val="16"/>
      <w:szCs w:val="16"/>
    </w:rPr>
  </w:style>
  <w:style w:type="character" w:customStyle="1" w:styleId="a4">
    <w:name w:val="批注框文本 字符"/>
    <w:basedOn w:val="a0"/>
    <w:link w:val="a3"/>
    <w:uiPriority w:val="99"/>
    <w:semiHidden/>
    <w:rsid w:val="00B27262"/>
    <w:rPr>
      <w:rFonts w:ascii="Tahoma" w:hAnsi="Tahoma" w:cs="Tahoma"/>
      <w:kern w:val="2"/>
      <w:sz w:val="16"/>
      <w:szCs w:val="16"/>
    </w:rPr>
  </w:style>
  <w:style w:type="character" w:styleId="a5">
    <w:name w:val="Placeholder Text"/>
    <w:basedOn w:val="a0"/>
    <w:uiPriority w:val="99"/>
    <w:semiHidden/>
    <w:rsid w:val="00B27262"/>
    <w:rPr>
      <w:color w:val="808080"/>
    </w:rPr>
  </w:style>
  <w:style w:type="paragraph" w:styleId="a6">
    <w:name w:val="List Paragraph"/>
    <w:basedOn w:val="a"/>
    <w:uiPriority w:val="34"/>
    <w:qFormat/>
    <w:rsid w:val="00B27262"/>
    <w:pPr>
      <w:widowControl w:val="0"/>
      <w:ind w:left="720"/>
      <w:contextualSpacing/>
      <w:jc w:val="both"/>
    </w:pPr>
    <w:rPr>
      <w:rFonts w:asciiTheme="minorHAnsi" w:hAnsiTheme="minorHAnsi" w:cstheme="minorBidi"/>
      <w:kern w:val="2"/>
      <w:sz w:val="21"/>
      <w:szCs w:val="22"/>
    </w:rPr>
  </w:style>
  <w:style w:type="paragraph" w:styleId="a7">
    <w:name w:val="footer"/>
    <w:basedOn w:val="a"/>
    <w:link w:val="a8"/>
    <w:uiPriority w:val="99"/>
    <w:unhideWhenUsed/>
    <w:rsid w:val="00B27262"/>
    <w:pPr>
      <w:widowControl w:val="0"/>
      <w:tabs>
        <w:tab w:val="center" w:pos="4680"/>
        <w:tab w:val="right" w:pos="9360"/>
      </w:tabs>
      <w:jc w:val="both"/>
    </w:pPr>
    <w:rPr>
      <w:rFonts w:asciiTheme="minorHAnsi" w:hAnsiTheme="minorHAnsi" w:cstheme="minorBidi"/>
      <w:kern w:val="2"/>
      <w:sz w:val="21"/>
      <w:szCs w:val="22"/>
    </w:rPr>
  </w:style>
  <w:style w:type="character" w:customStyle="1" w:styleId="a8">
    <w:name w:val="页脚 字符"/>
    <w:basedOn w:val="a0"/>
    <w:link w:val="a7"/>
    <w:uiPriority w:val="99"/>
    <w:rsid w:val="00B27262"/>
    <w:rPr>
      <w:kern w:val="2"/>
      <w:sz w:val="21"/>
      <w:szCs w:val="22"/>
    </w:rPr>
  </w:style>
  <w:style w:type="character" w:styleId="a9">
    <w:name w:val="page number"/>
    <w:basedOn w:val="a0"/>
    <w:uiPriority w:val="99"/>
    <w:semiHidden/>
    <w:unhideWhenUsed/>
    <w:rsid w:val="00B27262"/>
  </w:style>
  <w:style w:type="paragraph" w:styleId="aa">
    <w:name w:val="header"/>
    <w:basedOn w:val="a"/>
    <w:link w:val="ab"/>
    <w:uiPriority w:val="99"/>
    <w:unhideWhenUsed/>
    <w:rsid w:val="00B27262"/>
    <w:pPr>
      <w:widowControl w:val="0"/>
      <w:tabs>
        <w:tab w:val="center" w:pos="4680"/>
        <w:tab w:val="right" w:pos="9360"/>
      </w:tabs>
      <w:jc w:val="both"/>
    </w:pPr>
    <w:rPr>
      <w:rFonts w:asciiTheme="minorHAnsi" w:hAnsiTheme="minorHAnsi" w:cstheme="minorBidi"/>
      <w:kern w:val="2"/>
      <w:sz w:val="21"/>
      <w:szCs w:val="22"/>
    </w:rPr>
  </w:style>
  <w:style w:type="character" w:customStyle="1" w:styleId="ab">
    <w:name w:val="页眉 字符"/>
    <w:basedOn w:val="a0"/>
    <w:link w:val="aa"/>
    <w:uiPriority w:val="99"/>
    <w:rsid w:val="00B27262"/>
    <w:rPr>
      <w:kern w:val="2"/>
      <w:sz w:val="21"/>
      <w:szCs w:val="22"/>
    </w:rPr>
  </w:style>
  <w:style w:type="paragraph" w:styleId="ac">
    <w:name w:val="Normal (Web)"/>
    <w:basedOn w:val="a"/>
    <w:uiPriority w:val="99"/>
    <w:unhideWhenUsed/>
    <w:rsid w:val="00B27262"/>
    <w:pPr>
      <w:spacing w:before="100" w:beforeAutospacing="1" w:after="100" w:afterAutospacing="1"/>
    </w:pPr>
  </w:style>
  <w:style w:type="character" w:styleId="ad">
    <w:name w:val="annotation reference"/>
    <w:basedOn w:val="a0"/>
    <w:uiPriority w:val="99"/>
    <w:semiHidden/>
    <w:unhideWhenUsed/>
    <w:rsid w:val="00B27262"/>
    <w:rPr>
      <w:sz w:val="18"/>
      <w:szCs w:val="18"/>
    </w:rPr>
  </w:style>
  <w:style w:type="paragraph" w:styleId="ae">
    <w:name w:val="annotation text"/>
    <w:basedOn w:val="a"/>
    <w:link w:val="af"/>
    <w:uiPriority w:val="99"/>
    <w:unhideWhenUsed/>
    <w:rsid w:val="00B27262"/>
    <w:pPr>
      <w:widowControl w:val="0"/>
    </w:pPr>
    <w:rPr>
      <w:rFonts w:ascii="Tahoma" w:hAnsi="Tahoma" w:cs="Tahoma"/>
      <w:kern w:val="2"/>
      <w:sz w:val="16"/>
    </w:rPr>
  </w:style>
  <w:style w:type="character" w:customStyle="1" w:styleId="af">
    <w:name w:val="批注文字 字符"/>
    <w:basedOn w:val="a0"/>
    <w:link w:val="ae"/>
    <w:uiPriority w:val="99"/>
    <w:rsid w:val="00B27262"/>
    <w:rPr>
      <w:rFonts w:ascii="Tahoma" w:hAnsi="Tahoma" w:cs="Tahoma"/>
      <w:kern w:val="2"/>
      <w:sz w:val="16"/>
    </w:rPr>
  </w:style>
  <w:style w:type="paragraph" w:styleId="af0">
    <w:name w:val="annotation subject"/>
    <w:basedOn w:val="ae"/>
    <w:next w:val="ae"/>
    <w:link w:val="af1"/>
    <w:uiPriority w:val="99"/>
    <w:semiHidden/>
    <w:unhideWhenUsed/>
    <w:rsid w:val="00B27262"/>
    <w:rPr>
      <w:b/>
      <w:bCs/>
      <w:sz w:val="20"/>
      <w:szCs w:val="20"/>
    </w:rPr>
  </w:style>
  <w:style w:type="character" w:customStyle="1" w:styleId="af1">
    <w:name w:val="批注主题 字符"/>
    <w:basedOn w:val="af"/>
    <w:link w:val="af0"/>
    <w:uiPriority w:val="99"/>
    <w:semiHidden/>
    <w:rsid w:val="00B27262"/>
    <w:rPr>
      <w:rFonts w:ascii="Tahoma" w:hAnsi="Tahoma" w:cs="Tahoma"/>
      <w:b/>
      <w:bCs/>
      <w:kern w:val="2"/>
      <w:sz w:val="20"/>
      <w:szCs w:val="20"/>
    </w:rPr>
  </w:style>
  <w:style w:type="character" w:styleId="af2">
    <w:name w:val="Hyperlink"/>
    <w:basedOn w:val="a0"/>
    <w:uiPriority w:val="99"/>
    <w:unhideWhenUsed/>
    <w:rsid w:val="00B27262"/>
    <w:rPr>
      <w:color w:val="0563C1" w:themeColor="hyperlink"/>
      <w:u w:val="single"/>
    </w:rPr>
  </w:style>
  <w:style w:type="paragraph" w:styleId="af3">
    <w:name w:val="endnote text"/>
    <w:basedOn w:val="a"/>
    <w:link w:val="af4"/>
    <w:uiPriority w:val="99"/>
    <w:unhideWhenUsed/>
    <w:rsid w:val="00B27262"/>
    <w:pPr>
      <w:widowControl w:val="0"/>
      <w:jc w:val="both"/>
    </w:pPr>
    <w:rPr>
      <w:rFonts w:asciiTheme="minorHAnsi" w:hAnsiTheme="minorHAnsi" w:cstheme="minorBidi"/>
      <w:kern w:val="2"/>
    </w:rPr>
  </w:style>
  <w:style w:type="character" w:customStyle="1" w:styleId="af4">
    <w:name w:val="尾注文本 字符"/>
    <w:basedOn w:val="a0"/>
    <w:link w:val="af3"/>
    <w:uiPriority w:val="99"/>
    <w:rsid w:val="00B27262"/>
    <w:rPr>
      <w:kern w:val="2"/>
    </w:rPr>
  </w:style>
  <w:style w:type="character" w:styleId="af5">
    <w:name w:val="endnote reference"/>
    <w:basedOn w:val="a0"/>
    <w:uiPriority w:val="99"/>
    <w:unhideWhenUsed/>
    <w:rsid w:val="00B27262"/>
    <w:rPr>
      <w:vertAlign w:val="superscript"/>
    </w:rPr>
  </w:style>
  <w:style w:type="paragraph" w:styleId="af6">
    <w:name w:val="Revision"/>
    <w:hidden/>
    <w:uiPriority w:val="99"/>
    <w:semiHidden/>
    <w:rsid w:val="00B27262"/>
    <w:rPr>
      <w:kern w:val="2"/>
      <w:sz w:val="21"/>
      <w:szCs w:val="22"/>
    </w:rPr>
  </w:style>
  <w:style w:type="character" w:styleId="af7">
    <w:name w:val="Strong"/>
    <w:basedOn w:val="a0"/>
    <w:uiPriority w:val="22"/>
    <w:qFormat/>
    <w:rsid w:val="00B27262"/>
    <w:rPr>
      <w:b/>
      <w:bCs/>
    </w:rPr>
  </w:style>
  <w:style w:type="character" w:customStyle="1" w:styleId="author">
    <w:name w:val="author"/>
    <w:basedOn w:val="a0"/>
    <w:rsid w:val="00B22C35"/>
  </w:style>
  <w:style w:type="character" w:customStyle="1" w:styleId="apple-converted-space">
    <w:name w:val="apple-converted-space"/>
    <w:basedOn w:val="a0"/>
    <w:rsid w:val="00B22C35"/>
  </w:style>
  <w:style w:type="character" w:customStyle="1" w:styleId="pubyear">
    <w:name w:val="pubyear"/>
    <w:basedOn w:val="a0"/>
    <w:rsid w:val="00B22C35"/>
  </w:style>
  <w:style w:type="character" w:customStyle="1" w:styleId="articletitle">
    <w:name w:val="articletitle"/>
    <w:basedOn w:val="a0"/>
    <w:rsid w:val="00B22C35"/>
  </w:style>
  <w:style w:type="character" w:customStyle="1" w:styleId="journaltitle">
    <w:name w:val="journaltitle"/>
    <w:basedOn w:val="a0"/>
    <w:rsid w:val="00B22C35"/>
  </w:style>
  <w:style w:type="character" w:customStyle="1" w:styleId="vol">
    <w:name w:val="vol"/>
    <w:basedOn w:val="a0"/>
    <w:rsid w:val="00B22C35"/>
  </w:style>
  <w:style w:type="character" w:customStyle="1" w:styleId="label">
    <w:name w:val="label"/>
    <w:basedOn w:val="a0"/>
    <w:rsid w:val="005A7948"/>
  </w:style>
  <w:style w:type="character" w:customStyle="1" w:styleId="databold">
    <w:name w:val="data_bold"/>
    <w:basedOn w:val="a0"/>
    <w:rsid w:val="005A7948"/>
  </w:style>
  <w:style w:type="paragraph" w:customStyle="1" w:styleId="Authors">
    <w:name w:val="Authors"/>
    <w:basedOn w:val="a"/>
    <w:link w:val="AuthorsChar"/>
    <w:qFormat/>
    <w:rsid w:val="00935511"/>
    <w:pPr>
      <w:spacing w:before="180"/>
      <w:contextualSpacing/>
      <w:jc w:val="both"/>
    </w:pPr>
    <w:rPr>
      <w:rFonts w:eastAsia="Times New Roman"/>
      <w:lang w:val="en-GB" w:eastAsia="de-DE"/>
    </w:rPr>
  </w:style>
  <w:style w:type="character" w:customStyle="1" w:styleId="AuthorsChar">
    <w:name w:val="Authors Char"/>
    <w:basedOn w:val="a0"/>
    <w:link w:val="Authors"/>
    <w:rsid w:val="00935511"/>
    <w:rPr>
      <w:rFonts w:ascii="Times New Roman" w:eastAsia="Times New Roman" w:hAnsi="Times New Roman" w:cs="Times New Roman"/>
      <w:lang w:val="en-GB" w:eastAsia="de-DE"/>
    </w:rPr>
  </w:style>
  <w:style w:type="character" w:styleId="af8">
    <w:name w:val="Emphasis"/>
    <w:basedOn w:val="a0"/>
    <w:uiPriority w:val="20"/>
    <w:qFormat/>
    <w:rsid w:val="00CD74B6"/>
    <w:rPr>
      <w:i/>
      <w:iCs/>
    </w:rPr>
  </w:style>
  <w:style w:type="character" w:customStyle="1" w:styleId="10">
    <w:name w:val="标题 1 字符"/>
    <w:basedOn w:val="a0"/>
    <w:link w:val="1"/>
    <w:uiPriority w:val="9"/>
    <w:rsid w:val="00112EC0"/>
    <w:rPr>
      <w:rFonts w:ascii="宋体" w:eastAsia="宋体" w:hAnsi="宋体" w:cs="宋体"/>
      <w:b/>
      <w:bCs/>
      <w:kern w:val="36"/>
      <w:sz w:val="48"/>
      <w:szCs w:val="48"/>
    </w:rPr>
  </w:style>
  <w:style w:type="character" w:customStyle="1" w:styleId="hlfld-title">
    <w:name w:val="hlfld-title"/>
    <w:basedOn w:val="a0"/>
    <w:rsid w:val="00112EC0"/>
  </w:style>
  <w:style w:type="character" w:customStyle="1" w:styleId="mjxassistivemathml">
    <w:name w:val="mjx_assistive_mathml"/>
    <w:basedOn w:val="a0"/>
    <w:rsid w:val="0036232E"/>
  </w:style>
  <w:style w:type="character" w:customStyle="1" w:styleId="title-text">
    <w:name w:val="title-text"/>
    <w:basedOn w:val="a0"/>
    <w:rsid w:val="0036232E"/>
  </w:style>
  <w:style w:type="character" w:customStyle="1" w:styleId="ref-journal">
    <w:name w:val="ref-journal"/>
    <w:basedOn w:val="a0"/>
    <w:rsid w:val="00204DE7"/>
  </w:style>
  <w:style w:type="character" w:customStyle="1" w:styleId="ref-vol">
    <w:name w:val="ref-vol"/>
    <w:basedOn w:val="a0"/>
    <w:rsid w:val="00204DE7"/>
  </w:style>
  <w:style w:type="character" w:customStyle="1" w:styleId="fontstyle01">
    <w:name w:val="fontstyle01"/>
    <w:basedOn w:val="a0"/>
    <w:rsid w:val="00C370FA"/>
    <w:rPr>
      <w:rFonts w:ascii="AdvOT24c3cae3.B" w:hAnsi="AdvOT24c3cae3.B" w:hint="default"/>
      <w:b w:val="0"/>
      <w:bCs w:val="0"/>
      <w:i w:val="0"/>
      <w:iCs w:val="0"/>
      <w:color w:val="000000"/>
      <w:sz w:val="44"/>
      <w:szCs w:val="44"/>
    </w:rPr>
  </w:style>
  <w:style w:type="character" w:customStyle="1" w:styleId="nlmstring-name">
    <w:name w:val="nlm_string-name"/>
    <w:basedOn w:val="a0"/>
    <w:rsid w:val="004D5955"/>
  </w:style>
  <w:style w:type="character" w:customStyle="1" w:styleId="nlmarticle-title">
    <w:name w:val="nlm_article-title"/>
    <w:basedOn w:val="a0"/>
    <w:rsid w:val="004D5955"/>
  </w:style>
  <w:style w:type="character" w:customStyle="1" w:styleId="nlmyear">
    <w:name w:val="nlm_year"/>
    <w:basedOn w:val="a0"/>
    <w:rsid w:val="004D5955"/>
  </w:style>
  <w:style w:type="character" w:customStyle="1" w:styleId="nlmvolume">
    <w:name w:val="nlm_volume"/>
    <w:basedOn w:val="a0"/>
    <w:rsid w:val="004D5955"/>
  </w:style>
  <w:style w:type="character" w:customStyle="1" w:styleId="nlmfpage">
    <w:name w:val="nlm_fpage"/>
    <w:basedOn w:val="a0"/>
    <w:rsid w:val="004D5955"/>
  </w:style>
  <w:style w:type="character" w:customStyle="1" w:styleId="nlmlpage">
    <w:name w:val="nlm_lpage"/>
    <w:basedOn w:val="a0"/>
    <w:rsid w:val="004D5955"/>
  </w:style>
  <w:style w:type="character" w:customStyle="1" w:styleId="refdoi">
    <w:name w:val="refdoi"/>
    <w:basedOn w:val="a0"/>
    <w:rsid w:val="004D5955"/>
  </w:style>
  <w:style w:type="character" w:customStyle="1" w:styleId="fontstyle21">
    <w:name w:val="fontstyle21"/>
    <w:basedOn w:val="a0"/>
    <w:rsid w:val="00516F93"/>
    <w:rPr>
      <w:rFonts w:ascii="AdvOT118e7927+20" w:hAnsi="AdvOT118e7927+20" w:hint="default"/>
      <w:b w:val="0"/>
      <w:bCs w:val="0"/>
      <w:i w:val="0"/>
      <w:iCs w:val="0"/>
      <w:color w:val="000000"/>
      <w:sz w:val="12"/>
      <w:szCs w:val="12"/>
    </w:rPr>
  </w:style>
  <w:style w:type="character" w:customStyle="1" w:styleId="fontstyle31">
    <w:name w:val="fontstyle31"/>
    <w:basedOn w:val="a0"/>
    <w:rsid w:val="00516F93"/>
    <w:rPr>
      <w:rFonts w:ascii="AdvOTffbb85e5.I" w:hAnsi="AdvOTffbb85e5.I" w:hint="default"/>
      <w:b w:val="0"/>
      <w:bCs w:val="0"/>
      <w:i w:val="0"/>
      <w:iCs w:val="0"/>
      <w:color w:val="000000"/>
      <w:sz w:val="12"/>
      <w:szCs w:val="12"/>
    </w:rPr>
  </w:style>
  <w:style w:type="character" w:customStyle="1" w:styleId="fontstyle41">
    <w:name w:val="fontstyle41"/>
    <w:basedOn w:val="a0"/>
    <w:rsid w:val="00516F93"/>
    <w:rPr>
      <w:rFonts w:ascii="AdvOT6c1def61.B" w:hAnsi="AdvOT6c1def61.B" w:hint="default"/>
      <w:b w:val="0"/>
      <w:bCs w:val="0"/>
      <w:i w:val="0"/>
      <w:iCs w:val="0"/>
      <w:color w:val="000000"/>
      <w:sz w:val="12"/>
      <w:szCs w:val="12"/>
    </w:rPr>
  </w:style>
  <w:style w:type="character" w:customStyle="1" w:styleId="12">
    <w:name w:val="未处理的提及1"/>
    <w:basedOn w:val="a0"/>
    <w:uiPriority w:val="99"/>
    <w:rsid w:val="00DC42D7"/>
    <w:rPr>
      <w:color w:val="605E5C"/>
      <w:shd w:val="clear" w:color="auto" w:fill="E1DFDD"/>
    </w:rPr>
  </w:style>
  <w:style w:type="paragraph" w:customStyle="1" w:styleId="af9">
    <w:name w:val="正文样式"/>
    <w:basedOn w:val="a"/>
    <w:link w:val="afa"/>
    <w:rsid w:val="00FA06F4"/>
    <w:pPr>
      <w:widowControl w:val="0"/>
      <w:autoSpaceDE w:val="0"/>
      <w:autoSpaceDN w:val="0"/>
      <w:ind w:firstLineChars="200" w:firstLine="200"/>
      <w:jc w:val="both"/>
    </w:pPr>
    <w:rPr>
      <w:rFonts w:eastAsia="宋体"/>
      <w:kern w:val="2"/>
      <w:sz w:val="21"/>
    </w:rPr>
  </w:style>
  <w:style w:type="character" w:customStyle="1" w:styleId="afa">
    <w:name w:val="正文样式 字符"/>
    <w:link w:val="af9"/>
    <w:rsid w:val="00FA06F4"/>
    <w:rPr>
      <w:rFonts w:ascii="Times New Roman" w:eastAsia="宋体" w:hAnsi="Times New Roman" w:cs="Times New Roman"/>
      <w:kern w:val="2"/>
      <w:sz w:val="21"/>
    </w:rPr>
  </w:style>
  <w:style w:type="character" w:customStyle="1" w:styleId="fontstyle51">
    <w:name w:val="fontstyle51"/>
    <w:basedOn w:val="a0"/>
    <w:rsid w:val="00FA06F4"/>
    <w:rPr>
      <w:rFonts w:ascii="AdvP4C4E74" w:hAnsi="AdvP4C4E74" w:hint="default"/>
      <w:b w:val="0"/>
      <w:bCs w:val="0"/>
      <w:i w:val="0"/>
      <w:iCs w:val="0"/>
      <w:color w:val="000000"/>
      <w:sz w:val="16"/>
      <w:szCs w:val="16"/>
    </w:rPr>
  </w:style>
  <w:style w:type="character" w:customStyle="1" w:styleId="fontstyle61">
    <w:name w:val="fontstyle61"/>
    <w:basedOn w:val="a0"/>
    <w:rsid w:val="00FA06F4"/>
    <w:rPr>
      <w:rFonts w:ascii="AdvP4C4E46" w:hAnsi="AdvP4C4E46" w:hint="default"/>
      <w:b w:val="0"/>
      <w:bCs w:val="0"/>
      <w:i w:val="0"/>
      <w:iCs w:val="0"/>
      <w:color w:val="000000"/>
      <w:sz w:val="16"/>
      <w:szCs w:val="16"/>
    </w:rPr>
  </w:style>
  <w:style w:type="character" w:customStyle="1" w:styleId="fontstyle71">
    <w:name w:val="fontstyle71"/>
    <w:basedOn w:val="a0"/>
    <w:rsid w:val="00FA06F4"/>
    <w:rPr>
      <w:rFonts w:ascii="AdvP4C4E51" w:hAnsi="AdvP4C4E51" w:hint="default"/>
      <w:b w:val="0"/>
      <w:bCs w:val="0"/>
      <w:i w:val="0"/>
      <w:iCs w:val="0"/>
      <w:color w:val="000000"/>
      <w:sz w:val="10"/>
      <w:szCs w:val="10"/>
    </w:rPr>
  </w:style>
  <w:style w:type="character" w:customStyle="1" w:styleId="fontstyle81">
    <w:name w:val="fontstyle81"/>
    <w:basedOn w:val="a0"/>
    <w:rsid w:val="00FA06F4"/>
    <w:rPr>
      <w:rFonts w:ascii="AdvTT3f84ef53" w:hAnsi="AdvTT3f84ef53" w:hint="default"/>
      <w:b w:val="0"/>
      <w:bCs w:val="0"/>
      <w:i w:val="0"/>
      <w:iCs w:val="0"/>
      <w:color w:val="000000"/>
      <w:sz w:val="16"/>
      <w:szCs w:val="16"/>
    </w:rPr>
  </w:style>
  <w:style w:type="character" w:styleId="afb">
    <w:name w:val="FollowedHyperlink"/>
    <w:basedOn w:val="a0"/>
    <w:uiPriority w:val="99"/>
    <w:semiHidden/>
    <w:unhideWhenUsed/>
    <w:rsid w:val="00E55FAF"/>
    <w:rPr>
      <w:color w:val="954F72" w:themeColor="followedHyperlink"/>
      <w:u w:val="single"/>
    </w:rPr>
  </w:style>
  <w:style w:type="character" w:customStyle="1" w:styleId="30">
    <w:name w:val="标题 3 字符"/>
    <w:basedOn w:val="a0"/>
    <w:link w:val="3"/>
    <w:uiPriority w:val="9"/>
    <w:semiHidden/>
    <w:rsid w:val="00043C6E"/>
    <w:rPr>
      <w:rFonts w:asciiTheme="majorHAnsi" w:eastAsiaTheme="majorEastAsia" w:hAnsiTheme="majorHAnsi" w:cstheme="majorBidi"/>
      <w:color w:val="1F4D78" w:themeColor="accent1" w:themeShade="7F"/>
    </w:rPr>
  </w:style>
  <w:style w:type="table" w:styleId="afc">
    <w:name w:val="Table Grid"/>
    <w:basedOn w:val="a1"/>
    <w:uiPriority w:val="39"/>
    <w:rsid w:val="00590D84"/>
    <w:rPr>
      <w:rFonts w:ascii="Times New Roman" w:eastAsia="宋体"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a0"/>
    <w:uiPriority w:val="99"/>
    <w:semiHidden/>
    <w:unhideWhenUsed/>
    <w:rsid w:val="00ED6735"/>
    <w:rPr>
      <w:color w:val="605E5C"/>
      <w:shd w:val="clear" w:color="auto" w:fill="E1DFDD"/>
    </w:rPr>
  </w:style>
  <w:style w:type="paragraph" w:styleId="afd">
    <w:name w:val="caption"/>
    <w:basedOn w:val="a"/>
    <w:next w:val="a"/>
    <w:uiPriority w:val="35"/>
    <w:unhideWhenUsed/>
    <w:qFormat/>
    <w:rsid w:val="006365E6"/>
    <w:pPr>
      <w:widowControl w:val="0"/>
      <w:jc w:val="both"/>
    </w:pPr>
    <w:rPr>
      <w:rFonts w:asciiTheme="majorHAnsi" w:eastAsia="黑体" w:hAnsiTheme="majorHAnsi" w:cstheme="majorBidi"/>
      <w:kern w:val="2"/>
      <w:sz w:val="20"/>
      <w:szCs w:val="20"/>
    </w:rPr>
  </w:style>
  <w:style w:type="character" w:styleId="HTML">
    <w:name w:val="HTML Cite"/>
    <w:basedOn w:val="a0"/>
    <w:uiPriority w:val="99"/>
    <w:semiHidden/>
    <w:unhideWhenUsed/>
    <w:rsid w:val="00BA04B9"/>
    <w:rPr>
      <w:i/>
      <w:iCs/>
    </w:rPr>
  </w:style>
  <w:style w:type="character" w:customStyle="1" w:styleId="EndNoteBibliography0">
    <w:name w:val="EndNote Bibliography 字符"/>
    <w:basedOn w:val="a0"/>
    <w:rsid w:val="003E15D9"/>
    <w:rPr>
      <w:rFonts w:ascii="等线" w:eastAsia="等线" w:hAnsi="等线"/>
      <w:noProof/>
      <w:sz w:val="20"/>
    </w:rPr>
  </w:style>
  <w:style w:type="character" w:customStyle="1" w:styleId="21">
    <w:name w:val="未处理的提及2"/>
    <w:basedOn w:val="a0"/>
    <w:uiPriority w:val="99"/>
    <w:semiHidden/>
    <w:unhideWhenUsed/>
    <w:rsid w:val="00F750CF"/>
    <w:rPr>
      <w:color w:val="605E5C"/>
      <w:shd w:val="clear" w:color="auto" w:fill="E1DFDD"/>
    </w:rPr>
  </w:style>
  <w:style w:type="paragraph" w:customStyle="1" w:styleId="13">
    <w:name w:val="标题1"/>
    <w:basedOn w:val="1"/>
    <w:next w:val="a"/>
    <w:link w:val="14"/>
    <w:qFormat/>
    <w:rsid w:val="00E86CCA"/>
    <w:pPr>
      <w:spacing w:before="0" w:beforeAutospacing="0" w:after="0" w:afterAutospacing="0"/>
      <w:jc w:val="both"/>
    </w:pPr>
    <w:rPr>
      <w:rFonts w:ascii="Times New Roman" w:eastAsia="Times New Roman" w:hAnsi="Times New Roman"/>
      <w:b w:val="0"/>
      <w:bCs w:val="0"/>
      <w:sz w:val="24"/>
      <w:szCs w:val="28"/>
    </w:rPr>
  </w:style>
  <w:style w:type="character" w:customStyle="1" w:styleId="14">
    <w:name w:val="标题1 字符"/>
    <w:basedOn w:val="a0"/>
    <w:link w:val="13"/>
    <w:rsid w:val="00E86CCA"/>
    <w:rPr>
      <w:rFonts w:ascii="Times New Roman" w:eastAsia="Times New Roman" w:hAnsi="Times New Roman" w:cs="宋体"/>
      <w:kern w:val="36"/>
      <w:szCs w:val="28"/>
    </w:rPr>
  </w:style>
  <w:style w:type="character" w:customStyle="1" w:styleId="20">
    <w:name w:val="标题 2 字符"/>
    <w:basedOn w:val="a0"/>
    <w:link w:val="2"/>
    <w:uiPriority w:val="9"/>
    <w:semiHidden/>
    <w:rsid w:val="00EA7C2C"/>
    <w:rPr>
      <w:rFonts w:asciiTheme="majorHAnsi" w:eastAsiaTheme="majorEastAsia" w:hAnsiTheme="majorHAnsi" w:cstheme="majorBidi"/>
      <w:b/>
      <w:bCs/>
      <w:sz w:val="32"/>
      <w:szCs w:val="32"/>
    </w:rPr>
  </w:style>
  <w:style w:type="paragraph" w:styleId="afe">
    <w:name w:val="Title"/>
    <w:basedOn w:val="a"/>
    <w:next w:val="a"/>
    <w:link w:val="aff"/>
    <w:uiPriority w:val="10"/>
    <w:qFormat/>
    <w:rsid w:val="003D6B7B"/>
    <w:pPr>
      <w:spacing w:before="240" w:after="60"/>
      <w:jc w:val="center"/>
      <w:outlineLvl w:val="0"/>
    </w:pPr>
    <w:rPr>
      <w:rFonts w:asciiTheme="majorHAnsi" w:eastAsiaTheme="majorEastAsia" w:hAnsiTheme="majorHAnsi" w:cstheme="majorBidi"/>
      <w:b/>
      <w:bCs/>
      <w:sz w:val="32"/>
      <w:szCs w:val="32"/>
    </w:rPr>
  </w:style>
  <w:style w:type="character" w:customStyle="1" w:styleId="aff">
    <w:name w:val="标题 字符"/>
    <w:basedOn w:val="a0"/>
    <w:link w:val="afe"/>
    <w:uiPriority w:val="10"/>
    <w:rsid w:val="003D6B7B"/>
    <w:rPr>
      <w:rFonts w:asciiTheme="majorHAnsi" w:eastAsiaTheme="majorEastAsia" w:hAnsiTheme="majorHAnsi" w:cstheme="majorBidi"/>
      <w:b/>
      <w:bCs/>
      <w:sz w:val="32"/>
      <w:szCs w:val="32"/>
    </w:rPr>
  </w:style>
  <w:style w:type="character" w:styleId="aff0">
    <w:name w:val="Unresolved Mention"/>
    <w:basedOn w:val="a0"/>
    <w:uiPriority w:val="99"/>
    <w:semiHidden/>
    <w:unhideWhenUsed/>
    <w:rsid w:val="00E578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115905">
      <w:bodyDiv w:val="1"/>
      <w:marLeft w:val="0"/>
      <w:marRight w:val="0"/>
      <w:marTop w:val="0"/>
      <w:marBottom w:val="0"/>
      <w:divBdr>
        <w:top w:val="none" w:sz="0" w:space="0" w:color="auto"/>
        <w:left w:val="none" w:sz="0" w:space="0" w:color="auto"/>
        <w:bottom w:val="none" w:sz="0" w:space="0" w:color="auto"/>
        <w:right w:val="none" w:sz="0" w:space="0" w:color="auto"/>
      </w:divBdr>
    </w:div>
    <w:div w:id="204100603">
      <w:bodyDiv w:val="1"/>
      <w:marLeft w:val="0"/>
      <w:marRight w:val="0"/>
      <w:marTop w:val="0"/>
      <w:marBottom w:val="0"/>
      <w:divBdr>
        <w:top w:val="none" w:sz="0" w:space="0" w:color="auto"/>
        <w:left w:val="none" w:sz="0" w:space="0" w:color="auto"/>
        <w:bottom w:val="none" w:sz="0" w:space="0" w:color="auto"/>
        <w:right w:val="none" w:sz="0" w:space="0" w:color="auto"/>
      </w:divBdr>
    </w:div>
    <w:div w:id="238289425">
      <w:bodyDiv w:val="1"/>
      <w:marLeft w:val="0"/>
      <w:marRight w:val="0"/>
      <w:marTop w:val="0"/>
      <w:marBottom w:val="0"/>
      <w:divBdr>
        <w:top w:val="none" w:sz="0" w:space="0" w:color="auto"/>
        <w:left w:val="none" w:sz="0" w:space="0" w:color="auto"/>
        <w:bottom w:val="none" w:sz="0" w:space="0" w:color="auto"/>
        <w:right w:val="none" w:sz="0" w:space="0" w:color="auto"/>
      </w:divBdr>
    </w:div>
    <w:div w:id="295723450">
      <w:bodyDiv w:val="1"/>
      <w:marLeft w:val="0"/>
      <w:marRight w:val="0"/>
      <w:marTop w:val="0"/>
      <w:marBottom w:val="0"/>
      <w:divBdr>
        <w:top w:val="none" w:sz="0" w:space="0" w:color="auto"/>
        <w:left w:val="none" w:sz="0" w:space="0" w:color="auto"/>
        <w:bottom w:val="none" w:sz="0" w:space="0" w:color="auto"/>
        <w:right w:val="none" w:sz="0" w:space="0" w:color="auto"/>
      </w:divBdr>
    </w:div>
    <w:div w:id="335883866">
      <w:bodyDiv w:val="1"/>
      <w:marLeft w:val="0"/>
      <w:marRight w:val="0"/>
      <w:marTop w:val="0"/>
      <w:marBottom w:val="0"/>
      <w:divBdr>
        <w:top w:val="none" w:sz="0" w:space="0" w:color="auto"/>
        <w:left w:val="none" w:sz="0" w:space="0" w:color="auto"/>
        <w:bottom w:val="none" w:sz="0" w:space="0" w:color="auto"/>
        <w:right w:val="none" w:sz="0" w:space="0" w:color="auto"/>
      </w:divBdr>
    </w:div>
    <w:div w:id="426582150">
      <w:bodyDiv w:val="1"/>
      <w:marLeft w:val="0"/>
      <w:marRight w:val="0"/>
      <w:marTop w:val="0"/>
      <w:marBottom w:val="0"/>
      <w:divBdr>
        <w:top w:val="none" w:sz="0" w:space="0" w:color="auto"/>
        <w:left w:val="none" w:sz="0" w:space="0" w:color="auto"/>
        <w:bottom w:val="none" w:sz="0" w:space="0" w:color="auto"/>
        <w:right w:val="none" w:sz="0" w:space="0" w:color="auto"/>
      </w:divBdr>
    </w:div>
    <w:div w:id="450395535">
      <w:bodyDiv w:val="1"/>
      <w:marLeft w:val="0"/>
      <w:marRight w:val="0"/>
      <w:marTop w:val="0"/>
      <w:marBottom w:val="0"/>
      <w:divBdr>
        <w:top w:val="none" w:sz="0" w:space="0" w:color="auto"/>
        <w:left w:val="none" w:sz="0" w:space="0" w:color="auto"/>
        <w:bottom w:val="none" w:sz="0" w:space="0" w:color="auto"/>
        <w:right w:val="none" w:sz="0" w:space="0" w:color="auto"/>
      </w:divBdr>
    </w:div>
    <w:div w:id="510800927">
      <w:bodyDiv w:val="1"/>
      <w:marLeft w:val="0"/>
      <w:marRight w:val="0"/>
      <w:marTop w:val="0"/>
      <w:marBottom w:val="0"/>
      <w:divBdr>
        <w:top w:val="none" w:sz="0" w:space="0" w:color="auto"/>
        <w:left w:val="none" w:sz="0" w:space="0" w:color="auto"/>
        <w:bottom w:val="none" w:sz="0" w:space="0" w:color="auto"/>
        <w:right w:val="none" w:sz="0" w:space="0" w:color="auto"/>
      </w:divBdr>
    </w:div>
    <w:div w:id="512643883">
      <w:bodyDiv w:val="1"/>
      <w:marLeft w:val="0"/>
      <w:marRight w:val="0"/>
      <w:marTop w:val="0"/>
      <w:marBottom w:val="0"/>
      <w:divBdr>
        <w:top w:val="none" w:sz="0" w:space="0" w:color="auto"/>
        <w:left w:val="none" w:sz="0" w:space="0" w:color="auto"/>
        <w:bottom w:val="none" w:sz="0" w:space="0" w:color="auto"/>
        <w:right w:val="none" w:sz="0" w:space="0" w:color="auto"/>
      </w:divBdr>
    </w:div>
    <w:div w:id="519665411">
      <w:bodyDiv w:val="1"/>
      <w:marLeft w:val="0"/>
      <w:marRight w:val="0"/>
      <w:marTop w:val="0"/>
      <w:marBottom w:val="0"/>
      <w:divBdr>
        <w:top w:val="none" w:sz="0" w:space="0" w:color="auto"/>
        <w:left w:val="none" w:sz="0" w:space="0" w:color="auto"/>
        <w:bottom w:val="none" w:sz="0" w:space="0" w:color="auto"/>
        <w:right w:val="none" w:sz="0" w:space="0" w:color="auto"/>
      </w:divBdr>
    </w:div>
    <w:div w:id="677539953">
      <w:bodyDiv w:val="1"/>
      <w:marLeft w:val="0"/>
      <w:marRight w:val="0"/>
      <w:marTop w:val="0"/>
      <w:marBottom w:val="0"/>
      <w:divBdr>
        <w:top w:val="none" w:sz="0" w:space="0" w:color="auto"/>
        <w:left w:val="none" w:sz="0" w:space="0" w:color="auto"/>
        <w:bottom w:val="none" w:sz="0" w:space="0" w:color="auto"/>
        <w:right w:val="none" w:sz="0" w:space="0" w:color="auto"/>
      </w:divBdr>
      <w:divsChild>
        <w:div w:id="2010939265">
          <w:marLeft w:val="0"/>
          <w:marRight w:val="0"/>
          <w:marTop w:val="0"/>
          <w:marBottom w:val="0"/>
          <w:divBdr>
            <w:top w:val="none" w:sz="0" w:space="0" w:color="auto"/>
            <w:left w:val="none" w:sz="0" w:space="0" w:color="auto"/>
            <w:bottom w:val="none" w:sz="0" w:space="0" w:color="auto"/>
            <w:right w:val="none" w:sz="0" w:space="0" w:color="auto"/>
          </w:divBdr>
          <w:divsChild>
            <w:div w:id="1143815052">
              <w:marLeft w:val="0"/>
              <w:marRight w:val="0"/>
              <w:marTop w:val="0"/>
              <w:marBottom w:val="0"/>
              <w:divBdr>
                <w:top w:val="none" w:sz="0" w:space="0" w:color="auto"/>
                <w:left w:val="none" w:sz="0" w:space="0" w:color="auto"/>
                <w:bottom w:val="none" w:sz="0" w:space="0" w:color="auto"/>
                <w:right w:val="none" w:sz="0" w:space="0" w:color="auto"/>
              </w:divBdr>
              <w:divsChild>
                <w:div w:id="76326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764472">
      <w:bodyDiv w:val="1"/>
      <w:marLeft w:val="0"/>
      <w:marRight w:val="0"/>
      <w:marTop w:val="0"/>
      <w:marBottom w:val="0"/>
      <w:divBdr>
        <w:top w:val="none" w:sz="0" w:space="0" w:color="auto"/>
        <w:left w:val="none" w:sz="0" w:space="0" w:color="auto"/>
        <w:bottom w:val="none" w:sz="0" w:space="0" w:color="auto"/>
        <w:right w:val="none" w:sz="0" w:space="0" w:color="auto"/>
      </w:divBdr>
    </w:div>
    <w:div w:id="975186742">
      <w:bodyDiv w:val="1"/>
      <w:marLeft w:val="0"/>
      <w:marRight w:val="0"/>
      <w:marTop w:val="0"/>
      <w:marBottom w:val="0"/>
      <w:divBdr>
        <w:top w:val="none" w:sz="0" w:space="0" w:color="auto"/>
        <w:left w:val="none" w:sz="0" w:space="0" w:color="auto"/>
        <w:bottom w:val="none" w:sz="0" w:space="0" w:color="auto"/>
        <w:right w:val="none" w:sz="0" w:space="0" w:color="auto"/>
      </w:divBdr>
    </w:div>
    <w:div w:id="983193464">
      <w:bodyDiv w:val="1"/>
      <w:marLeft w:val="0"/>
      <w:marRight w:val="0"/>
      <w:marTop w:val="0"/>
      <w:marBottom w:val="0"/>
      <w:divBdr>
        <w:top w:val="none" w:sz="0" w:space="0" w:color="auto"/>
        <w:left w:val="none" w:sz="0" w:space="0" w:color="auto"/>
        <w:bottom w:val="none" w:sz="0" w:space="0" w:color="auto"/>
        <w:right w:val="none" w:sz="0" w:space="0" w:color="auto"/>
      </w:divBdr>
    </w:div>
    <w:div w:id="1074812017">
      <w:bodyDiv w:val="1"/>
      <w:marLeft w:val="0"/>
      <w:marRight w:val="0"/>
      <w:marTop w:val="0"/>
      <w:marBottom w:val="0"/>
      <w:divBdr>
        <w:top w:val="none" w:sz="0" w:space="0" w:color="auto"/>
        <w:left w:val="none" w:sz="0" w:space="0" w:color="auto"/>
        <w:bottom w:val="none" w:sz="0" w:space="0" w:color="auto"/>
        <w:right w:val="none" w:sz="0" w:space="0" w:color="auto"/>
      </w:divBdr>
    </w:div>
    <w:div w:id="1171606560">
      <w:bodyDiv w:val="1"/>
      <w:marLeft w:val="0"/>
      <w:marRight w:val="0"/>
      <w:marTop w:val="0"/>
      <w:marBottom w:val="0"/>
      <w:divBdr>
        <w:top w:val="none" w:sz="0" w:space="0" w:color="auto"/>
        <w:left w:val="none" w:sz="0" w:space="0" w:color="auto"/>
        <w:bottom w:val="none" w:sz="0" w:space="0" w:color="auto"/>
        <w:right w:val="none" w:sz="0" w:space="0" w:color="auto"/>
      </w:divBdr>
    </w:div>
    <w:div w:id="1260598424">
      <w:bodyDiv w:val="1"/>
      <w:marLeft w:val="0"/>
      <w:marRight w:val="0"/>
      <w:marTop w:val="0"/>
      <w:marBottom w:val="0"/>
      <w:divBdr>
        <w:top w:val="none" w:sz="0" w:space="0" w:color="auto"/>
        <w:left w:val="none" w:sz="0" w:space="0" w:color="auto"/>
        <w:bottom w:val="none" w:sz="0" w:space="0" w:color="auto"/>
        <w:right w:val="none" w:sz="0" w:space="0" w:color="auto"/>
      </w:divBdr>
    </w:div>
    <w:div w:id="1458793396">
      <w:bodyDiv w:val="1"/>
      <w:marLeft w:val="0"/>
      <w:marRight w:val="0"/>
      <w:marTop w:val="0"/>
      <w:marBottom w:val="0"/>
      <w:divBdr>
        <w:top w:val="none" w:sz="0" w:space="0" w:color="auto"/>
        <w:left w:val="none" w:sz="0" w:space="0" w:color="auto"/>
        <w:bottom w:val="none" w:sz="0" w:space="0" w:color="auto"/>
        <w:right w:val="none" w:sz="0" w:space="0" w:color="auto"/>
      </w:divBdr>
      <w:divsChild>
        <w:div w:id="202602323">
          <w:marLeft w:val="0"/>
          <w:marRight w:val="0"/>
          <w:marTop w:val="0"/>
          <w:marBottom w:val="0"/>
          <w:divBdr>
            <w:top w:val="none" w:sz="0" w:space="0" w:color="auto"/>
            <w:left w:val="none" w:sz="0" w:space="0" w:color="auto"/>
            <w:bottom w:val="none" w:sz="0" w:space="0" w:color="auto"/>
            <w:right w:val="none" w:sz="0" w:space="0" w:color="auto"/>
          </w:divBdr>
          <w:divsChild>
            <w:div w:id="646013225">
              <w:marLeft w:val="0"/>
              <w:marRight w:val="0"/>
              <w:marTop w:val="0"/>
              <w:marBottom w:val="0"/>
              <w:divBdr>
                <w:top w:val="none" w:sz="0" w:space="0" w:color="auto"/>
                <w:left w:val="none" w:sz="0" w:space="0" w:color="auto"/>
                <w:bottom w:val="none" w:sz="0" w:space="0" w:color="auto"/>
                <w:right w:val="none" w:sz="0" w:space="0" w:color="auto"/>
              </w:divBdr>
            </w:div>
            <w:div w:id="1046950983">
              <w:marLeft w:val="0"/>
              <w:marRight w:val="0"/>
              <w:marTop w:val="0"/>
              <w:marBottom w:val="0"/>
              <w:divBdr>
                <w:top w:val="none" w:sz="0" w:space="0" w:color="auto"/>
                <w:left w:val="none" w:sz="0" w:space="0" w:color="auto"/>
                <w:bottom w:val="none" w:sz="0" w:space="0" w:color="auto"/>
                <w:right w:val="none" w:sz="0" w:space="0" w:color="auto"/>
              </w:divBdr>
            </w:div>
            <w:div w:id="1988821280">
              <w:marLeft w:val="0"/>
              <w:marRight w:val="0"/>
              <w:marTop w:val="0"/>
              <w:marBottom w:val="0"/>
              <w:divBdr>
                <w:top w:val="none" w:sz="0" w:space="0" w:color="auto"/>
                <w:left w:val="none" w:sz="0" w:space="0" w:color="auto"/>
                <w:bottom w:val="none" w:sz="0" w:space="0" w:color="auto"/>
                <w:right w:val="none" w:sz="0" w:space="0" w:color="auto"/>
              </w:divBdr>
              <w:divsChild>
                <w:div w:id="211458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84111">
          <w:marLeft w:val="0"/>
          <w:marRight w:val="0"/>
          <w:marTop w:val="0"/>
          <w:marBottom w:val="0"/>
          <w:divBdr>
            <w:top w:val="none" w:sz="0" w:space="0" w:color="auto"/>
            <w:left w:val="none" w:sz="0" w:space="0" w:color="auto"/>
            <w:bottom w:val="none" w:sz="0" w:space="0" w:color="auto"/>
            <w:right w:val="none" w:sz="0" w:space="0" w:color="auto"/>
          </w:divBdr>
          <w:divsChild>
            <w:div w:id="174719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107439">
      <w:bodyDiv w:val="1"/>
      <w:marLeft w:val="0"/>
      <w:marRight w:val="0"/>
      <w:marTop w:val="0"/>
      <w:marBottom w:val="0"/>
      <w:divBdr>
        <w:top w:val="none" w:sz="0" w:space="0" w:color="auto"/>
        <w:left w:val="none" w:sz="0" w:space="0" w:color="auto"/>
        <w:bottom w:val="none" w:sz="0" w:space="0" w:color="auto"/>
        <w:right w:val="none" w:sz="0" w:space="0" w:color="auto"/>
      </w:divBdr>
      <w:divsChild>
        <w:div w:id="1191843477">
          <w:marLeft w:val="0"/>
          <w:marRight w:val="0"/>
          <w:marTop w:val="0"/>
          <w:marBottom w:val="0"/>
          <w:divBdr>
            <w:top w:val="none" w:sz="0" w:space="0" w:color="auto"/>
            <w:left w:val="none" w:sz="0" w:space="0" w:color="auto"/>
            <w:bottom w:val="none" w:sz="0" w:space="0" w:color="auto"/>
            <w:right w:val="none" w:sz="0" w:space="0" w:color="auto"/>
          </w:divBdr>
          <w:divsChild>
            <w:div w:id="1470593254">
              <w:marLeft w:val="0"/>
              <w:marRight w:val="0"/>
              <w:marTop w:val="0"/>
              <w:marBottom w:val="0"/>
              <w:divBdr>
                <w:top w:val="none" w:sz="0" w:space="0" w:color="auto"/>
                <w:left w:val="none" w:sz="0" w:space="0" w:color="auto"/>
                <w:bottom w:val="none" w:sz="0" w:space="0" w:color="auto"/>
                <w:right w:val="none" w:sz="0" w:space="0" w:color="auto"/>
              </w:divBdr>
              <w:divsChild>
                <w:div w:id="60969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790395">
      <w:bodyDiv w:val="1"/>
      <w:marLeft w:val="0"/>
      <w:marRight w:val="0"/>
      <w:marTop w:val="0"/>
      <w:marBottom w:val="0"/>
      <w:divBdr>
        <w:top w:val="none" w:sz="0" w:space="0" w:color="auto"/>
        <w:left w:val="none" w:sz="0" w:space="0" w:color="auto"/>
        <w:bottom w:val="none" w:sz="0" w:space="0" w:color="auto"/>
        <w:right w:val="none" w:sz="0" w:space="0" w:color="auto"/>
      </w:divBdr>
      <w:divsChild>
        <w:div w:id="995302034">
          <w:marLeft w:val="0"/>
          <w:marRight w:val="0"/>
          <w:marTop w:val="0"/>
          <w:marBottom w:val="0"/>
          <w:divBdr>
            <w:top w:val="none" w:sz="0" w:space="0" w:color="auto"/>
            <w:left w:val="none" w:sz="0" w:space="0" w:color="auto"/>
            <w:bottom w:val="none" w:sz="0" w:space="0" w:color="auto"/>
            <w:right w:val="none" w:sz="0" w:space="0" w:color="auto"/>
          </w:divBdr>
          <w:divsChild>
            <w:div w:id="1550452381">
              <w:marLeft w:val="0"/>
              <w:marRight w:val="0"/>
              <w:marTop w:val="0"/>
              <w:marBottom w:val="0"/>
              <w:divBdr>
                <w:top w:val="none" w:sz="0" w:space="0" w:color="auto"/>
                <w:left w:val="none" w:sz="0" w:space="0" w:color="auto"/>
                <w:bottom w:val="none" w:sz="0" w:space="0" w:color="auto"/>
                <w:right w:val="none" w:sz="0" w:space="0" w:color="auto"/>
              </w:divBdr>
              <w:divsChild>
                <w:div w:id="1384479188">
                  <w:marLeft w:val="0"/>
                  <w:marRight w:val="0"/>
                  <w:marTop w:val="0"/>
                  <w:marBottom w:val="0"/>
                  <w:divBdr>
                    <w:top w:val="none" w:sz="0" w:space="0" w:color="auto"/>
                    <w:left w:val="none" w:sz="0" w:space="0" w:color="auto"/>
                    <w:bottom w:val="none" w:sz="0" w:space="0" w:color="auto"/>
                    <w:right w:val="none" w:sz="0" w:space="0" w:color="auto"/>
                  </w:divBdr>
                  <w:divsChild>
                    <w:div w:id="67334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922158">
      <w:bodyDiv w:val="1"/>
      <w:marLeft w:val="0"/>
      <w:marRight w:val="0"/>
      <w:marTop w:val="0"/>
      <w:marBottom w:val="0"/>
      <w:divBdr>
        <w:top w:val="none" w:sz="0" w:space="0" w:color="auto"/>
        <w:left w:val="none" w:sz="0" w:space="0" w:color="auto"/>
        <w:bottom w:val="none" w:sz="0" w:space="0" w:color="auto"/>
        <w:right w:val="none" w:sz="0" w:space="0" w:color="auto"/>
      </w:divBdr>
    </w:div>
    <w:div w:id="1661347419">
      <w:bodyDiv w:val="1"/>
      <w:marLeft w:val="0"/>
      <w:marRight w:val="0"/>
      <w:marTop w:val="0"/>
      <w:marBottom w:val="0"/>
      <w:divBdr>
        <w:top w:val="none" w:sz="0" w:space="0" w:color="auto"/>
        <w:left w:val="none" w:sz="0" w:space="0" w:color="auto"/>
        <w:bottom w:val="none" w:sz="0" w:space="0" w:color="auto"/>
        <w:right w:val="none" w:sz="0" w:space="0" w:color="auto"/>
      </w:divBdr>
    </w:div>
    <w:div w:id="1681926061">
      <w:bodyDiv w:val="1"/>
      <w:marLeft w:val="0"/>
      <w:marRight w:val="0"/>
      <w:marTop w:val="0"/>
      <w:marBottom w:val="0"/>
      <w:divBdr>
        <w:top w:val="none" w:sz="0" w:space="0" w:color="auto"/>
        <w:left w:val="none" w:sz="0" w:space="0" w:color="auto"/>
        <w:bottom w:val="none" w:sz="0" w:space="0" w:color="auto"/>
        <w:right w:val="none" w:sz="0" w:space="0" w:color="auto"/>
      </w:divBdr>
    </w:div>
    <w:div w:id="1734891599">
      <w:bodyDiv w:val="1"/>
      <w:marLeft w:val="0"/>
      <w:marRight w:val="0"/>
      <w:marTop w:val="0"/>
      <w:marBottom w:val="0"/>
      <w:divBdr>
        <w:top w:val="none" w:sz="0" w:space="0" w:color="auto"/>
        <w:left w:val="none" w:sz="0" w:space="0" w:color="auto"/>
        <w:bottom w:val="none" w:sz="0" w:space="0" w:color="auto"/>
        <w:right w:val="none" w:sz="0" w:space="0" w:color="auto"/>
      </w:divBdr>
      <w:divsChild>
        <w:div w:id="1205676364">
          <w:marLeft w:val="0"/>
          <w:marRight w:val="0"/>
          <w:marTop w:val="0"/>
          <w:marBottom w:val="0"/>
          <w:divBdr>
            <w:top w:val="none" w:sz="0" w:space="0" w:color="auto"/>
            <w:left w:val="none" w:sz="0" w:space="0" w:color="auto"/>
            <w:bottom w:val="none" w:sz="0" w:space="0" w:color="auto"/>
            <w:right w:val="none" w:sz="0" w:space="0" w:color="auto"/>
          </w:divBdr>
          <w:divsChild>
            <w:div w:id="620918721">
              <w:marLeft w:val="0"/>
              <w:marRight w:val="0"/>
              <w:marTop w:val="0"/>
              <w:marBottom w:val="0"/>
              <w:divBdr>
                <w:top w:val="none" w:sz="0" w:space="0" w:color="auto"/>
                <w:left w:val="none" w:sz="0" w:space="0" w:color="auto"/>
                <w:bottom w:val="none" w:sz="0" w:space="0" w:color="auto"/>
                <w:right w:val="none" w:sz="0" w:space="0" w:color="auto"/>
              </w:divBdr>
              <w:divsChild>
                <w:div w:id="15473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94994">
      <w:bodyDiv w:val="1"/>
      <w:marLeft w:val="0"/>
      <w:marRight w:val="0"/>
      <w:marTop w:val="0"/>
      <w:marBottom w:val="0"/>
      <w:divBdr>
        <w:top w:val="none" w:sz="0" w:space="0" w:color="auto"/>
        <w:left w:val="none" w:sz="0" w:space="0" w:color="auto"/>
        <w:bottom w:val="none" w:sz="0" w:space="0" w:color="auto"/>
        <w:right w:val="none" w:sz="0" w:space="0" w:color="auto"/>
      </w:divBdr>
    </w:div>
    <w:div w:id="1842813051">
      <w:bodyDiv w:val="1"/>
      <w:marLeft w:val="0"/>
      <w:marRight w:val="0"/>
      <w:marTop w:val="0"/>
      <w:marBottom w:val="0"/>
      <w:divBdr>
        <w:top w:val="none" w:sz="0" w:space="0" w:color="auto"/>
        <w:left w:val="none" w:sz="0" w:space="0" w:color="auto"/>
        <w:bottom w:val="none" w:sz="0" w:space="0" w:color="auto"/>
        <w:right w:val="none" w:sz="0" w:space="0" w:color="auto"/>
      </w:divBdr>
    </w:div>
    <w:div w:id="1853957497">
      <w:bodyDiv w:val="1"/>
      <w:marLeft w:val="0"/>
      <w:marRight w:val="0"/>
      <w:marTop w:val="0"/>
      <w:marBottom w:val="0"/>
      <w:divBdr>
        <w:top w:val="none" w:sz="0" w:space="0" w:color="auto"/>
        <w:left w:val="none" w:sz="0" w:space="0" w:color="auto"/>
        <w:bottom w:val="none" w:sz="0" w:space="0" w:color="auto"/>
        <w:right w:val="none" w:sz="0" w:space="0" w:color="auto"/>
      </w:divBdr>
    </w:div>
    <w:div w:id="1885555314">
      <w:bodyDiv w:val="1"/>
      <w:marLeft w:val="0"/>
      <w:marRight w:val="0"/>
      <w:marTop w:val="0"/>
      <w:marBottom w:val="0"/>
      <w:divBdr>
        <w:top w:val="none" w:sz="0" w:space="0" w:color="auto"/>
        <w:left w:val="none" w:sz="0" w:space="0" w:color="auto"/>
        <w:bottom w:val="none" w:sz="0" w:space="0" w:color="auto"/>
        <w:right w:val="none" w:sz="0" w:space="0" w:color="auto"/>
      </w:divBdr>
    </w:div>
    <w:div w:id="1976135151">
      <w:bodyDiv w:val="1"/>
      <w:marLeft w:val="0"/>
      <w:marRight w:val="0"/>
      <w:marTop w:val="0"/>
      <w:marBottom w:val="0"/>
      <w:divBdr>
        <w:top w:val="none" w:sz="0" w:space="0" w:color="auto"/>
        <w:left w:val="none" w:sz="0" w:space="0" w:color="auto"/>
        <w:bottom w:val="none" w:sz="0" w:space="0" w:color="auto"/>
        <w:right w:val="none" w:sz="0" w:space="0" w:color="auto"/>
      </w:divBdr>
    </w:div>
    <w:div w:id="1983149838">
      <w:bodyDiv w:val="1"/>
      <w:marLeft w:val="0"/>
      <w:marRight w:val="0"/>
      <w:marTop w:val="0"/>
      <w:marBottom w:val="0"/>
      <w:divBdr>
        <w:top w:val="none" w:sz="0" w:space="0" w:color="auto"/>
        <w:left w:val="none" w:sz="0" w:space="0" w:color="auto"/>
        <w:bottom w:val="none" w:sz="0" w:space="0" w:color="auto"/>
        <w:right w:val="none" w:sz="0" w:space="0" w:color="auto"/>
      </w:divBdr>
    </w:div>
    <w:div w:id="2009601018">
      <w:bodyDiv w:val="1"/>
      <w:marLeft w:val="0"/>
      <w:marRight w:val="0"/>
      <w:marTop w:val="0"/>
      <w:marBottom w:val="0"/>
      <w:divBdr>
        <w:top w:val="none" w:sz="0" w:space="0" w:color="auto"/>
        <w:left w:val="none" w:sz="0" w:space="0" w:color="auto"/>
        <w:bottom w:val="none" w:sz="0" w:space="0" w:color="auto"/>
        <w:right w:val="none" w:sz="0" w:space="0" w:color="auto"/>
      </w:divBdr>
    </w:div>
    <w:div w:id="2038849963">
      <w:bodyDiv w:val="1"/>
      <w:marLeft w:val="0"/>
      <w:marRight w:val="0"/>
      <w:marTop w:val="0"/>
      <w:marBottom w:val="0"/>
      <w:divBdr>
        <w:top w:val="none" w:sz="0" w:space="0" w:color="auto"/>
        <w:left w:val="none" w:sz="0" w:space="0" w:color="auto"/>
        <w:bottom w:val="none" w:sz="0" w:space="0" w:color="auto"/>
        <w:right w:val="none" w:sz="0" w:space="0" w:color="auto"/>
      </w:divBdr>
    </w:div>
    <w:div w:id="20624406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adsweb.modaps.eosdis.nasa.gov/archive/allData/61/" TargetMode="External"/><Relationship Id="rId18" Type="http://schemas.openxmlformats.org/officeDocument/2006/relationships/hyperlink" Target="file:///D:\Users\DELL\Documents\xwechat_files\wxid_l4jylq9ewkgz12_332a\msg\file\2026-01\Index%20of%20ftp:\ftp-projects.zmaw.de\aerocom\climatology\," TargetMode="External"/><Relationship Id="rId26" Type="http://schemas.openxmlformats.org/officeDocument/2006/relationships/image" Target="media/image5.jpeg"/><Relationship Id="rId39" Type="http://schemas.openxmlformats.org/officeDocument/2006/relationships/image" Target="media/image18.png"/><Relationship Id="rId21" Type="http://schemas.openxmlformats.org/officeDocument/2006/relationships/hyperlink" Target="https://www2.jpl.nasa.gov/srtm/" TargetMode="External"/><Relationship Id="rId34" Type="http://schemas.openxmlformats.org/officeDocument/2006/relationships/image" Target="media/image13.jpe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satellite.nsmc.org.cn/"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aeronet.gsfc.nasa.gov/" TargetMode="External"/><Relationship Id="rId24" Type="http://schemas.openxmlformats.org/officeDocument/2006/relationships/image" Target="media/image3.tiff"/><Relationship Id="rId32" Type="http://schemas.openxmlformats.org/officeDocument/2006/relationships/image" Target="media/image11.tiff"/><Relationship Id="rId37" Type="http://schemas.openxmlformats.org/officeDocument/2006/relationships/image" Target="media/image16.tiff"/><Relationship Id="rId40" Type="http://schemas.openxmlformats.org/officeDocument/2006/relationships/image" Target="media/image19.jpe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icare.univ-lille.fr/login/" TargetMode="External"/><Relationship Id="rId23" Type="http://schemas.openxmlformats.org/officeDocument/2006/relationships/image" Target="media/image2.tiff"/><Relationship Id="rId28" Type="http://schemas.openxmlformats.org/officeDocument/2006/relationships/image" Target="media/image7.tiff"/><Relationship Id="rId36" Type="http://schemas.openxmlformats.org/officeDocument/2006/relationships/image" Target="media/image15.jpeg"/><Relationship Id="rId10" Type="http://schemas.openxmlformats.org/officeDocument/2006/relationships/endnotes" Target="endnotes.xml"/><Relationship Id="rId19" Type="http://schemas.openxmlformats.org/officeDocument/2006/relationships/hyperlink" Target="https://disc.gsfc.nasa.gov/datasets/M2I1NXASM_5.12.4/summary" TargetMode="External"/><Relationship Id="rId31" Type="http://schemas.openxmlformats.org/officeDocument/2006/relationships/image" Target="media/image10.tif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isc.gsfc.nasa.gov/datasets/M2T1NXAER_5.12.4/summary/" TargetMode="External"/><Relationship Id="rId22" Type="http://schemas.openxmlformats.org/officeDocument/2006/relationships/image" Target="media/image1.tiff"/><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skynet.irie-lab.jp/" TargetMode="External"/><Relationship Id="rId17" Type="http://schemas.openxmlformats.org/officeDocument/2006/relationships/hyperlink" Target="https://disc.gsfc.nasa.gov/datasets/M2T1NXAER_5.12.4/summary/" TargetMode="External"/><Relationship Id="rId25" Type="http://schemas.openxmlformats.org/officeDocument/2006/relationships/image" Target="media/image4.tiff"/><Relationship Id="rId33" Type="http://schemas.openxmlformats.org/officeDocument/2006/relationships/image" Target="media/image12.tiff"/><Relationship Id="rId38" Type="http://schemas.openxmlformats.org/officeDocument/2006/relationships/image" Target="media/image17.tiff"/><Relationship Id="rId20" Type="http://schemas.openxmlformats.org/officeDocument/2006/relationships/hyperlink" Target="https://ceres.larc.nasa.gov/" TargetMode="External"/><Relationship Id="rId41" Type="http://schemas.openxmlformats.org/officeDocument/2006/relationships/image" Target="media/image2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633D41089251B4BADC934EFBD69F7D9" ma:contentTypeVersion="19" ma:contentTypeDescription="Create a new document." ma:contentTypeScope="" ma:versionID="bf840b6629ac08199172be1d3c3cfa74">
  <xsd:schema xmlns:xsd="http://www.w3.org/2001/XMLSchema" xmlns:xs="http://www.w3.org/2001/XMLSchema" xmlns:p="http://schemas.microsoft.com/office/2006/metadata/properties" xmlns:ns2="3c51fa29-606f-4350-85b4-2ca114012381" xmlns:ns3="8c8121f2-36fd-496c-a018-ec84957cd2dc" targetNamespace="http://schemas.microsoft.com/office/2006/metadata/properties" ma:root="true" ma:fieldsID="0a09fd83eac16e756faed80e61ed58f5" ns2:_="" ns3:_="">
    <xsd:import namespace="3c51fa29-606f-4350-85b4-2ca114012381"/>
    <xsd:import namespace="8c8121f2-36fd-496c-a018-ec84957cd2dc"/>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_Flow_SignoffStatu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51fa29-606f-4350-85b4-2ca11401238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TaxCatchAll" ma:index="26" nillable="true" ma:displayName="Taxonomy Catch All Column" ma:hidden="true" ma:list="{b66ffdae-5e2a-45d1-90e0-cbaabb36e8df}" ma:internalName="TaxCatchAll" ma:showField="CatchAllData" ma:web="3c51fa29-606f-4350-85b4-2ca11401238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c8121f2-36fd-496c-a018-ec84957cd2d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_Flow_SignoffStatus" ma:index="22" nillable="true" ma:displayName="Sign-off status" ma:internalName="Sign_x002d_off_x0020_status">
      <xsd:simpleType>
        <xsd:restriction base="dms:Text"/>
      </xsd:simpleType>
    </xsd:element>
    <xsd:element name="MediaLengthInSeconds" ma:index="23" nillable="true" ma:displayName="Length (seconds)"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8af9f51b-2984-4022-8acc-3c23a99e8b1c"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Flow_SignoffStatus xmlns="8c8121f2-36fd-496c-a018-ec84957cd2dc" xsi:nil="true"/>
    <lcf76f155ced4ddcb4097134ff3c332f xmlns="8c8121f2-36fd-496c-a018-ec84957cd2dc">
      <Terms xmlns="http://schemas.microsoft.com/office/infopath/2007/PartnerControls"/>
    </lcf76f155ced4ddcb4097134ff3c332f>
    <TaxCatchAll xmlns="3c51fa29-606f-4350-85b4-2ca114012381" xsi:nil="true"/>
  </documentManagement>
</p:properties>
</file>

<file path=customXml/itemProps1.xml><?xml version="1.0" encoding="utf-8"?>
<ds:datastoreItem xmlns:ds="http://schemas.openxmlformats.org/officeDocument/2006/customXml" ds:itemID="{11A26ADE-66B2-4B54-A571-6E2226325C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51fa29-606f-4350-85b4-2ca114012381"/>
    <ds:schemaRef ds:uri="8c8121f2-36fd-496c-a018-ec84957cd2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C35A56-7E80-4EBA-B597-34B0E3032911}">
  <ds:schemaRefs>
    <ds:schemaRef ds:uri="http://schemas.openxmlformats.org/officeDocument/2006/bibliography"/>
  </ds:schemaRefs>
</ds:datastoreItem>
</file>

<file path=customXml/itemProps3.xml><?xml version="1.0" encoding="utf-8"?>
<ds:datastoreItem xmlns:ds="http://schemas.openxmlformats.org/officeDocument/2006/customXml" ds:itemID="{0F2B60CA-DE2A-4EBE-A0C8-7A3967032514}">
  <ds:schemaRefs>
    <ds:schemaRef ds:uri="http://schemas.microsoft.com/sharepoint/v3/contenttype/forms"/>
  </ds:schemaRefs>
</ds:datastoreItem>
</file>

<file path=customXml/itemProps4.xml><?xml version="1.0" encoding="utf-8"?>
<ds:datastoreItem xmlns:ds="http://schemas.openxmlformats.org/officeDocument/2006/customXml" ds:itemID="{8FB3806E-8501-48FE-9844-56908D1922C4}">
  <ds:schemaRefs>
    <ds:schemaRef ds:uri="http://schemas.microsoft.com/office/2006/metadata/properties"/>
    <ds:schemaRef ds:uri="http://schemas.microsoft.com/office/infopath/2007/PartnerControls"/>
    <ds:schemaRef ds:uri="8c8121f2-36fd-496c-a018-ec84957cd2dc"/>
    <ds:schemaRef ds:uri="3c51fa29-606f-4350-85b4-2ca114012381"/>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31</Pages>
  <Words>4618</Words>
  <Characters>26324</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University of Iowa</Company>
  <LinksUpToDate>false</LinksUpToDate>
  <CharactersWithSpaces>30881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Fanyulong</dc:creator>
  <cp:keywords/>
  <dc:description/>
  <cp:lastModifiedBy>Jing Wei</cp:lastModifiedBy>
  <cp:revision>2</cp:revision>
  <cp:lastPrinted>2017-11-15T12:12:00Z</cp:lastPrinted>
  <dcterms:created xsi:type="dcterms:W3CDTF">2026-04-28T15:36:00Z</dcterms:created>
  <dcterms:modified xsi:type="dcterms:W3CDTF">2026-04-28T15:36:00Z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0x010100B633D41089251B4BADC934EFBD69F7D9</vt:lpwstr>
  </property>
  <property fmtid="{D5CDD505-2E9C-101B-9397-08002B2CF9AE}" pid="3" name="MediaServiceImageTags">
    <vt:lpwstr/>
  </property>
</Properties>
</file>