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1F79" w14:textId="77777777" w:rsidR="0080295A" w:rsidRPr="0080295A" w:rsidRDefault="0080295A" w:rsidP="0080295A">
      <w:pPr>
        <w:widowControl/>
        <w:spacing w:line="480" w:lineRule="auto"/>
        <w:rPr>
          <w:rFonts w:cs="MS Gothic"/>
          <w:b/>
          <w:lang w:eastAsia="ja-JP"/>
        </w:rPr>
      </w:pPr>
      <w:bookmarkStart w:id="0" w:name="_Hlk44405130"/>
      <w:r w:rsidRPr="0080295A">
        <w:rPr>
          <w:rFonts w:cs="MS Gothic"/>
          <w:b/>
          <w:lang w:eastAsia="ja-JP"/>
        </w:rPr>
        <w:t xml:space="preserve">Lessons from the BEAT Trial: Implications for Inhaled treprostinil </w:t>
      </w:r>
      <w:bookmarkEnd w:id="0"/>
    </w:p>
    <w:p w14:paraId="7BFA4084" w14:textId="77777777" w:rsidR="0080295A" w:rsidRPr="0080295A" w:rsidRDefault="0080295A" w:rsidP="0080295A">
      <w:pPr>
        <w:widowControl/>
        <w:spacing w:line="480" w:lineRule="auto"/>
        <w:rPr>
          <w:rFonts w:cs="MS Gothic"/>
          <w:bCs/>
          <w:lang w:eastAsia="ja-JP"/>
        </w:rPr>
      </w:pPr>
      <w:r w:rsidRPr="0080295A">
        <w:rPr>
          <w:rFonts w:cs="MS Gothic"/>
          <w:b/>
          <w:lang w:eastAsia="ja-JP"/>
        </w:rPr>
        <w:t>Running title:</w:t>
      </w:r>
      <w:r w:rsidRPr="0080295A">
        <w:rPr>
          <w:rFonts w:cs="MS Gothic"/>
          <w:bCs/>
          <w:lang w:eastAsia="ja-JP"/>
        </w:rPr>
        <w:t xml:space="preserve"> Lessons from the BEAT Trial</w:t>
      </w:r>
    </w:p>
    <w:p w14:paraId="4A8A06CE" w14:textId="60B07708" w:rsidR="0080295A" w:rsidRPr="0080295A" w:rsidRDefault="0080295A" w:rsidP="0080295A">
      <w:pPr>
        <w:spacing w:after="120" w:line="480" w:lineRule="auto"/>
        <w:textAlignment w:val="baseline"/>
      </w:pPr>
      <w:r w:rsidRPr="0080295A">
        <w:t>Mordechai R Kramer</w:t>
      </w:r>
      <w:r w:rsidRPr="0080295A">
        <w:rPr>
          <w:vertAlign w:val="superscript"/>
        </w:rPr>
        <w:t>1</w:t>
      </w:r>
      <w:r w:rsidRPr="0080295A">
        <w:t>, Sonja Bartolome</w:t>
      </w:r>
      <w:r w:rsidRPr="0080295A">
        <w:rPr>
          <w:vertAlign w:val="superscript"/>
        </w:rPr>
        <w:t>2</w:t>
      </w:r>
      <w:r w:rsidRPr="0080295A">
        <w:t>,</w:t>
      </w:r>
      <w:r w:rsidRPr="0080295A">
        <w:rPr>
          <w:b/>
          <w:bCs/>
        </w:rPr>
        <w:t xml:space="preserve"> </w:t>
      </w:r>
      <w:r w:rsidRPr="0080295A">
        <w:t>Rajan Saggar</w:t>
      </w:r>
      <w:r w:rsidRPr="0080295A">
        <w:rPr>
          <w:vertAlign w:val="superscript"/>
        </w:rPr>
        <w:t>3</w:t>
      </w:r>
      <w:r w:rsidRPr="0080295A">
        <w:t>, Robert C Bourge</w:t>
      </w:r>
      <w:r w:rsidRPr="0080295A">
        <w:rPr>
          <w:vertAlign w:val="superscript"/>
        </w:rPr>
        <w:t>4</w:t>
      </w:r>
      <w:r w:rsidRPr="0080295A">
        <w:t>, H James Ford</w:t>
      </w:r>
      <w:r w:rsidRPr="0080295A">
        <w:rPr>
          <w:vertAlign w:val="superscript"/>
        </w:rPr>
        <w:t>5</w:t>
      </w:r>
      <w:r w:rsidRPr="0080295A">
        <w:t>, Boris Medarov</w:t>
      </w:r>
      <w:r w:rsidRPr="0080295A">
        <w:rPr>
          <w:vertAlign w:val="superscript"/>
        </w:rPr>
        <w:t>6</w:t>
      </w:r>
      <w:r w:rsidRPr="0080295A">
        <w:t>, Jeffrey S Sager</w:t>
      </w:r>
      <w:r w:rsidRPr="0080295A">
        <w:rPr>
          <w:vertAlign w:val="superscript"/>
        </w:rPr>
        <w:t>7</w:t>
      </w:r>
      <w:r w:rsidRPr="0080295A">
        <w:t>, Shelly M Shapiro</w:t>
      </w:r>
      <w:r w:rsidRPr="0080295A">
        <w:rPr>
          <w:vertAlign w:val="superscript"/>
        </w:rPr>
        <w:t>3</w:t>
      </w:r>
      <w:r w:rsidRPr="0080295A">
        <w:t>, Aaron B Waxman</w:t>
      </w:r>
      <w:r w:rsidRPr="0080295A">
        <w:rPr>
          <w:vertAlign w:val="superscript"/>
        </w:rPr>
        <w:t>8</w:t>
      </w:r>
      <w:r w:rsidRPr="0080295A">
        <w:t>, David Ishizawar</w:t>
      </w:r>
      <w:r w:rsidRPr="0080295A">
        <w:rPr>
          <w:vertAlign w:val="superscript"/>
        </w:rPr>
        <w:t>9</w:t>
      </w:r>
      <w:r w:rsidRPr="0080295A">
        <w:t>, Ronald J Oudiz</w:t>
      </w:r>
      <w:r w:rsidRPr="0080295A">
        <w:rPr>
          <w:vertAlign w:val="superscript"/>
        </w:rPr>
        <w:t>10</w:t>
      </w:r>
      <w:r w:rsidRPr="0080295A">
        <w:t>,</w:t>
      </w:r>
      <w:r w:rsidRPr="0080295A">
        <w:rPr>
          <w:vertAlign w:val="superscript"/>
        </w:rPr>
        <w:t xml:space="preserve"> </w:t>
      </w:r>
      <w:r w:rsidRPr="0080295A">
        <w:t>Jordan Shin*</w:t>
      </w:r>
      <w:r w:rsidRPr="0080295A">
        <w:rPr>
          <w:vertAlign w:val="superscript"/>
        </w:rPr>
        <w:t>11</w:t>
      </w:r>
      <w:r w:rsidRPr="0080295A">
        <w:t>, Prakash Sista</w:t>
      </w:r>
      <w:r w:rsidR="00FC2EAD">
        <w:t>*</w:t>
      </w:r>
      <w:r w:rsidRPr="0080295A">
        <w:rPr>
          <w:vertAlign w:val="superscript"/>
        </w:rPr>
        <w:t>11</w:t>
      </w:r>
      <w:r w:rsidRPr="0080295A">
        <w:t>, Michael DiMarino</w:t>
      </w:r>
      <w:r w:rsidRPr="0080295A">
        <w:rPr>
          <w:vertAlign w:val="superscript"/>
        </w:rPr>
        <w:t>11</w:t>
      </w:r>
      <w:r w:rsidRPr="0080295A">
        <w:t>, Aimee Smart</w:t>
      </w:r>
      <w:r w:rsidRPr="0080295A">
        <w:rPr>
          <w:vertAlign w:val="superscript"/>
        </w:rPr>
        <w:t>11</w:t>
      </w:r>
      <w:r w:rsidRPr="0080295A">
        <w:t>, Mary-Lou Tomson</w:t>
      </w:r>
      <w:r w:rsidRPr="0080295A">
        <w:rPr>
          <w:vertAlign w:val="superscript"/>
        </w:rPr>
        <w:t>11</w:t>
      </w:r>
      <w:r w:rsidRPr="0080295A">
        <w:t>, Mark I Lorber</w:t>
      </w:r>
      <w:r w:rsidRPr="0080295A">
        <w:rPr>
          <w:vertAlign w:val="superscript"/>
        </w:rPr>
        <w:t>12</w:t>
      </w:r>
      <w:r w:rsidRPr="0080295A">
        <w:t xml:space="preserve">, </w:t>
      </w:r>
      <w:proofErr w:type="spellStart"/>
      <w:r w:rsidRPr="0080295A">
        <w:t>Youlan</w:t>
      </w:r>
      <w:proofErr w:type="spellEnd"/>
      <w:r w:rsidRPr="0080295A">
        <w:t xml:space="preserve"> Rao</w:t>
      </w:r>
      <w:r w:rsidRPr="0080295A">
        <w:rPr>
          <w:vertAlign w:val="superscript"/>
        </w:rPr>
        <w:t>12</w:t>
      </w:r>
      <w:r w:rsidRPr="0080295A">
        <w:t>, Meredith Broderick</w:t>
      </w:r>
      <w:r w:rsidRPr="0080295A">
        <w:rPr>
          <w:vertAlign w:val="superscript"/>
        </w:rPr>
        <w:t>12</w:t>
      </w:r>
      <w:r w:rsidRPr="0080295A">
        <w:t>, Franck Rahaghi</w:t>
      </w:r>
      <w:r w:rsidRPr="0080295A">
        <w:rPr>
          <w:vertAlign w:val="superscript"/>
        </w:rPr>
        <w:t>12</w:t>
      </w:r>
      <w:r w:rsidRPr="0080295A">
        <w:t xml:space="preserve"> and Robert Naeije</w:t>
      </w:r>
      <w:r w:rsidRPr="0080295A">
        <w:rPr>
          <w:vertAlign w:val="superscript"/>
        </w:rPr>
        <w:t>13</w:t>
      </w:r>
    </w:p>
    <w:p w14:paraId="2C33FA9B" w14:textId="77777777" w:rsidR="0080295A" w:rsidRPr="0080295A" w:rsidRDefault="0080295A" w:rsidP="0080295A">
      <w:pPr>
        <w:spacing w:line="480" w:lineRule="auto"/>
        <w:textAlignment w:val="baseline"/>
      </w:pPr>
      <w:r w:rsidRPr="0080295A">
        <w:rPr>
          <w:vertAlign w:val="superscript"/>
        </w:rPr>
        <w:t>1</w:t>
      </w:r>
      <w:r w:rsidRPr="0080295A">
        <w:t xml:space="preserve">Pulmonary Division, Rabin Medical Center, Petah Tikva, Israel; </w:t>
      </w:r>
      <w:r w:rsidRPr="0080295A">
        <w:rPr>
          <w:vertAlign w:val="superscript"/>
        </w:rPr>
        <w:t>2</w:t>
      </w:r>
      <w:r w:rsidRPr="0080295A">
        <w:t xml:space="preserve">University of Texas-Southwestern Medical Center, Dallas, TX, USA; </w:t>
      </w:r>
      <w:r w:rsidRPr="0080295A">
        <w:rPr>
          <w:vertAlign w:val="superscript"/>
        </w:rPr>
        <w:t>3</w:t>
      </w:r>
      <w:r w:rsidRPr="0080295A">
        <w:t xml:space="preserve">David Geffen Medical Center at Los Angeles, Los Angeles, CA, USA; </w:t>
      </w:r>
      <w:r w:rsidRPr="0080295A">
        <w:rPr>
          <w:vertAlign w:val="superscript"/>
        </w:rPr>
        <w:t>4</w:t>
      </w:r>
      <w:r w:rsidRPr="0080295A">
        <w:t xml:space="preserve">University of Alabama at Birmingham, Birmingham, AL, USA; </w:t>
      </w:r>
      <w:r w:rsidRPr="0080295A">
        <w:rPr>
          <w:vertAlign w:val="superscript"/>
        </w:rPr>
        <w:t>5</w:t>
      </w:r>
      <w:r w:rsidRPr="0080295A">
        <w:t xml:space="preserve">University of North Carolina at Chapel Hill, Chapel Hill, NC, USA; </w:t>
      </w:r>
      <w:r w:rsidRPr="0080295A">
        <w:rPr>
          <w:vertAlign w:val="superscript"/>
        </w:rPr>
        <w:t>6</w:t>
      </w:r>
      <w:r w:rsidRPr="0080295A">
        <w:t xml:space="preserve">Albany Medical College, Albany, NY, USA; </w:t>
      </w:r>
      <w:r w:rsidRPr="0080295A">
        <w:rPr>
          <w:vertAlign w:val="superscript"/>
        </w:rPr>
        <w:t>7</w:t>
      </w:r>
      <w:r w:rsidRPr="0080295A">
        <w:t xml:space="preserve">Cottage Pulmonary Hypertension Center, Santa Barbara, CA, USA; </w:t>
      </w:r>
      <w:r w:rsidRPr="0080295A">
        <w:rPr>
          <w:vertAlign w:val="superscript"/>
        </w:rPr>
        <w:t>8</w:t>
      </w:r>
      <w:r w:rsidRPr="0080295A">
        <w:t xml:space="preserve">Brigham &amp; Women’s Hospital, Boston, MA, USA; </w:t>
      </w:r>
      <w:r w:rsidRPr="0080295A">
        <w:rPr>
          <w:vertAlign w:val="superscript"/>
        </w:rPr>
        <w:t>9</w:t>
      </w:r>
      <w:r w:rsidRPr="0080295A">
        <w:t xml:space="preserve">Medical College of Wisconsin, Milwaukee, WI, USA; </w:t>
      </w:r>
      <w:r w:rsidRPr="0080295A">
        <w:rPr>
          <w:vertAlign w:val="superscript"/>
        </w:rPr>
        <w:t>10</w:t>
      </w:r>
      <w:r w:rsidRPr="0080295A">
        <w:t xml:space="preserve">Lundquist Institute at Harbor, University of California-Los Angeles Medical Center, Torrance, CA, USA; </w:t>
      </w:r>
      <w:r w:rsidRPr="0080295A">
        <w:rPr>
          <w:vertAlign w:val="superscript"/>
        </w:rPr>
        <w:t>11</w:t>
      </w:r>
      <w:r w:rsidRPr="0080295A">
        <w:t xml:space="preserve">United Therapeutics, Silver Spring, MD, USA; </w:t>
      </w:r>
      <w:r w:rsidRPr="0080295A">
        <w:rPr>
          <w:vertAlign w:val="superscript"/>
        </w:rPr>
        <w:t>12</w:t>
      </w:r>
      <w:r w:rsidRPr="0080295A">
        <w:t xml:space="preserve">United Therapeutics Corp, RTP, NC, USA; </w:t>
      </w:r>
      <w:r w:rsidRPr="0080295A">
        <w:rPr>
          <w:vertAlign w:val="superscript"/>
        </w:rPr>
        <w:t>13</w:t>
      </w:r>
      <w:r w:rsidRPr="0080295A">
        <w:t>Free University of Brussels, Brussels, Belgium.</w:t>
      </w:r>
    </w:p>
    <w:p w14:paraId="6121EA1E" w14:textId="77777777" w:rsidR="0080295A" w:rsidRPr="0080295A" w:rsidRDefault="0080295A" w:rsidP="0080295A">
      <w:pPr>
        <w:spacing w:line="480" w:lineRule="auto"/>
        <w:textAlignment w:val="baseline"/>
        <w:rPr>
          <w:b/>
          <w:bCs/>
          <w:highlight w:val="yellow"/>
        </w:rPr>
      </w:pPr>
      <w:r w:rsidRPr="0080295A">
        <w:t>*Formerly at United Therapeutics</w:t>
      </w:r>
    </w:p>
    <w:p w14:paraId="6D1F6A9F" w14:textId="77777777" w:rsidR="0080295A" w:rsidRPr="0080295A" w:rsidRDefault="0080295A" w:rsidP="0080295A">
      <w:pPr>
        <w:spacing w:line="480" w:lineRule="auto"/>
        <w:textAlignment w:val="baseline"/>
      </w:pPr>
      <w:r w:rsidRPr="0080295A">
        <w:rPr>
          <w:b/>
          <w:bCs/>
        </w:rPr>
        <w:t>Corresponding Author:</w:t>
      </w:r>
      <w:r w:rsidRPr="0080295A">
        <w:t xml:space="preserve"> Dr. Franck Rahaghi, MD</w:t>
      </w:r>
    </w:p>
    <w:p w14:paraId="0DD60F74" w14:textId="694A3AEA" w:rsidR="00917034" w:rsidRPr="00013539" w:rsidRDefault="0080295A" w:rsidP="0080295A">
      <w:pPr>
        <w:widowControl/>
        <w:rPr>
          <w:rFonts w:cs="MS Gothic"/>
          <w:b/>
          <w:lang w:eastAsia="ja-JP"/>
        </w:rPr>
      </w:pPr>
      <w:r w:rsidRPr="0080295A">
        <w:t>55 TW Alexander Dr, Durham, NC 27709</w:t>
      </w:r>
      <w:r w:rsidRPr="0080295A">
        <w:br/>
        <w:t>frahaghi@unither.com</w:t>
      </w:r>
      <w:r w:rsidR="000A7D20">
        <w:rPr>
          <w:rFonts w:cs="MS Gothic"/>
          <w:b/>
          <w:lang w:eastAsia="ja-JP"/>
        </w:rPr>
        <w:br w:type="page"/>
      </w:r>
      <w:r w:rsidR="00917034" w:rsidRPr="00013539">
        <w:rPr>
          <w:rFonts w:cs="MS Gothic"/>
          <w:b/>
          <w:lang w:eastAsia="ja-JP"/>
        </w:rPr>
        <w:lastRenderedPageBreak/>
        <w:t>Supplementary Material</w:t>
      </w:r>
    </w:p>
    <w:p w14:paraId="681B8312" w14:textId="77777777" w:rsidR="00782D01" w:rsidRPr="00013539" w:rsidRDefault="00782D01" w:rsidP="00013539">
      <w:pPr>
        <w:widowControl/>
        <w:rPr>
          <w:rFonts w:cs="MS Gothic"/>
          <w:b/>
          <w:lang w:eastAsia="ja-JP"/>
        </w:rPr>
      </w:pPr>
    </w:p>
    <w:p w14:paraId="028030A5" w14:textId="77777777" w:rsidR="00661B3A" w:rsidRPr="00013539" w:rsidRDefault="00661B3A" w:rsidP="00CA4E5D">
      <w:pPr>
        <w:widowControl/>
        <w:autoSpaceDE/>
        <w:autoSpaceDN/>
        <w:adjustRightInd/>
        <w:spacing w:line="480" w:lineRule="auto"/>
        <w:ind w:right="-360" w:firstLine="360"/>
        <w:outlineLvl w:val="3"/>
        <w:rPr>
          <w:bCs/>
          <w:lang w:eastAsia="ja-JP"/>
        </w:rPr>
      </w:pPr>
      <w:r w:rsidRPr="00013539">
        <w:rPr>
          <w:bCs/>
          <w:lang w:eastAsia="ja-JP"/>
        </w:rPr>
        <w:t>T</w:t>
      </w:r>
      <w:r w:rsidR="005E6E0E" w:rsidRPr="00013539">
        <w:rPr>
          <w:bCs/>
          <w:lang w:eastAsia="ja-JP"/>
        </w:rPr>
        <w:t xml:space="preserve">he double-blind, event-driven </w:t>
      </w:r>
      <w:r w:rsidR="00A513CF" w:rsidRPr="00013539">
        <w:rPr>
          <w:bCs/>
          <w:lang w:eastAsia="ja-JP"/>
        </w:rPr>
        <w:t>Beraprost</w:t>
      </w:r>
      <w:r w:rsidR="005337DB" w:rsidRPr="00013539">
        <w:rPr>
          <w:bCs/>
          <w:lang w:eastAsia="ja-JP"/>
        </w:rPr>
        <w:t xml:space="preserve">-314d </w:t>
      </w:r>
      <w:r w:rsidR="00A513CF" w:rsidRPr="00013539">
        <w:rPr>
          <w:bCs/>
          <w:lang w:eastAsia="ja-JP"/>
        </w:rPr>
        <w:t xml:space="preserve">Added </w:t>
      </w:r>
      <w:r w:rsidR="005337DB" w:rsidRPr="00013539">
        <w:rPr>
          <w:bCs/>
          <w:lang w:eastAsia="ja-JP"/>
        </w:rPr>
        <w:t>on to Tyvaso</w:t>
      </w:r>
      <w:r w:rsidR="00A513CF" w:rsidRPr="00013539">
        <w:rPr>
          <w:bCs/>
          <w:lang w:eastAsia="ja-JP"/>
        </w:rPr>
        <w:t xml:space="preserve"> (</w:t>
      </w:r>
      <w:r w:rsidR="005E6E0E" w:rsidRPr="00013539">
        <w:rPr>
          <w:bCs/>
          <w:lang w:eastAsia="ja-JP"/>
        </w:rPr>
        <w:t>BEAT</w:t>
      </w:r>
      <w:r w:rsidR="00A513CF" w:rsidRPr="00013539">
        <w:rPr>
          <w:bCs/>
          <w:lang w:eastAsia="ja-JP"/>
        </w:rPr>
        <w:t>)</w:t>
      </w:r>
      <w:r w:rsidR="00CF3948" w:rsidRPr="00013539">
        <w:rPr>
          <w:bCs/>
          <w:lang w:eastAsia="ja-JP"/>
        </w:rPr>
        <w:t xml:space="preserve"> study, </w:t>
      </w:r>
      <w:r w:rsidR="005337DB" w:rsidRPr="00013539">
        <w:rPr>
          <w:bCs/>
          <w:lang w:eastAsia="ja-JP"/>
        </w:rPr>
        <w:t>re</w:t>
      </w:r>
      <w:r w:rsidR="007618AE" w:rsidRPr="00013539">
        <w:rPr>
          <w:bCs/>
          <w:lang w:eastAsia="ja-JP"/>
        </w:rPr>
        <w:t>ported in the accompanying</w:t>
      </w:r>
      <w:r w:rsidR="00CD1E60" w:rsidRPr="00013539">
        <w:rPr>
          <w:bCs/>
          <w:lang w:eastAsia="ja-JP"/>
        </w:rPr>
        <w:t xml:space="preserve"> article</w:t>
      </w:r>
      <w:r w:rsidR="00CF3948" w:rsidRPr="00013539">
        <w:rPr>
          <w:bCs/>
          <w:lang w:eastAsia="ja-JP"/>
        </w:rPr>
        <w:t>,</w:t>
      </w:r>
      <w:r w:rsidR="005337DB" w:rsidRPr="00013539">
        <w:rPr>
          <w:bCs/>
          <w:lang w:eastAsia="ja-JP"/>
        </w:rPr>
        <w:t xml:space="preserve"> </w:t>
      </w:r>
      <w:r w:rsidR="005E6E0E" w:rsidRPr="00013539">
        <w:rPr>
          <w:bCs/>
          <w:lang w:eastAsia="ja-JP"/>
        </w:rPr>
        <w:t xml:space="preserve">provided an opportunity to examine the durability of </w:t>
      </w:r>
      <w:r w:rsidR="006746DF">
        <w:rPr>
          <w:bCs/>
          <w:lang w:eastAsia="ja-JP"/>
        </w:rPr>
        <w:t>inhaled treprostinil (</w:t>
      </w:r>
      <w:r w:rsidR="005E6E0E" w:rsidRPr="00013539">
        <w:rPr>
          <w:bCs/>
          <w:lang w:eastAsia="ja-JP"/>
        </w:rPr>
        <w:t>ITRE</w:t>
      </w:r>
      <w:r w:rsidR="006746DF">
        <w:rPr>
          <w:bCs/>
          <w:lang w:eastAsia="ja-JP"/>
        </w:rPr>
        <w:t>)</w:t>
      </w:r>
      <w:r w:rsidR="005E6E0E" w:rsidRPr="00013539">
        <w:rPr>
          <w:bCs/>
          <w:lang w:eastAsia="ja-JP"/>
        </w:rPr>
        <w:t xml:space="preserve"> effects over a longer period in both </w:t>
      </w:r>
      <w:proofErr w:type="gramStart"/>
      <w:r w:rsidR="006746DF">
        <w:rPr>
          <w:bCs/>
          <w:lang w:eastAsia="ja-JP"/>
        </w:rPr>
        <w:t>naïve</w:t>
      </w:r>
      <w:proofErr w:type="gramEnd"/>
      <w:r w:rsidR="005E6E0E" w:rsidRPr="00013539">
        <w:rPr>
          <w:bCs/>
          <w:lang w:eastAsia="ja-JP"/>
        </w:rPr>
        <w:t xml:space="preserve"> (ITRE-N) and experienced (ITRE-E) </w:t>
      </w:r>
      <w:r w:rsidR="005337DB" w:rsidRPr="00013539">
        <w:rPr>
          <w:bCs/>
          <w:lang w:eastAsia="ja-JP"/>
        </w:rPr>
        <w:t>pulmonary arterial hypertension (</w:t>
      </w:r>
      <w:r w:rsidR="005E6E0E" w:rsidRPr="00013539">
        <w:rPr>
          <w:bCs/>
          <w:lang w:eastAsia="ja-JP"/>
        </w:rPr>
        <w:t>PAH</w:t>
      </w:r>
      <w:r w:rsidR="005337DB" w:rsidRPr="00013539">
        <w:rPr>
          <w:bCs/>
          <w:lang w:eastAsia="ja-JP"/>
        </w:rPr>
        <w:t>)</w:t>
      </w:r>
      <w:r w:rsidR="005E6E0E" w:rsidRPr="00013539">
        <w:rPr>
          <w:bCs/>
          <w:lang w:eastAsia="ja-JP"/>
        </w:rPr>
        <w:t xml:space="preserve"> patients.</w:t>
      </w:r>
      <w:r w:rsidR="00EA19EA" w:rsidRPr="00013539">
        <w:t xml:space="preserve"> </w:t>
      </w:r>
      <w:r w:rsidR="00CF3948" w:rsidRPr="00013539">
        <w:t>T</w:t>
      </w:r>
      <w:r w:rsidR="00EA19EA" w:rsidRPr="00013539">
        <w:t xml:space="preserve">his </w:t>
      </w:r>
      <w:r w:rsidR="00EA19EA" w:rsidRPr="00013539">
        <w:rPr>
          <w:bCs/>
          <w:lang w:eastAsia="ja-JP"/>
        </w:rPr>
        <w:t>p</w:t>
      </w:r>
      <w:r w:rsidR="00BB1DAE" w:rsidRPr="00013539">
        <w:rPr>
          <w:bCs/>
          <w:lang w:eastAsia="ja-JP"/>
        </w:rPr>
        <w:t xml:space="preserve">ost-hoc exploratory analysis </w:t>
      </w:r>
      <w:r w:rsidR="00EA19EA" w:rsidRPr="00013539">
        <w:rPr>
          <w:bCs/>
          <w:lang w:eastAsia="ja-JP"/>
        </w:rPr>
        <w:t xml:space="preserve">was </w:t>
      </w:r>
      <w:r w:rsidR="00BB1DAE" w:rsidRPr="00013539">
        <w:rPr>
          <w:bCs/>
          <w:lang w:eastAsia="ja-JP"/>
        </w:rPr>
        <w:t xml:space="preserve">thus </w:t>
      </w:r>
      <w:r w:rsidR="00EA19EA" w:rsidRPr="00013539">
        <w:rPr>
          <w:bCs/>
          <w:lang w:eastAsia="ja-JP"/>
        </w:rPr>
        <w:t>undertaken</w:t>
      </w:r>
      <w:r w:rsidR="00CF3948" w:rsidRPr="00013539">
        <w:rPr>
          <w:bCs/>
          <w:lang w:eastAsia="ja-JP"/>
        </w:rPr>
        <w:t xml:space="preserve"> to examine the results of the BEAT study</w:t>
      </w:r>
      <w:r w:rsidR="00BB1DAE" w:rsidRPr="00013539">
        <w:rPr>
          <w:bCs/>
          <w:lang w:eastAsia="ja-JP"/>
        </w:rPr>
        <w:t xml:space="preserve"> and more thoroughly evaluate the effect of ITRE on clinical efficacy and safety outcomes.</w:t>
      </w:r>
    </w:p>
    <w:p w14:paraId="6F9D27AE" w14:textId="3E166FC9" w:rsidR="00BB1DAE" w:rsidRPr="00013539" w:rsidRDefault="000155D0" w:rsidP="00CA4E5D">
      <w:pPr>
        <w:widowControl/>
        <w:autoSpaceDE/>
        <w:autoSpaceDN/>
        <w:adjustRightInd/>
        <w:spacing w:line="480" w:lineRule="auto"/>
        <w:ind w:right="-360" w:firstLine="360"/>
        <w:outlineLvl w:val="3"/>
        <w:rPr>
          <w:bCs/>
          <w:lang w:eastAsia="ja-JP"/>
        </w:rPr>
      </w:pPr>
      <w:bookmarkStart w:id="1" w:name="_Hlk73102638"/>
      <w:r w:rsidRPr="00A747A3">
        <w:rPr>
          <w:bCs/>
          <w:lang w:eastAsia="ja-JP"/>
        </w:rPr>
        <w:t xml:space="preserve">In the </w:t>
      </w:r>
      <w:r w:rsidR="0004755B" w:rsidRPr="00A747A3">
        <w:rPr>
          <w:bCs/>
          <w:lang w:eastAsia="ja-JP"/>
        </w:rPr>
        <w:t>BEAT study</w:t>
      </w:r>
      <w:r w:rsidR="002C407F" w:rsidRPr="00A747A3">
        <w:rPr>
          <w:bCs/>
          <w:lang w:eastAsia="ja-JP"/>
        </w:rPr>
        <w:t xml:space="preserve"> [</w:t>
      </w:r>
      <w:r w:rsidR="00AF3599">
        <w:rPr>
          <w:bCs/>
          <w:lang w:eastAsia="ja-JP"/>
        </w:rPr>
        <w:t>1</w:t>
      </w:r>
      <w:r w:rsidR="002C407F" w:rsidRPr="00A747A3">
        <w:rPr>
          <w:bCs/>
          <w:lang w:eastAsia="ja-JP"/>
        </w:rPr>
        <w:t>]</w:t>
      </w:r>
      <w:r w:rsidRPr="00A747A3">
        <w:rPr>
          <w:bCs/>
          <w:lang w:eastAsia="ja-JP"/>
        </w:rPr>
        <w:t>,</w:t>
      </w:r>
      <w:r w:rsidR="00A9221B" w:rsidRPr="00A747A3">
        <w:rPr>
          <w:bCs/>
          <w:lang w:eastAsia="ja-JP"/>
        </w:rPr>
        <w:t xml:space="preserve"> </w:t>
      </w:r>
      <w:r w:rsidR="004B273A" w:rsidRPr="00A747A3">
        <w:rPr>
          <w:bCs/>
          <w:lang w:eastAsia="ja-JP"/>
        </w:rPr>
        <w:t>FC-</w:t>
      </w:r>
      <w:r w:rsidR="005E6E0E" w:rsidRPr="00A747A3">
        <w:rPr>
          <w:bCs/>
          <w:lang w:eastAsia="ja-JP"/>
        </w:rPr>
        <w:t xml:space="preserve">III/IV patients </w:t>
      </w:r>
      <w:r w:rsidRPr="00A747A3">
        <w:rPr>
          <w:bCs/>
          <w:lang w:eastAsia="ja-JP"/>
        </w:rPr>
        <w:t xml:space="preserve">receiving no, single, or dual background PAH therapy were randomized to </w:t>
      </w:r>
      <w:r w:rsidR="00A47F1A" w:rsidRPr="00A747A3">
        <w:rPr>
          <w:bCs/>
          <w:lang w:eastAsia="ja-JP"/>
        </w:rPr>
        <w:t>esuberaprost (</w:t>
      </w:r>
      <w:r w:rsidRPr="00A747A3">
        <w:rPr>
          <w:bCs/>
          <w:lang w:eastAsia="ja-JP"/>
        </w:rPr>
        <w:t>ESU</w:t>
      </w:r>
      <w:r w:rsidR="00A47F1A" w:rsidRPr="00A747A3">
        <w:rPr>
          <w:bCs/>
          <w:lang w:eastAsia="ja-JP"/>
        </w:rPr>
        <w:t>)</w:t>
      </w:r>
      <w:r w:rsidRPr="00A747A3">
        <w:rPr>
          <w:bCs/>
          <w:lang w:eastAsia="ja-JP"/>
        </w:rPr>
        <w:t xml:space="preserve"> or </w:t>
      </w:r>
      <w:r w:rsidR="00A47F1A" w:rsidRPr="00A747A3">
        <w:rPr>
          <w:bCs/>
          <w:lang w:eastAsia="ja-JP"/>
        </w:rPr>
        <w:t>placebo (</w:t>
      </w:r>
      <w:r w:rsidRPr="00A747A3">
        <w:rPr>
          <w:bCs/>
          <w:lang w:eastAsia="ja-JP"/>
        </w:rPr>
        <w:t>PBO</w:t>
      </w:r>
      <w:r w:rsidR="00A47F1A" w:rsidRPr="00A747A3">
        <w:rPr>
          <w:bCs/>
          <w:lang w:eastAsia="ja-JP"/>
        </w:rPr>
        <w:t>)</w:t>
      </w:r>
      <w:r w:rsidRPr="00A747A3">
        <w:rPr>
          <w:bCs/>
          <w:lang w:eastAsia="ja-JP"/>
        </w:rPr>
        <w:t xml:space="preserve">, with randomization stratified based on length of ITRE exposure at </w:t>
      </w:r>
      <w:r w:rsidR="009449A1">
        <w:rPr>
          <w:bCs/>
          <w:lang w:eastAsia="ja-JP"/>
        </w:rPr>
        <w:t>screening</w:t>
      </w:r>
      <w:r w:rsidRPr="00A747A3">
        <w:rPr>
          <w:bCs/>
          <w:lang w:eastAsia="ja-JP"/>
        </w:rPr>
        <w:t>.</w:t>
      </w:r>
      <w:r w:rsidR="00133798" w:rsidRPr="00A747A3">
        <w:rPr>
          <w:bCs/>
          <w:lang w:eastAsia="ja-JP"/>
        </w:rPr>
        <w:t xml:space="preserve"> </w:t>
      </w:r>
      <w:r w:rsidR="00012ACE" w:rsidRPr="00A747A3">
        <w:rPr>
          <w:bCs/>
          <w:lang w:eastAsia="ja-JP"/>
        </w:rPr>
        <w:t xml:space="preserve">Differences in time to </w:t>
      </w:r>
      <w:r w:rsidR="00F76367" w:rsidRPr="00A747A3">
        <w:rPr>
          <w:bCs/>
          <w:lang w:eastAsia="ja-JP"/>
        </w:rPr>
        <w:t>clinical worsening event (</w:t>
      </w:r>
      <w:r w:rsidR="00012ACE" w:rsidRPr="00A747A3">
        <w:rPr>
          <w:bCs/>
          <w:lang w:eastAsia="ja-JP"/>
        </w:rPr>
        <w:t>CWE</w:t>
      </w:r>
      <w:r w:rsidR="00F76367" w:rsidRPr="00A747A3">
        <w:rPr>
          <w:bCs/>
          <w:lang w:eastAsia="ja-JP"/>
        </w:rPr>
        <w:t>)</w:t>
      </w:r>
      <w:r w:rsidR="00012ACE" w:rsidRPr="00A747A3">
        <w:rPr>
          <w:bCs/>
          <w:lang w:eastAsia="ja-JP"/>
        </w:rPr>
        <w:t>, 6MWD, NT-</w:t>
      </w:r>
      <w:proofErr w:type="spellStart"/>
      <w:r w:rsidR="00012ACE" w:rsidRPr="00A747A3">
        <w:rPr>
          <w:bCs/>
          <w:lang w:eastAsia="ja-JP"/>
        </w:rPr>
        <w:t>proBNP</w:t>
      </w:r>
      <w:proofErr w:type="spellEnd"/>
      <w:r w:rsidR="00012ACE" w:rsidRPr="00A747A3">
        <w:rPr>
          <w:bCs/>
          <w:lang w:eastAsia="ja-JP"/>
        </w:rPr>
        <w:t xml:space="preserve">, FC, </w:t>
      </w:r>
      <w:r w:rsidR="00AF0362" w:rsidRPr="00A747A3">
        <w:rPr>
          <w:bCs/>
          <w:lang w:eastAsia="ja-JP"/>
        </w:rPr>
        <w:t>French</w:t>
      </w:r>
      <w:r w:rsidR="00AF0362" w:rsidRPr="00013539">
        <w:rPr>
          <w:bCs/>
          <w:lang w:eastAsia="ja-JP"/>
        </w:rPr>
        <w:t xml:space="preserve"> </w:t>
      </w:r>
      <w:r w:rsidR="00012ACE" w:rsidRPr="00013539">
        <w:rPr>
          <w:bCs/>
          <w:lang w:eastAsia="ja-JP"/>
        </w:rPr>
        <w:t>noninvasive low-risk criteria</w:t>
      </w:r>
      <w:r w:rsidR="009A14AE" w:rsidRPr="00013539">
        <w:rPr>
          <w:bCs/>
          <w:lang w:eastAsia="ja-JP"/>
        </w:rPr>
        <w:t xml:space="preserve"> [</w:t>
      </w:r>
      <w:r w:rsidR="00AF3599">
        <w:rPr>
          <w:bCs/>
          <w:lang w:eastAsia="ja-JP"/>
        </w:rPr>
        <w:t>2</w:t>
      </w:r>
      <w:r w:rsidR="009A14AE" w:rsidRPr="00013539">
        <w:rPr>
          <w:bCs/>
          <w:lang w:eastAsia="ja-JP"/>
        </w:rPr>
        <w:t>]</w:t>
      </w:r>
      <w:r w:rsidR="00012ACE" w:rsidRPr="00013539">
        <w:rPr>
          <w:bCs/>
          <w:lang w:eastAsia="ja-JP"/>
        </w:rPr>
        <w:t>, REVEAL 2.0 score</w:t>
      </w:r>
      <w:r w:rsidR="009A14AE" w:rsidRPr="00013539">
        <w:rPr>
          <w:bCs/>
          <w:lang w:eastAsia="ja-JP"/>
        </w:rPr>
        <w:t xml:space="preserve"> [</w:t>
      </w:r>
      <w:r w:rsidR="00AF3599">
        <w:rPr>
          <w:bCs/>
          <w:lang w:eastAsia="ja-JP"/>
        </w:rPr>
        <w:t>3</w:t>
      </w:r>
      <w:r w:rsidR="009A14AE" w:rsidRPr="00013539">
        <w:rPr>
          <w:bCs/>
          <w:lang w:eastAsia="ja-JP"/>
        </w:rPr>
        <w:t>]</w:t>
      </w:r>
      <w:r w:rsidR="00012ACE" w:rsidRPr="00013539">
        <w:rPr>
          <w:bCs/>
          <w:lang w:eastAsia="ja-JP"/>
        </w:rPr>
        <w:t xml:space="preserve">, and </w:t>
      </w:r>
      <w:r w:rsidR="008106B4" w:rsidRPr="00013539">
        <w:rPr>
          <w:bCs/>
          <w:lang w:eastAsia="ja-JP"/>
        </w:rPr>
        <w:t>treatment-emergent adverse events (</w:t>
      </w:r>
      <w:r w:rsidR="00012ACE" w:rsidRPr="00013539">
        <w:rPr>
          <w:bCs/>
          <w:lang w:eastAsia="ja-JP"/>
        </w:rPr>
        <w:t>TEAEs</w:t>
      </w:r>
      <w:r w:rsidR="008106B4" w:rsidRPr="00013539">
        <w:rPr>
          <w:bCs/>
          <w:lang w:eastAsia="ja-JP"/>
        </w:rPr>
        <w:t>)</w:t>
      </w:r>
      <w:r w:rsidR="00012ACE" w:rsidRPr="00013539">
        <w:rPr>
          <w:bCs/>
          <w:lang w:eastAsia="ja-JP"/>
        </w:rPr>
        <w:t xml:space="preserve"> were assessed across four patient subgroups</w:t>
      </w:r>
      <w:r w:rsidR="00AD1CD6" w:rsidRPr="00013539">
        <w:rPr>
          <w:bCs/>
          <w:lang w:eastAsia="ja-JP"/>
        </w:rPr>
        <w:t xml:space="preserve">. Subgroups were determined based on ITRE exposure at </w:t>
      </w:r>
      <w:r w:rsidR="009449A1">
        <w:rPr>
          <w:bCs/>
          <w:lang w:eastAsia="ja-JP"/>
        </w:rPr>
        <w:t>screening</w:t>
      </w:r>
      <w:r w:rsidR="00AD1CD6" w:rsidRPr="00013539">
        <w:rPr>
          <w:bCs/>
          <w:lang w:eastAsia="ja-JP"/>
        </w:rPr>
        <w:t xml:space="preserve"> and treatment assignment</w:t>
      </w:r>
      <w:r w:rsidR="000B4C69" w:rsidRPr="00013539">
        <w:rPr>
          <w:bCs/>
          <w:lang w:eastAsia="ja-JP"/>
        </w:rPr>
        <w:t xml:space="preserve"> as</w:t>
      </w:r>
      <w:r w:rsidR="00012ACE" w:rsidRPr="00013539">
        <w:rPr>
          <w:bCs/>
          <w:lang w:eastAsia="ja-JP"/>
        </w:rPr>
        <w:t xml:space="preserve">: 1) ITRE-N+PBO; 2) ITRE-N+ESU; </w:t>
      </w:r>
      <w:r w:rsidR="00AD29A6" w:rsidRPr="00013539">
        <w:rPr>
          <w:bCs/>
          <w:lang w:eastAsia="ja-JP"/>
        </w:rPr>
        <w:t xml:space="preserve">3) </w:t>
      </w:r>
      <w:r w:rsidR="00012ACE" w:rsidRPr="00013539">
        <w:rPr>
          <w:bCs/>
          <w:lang w:eastAsia="ja-JP"/>
        </w:rPr>
        <w:t>ITRE-E+PBO;</w:t>
      </w:r>
      <w:r w:rsidR="00A9221B" w:rsidRPr="00013539">
        <w:rPr>
          <w:bCs/>
          <w:lang w:eastAsia="ja-JP"/>
        </w:rPr>
        <w:t xml:space="preserve"> </w:t>
      </w:r>
      <w:r w:rsidR="00012ACE" w:rsidRPr="00013539">
        <w:rPr>
          <w:bCs/>
          <w:lang w:eastAsia="ja-JP"/>
        </w:rPr>
        <w:t xml:space="preserve">and </w:t>
      </w:r>
      <w:r w:rsidR="00AD29A6" w:rsidRPr="00013539">
        <w:rPr>
          <w:bCs/>
          <w:lang w:eastAsia="ja-JP"/>
        </w:rPr>
        <w:t xml:space="preserve">4) </w:t>
      </w:r>
      <w:r w:rsidR="00012ACE" w:rsidRPr="00013539">
        <w:rPr>
          <w:bCs/>
          <w:lang w:eastAsia="ja-JP"/>
        </w:rPr>
        <w:t xml:space="preserve">ITRE-E+ESU. </w:t>
      </w:r>
    </w:p>
    <w:bookmarkEnd w:id="1"/>
    <w:p w14:paraId="7B083F60" w14:textId="77777777" w:rsidR="00BB1DAE" w:rsidRPr="00013539" w:rsidRDefault="00BB1DAE" w:rsidP="00013539">
      <w:pPr>
        <w:widowControl/>
        <w:autoSpaceDE/>
        <w:autoSpaceDN/>
        <w:adjustRightInd/>
        <w:spacing w:line="360" w:lineRule="auto"/>
        <w:ind w:right="-360" w:firstLine="360"/>
        <w:outlineLvl w:val="3"/>
        <w:rPr>
          <w:bCs/>
          <w:lang w:eastAsia="ja-JP"/>
        </w:rPr>
      </w:pPr>
    </w:p>
    <w:p w14:paraId="34470F4F" w14:textId="736EF7B5" w:rsidR="00C868CB" w:rsidRPr="00CA4E5D" w:rsidRDefault="00B37E3B" w:rsidP="004E6291">
      <w:pPr>
        <w:widowControl/>
        <w:autoSpaceDE/>
        <w:autoSpaceDN/>
        <w:adjustRightInd/>
        <w:spacing w:line="360" w:lineRule="auto"/>
        <w:ind w:left="-360" w:right="-360" w:firstLine="360"/>
        <w:jc w:val="both"/>
        <w:outlineLvl w:val="3"/>
        <w:rPr>
          <w:b/>
          <w:bCs/>
          <w:lang w:eastAsia="ja-JP"/>
        </w:rPr>
      </w:pPr>
      <w:r>
        <w:rPr>
          <w:rFonts w:ascii="Calibri" w:hAnsi="Calibri" w:cs="Calibri"/>
          <w:b/>
          <w:bCs/>
          <w:lang w:eastAsia="ja-JP"/>
        </w:rPr>
        <w:br w:type="page"/>
      </w:r>
      <w:r w:rsidR="00A513CF" w:rsidRPr="00CA4E5D">
        <w:rPr>
          <w:b/>
          <w:bCs/>
          <w:lang w:eastAsia="ja-JP"/>
        </w:rPr>
        <w:lastRenderedPageBreak/>
        <w:t>T</w:t>
      </w:r>
      <w:r w:rsidR="00416FE8" w:rsidRPr="00CA4E5D">
        <w:rPr>
          <w:b/>
          <w:bCs/>
          <w:lang w:eastAsia="ja-JP"/>
        </w:rPr>
        <w:t>able S1.</w:t>
      </w:r>
      <w:r w:rsidR="00415F7A" w:rsidRPr="00CA4E5D">
        <w:rPr>
          <w:b/>
          <w:bCs/>
          <w:lang w:eastAsia="ja-JP"/>
        </w:rPr>
        <w:t xml:space="preserve"> Summary</w:t>
      </w:r>
      <w:r w:rsidR="00A513CF" w:rsidRPr="00CA4E5D">
        <w:rPr>
          <w:b/>
          <w:bCs/>
          <w:lang w:eastAsia="ja-JP"/>
        </w:rPr>
        <w:t xml:space="preserve"> of </w:t>
      </w:r>
      <w:r w:rsidR="00416FE8" w:rsidRPr="00CA4E5D">
        <w:rPr>
          <w:b/>
          <w:bCs/>
          <w:lang w:eastAsia="ja-JP"/>
        </w:rPr>
        <w:t xml:space="preserve">Patient </w:t>
      </w:r>
      <w:r w:rsidR="00A513CF" w:rsidRPr="00CA4E5D">
        <w:rPr>
          <w:b/>
          <w:bCs/>
          <w:lang w:eastAsia="ja-JP"/>
        </w:rPr>
        <w:t>Characteristics at Screening</w:t>
      </w:r>
    </w:p>
    <w:tbl>
      <w:tblPr>
        <w:tblW w:w="10046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1713"/>
        <w:gridCol w:w="1710"/>
        <w:gridCol w:w="1620"/>
        <w:gridCol w:w="1586"/>
      </w:tblGrid>
      <w:tr w:rsidR="0032180F" w:rsidRPr="000C2A1B" w14:paraId="402EE334" w14:textId="77777777" w:rsidTr="00E74612">
        <w:tc>
          <w:tcPr>
            <w:tcW w:w="3417" w:type="dxa"/>
            <w:tcBorders>
              <w:bottom w:val="nil"/>
            </w:tcBorders>
            <w:vAlign w:val="center"/>
          </w:tcPr>
          <w:p w14:paraId="1BE82EF6" w14:textId="77777777" w:rsidR="0032180F" w:rsidRPr="000C2A1B" w:rsidRDefault="0032180F" w:rsidP="004E6291">
            <w:pPr>
              <w:jc w:val="right"/>
              <w:rPr>
                <w:b/>
                <w:bCs/>
                <w:color w:val="000000"/>
                <w:kern w:val="24"/>
                <w:lang w:eastAsia="ja-JP"/>
              </w:rPr>
            </w:pPr>
          </w:p>
        </w:tc>
        <w:tc>
          <w:tcPr>
            <w:tcW w:w="6629" w:type="dxa"/>
            <w:gridSpan w:val="4"/>
            <w:tcBorders>
              <w:bottom w:val="nil"/>
            </w:tcBorders>
            <w:vAlign w:val="center"/>
          </w:tcPr>
          <w:p w14:paraId="0176A89B" w14:textId="1B4596E0" w:rsidR="0032180F" w:rsidRPr="000C2A1B" w:rsidRDefault="0032180F" w:rsidP="00CE6A89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kern w:val="24"/>
                <w:lang w:eastAsia="ja-JP"/>
              </w:rPr>
            </w:pPr>
            <w:r w:rsidRPr="000C2A1B">
              <w:rPr>
                <w:b/>
                <w:bCs/>
                <w:color w:val="000000"/>
                <w:kern w:val="24"/>
                <w:lang w:eastAsia="ja-JP"/>
              </w:rPr>
              <w:t>Inhaled Treprostinil</w:t>
            </w:r>
          </w:p>
        </w:tc>
      </w:tr>
      <w:tr w:rsidR="0032180F" w:rsidRPr="000C2A1B" w14:paraId="545B6EAD" w14:textId="77777777" w:rsidTr="004350E0">
        <w:tc>
          <w:tcPr>
            <w:tcW w:w="3417" w:type="dxa"/>
            <w:vMerge w:val="restart"/>
            <w:vAlign w:val="center"/>
          </w:tcPr>
          <w:p w14:paraId="2523183A" w14:textId="2F1112FA" w:rsidR="0032180F" w:rsidRPr="000C2A1B" w:rsidRDefault="0032180F" w:rsidP="00CA4E5D">
            <w:pPr>
              <w:rPr>
                <w:b/>
                <w:bCs/>
                <w:color w:val="000000"/>
                <w:kern w:val="24"/>
                <w:lang w:eastAsia="ja-JP"/>
              </w:rPr>
            </w:pPr>
            <w:r>
              <w:rPr>
                <w:b/>
                <w:bCs/>
                <w:color w:val="000000"/>
                <w:kern w:val="24"/>
                <w:lang w:eastAsia="ja-JP"/>
              </w:rPr>
              <w:t>Characteristic*</w:t>
            </w:r>
          </w:p>
        </w:tc>
        <w:tc>
          <w:tcPr>
            <w:tcW w:w="3423" w:type="dxa"/>
            <w:gridSpan w:val="2"/>
            <w:tcBorders>
              <w:bottom w:val="nil"/>
            </w:tcBorders>
            <w:vAlign w:val="center"/>
          </w:tcPr>
          <w:p w14:paraId="4E652A55" w14:textId="77777777" w:rsidR="0032180F" w:rsidRPr="000C2A1B" w:rsidRDefault="0032180F" w:rsidP="00CE6A89">
            <w:pPr>
              <w:widowControl/>
              <w:autoSpaceDE/>
              <w:autoSpaceDN/>
              <w:adjustRightInd/>
              <w:jc w:val="center"/>
              <w:rPr>
                <w:b/>
                <w:bCs/>
                <w:kern w:val="24"/>
                <w:lang w:eastAsia="ja-JP"/>
              </w:rPr>
            </w:pPr>
            <w:r w:rsidRPr="000C2A1B">
              <w:rPr>
                <w:b/>
                <w:bCs/>
                <w:kern w:val="24"/>
                <w:lang w:eastAsia="ja-JP"/>
              </w:rPr>
              <w:t>Naïve</w:t>
            </w:r>
          </w:p>
        </w:tc>
        <w:tc>
          <w:tcPr>
            <w:tcW w:w="3206" w:type="dxa"/>
            <w:gridSpan w:val="2"/>
            <w:tcBorders>
              <w:bottom w:val="nil"/>
            </w:tcBorders>
            <w:vAlign w:val="center"/>
          </w:tcPr>
          <w:p w14:paraId="1A15E0BD" w14:textId="77777777" w:rsidR="0032180F" w:rsidRPr="000C2A1B" w:rsidRDefault="0032180F" w:rsidP="00CE6A89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kern w:val="24"/>
                <w:lang w:eastAsia="ja-JP"/>
              </w:rPr>
            </w:pPr>
            <w:r w:rsidRPr="000C2A1B">
              <w:rPr>
                <w:rFonts w:eastAsia="MS Mincho"/>
                <w:b/>
                <w:bCs/>
                <w:kern w:val="24"/>
                <w:lang w:eastAsia="ja-JP"/>
              </w:rPr>
              <w:t>Experienced</w:t>
            </w:r>
          </w:p>
        </w:tc>
      </w:tr>
      <w:tr w:rsidR="0032180F" w:rsidRPr="000C2A1B" w14:paraId="3345DEAD" w14:textId="77777777" w:rsidTr="00CA4E5D">
        <w:tc>
          <w:tcPr>
            <w:tcW w:w="3417" w:type="dxa"/>
            <w:vMerge/>
            <w:tcBorders>
              <w:bottom w:val="single" w:sz="4" w:space="0" w:color="auto"/>
            </w:tcBorders>
            <w:vAlign w:val="bottom"/>
          </w:tcPr>
          <w:p w14:paraId="52B1CFA5" w14:textId="352FC29F" w:rsidR="0032180F" w:rsidRPr="000C2A1B" w:rsidRDefault="0032180F" w:rsidP="00013539"/>
        </w:tc>
        <w:tc>
          <w:tcPr>
            <w:tcW w:w="1713" w:type="dxa"/>
            <w:tcBorders>
              <w:top w:val="nil"/>
              <w:bottom w:val="single" w:sz="4" w:space="0" w:color="auto"/>
            </w:tcBorders>
            <w:vAlign w:val="center"/>
          </w:tcPr>
          <w:p w14:paraId="0A77BCE5" w14:textId="77777777" w:rsidR="0032180F" w:rsidRPr="00CA4E5D" w:rsidRDefault="0032180F" w:rsidP="00CE6A8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ja-JP"/>
              </w:rPr>
            </w:pPr>
            <w:r w:rsidRPr="00E50497">
              <w:rPr>
                <w:b/>
                <w:bCs/>
                <w:kern w:val="24"/>
                <w:lang w:eastAsia="ja-JP"/>
              </w:rPr>
              <w:t>PBO</w:t>
            </w:r>
          </w:p>
          <w:p w14:paraId="2E964967" w14:textId="3D11DDE2" w:rsidR="0032180F" w:rsidRPr="00CA4E5D" w:rsidRDefault="00E50497" w:rsidP="00CE6A89">
            <w:pPr>
              <w:jc w:val="center"/>
              <w:rPr>
                <w:b/>
                <w:bCs/>
              </w:rPr>
            </w:pPr>
            <w:r w:rsidRPr="00E50497">
              <w:rPr>
                <w:b/>
                <w:bCs/>
              </w:rPr>
              <w:t>N</w:t>
            </w:r>
            <w:r w:rsidRPr="00CA4E5D">
              <w:rPr>
                <w:b/>
                <w:bCs/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E50497">
              <w:rPr>
                <w:b/>
                <w:bCs/>
              </w:rPr>
              <w:t>=</w:t>
            </w:r>
            <w:r w:rsidRPr="00CA4E5D">
              <w:rPr>
                <w:b/>
                <w:bCs/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="0032180F" w:rsidRPr="00CA4E5D">
              <w:rPr>
                <w:rFonts w:eastAsia="Calibri"/>
                <w:b/>
                <w:bCs/>
                <w:kern w:val="24"/>
                <w:lang w:eastAsia="ja-JP"/>
              </w:rPr>
              <w:t>73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AE56" w14:textId="77777777" w:rsidR="0032180F" w:rsidRPr="00CA4E5D" w:rsidRDefault="0032180F" w:rsidP="00CE6A8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ja-JP"/>
              </w:rPr>
            </w:pPr>
            <w:r w:rsidRPr="00E50497">
              <w:rPr>
                <w:b/>
                <w:bCs/>
                <w:kern w:val="24"/>
                <w:lang w:eastAsia="ja-JP"/>
              </w:rPr>
              <w:t>ESUB</w:t>
            </w:r>
          </w:p>
          <w:p w14:paraId="214F02BE" w14:textId="7179F181" w:rsidR="0032180F" w:rsidRPr="00CA4E5D" w:rsidRDefault="00E50497" w:rsidP="00CE6A89">
            <w:pPr>
              <w:jc w:val="center"/>
              <w:rPr>
                <w:b/>
                <w:bCs/>
              </w:rPr>
            </w:pPr>
            <w:r w:rsidRPr="00E50497">
              <w:rPr>
                <w:b/>
                <w:bCs/>
              </w:rPr>
              <w:t>N</w:t>
            </w:r>
            <w:r w:rsidRPr="00CA4E5D">
              <w:rPr>
                <w:b/>
                <w:bCs/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E50497">
              <w:rPr>
                <w:b/>
                <w:bCs/>
              </w:rPr>
              <w:t>=</w:t>
            </w:r>
            <w:r w:rsidRPr="00CA4E5D">
              <w:rPr>
                <w:b/>
                <w:bCs/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="0032180F" w:rsidRPr="00CA4E5D">
              <w:rPr>
                <w:rFonts w:eastAsia="Calibri"/>
                <w:b/>
                <w:bCs/>
                <w:kern w:val="24"/>
                <w:lang w:eastAsia="ja-JP"/>
              </w:rPr>
              <w:t>78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F290345" w14:textId="77777777" w:rsidR="0032180F" w:rsidRPr="00E50497" w:rsidRDefault="0032180F" w:rsidP="00CE6A8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ja-JP"/>
              </w:rPr>
            </w:pPr>
            <w:r w:rsidRPr="00E50497">
              <w:rPr>
                <w:b/>
                <w:bCs/>
                <w:lang w:eastAsia="ja-JP"/>
              </w:rPr>
              <w:t>PBO</w:t>
            </w:r>
          </w:p>
          <w:p w14:paraId="136F5C84" w14:textId="6E32C9DC" w:rsidR="0032180F" w:rsidRPr="00CA4E5D" w:rsidRDefault="00E50497" w:rsidP="00CE6A89">
            <w:pPr>
              <w:jc w:val="center"/>
              <w:rPr>
                <w:b/>
                <w:bCs/>
              </w:rPr>
            </w:pPr>
            <w:r w:rsidRPr="00E50497">
              <w:rPr>
                <w:b/>
                <w:bCs/>
              </w:rPr>
              <w:t>N</w:t>
            </w:r>
            <w:r w:rsidRPr="00CA4E5D">
              <w:rPr>
                <w:b/>
                <w:bCs/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E50497">
              <w:rPr>
                <w:b/>
                <w:bCs/>
              </w:rPr>
              <w:t>=</w:t>
            </w:r>
            <w:r w:rsidRPr="00CA4E5D">
              <w:rPr>
                <w:b/>
                <w:bCs/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="0032180F" w:rsidRPr="00CA4E5D">
              <w:rPr>
                <w:rFonts w:eastAsia="MS Mincho"/>
                <w:b/>
                <w:bCs/>
                <w:kern w:val="24"/>
                <w:lang w:eastAsia="ja-JP"/>
              </w:rPr>
              <w:t>62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vAlign w:val="center"/>
          </w:tcPr>
          <w:p w14:paraId="323CDD8A" w14:textId="77777777" w:rsidR="0032180F" w:rsidRPr="00CA4E5D" w:rsidRDefault="0032180F" w:rsidP="00CE6A8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ja-JP"/>
              </w:rPr>
            </w:pPr>
            <w:r w:rsidRPr="00E50497">
              <w:rPr>
                <w:rFonts w:eastAsia="MS Mincho"/>
                <w:b/>
                <w:bCs/>
                <w:kern w:val="24"/>
                <w:lang w:eastAsia="ja-JP"/>
              </w:rPr>
              <w:t>ESUB</w:t>
            </w:r>
          </w:p>
          <w:p w14:paraId="640BC9B4" w14:textId="2D77019F" w:rsidR="0032180F" w:rsidRPr="00CA4E5D" w:rsidRDefault="00E50497" w:rsidP="00CE6A89">
            <w:pPr>
              <w:jc w:val="center"/>
              <w:rPr>
                <w:b/>
                <w:bCs/>
              </w:rPr>
            </w:pPr>
            <w:r w:rsidRPr="00E50497">
              <w:rPr>
                <w:b/>
                <w:bCs/>
              </w:rPr>
              <w:t>N</w:t>
            </w:r>
            <w:r w:rsidRPr="00CA4E5D">
              <w:rPr>
                <w:b/>
                <w:bCs/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E50497">
              <w:rPr>
                <w:b/>
                <w:bCs/>
              </w:rPr>
              <w:t>=</w:t>
            </w:r>
            <w:r w:rsidRPr="00CA4E5D">
              <w:rPr>
                <w:b/>
                <w:bCs/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="0032180F" w:rsidRPr="00CA4E5D">
              <w:rPr>
                <w:rFonts w:eastAsia="MS Mincho"/>
                <w:b/>
                <w:bCs/>
                <w:kern w:val="24"/>
                <w:lang w:eastAsia="ja-JP"/>
              </w:rPr>
              <w:t>58</w:t>
            </w:r>
          </w:p>
        </w:tc>
      </w:tr>
      <w:tr w:rsidR="00244B6A" w:rsidRPr="000C2A1B" w14:paraId="20F7833D" w14:textId="77777777" w:rsidTr="00CA4E5D">
        <w:trPr>
          <w:trHeight w:val="432"/>
        </w:trPr>
        <w:tc>
          <w:tcPr>
            <w:tcW w:w="3417" w:type="dxa"/>
            <w:tcBorders>
              <w:top w:val="single" w:sz="4" w:space="0" w:color="auto"/>
            </w:tcBorders>
          </w:tcPr>
          <w:p w14:paraId="1A7C55FC" w14:textId="77777777" w:rsidR="00244B6A" w:rsidRPr="000C2A1B" w:rsidRDefault="00244B6A" w:rsidP="00244B6A">
            <w:pPr>
              <w:rPr>
                <w:b/>
              </w:rPr>
            </w:pPr>
            <w:r w:rsidRPr="000C2A1B">
              <w:rPr>
                <w:b/>
              </w:rPr>
              <w:t>Age, years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2EFB74CC" w14:textId="77777777" w:rsidR="00244B6A" w:rsidRPr="000C2A1B" w:rsidRDefault="00244B6A" w:rsidP="00CE6A89">
            <w:pPr>
              <w:jc w:val="center"/>
            </w:pPr>
            <w:r w:rsidRPr="000C2A1B">
              <w:t>57.9 ± 13.3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</w:tcPr>
          <w:p w14:paraId="7FBC7E30" w14:textId="77777777" w:rsidR="00244B6A" w:rsidRPr="000C2A1B" w:rsidRDefault="00244B6A" w:rsidP="00CE6A89">
            <w:pPr>
              <w:jc w:val="center"/>
            </w:pPr>
            <w:r w:rsidRPr="000C2A1B">
              <w:t>56 ± 14.2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7D41ED99" w14:textId="77777777" w:rsidR="00244B6A" w:rsidRPr="000C2A1B" w:rsidRDefault="00244B6A" w:rsidP="00CE6A89">
            <w:pPr>
              <w:jc w:val="center"/>
            </w:pPr>
            <w:r w:rsidRPr="000C2A1B">
              <w:t>53.9 ± 13.1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6544F1A7" w14:textId="77777777" w:rsidR="00244B6A" w:rsidRPr="000C2A1B" w:rsidRDefault="00244B6A" w:rsidP="00CE6A89">
            <w:pPr>
              <w:jc w:val="center"/>
            </w:pPr>
            <w:r w:rsidRPr="000C2A1B">
              <w:t>53.4 ± 12.7</w:t>
            </w:r>
          </w:p>
        </w:tc>
      </w:tr>
      <w:tr w:rsidR="00244B6A" w:rsidRPr="000C2A1B" w14:paraId="570206BB" w14:textId="77777777" w:rsidTr="00CA4E5D">
        <w:trPr>
          <w:trHeight w:val="432"/>
        </w:trPr>
        <w:tc>
          <w:tcPr>
            <w:tcW w:w="3417" w:type="dxa"/>
          </w:tcPr>
          <w:p w14:paraId="52728065" w14:textId="77777777" w:rsidR="00244B6A" w:rsidRPr="000C2A1B" w:rsidRDefault="00244B6A" w:rsidP="00244B6A">
            <w:pPr>
              <w:rPr>
                <w:b/>
              </w:rPr>
            </w:pPr>
            <w:r w:rsidRPr="000C2A1B">
              <w:rPr>
                <w:b/>
              </w:rPr>
              <w:t>Female sex, n (%)</w:t>
            </w:r>
          </w:p>
        </w:tc>
        <w:tc>
          <w:tcPr>
            <w:tcW w:w="1713" w:type="dxa"/>
          </w:tcPr>
          <w:p w14:paraId="0DB4763D" w14:textId="77777777" w:rsidR="00244B6A" w:rsidRPr="000C2A1B" w:rsidRDefault="00244B6A" w:rsidP="00CE6A89">
            <w:pPr>
              <w:jc w:val="center"/>
            </w:pPr>
            <w:r w:rsidRPr="000C2A1B">
              <w:t>51 (69.9)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F28C9F1" w14:textId="77777777" w:rsidR="00244B6A" w:rsidRPr="000C2A1B" w:rsidRDefault="00244B6A" w:rsidP="00CE6A89">
            <w:pPr>
              <w:jc w:val="center"/>
            </w:pPr>
            <w:r w:rsidRPr="000C2A1B">
              <w:t>56 (71.8)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AD7FCD7" w14:textId="77777777" w:rsidR="00244B6A" w:rsidRPr="000C2A1B" w:rsidRDefault="00244B6A" w:rsidP="00CE6A89">
            <w:pPr>
              <w:jc w:val="center"/>
            </w:pPr>
            <w:r w:rsidRPr="000C2A1B">
              <w:t>47 (75.8)</w:t>
            </w:r>
          </w:p>
        </w:tc>
        <w:tc>
          <w:tcPr>
            <w:tcW w:w="1586" w:type="dxa"/>
          </w:tcPr>
          <w:p w14:paraId="0B0B993A" w14:textId="77777777" w:rsidR="00244B6A" w:rsidRPr="000C2A1B" w:rsidRDefault="00244B6A" w:rsidP="00CE6A89">
            <w:pPr>
              <w:jc w:val="center"/>
            </w:pPr>
            <w:r w:rsidRPr="000C2A1B">
              <w:t>43 (74.1)</w:t>
            </w:r>
          </w:p>
        </w:tc>
      </w:tr>
      <w:tr w:rsidR="00244B6A" w:rsidRPr="000C2A1B" w14:paraId="60965903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19C6421B" w14:textId="28CAFF1B" w:rsidR="00244B6A" w:rsidRPr="000C2A1B" w:rsidRDefault="00244B6A" w:rsidP="00CA4E5D">
            <w:pPr>
              <w:widowControl/>
              <w:autoSpaceDE/>
              <w:autoSpaceDN/>
              <w:adjustRightInd/>
            </w:pPr>
            <w:r w:rsidRPr="000C2A1B">
              <w:rPr>
                <w:b/>
                <w:bCs/>
                <w:color w:val="000000"/>
                <w:kern w:val="24"/>
                <w:lang w:eastAsia="ja-JP"/>
              </w:rPr>
              <w:t>Race, n (%)</w:t>
            </w:r>
            <w:r w:rsidRPr="000C2A1B">
              <w:rPr>
                <w:color w:val="000000"/>
                <w:kern w:val="24"/>
                <w:lang w:eastAsia="ja-JP"/>
              </w:rPr>
              <w:t xml:space="preserve">   </w:t>
            </w:r>
          </w:p>
        </w:tc>
        <w:tc>
          <w:tcPr>
            <w:tcW w:w="1713" w:type="dxa"/>
            <w:vAlign w:val="center"/>
          </w:tcPr>
          <w:p w14:paraId="4151D0C0" w14:textId="043DC218" w:rsidR="00244B6A" w:rsidRPr="000C2A1B" w:rsidRDefault="00244B6A" w:rsidP="00CE6A89">
            <w:pPr>
              <w:jc w:val="center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2EF60C30" w14:textId="57981B66" w:rsidR="00244B6A" w:rsidRPr="000C2A1B" w:rsidRDefault="00244B6A" w:rsidP="00CE6A89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A41F2F2" w14:textId="677E249A" w:rsidR="00244B6A" w:rsidRPr="000C2A1B" w:rsidRDefault="00244B6A" w:rsidP="00CE6A89">
            <w:pPr>
              <w:jc w:val="center"/>
            </w:pPr>
          </w:p>
        </w:tc>
        <w:tc>
          <w:tcPr>
            <w:tcW w:w="1586" w:type="dxa"/>
            <w:vAlign w:val="center"/>
          </w:tcPr>
          <w:p w14:paraId="7A210A55" w14:textId="789E2CA5" w:rsidR="00244B6A" w:rsidRPr="000C2A1B" w:rsidRDefault="00244B6A" w:rsidP="00CE6A89">
            <w:pPr>
              <w:jc w:val="center"/>
            </w:pPr>
          </w:p>
        </w:tc>
      </w:tr>
      <w:tr w:rsidR="00807145" w:rsidRPr="000C2A1B" w14:paraId="28979AAD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664B90AA" w14:textId="5AB1E5C2" w:rsidR="00807145" w:rsidRPr="000C2A1B" w:rsidRDefault="00807145" w:rsidP="00CA4E5D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Asian</w:t>
            </w:r>
          </w:p>
        </w:tc>
        <w:tc>
          <w:tcPr>
            <w:tcW w:w="1713" w:type="dxa"/>
            <w:vAlign w:val="center"/>
          </w:tcPr>
          <w:p w14:paraId="7BF9A611" w14:textId="7B274824" w:rsidR="00807145" w:rsidRPr="000C2A1B" w:rsidRDefault="00807145" w:rsidP="0080714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 (1.4)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3364D1FD" w14:textId="22CA84C9" w:rsidR="00807145" w:rsidRPr="00CA4E5D" w:rsidRDefault="00807145" w:rsidP="00807145">
            <w:pPr>
              <w:widowControl/>
              <w:autoSpaceDE/>
              <w:autoSpaceDN/>
              <w:adjustRightInd/>
              <w:jc w:val="center"/>
              <w:rPr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 (1.3)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3DD89B78" w14:textId="08F0046A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 (3.2)</w:t>
            </w:r>
          </w:p>
        </w:tc>
        <w:tc>
          <w:tcPr>
            <w:tcW w:w="1586" w:type="dxa"/>
            <w:vAlign w:val="center"/>
          </w:tcPr>
          <w:p w14:paraId="39D12C27" w14:textId="2EA823EF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 (5.2)</w:t>
            </w:r>
          </w:p>
        </w:tc>
      </w:tr>
      <w:tr w:rsidR="00807145" w:rsidRPr="000C2A1B" w14:paraId="2507214F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4515EC86" w14:textId="41B4DA88" w:rsidR="00807145" w:rsidRPr="000C2A1B" w:rsidRDefault="00807145" w:rsidP="00807145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Black or African American</w:t>
            </w:r>
          </w:p>
        </w:tc>
        <w:tc>
          <w:tcPr>
            <w:tcW w:w="1713" w:type="dxa"/>
            <w:vAlign w:val="center"/>
          </w:tcPr>
          <w:p w14:paraId="751FAF63" w14:textId="47226C20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11 (15.1)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5B985995" w14:textId="312BD52A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7 (9)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EB18344" w14:textId="551175AD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8 (12.9)</w:t>
            </w:r>
          </w:p>
        </w:tc>
        <w:tc>
          <w:tcPr>
            <w:tcW w:w="1586" w:type="dxa"/>
            <w:vAlign w:val="center"/>
          </w:tcPr>
          <w:p w14:paraId="7B05B53F" w14:textId="51A6EF62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7 (12.1)</w:t>
            </w:r>
          </w:p>
        </w:tc>
      </w:tr>
      <w:tr w:rsidR="00807145" w:rsidRPr="000C2A1B" w14:paraId="491B0820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39D35CC6" w14:textId="7A17B310" w:rsidR="00807145" w:rsidRPr="000C2A1B" w:rsidRDefault="00807145" w:rsidP="00807145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White</w:t>
            </w:r>
          </w:p>
        </w:tc>
        <w:tc>
          <w:tcPr>
            <w:tcW w:w="1713" w:type="dxa"/>
            <w:vAlign w:val="center"/>
          </w:tcPr>
          <w:p w14:paraId="7C9AEDDE" w14:textId="73855645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61 (83.6)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5EA46AF6" w14:textId="4DA6B585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68 (87.2)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4A84F62" w14:textId="33473351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51 (82.3)</w:t>
            </w:r>
          </w:p>
        </w:tc>
        <w:tc>
          <w:tcPr>
            <w:tcW w:w="1586" w:type="dxa"/>
            <w:vAlign w:val="center"/>
          </w:tcPr>
          <w:p w14:paraId="27FA51A6" w14:textId="767CF97C" w:rsidR="00807145" w:rsidRPr="00CA4E5D" w:rsidRDefault="00807145" w:rsidP="00807145">
            <w:pPr>
              <w:widowControl/>
              <w:autoSpaceDE/>
              <w:autoSpaceDN/>
              <w:adjustRightInd/>
              <w:jc w:val="center"/>
              <w:rPr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47 (81)</w:t>
            </w:r>
          </w:p>
        </w:tc>
      </w:tr>
      <w:tr w:rsidR="00807145" w:rsidRPr="000C2A1B" w14:paraId="59B45579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61E70611" w14:textId="71CCDFE1" w:rsidR="00807145" w:rsidRPr="000C2A1B" w:rsidRDefault="00807145" w:rsidP="00807145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Unknown</w:t>
            </w:r>
          </w:p>
        </w:tc>
        <w:tc>
          <w:tcPr>
            <w:tcW w:w="1713" w:type="dxa"/>
            <w:vAlign w:val="center"/>
          </w:tcPr>
          <w:p w14:paraId="76E0A6D2" w14:textId="6E39D6EE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0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236CAEAB" w14:textId="36AE65FF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 (1.3)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B758AA6" w14:textId="04AB2684" w:rsidR="00807145" w:rsidRPr="00CA4E5D" w:rsidRDefault="00807145" w:rsidP="00807145">
            <w:pPr>
              <w:widowControl/>
              <w:autoSpaceDE/>
              <w:autoSpaceDN/>
              <w:adjustRightInd/>
              <w:jc w:val="center"/>
              <w:rPr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 (1.6)</w:t>
            </w:r>
          </w:p>
        </w:tc>
        <w:tc>
          <w:tcPr>
            <w:tcW w:w="1586" w:type="dxa"/>
            <w:vAlign w:val="center"/>
          </w:tcPr>
          <w:p w14:paraId="0754C272" w14:textId="27507A93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 (1.7)</w:t>
            </w:r>
          </w:p>
        </w:tc>
      </w:tr>
      <w:tr w:rsidR="00807145" w:rsidRPr="000C2A1B" w14:paraId="4288A8CE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3330816C" w14:textId="6622F5F9" w:rsidR="00807145" w:rsidRPr="000C2A1B" w:rsidRDefault="00807145" w:rsidP="00807145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rFonts w:eastAsia="MS Mincho"/>
                <w:color w:val="000000"/>
                <w:kern w:val="24"/>
                <w:lang w:eastAsia="ja-JP"/>
              </w:rPr>
              <w:t>Multiple</w:t>
            </w:r>
          </w:p>
        </w:tc>
        <w:tc>
          <w:tcPr>
            <w:tcW w:w="1713" w:type="dxa"/>
            <w:vAlign w:val="center"/>
          </w:tcPr>
          <w:p w14:paraId="66E1E805" w14:textId="42A5E56A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0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038EF537" w14:textId="23B57FA3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 (1.3)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E61F9F4" w14:textId="19F103BB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0</w:t>
            </w:r>
          </w:p>
        </w:tc>
        <w:tc>
          <w:tcPr>
            <w:tcW w:w="1586" w:type="dxa"/>
            <w:vAlign w:val="center"/>
          </w:tcPr>
          <w:p w14:paraId="2FBEB73F" w14:textId="7FB16291" w:rsidR="00807145" w:rsidRPr="000C2A1B" w:rsidRDefault="00807145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0</w:t>
            </w:r>
          </w:p>
        </w:tc>
      </w:tr>
      <w:tr w:rsidR="00244B6A" w:rsidRPr="000C2A1B" w14:paraId="47591708" w14:textId="77777777" w:rsidTr="00CA4E5D">
        <w:trPr>
          <w:trHeight w:val="432"/>
        </w:trPr>
        <w:tc>
          <w:tcPr>
            <w:tcW w:w="3417" w:type="dxa"/>
          </w:tcPr>
          <w:p w14:paraId="02E1A4EE" w14:textId="77777777" w:rsidR="00244B6A" w:rsidRPr="000C2A1B" w:rsidRDefault="00244B6A" w:rsidP="00244B6A">
            <w:pPr>
              <w:rPr>
                <w:b/>
              </w:rPr>
            </w:pPr>
            <w:r w:rsidRPr="000C2A1B">
              <w:rPr>
                <w:b/>
              </w:rPr>
              <w:t>Time since PAH diagnosis, years†</w:t>
            </w:r>
          </w:p>
        </w:tc>
        <w:tc>
          <w:tcPr>
            <w:tcW w:w="1713" w:type="dxa"/>
            <w:vAlign w:val="center"/>
          </w:tcPr>
          <w:p w14:paraId="2580F3F6" w14:textId="77777777" w:rsidR="00244B6A" w:rsidRPr="000C2A1B" w:rsidRDefault="00244B6A" w:rsidP="004E6291">
            <w:pPr>
              <w:jc w:val="center"/>
            </w:pPr>
            <w:r w:rsidRPr="000C2A1B">
              <w:t>2.7 ± 4.3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5F1BF25E" w14:textId="77777777" w:rsidR="00244B6A" w:rsidRPr="000C2A1B" w:rsidRDefault="00244B6A" w:rsidP="004E6291">
            <w:pPr>
              <w:jc w:val="center"/>
            </w:pPr>
            <w:r w:rsidRPr="000C2A1B">
              <w:t>2.4 ± 3.08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E2DF45D" w14:textId="77777777" w:rsidR="00244B6A" w:rsidRPr="000C2A1B" w:rsidRDefault="00244B6A" w:rsidP="004E6291">
            <w:pPr>
              <w:jc w:val="center"/>
            </w:pPr>
            <w:r w:rsidRPr="000C2A1B">
              <w:t>5.8 ± 4.09</w:t>
            </w:r>
          </w:p>
        </w:tc>
        <w:tc>
          <w:tcPr>
            <w:tcW w:w="1586" w:type="dxa"/>
            <w:vAlign w:val="center"/>
          </w:tcPr>
          <w:p w14:paraId="5404630F" w14:textId="77777777" w:rsidR="00244B6A" w:rsidRPr="000C2A1B" w:rsidRDefault="00244B6A" w:rsidP="004E6291">
            <w:pPr>
              <w:jc w:val="center"/>
            </w:pPr>
            <w:r w:rsidRPr="000C2A1B">
              <w:t>5.3 ± 4.23</w:t>
            </w:r>
          </w:p>
        </w:tc>
      </w:tr>
      <w:tr w:rsidR="00244B6A" w:rsidRPr="000C2A1B" w14:paraId="1D3475F2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110C2128" w14:textId="612D6698" w:rsidR="00244B6A" w:rsidRPr="000C2A1B" w:rsidRDefault="00244B6A" w:rsidP="00CA4E5D">
            <w:pPr>
              <w:widowControl/>
              <w:autoSpaceDE/>
              <w:autoSpaceDN/>
              <w:adjustRightInd/>
            </w:pPr>
            <w:r w:rsidRPr="000C2A1B">
              <w:rPr>
                <w:b/>
                <w:bCs/>
                <w:color w:val="000000"/>
                <w:kern w:val="24"/>
                <w:lang w:eastAsia="ja-JP"/>
              </w:rPr>
              <w:t>Etiology of PAH, n (%)</w:t>
            </w:r>
          </w:p>
        </w:tc>
        <w:tc>
          <w:tcPr>
            <w:tcW w:w="1713" w:type="dxa"/>
            <w:vAlign w:val="center"/>
          </w:tcPr>
          <w:p w14:paraId="2ECCE564" w14:textId="5F7B5E57" w:rsidR="00244B6A" w:rsidRPr="000C2A1B" w:rsidRDefault="00244B6A" w:rsidP="00CE6A89">
            <w:pPr>
              <w:jc w:val="center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34309754" w14:textId="64A7E326" w:rsidR="00244B6A" w:rsidRPr="000C2A1B" w:rsidRDefault="00244B6A" w:rsidP="00CE6A89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C0C4057" w14:textId="1EABE111" w:rsidR="00244B6A" w:rsidRPr="000C2A1B" w:rsidRDefault="00244B6A" w:rsidP="00CE6A89">
            <w:pPr>
              <w:jc w:val="center"/>
            </w:pPr>
          </w:p>
        </w:tc>
        <w:tc>
          <w:tcPr>
            <w:tcW w:w="1586" w:type="dxa"/>
            <w:vAlign w:val="center"/>
          </w:tcPr>
          <w:p w14:paraId="35231048" w14:textId="0CDEB550" w:rsidR="00244B6A" w:rsidRPr="000C2A1B" w:rsidRDefault="00244B6A" w:rsidP="00CE6A89">
            <w:pPr>
              <w:jc w:val="center"/>
            </w:pPr>
          </w:p>
        </w:tc>
      </w:tr>
      <w:tr w:rsidR="00807145" w:rsidRPr="000C2A1B" w14:paraId="0CB3B1D9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14B1C3BB" w14:textId="1EFFFA58" w:rsidR="00807145" w:rsidRPr="000C2A1B" w:rsidRDefault="00807145" w:rsidP="00CA4E5D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Idiopathic or familial</w:t>
            </w:r>
          </w:p>
        </w:tc>
        <w:tc>
          <w:tcPr>
            <w:tcW w:w="1713" w:type="dxa"/>
            <w:vAlign w:val="center"/>
          </w:tcPr>
          <w:p w14:paraId="02AEA000" w14:textId="5ACDF332" w:rsidR="00807145" w:rsidRPr="000C2A1B" w:rsidRDefault="00B74CF3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45 (61.6)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003CC2EC" w14:textId="27D8A7B0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41 (52.6)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360E7D94" w14:textId="225E4113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36 (58.1)</w:t>
            </w:r>
          </w:p>
        </w:tc>
        <w:tc>
          <w:tcPr>
            <w:tcW w:w="1586" w:type="dxa"/>
            <w:vAlign w:val="center"/>
          </w:tcPr>
          <w:p w14:paraId="64F456D2" w14:textId="71A6C31B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31 (53.4)</w:t>
            </w:r>
          </w:p>
        </w:tc>
      </w:tr>
      <w:tr w:rsidR="00807145" w:rsidRPr="000C2A1B" w14:paraId="69CF097D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497CF6F1" w14:textId="27FA3F6D" w:rsidR="00807145" w:rsidRPr="000C2A1B" w:rsidRDefault="00807145" w:rsidP="00807145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Associated w/ CVD</w:t>
            </w:r>
          </w:p>
        </w:tc>
        <w:tc>
          <w:tcPr>
            <w:tcW w:w="1713" w:type="dxa"/>
            <w:vAlign w:val="center"/>
          </w:tcPr>
          <w:p w14:paraId="5A1A6952" w14:textId="23CD9E3A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21 (28.8)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42474C99" w14:textId="426CBD00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31 (39.7)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452734E" w14:textId="629FCFC6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19 (30.6)</w:t>
            </w:r>
          </w:p>
        </w:tc>
        <w:tc>
          <w:tcPr>
            <w:tcW w:w="1586" w:type="dxa"/>
            <w:vAlign w:val="center"/>
          </w:tcPr>
          <w:p w14:paraId="2A1E5C7E" w14:textId="4B1EB988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23 (39.7)</w:t>
            </w:r>
          </w:p>
        </w:tc>
      </w:tr>
      <w:tr w:rsidR="00807145" w:rsidRPr="000C2A1B" w14:paraId="4898416A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238BBCC9" w14:textId="0AA1BAE4" w:rsidR="00807145" w:rsidRPr="000C2A1B" w:rsidRDefault="00807145" w:rsidP="00807145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Associated w/ HIV infection</w:t>
            </w:r>
          </w:p>
        </w:tc>
        <w:tc>
          <w:tcPr>
            <w:tcW w:w="1713" w:type="dxa"/>
            <w:vAlign w:val="center"/>
          </w:tcPr>
          <w:p w14:paraId="42D622C4" w14:textId="44B6618E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 (2.7)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2C009870" w14:textId="7C1D4E1F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 (3.8)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DE4D55C" w14:textId="205E6A63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4 (6.5)</w:t>
            </w:r>
          </w:p>
        </w:tc>
        <w:tc>
          <w:tcPr>
            <w:tcW w:w="1586" w:type="dxa"/>
            <w:vAlign w:val="center"/>
          </w:tcPr>
          <w:p w14:paraId="3ED9E7A4" w14:textId="6D0ED8AA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 (3.8)</w:t>
            </w:r>
          </w:p>
        </w:tc>
      </w:tr>
      <w:tr w:rsidR="00807145" w:rsidRPr="000C2A1B" w14:paraId="529F45AC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462419DE" w14:textId="155B1FA0" w:rsidR="00807145" w:rsidRPr="000C2A1B" w:rsidRDefault="00807145" w:rsidP="00DF2191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Associated w/ repaire</w:t>
            </w:r>
            <w:r w:rsidR="00DF2191">
              <w:rPr>
                <w:color w:val="000000"/>
                <w:kern w:val="24"/>
                <w:lang w:eastAsia="ja-JP"/>
              </w:rPr>
              <w:t xml:space="preserve">d </w:t>
            </w:r>
            <w:r w:rsidR="00321B66">
              <w:rPr>
                <w:color w:val="000000"/>
                <w:kern w:val="24"/>
                <w:lang w:eastAsia="ja-JP"/>
              </w:rPr>
              <w:t>c</w:t>
            </w:r>
            <w:r w:rsidRPr="000C2A1B">
              <w:rPr>
                <w:color w:val="000000"/>
                <w:kern w:val="24"/>
                <w:lang w:eastAsia="ja-JP"/>
              </w:rPr>
              <w:t>ongenital dysfunction</w:t>
            </w:r>
            <w:r w:rsidRPr="000C2A1B">
              <w:rPr>
                <w:color w:val="000000"/>
                <w:kern w:val="24"/>
                <w:position w:val="10"/>
                <w:vertAlign w:val="superscript"/>
                <w:lang w:eastAsia="ja-JP"/>
              </w:rPr>
              <w:t>‡</w:t>
            </w:r>
          </w:p>
        </w:tc>
        <w:tc>
          <w:tcPr>
            <w:tcW w:w="1713" w:type="dxa"/>
            <w:vAlign w:val="center"/>
          </w:tcPr>
          <w:p w14:paraId="720131B0" w14:textId="4EE8731D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 (2.7)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32DC1730" w14:textId="05922FB8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 (1.3)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07255CB" w14:textId="2E6FAE15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0</w:t>
            </w:r>
          </w:p>
        </w:tc>
        <w:tc>
          <w:tcPr>
            <w:tcW w:w="1586" w:type="dxa"/>
            <w:vAlign w:val="center"/>
          </w:tcPr>
          <w:p w14:paraId="7D521FEA" w14:textId="5A5D4AFD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 (1.3)</w:t>
            </w:r>
          </w:p>
        </w:tc>
      </w:tr>
      <w:tr w:rsidR="00807145" w:rsidRPr="000C2A1B" w14:paraId="43CD0818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06C4EB0E" w14:textId="25BF07B8" w:rsidR="00807145" w:rsidRPr="000C2A1B" w:rsidRDefault="00807145" w:rsidP="00807145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 xml:space="preserve">Induced by </w:t>
            </w:r>
            <w:proofErr w:type="spellStart"/>
            <w:r w:rsidRPr="000C2A1B">
              <w:rPr>
                <w:color w:val="000000"/>
                <w:kern w:val="24"/>
                <w:lang w:eastAsia="ja-JP"/>
              </w:rPr>
              <w:t>anorexigens</w:t>
            </w:r>
            <w:proofErr w:type="spellEnd"/>
            <w:r w:rsidRPr="000C2A1B">
              <w:rPr>
                <w:color w:val="000000"/>
                <w:kern w:val="24"/>
                <w:lang w:eastAsia="ja-JP"/>
              </w:rPr>
              <w:t>, toxins</w:t>
            </w:r>
          </w:p>
        </w:tc>
        <w:tc>
          <w:tcPr>
            <w:tcW w:w="1713" w:type="dxa"/>
            <w:vAlign w:val="center"/>
          </w:tcPr>
          <w:p w14:paraId="4B7A2A83" w14:textId="155D9B14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 (4.1)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28BDC6CC" w14:textId="4557A8C8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 (2.6)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3804678" w14:textId="4102E42A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 (4.8)</w:t>
            </w:r>
          </w:p>
        </w:tc>
        <w:tc>
          <w:tcPr>
            <w:tcW w:w="1586" w:type="dxa"/>
            <w:vAlign w:val="center"/>
          </w:tcPr>
          <w:p w14:paraId="3B1C3293" w14:textId="6D73F4F2" w:rsidR="00807145" w:rsidRPr="000C2A1B" w:rsidRDefault="00D20A3E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 (2.6)</w:t>
            </w:r>
          </w:p>
        </w:tc>
      </w:tr>
      <w:tr w:rsidR="00244B6A" w:rsidRPr="000C2A1B" w14:paraId="03DD5970" w14:textId="77777777" w:rsidTr="00CA4E5D">
        <w:trPr>
          <w:trHeight w:val="432"/>
        </w:trPr>
        <w:tc>
          <w:tcPr>
            <w:tcW w:w="3417" w:type="dxa"/>
          </w:tcPr>
          <w:p w14:paraId="009D8BF3" w14:textId="56DE63FA" w:rsidR="00244B6A" w:rsidRPr="000C2A1B" w:rsidRDefault="00244B6A" w:rsidP="00244B6A">
            <w:pPr>
              <w:rPr>
                <w:b/>
              </w:rPr>
            </w:pPr>
            <w:r w:rsidRPr="000C2A1B">
              <w:rPr>
                <w:b/>
              </w:rPr>
              <w:t>6MWD (meters)</w:t>
            </w:r>
          </w:p>
        </w:tc>
        <w:tc>
          <w:tcPr>
            <w:tcW w:w="1713" w:type="dxa"/>
          </w:tcPr>
          <w:p w14:paraId="370EA43F" w14:textId="77777777" w:rsidR="00244B6A" w:rsidRPr="000C2A1B" w:rsidRDefault="00244B6A" w:rsidP="00244B6A">
            <w:r w:rsidRPr="000C2A1B">
              <w:t>320 ± 115.4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7BFDCDB" w14:textId="77777777" w:rsidR="00244B6A" w:rsidRPr="000C2A1B" w:rsidRDefault="00244B6A" w:rsidP="00244B6A">
            <w:r w:rsidRPr="000C2A1B">
              <w:t>337 ± 107.3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68885F1" w14:textId="77777777" w:rsidR="00244B6A" w:rsidRPr="000C2A1B" w:rsidRDefault="00244B6A" w:rsidP="00244B6A">
            <w:r w:rsidRPr="000C2A1B">
              <w:t>349 ± 117.2</w:t>
            </w:r>
          </w:p>
        </w:tc>
        <w:tc>
          <w:tcPr>
            <w:tcW w:w="1586" w:type="dxa"/>
          </w:tcPr>
          <w:p w14:paraId="5E8733DC" w14:textId="77777777" w:rsidR="00244B6A" w:rsidRPr="000C2A1B" w:rsidRDefault="00244B6A" w:rsidP="00244B6A">
            <w:r w:rsidRPr="000C2A1B">
              <w:t>367 ± 108.7</w:t>
            </w:r>
          </w:p>
        </w:tc>
      </w:tr>
      <w:tr w:rsidR="00244B6A" w:rsidRPr="000C2A1B" w14:paraId="3998E4AE" w14:textId="77777777" w:rsidTr="00CA4E5D">
        <w:trPr>
          <w:trHeight w:val="432"/>
        </w:trPr>
        <w:tc>
          <w:tcPr>
            <w:tcW w:w="3417" w:type="dxa"/>
          </w:tcPr>
          <w:p w14:paraId="5DBCE159" w14:textId="77777777" w:rsidR="00244B6A" w:rsidRPr="000C2A1B" w:rsidRDefault="00244B6A" w:rsidP="00244B6A">
            <w:pPr>
              <w:rPr>
                <w:b/>
              </w:rPr>
            </w:pPr>
            <w:r w:rsidRPr="000C2A1B">
              <w:rPr>
                <w:b/>
              </w:rPr>
              <w:t>NT-</w:t>
            </w:r>
            <w:proofErr w:type="spellStart"/>
            <w:r w:rsidRPr="000C2A1B">
              <w:rPr>
                <w:b/>
              </w:rPr>
              <w:t>proBNP</w:t>
            </w:r>
            <w:proofErr w:type="spellEnd"/>
            <w:r w:rsidRPr="000C2A1B">
              <w:rPr>
                <w:b/>
              </w:rPr>
              <w:t xml:space="preserve">, </w:t>
            </w:r>
            <w:proofErr w:type="spellStart"/>
            <w:r w:rsidRPr="000C2A1B">
              <w:rPr>
                <w:b/>
              </w:rPr>
              <w:t>pg</w:t>
            </w:r>
            <w:proofErr w:type="spellEnd"/>
            <w:r w:rsidRPr="000C2A1B">
              <w:rPr>
                <w:b/>
              </w:rPr>
              <w:t>/mL; median (IQR)</w:t>
            </w:r>
          </w:p>
        </w:tc>
        <w:tc>
          <w:tcPr>
            <w:tcW w:w="1713" w:type="dxa"/>
            <w:vAlign w:val="center"/>
          </w:tcPr>
          <w:p w14:paraId="321DEDFF" w14:textId="77777777" w:rsidR="00244B6A" w:rsidRPr="000C2A1B" w:rsidRDefault="00244B6A" w:rsidP="004E6291">
            <w:pPr>
              <w:ind w:left="-108"/>
              <w:jc w:val="center"/>
            </w:pPr>
            <w:r w:rsidRPr="000C2A1B">
              <w:t>561 (211, 1210)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4140213C" w14:textId="77777777" w:rsidR="00244B6A" w:rsidRPr="000C2A1B" w:rsidRDefault="00244B6A" w:rsidP="004E6291">
            <w:pPr>
              <w:ind w:left="-108" w:right="-108"/>
              <w:jc w:val="center"/>
            </w:pPr>
            <w:r w:rsidRPr="000C2A1B">
              <w:t>596 (221, 1713)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447CD38" w14:textId="77777777" w:rsidR="00244B6A" w:rsidRPr="000C2A1B" w:rsidRDefault="0043194E" w:rsidP="004E6291">
            <w:pPr>
              <w:ind w:left="-108" w:right="-108"/>
              <w:jc w:val="center"/>
            </w:pPr>
            <w:r w:rsidRPr="000C2A1B">
              <w:t xml:space="preserve">359 (113, </w:t>
            </w:r>
            <w:r w:rsidR="00244B6A" w:rsidRPr="000C2A1B">
              <w:t>1135)</w:t>
            </w:r>
          </w:p>
        </w:tc>
        <w:tc>
          <w:tcPr>
            <w:tcW w:w="1586" w:type="dxa"/>
            <w:vAlign w:val="center"/>
          </w:tcPr>
          <w:p w14:paraId="6198AFB0" w14:textId="77777777" w:rsidR="00244B6A" w:rsidRPr="000C2A1B" w:rsidRDefault="00244B6A" w:rsidP="004E6291">
            <w:pPr>
              <w:ind w:left="-108" w:right="-90"/>
              <w:jc w:val="center"/>
            </w:pPr>
            <w:r w:rsidRPr="000C2A1B">
              <w:t>342 (140, 729)</w:t>
            </w:r>
          </w:p>
        </w:tc>
      </w:tr>
      <w:tr w:rsidR="003B63DF" w:rsidRPr="000C2A1B" w14:paraId="3939C49C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0E41A42C" w14:textId="1567C371" w:rsidR="003B63DF" w:rsidRPr="000C2A1B" w:rsidRDefault="003B63DF" w:rsidP="003B63DF">
            <w:r w:rsidRPr="000C2A1B">
              <w:rPr>
                <w:b/>
                <w:bCs/>
                <w:color w:val="000000"/>
                <w:kern w:val="24"/>
                <w:lang w:eastAsia="ja-JP"/>
              </w:rPr>
              <w:t>WHO functional class, n (%)</w:t>
            </w:r>
          </w:p>
        </w:tc>
        <w:tc>
          <w:tcPr>
            <w:tcW w:w="1713" w:type="dxa"/>
            <w:vAlign w:val="center"/>
          </w:tcPr>
          <w:p w14:paraId="36A592D8" w14:textId="3A15D504" w:rsidR="003B63DF" w:rsidRPr="000C2A1B" w:rsidRDefault="003B63DF" w:rsidP="00CE6A89">
            <w:pPr>
              <w:jc w:val="center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2F678868" w14:textId="272E620C" w:rsidR="003B63DF" w:rsidRPr="000C2A1B" w:rsidRDefault="003B63DF" w:rsidP="00CE6A89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F9D713E" w14:textId="2C6C3576" w:rsidR="003B63DF" w:rsidRPr="000C2A1B" w:rsidRDefault="003B63DF" w:rsidP="00CE6A89">
            <w:pPr>
              <w:jc w:val="center"/>
            </w:pPr>
          </w:p>
        </w:tc>
        <w:tc>
          <w:tcPr>
            <w:tcW w:w="1586" w:type="dxa"/>
            <w:vAlign w:val="center"/>
          </w:tcPr>
          <w:p w14:paraId="07BEAE84" w14:textId="4F06E9F4" w:rsidR="003B63DF" w:rsidRPr="000C2A1B" w:rsidRDefault="003B63DF" w:rsidP="00CE6A89">
            <w:pPr>
              <w:jc w:val="center"/>
            </w:pPr>
          </w:p>
        </w:tc>
      </w:tr>
      <w:tr w:rsidR="00DF2191" w:rsidRPr="000C2A1B" w14:paraId="6A950EFB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2AC30C26" w14:textId="3D2BF63F" w:rsidR="00DF2191" w:rsidRPr="00CA4E5D" w:rsidRDefault="00DF2191" w:rsidP="00CA4E5D">
            <w:pPr>
              <w:widowControl/>
              <w:autoSpaceDE/>
              <w:autoSpaceDN/>
              <w:adjustRightInd/>
              <w:ind w:left="163"/>
              <w:rPr>
                <w:color w:val="000000"/>
                <w:kern w:val="24"/>
                <w:lang w:eastAsia="ja-JP"/>
              </w:rPr>
            </w:pPr>
            <w:r w:rsidRPr="00CA4E5D">
              <w:rPr>
                <w:color w:val="000000"/>
                <w:kern w:val="24"/>
                <w:lang w:eastAsia="ja-JP"/>
              </w:rPr>
              <w:t>III</w:t>
            </w:r>
          </w:p>
        </w:tc>
        <w:tc>
          <w:tcPr>
            <w:tcW w:w="1713" w:type="dxa"/>
            <w:vAlign w:val="center"/>
          </w:tcPr>
          <w:p w14:paraId="17B5CC26" w14:textId="6823923D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67 (91.8)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34658614" w14:textId="707AFF29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72 (92.3)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35D5708D" w14:textId="40568984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60 (96.8)</w:t>
            </w:r>
          </w:p>
        </w:tc>
        <w:tc>
          <w:tcPr>
            <w:tcW w:w="1586" w:type="dxa"/>
            <w:vAlign w:val="center"/>
          </w:tcPr>
          <w:p w14:paraId="584BAF68" w14:textId="7B2B2718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56 (96.6)</w:t>
            </w:r>
          </w:p>
        </w:tc>
      </w:tr>
      <w:tr w:rsidR="00DF2191" w:rsidRPr="000C2A1B" w14:paraId="2F2946EA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18005B3F" w14:textId="56EB37FD" w:rsidR="00DF2191" w:rsidRPr="00CA4E5D" w:rsidRDefault="00DF2191" w:rsidP="00CA4E5D">
            <w:pPr>
              <w:widowControl/>
              <w:autoSpaceDE/>
              <w:autoSpaceDN/>
              <w:adjustRightInd/>
              <w:ind w:left="163"/>
              <w:rPr>
                <w:color w:val="000000"/>
                <w:kern w:val="24"/>
                <w:lang w:eastAsia="ja-JP"/>
              </w:rPr>
            </w:pPr>
            <w:r>
              <w:rPr>
                <w:color w:val="000000"/>
                <w:kern w:val="24"/>
                <w:lang w:eastAsia="ja-JP"/>
              </w:rPr>
              <w:t>IV</w:t>
            </w:r>
          </w:p>
        </w:tc>
        <w:tc>
          <w:tcPr>
            <w:tcW w:w="1713" w:type="dxa"/>
            <w:vAlign w:val="center"/>
          </w:tcPr>
          <w:p w14:paraId="60B92FC4" w14:textId="18CFC338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6 (8.2)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3B6A4EAA" w14:textId="25B48585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6 (7.7)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858AF23" w14:textId="2E47931F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 (3.2)</w:t>
            </w:r>
          </w:p>
        </w:tc>
        <w:tc>
          <w:tcPr>
            <w:tcW w:w="1586" w:type="dxa"/>
            <w:vAlign w:val="center"/>
          </w:tcPr>
          <w:p w14:paraId="7D43DAAE" w14:textId="5E0421D0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 (3.4)</w:t>
            </w:r>
          </w:p>
        </w:tc>
      </w:tr>
      <w:tr w:rsidR="003B63DF" w:rsidRPr="000C2A1B" w14:paraId="2AF0BE8B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10D133BC" w14:textId="69BAEC2F" w:rsidR="003B63DF" w:rsidRPr="000C2A1B" w:rsidRDefault="003B63DF" w:rsidP="00CA4E5D">
            <w:pPr>
              <w:widowControl/>
              <w:autoSpaceDE/>
              <w:autoSpaceDN/>
              <w:adjustRightInd/>
            </w:pPr>
            <w:r w:rsidRPr="000C2A1B">
              <w:rPr>
                <w:b/>
                <w:bCs/>
                <w:color w:val="000000"/>
                <w:kern w:val="24"/>
                <w:lang w:eastAsia="ja-JP"/>
              </w:rPr>
              <w:t>Background PAH therapy, n (%)</w:t>
            </w:r>
          </w:p>
        </w:tc>
        <w:tc>
          <w:tcPr>
            <w:tcW w:w="1713" w:type="dxa"/>
            <w:vAlign w:val="center"/>
          </w:tcPr>
          <w:p w14:paraId="091A9367" w14:textId="143C9C2C" w:rsidR="003B63DF" w:rsidRPr="000C2A1B" w:rsidRDefault="003B63DF" w:rsidP="00CE6A89">
            <w:pPr>
              <w:jc w:val="center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06BC55C1" w14:textId="14A00C83" w:rsidR="003B63DF" w:rsidRPr="000C2A1B" w:rsidRDefault="003B63DF" w:rsidP="00CE6A89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7C1B831" w14:textId="4F060DB0" w:rsidR="003B63DF" w:rsidRPr="000C2A1B" w:rsidRDefault="003B63DF" w:rsidP="00CE6A89">
            <w:pPr>
              <w:jc w:val="center"/>
            </w:pPr>
          </w:p>
        </w:tc>
        <w:tc>
          <w:tcPr>
            <w:tcW w:w="1586" w:type="dxa"/>
            <w:vAlign w:val="center"/>
          </w:tcPr>
          <w:p w14:paraId="00D29D7F" w14:textId="1351D48E" w:rsidR="003B63DF" w:rsidRPr="000C2A1B" w:rsidRDefault="003B63DF" w:rsidP="00CE6A89">
            <w:pPr>
              <w:jc w:val="center"/>
            </w:pPr>
          </w:p>
        </w:tc>
      </w:tr>
      <w:tr w:rsidR="00DF2191" w:rsidRPr="000C2A1B" w14:paraId="5B8EB61C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4E821A5B" w14:textId="3755B8E0" w:rsidR="00DF2191" w:rsidRPr="000C2A1B" w:rsidRDefault="00DF2191" w:rsidP="00CA4E5D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None</w:t>
            </w:r>
          </w:p>
        </w:tc>
        <w:tc>
          <w:tcPr>
            <w:tcW w:w="1713" w:type="dxa"/>
            <w:vAlign w:val="center"/>
          </w:tcPr>
          <w:p w14:paraId="7039E382" w14:textId="3F4468F6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13 (17.8)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77D9D2E2" w14:textId="51036F75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11 (14.1)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A7C0E3A" w14:textId="3F2C281F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4 (6.5)</w:t>
            </w:r>
          </w:p>
        </w:tc>
        <w:tc>
          <w:tcPr>
            <w:tcW w:w="1586" w:type="dxa"/>
            <w:vAlign w:val="center"/>
          </w:tcPr>
          <w:p w14:paraId="043AB718" w14:textId="61144629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 (1.7)</w:t>
            </w:r>
          </w:p>
        </w:tc>
      </w:tr>
      <w:tr w:rsidR="00DF2191" w:rsidRPr="000C2A1B" w14:paraId="41D40E9F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03783F0B" w14:textId="6ADD060C" w:rsidR="00DF2191" w:rsidRPr="000C2A1B" w:rsidRDefault="00DF2191" w:rsidP="00DF2191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PDE5 inhibitor alone</w:t>
            </w:r>
          </w:p>
        </w:tc>
        <w:tc>
          <w:tcPr>
            <w:tcW w:w="1713" w:type="dxa"/>
            <w:vAlign w:val="center"/>
          </w:tcPr>
          <w:p w14:paraId="37172D0A" w14:textId="57AD82CA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16 (21.9)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0F279A46" w14:textId="6CA2F22E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21 (26.9)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D562766" w14:textId="093ECC72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14 (22.6)</w:t>
            </w:r>
          </w:p>
        </w:tc>
        <w:tc>
          <w:tcPr>
            <w:tcW w:w="1586" w:type="dxa"/>
            <w:vAlign w:val="center"/>
          </w:tcPr>
          <w:p w14:paraId="6D326831" w14:textId="0F856D8E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8 (13.8)</w:t>
            </w:r>
          </w:p>
        </w:tc>
      </w:tr>
      <w:tr w:rsidR="00DF2191" w:rsidRPr="000C2A1B" w14:paraId="61790686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0DBD12BE" w14:textId="0E8FABFF" w:rsidR="00DF2191" w:rsidRPr="000C2A1B" w:rsidRDefault="00DF2191" w:rsidP="00DF2191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ERA alone</w:t>
            </w:r>
          </w:p>
        </w:tc>
        <w:tc>
          <w:tcPr>
            <w:tcW w:w="1713" w:type="dxa"/>
            <w:vAlign w:val="center"/>
          </w:tcPr>
          <w:p w14:paraId="2984BEE5" w14:textId="341DF669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8 (11)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649C0FAF" w14:textId="6CBE03B5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6 (7.7)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212AB21" w14:textId="5D17B4D7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8 (12.9)</w:t>
            </w:r>
          </w:p>
        </w:tc>
        <w:tc>
          <w:tcPr>
            <w:tcW w:w="1586" w:type="dxa"/>
            <w:vAlign w:val="center"/>
          </w:tcPr>
          <w:p w14:paraId="313BE2D0" w14:textId="2EE3C2FE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5 (8.6)</w:t>
            </w:r>
          </w:p>
        </w:tc>
      </w:tr>
      <w:tr w:rsidR="00DF2191" w:rsidRPr="000C2A1B" w14:paraId="08788E91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7B3A87B0" w14:textId="6E579609" w:rsidR="00DF2191" w:rsidRPr="000C2A1B" w:rsidRDefault="00DF2191" w:rsidP="00DF2191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lastRenderedPageBreak/>
              <w:t>PDE5 inhibitor and ERA</w:t>
            </w:r>
          </w:p>
        </w:tc>
        <w:tc>
          <w:tcPr>
            <w:tcW w:w="1713" w:type="dxa"/>
            <w:vAlign w:val="center"/>
          </w:tcPr>
          <w:p w14:paraId="0F745E68" w14:textId="3581F97D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34 (46.6)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7E566BCF" w14:textId="12E62BC2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39 (50)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472CE99" w14:textId="3DD5753A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36 (58.1)</w:t>
            </w:r>
          </w:p>
        </w:tc>
        <w:tc>
          <w:tcPr>
            <w:tcW w:w="1586" w:type="dxa"/>
            <w:vAlign w:val="center"/>
          </w:tcPr>
          <w:p w14:paraId="536C9AB9" w14:textId="3F0EE144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40 (69</w:t>
            </w:r>
            <w:r w:rsidR="00EF4B17">
              <w:rPr>
                <w:rFonts w:eastAsia="Calibri"/>
                <w:color w:val="000000"/>
                <w:kern w:val="24"/>
                <w:lang w:eastAsia="ja-JP"/>
              </w:rPr>
              <w:t>.0</w:t>
            </w:r>
            <w:r w:rsidRPr="000C2A1B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</w:tr>
      <w:tr w:rsidR="00DF2191" w:rsidRPr="000C2A1B" w14:paraId="1B6D4468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3192B2E5" w14:textId="74EF389C" w:rsidR="00DF2191" w:rsidRPr="000C2A1B" w:rsidRDefault="00DF2191" w:rsidP="00DF2191">
            <w:pPr>
              <w:widowControl/>
              <w:autoSpaceDE/>
              <w:autoSpaceDN/>
              <w:adjustRightInd/>
              <w:ind w:left="163"/>
              <w:rPr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color w:val="000000"/>
                <w:kern w:val="24"/>
                <w:lang w:eastAsia="ja-JP"/>
              </w:rPr>
              <w:t>SGC stimulator and ERA</w:t>
            </w:r>
          </w:p>
        </w:tc>
        <w:tc>
          <w:tcPr>
            <w:tcW w:w="1713" w:type="dxa"/>
            <w:vAlign w:val="center"/>
          </w:tcPr>
          <w:p w14:paraId="63E5B842" w14:textId="1DAF5927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 (2.7)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7EDA973C" w14:textId="70C0D4C5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 (1.3)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2E8E224" w14:textId="1A8A58DB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0</w:t>
            </w:r>
          </w:p>
        </w:tc>
        <w:tc>
          <w:tcPr>
            <w:tcW w:w="1586" w:type="dxa"/>
            <w:vAlign w:val="center"/>
          </w:tcPr>
          <w:p w14:paraId="5B3856F8" w14:textId="713A8781" w:rsidR="00DF2191" w:rsidRPr="000C2A1B" w:rsidRDefault="00DF2191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4 (6.9)</w:t>
            </w:r>
          </w:p>
        </w:tc>
      </w:tr>
      <w:tr w:rsidR="003B63DF" w:rsidRPr="000C2A1B" w14:paraId="082D4A50" w14:textId="77777777" w:rsidTr="00CA4E5D">
        <w:trPr>
          <w:trHeight w:val="432"/>
        </w:trPr>
        <w:tc>
          <w:tcPr>
            <w:tcW w:w="3417" w:type="dxa"/>
          </w:tcPr>
          <w:p w14:paraId="70CAB72E" w14:textId="77777777" w:rsidR="003B63DF" w:rsidRPr="000C2A1B" w:rsidRDefault="003B63DF" w:rsidP="003B63DF">
            <w:pPr>
              <w:rPr>
                <w:b/>
              </w:rPr>
            </w:pPr>
            <w:r w:rsidRPr="000C2A1B">
              <w:rPr>
                <w:b/>
              </w:rPr>
              <w:t>Time on ITRE, days; median (IQR)</w:t>
            </w:r>
          </w:p>
        </w:tc>
        <w:tc>
          <w:tcPr>
            <w:tcW w:w="1713" w:type="dxa"/>
            <w:vAlign w:val="center"/>
          </w:tcPr>
          <w:p w14:paraId="2BE25F81" w14:textId="77777777" w:rsidR="003B63DF" w:rsidRPr="000C2A1B" w:rsidRDefault="003B63DF" w:rsidP="004E6291">
            <w:pPr>
              <w:jc w:val="center"/>
            </w:pPr>
            <w:r w:rsidRPr="000C2A1B">
              <w:t>NA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2676966E" w14:textId="77777777" w:rsidR="003B63DF" w:rsidRPr="000C2A1B" w:rsidRDefault="003B63DF" w:rsidP="004E6291">
            <w:pPr>
              <w:jc w:val="center"/>
            </w:pPr>
            <w:r w:rsidRPr="000C2A1B">
              <w:t>NA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E75C723" w14:textId="77777777" w:rsidR="003B63DF" w:rsidRPr="000C2A1B" w:rsidRDefault="000E4A7C" w:rsidP="004E6291">
            <w:pPr>
              <w:ind w:right="-108"/>
              <w:jc w:val="center"/>
            </w:pPr>
            <w:r w:rsidRPr="000C2A1B">
              <w:t>330 (125,</w:t>
            </w:r>
            <w:r w:rsidR="003B63DF" w:rsidRPr="000C2A1B">
              <w:t>786)</w:t>
            </w:r>
          </w:p>
        </w:tc>
        <w:tc>
          <w:tcPr>
            <w:tcW w:w="1586" w:type="dxa"/>
            <w:vAlign w:val="center"/>
          </w:tcPr>
          <w:p w14:paraId="776566FF" w14:textId="77777777" w:rsidR="003B63DF" w:rsidRPr="000C2A1B" w:rsidRDefault="000E4A7C" w:rsidP="004E6291">
            <w:pPr>
              <w:ind w:left="-108" w:right="-180"/>
              <w:jc w:val="center"/>
            </w:pPr>
            <w:r w:rsidRPr="000C2A1B">
              <w:t>454 (162,</w:t>
            </w:r>
            <w:r w:rsidR="003B63DF" w:rsidRPr="000C2A1B">
              <w:t>1227)</w:t>
            </w:r>
          </w:p>
        </w:tc>
      </w:tr>
      <w:tr w:rsidR="000E4A7C" w:rsidRPr="000C2A1B" w14:paraId="484D6FE7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341DA838" w14:textId="35EA8FE2" w:rsidR="000E4A7C" w:rsidRPr="000C2A1B" w:rsidRDefault="00A747A3" w:rsidP="00A747A3">
            <w:pPr>
              <w:widowControl/>
              <w:autoSpaceDE/>
              <w:autoSpaceDN/>
              <w:adjustRightInd/>
              <w:rPr>
                <w:lang w:eastAsia="ja-JP"/>
              </w:rPr>
            </w:pPr>
            <w:r w:rsidRPr="000C2A1B">
              <w:rPr>
                <w:rFonts w:eastAsia="Calibri"/>
                <w:b/>
                <w:bCs/>
                <w:color w:val="000000"/>
                <w:kern w:val="24"/>
                <w:lang w:eastAsia="ja-JP"/>
              </w:rPr>
              <w:t xml:space="preserve">French </w:t>
            </w:r>
            <w:r w:rsidR="000E4A7C" w:rsidRPr="000C2A1B">
              <w:rPr>
                <w:rFonts w:eastAsia="Calibri"/>
                <w:b/>
                <w:bCs/>
                <w:color w:val="000000"/>
                <w:kern w:val="24"/>
                <w:lang w:eastAsia="ja-JP"/>
              </w:rPr>
              <w:t>Noninvasive, n (%)</w:t>
            </w:r>
          </w:p>
        </w:tc>
        <w:tc>
          <w:tcPr>
            <w:tcW w:w="1713" w:type="dxa"/>
            <w:vAlign w:val="center"/>
          </w:tcPr>
          <w:p w14:paraId="5C1F675C" w14:textId="4B0D0F89" w:rsidR="000E4A7C" w:rsidRPr="000C2A1B" w:rsidRDefault="000E4A7C" w:rsidP="004E629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4A9E2538" w14:textId="4AF7F677" w:rsidR="000E4A7C" w:rsidRPr="000C2A1B" w:rsidRDefault="000E4A7C" w:rsidP="004E629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3C81B7B4" w14:textId="696FD4D0" w:rsidR="000E4A7C" w:rsidRPr="000C2A1B" w:rsidRDefault="000E4A7C" w:rsidP="004E629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86" w:type="dxa"/>
            <w:vAlign w:val="center"/>
          </w:tcPr>
          <w:p w14:paraId="0EFE2E93" w14:textId="3DAF04AD" w:rsidR="000E4A7C" w:rsidRPr="000C2A1B" w:rsidRDefault="000E4A7C" w:rsidP="004E629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F4B17" w:rsidRPr="000C2A1B" w14:paraId="5AC9CBC7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6362EBA9" w14:textId="4A833236" w:rsidR="00EF4B17" w:rsidRPr="000C2A1B" w:rsidRDefault="00EF4B17" w:rsidP="00CA4E5D">
            <w:pPr>
              <w:widowControl/>
              <w:autoSpaceDE/>
              <w:autoSpaceDN/>
              <w:adjustRightInd/>
              <w:ind w:left="163"/>
              <w:rPr>
                <w:rFonts w:eastAsia="Calibri"/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3 low-risk criteria</w:t>
            </w:r>
          </w:p>
        </w:tc>
        <w:tc>
          <w:tcPr>
            <w:tcW w:w="1713" w:type="dxa"/>
            <w:vAlign w:val="center"/>
          </w:tcPr>
          <w:p w14:paraId="64F7990B" w14:textId="74F7E135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0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09B7355C" w14:textId="34295D50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486AF49" w14:textId="435E4BC9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0</w:t>
            </w:r>
          </w:p>
        </w:tc>
        <w:tc>
          <w:tcPr>
            <w:tcW w:w="1586" w:type="dxa"/>
            <w:vAlign w:val="center"/>
          </w:tcPr>
          <w:p w14:paraId="4DFF6B72" w14:textId="77B80FC2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0</w:t>
            </w:r>
          </w:p>
        </w:tc>
      </w:tr>
      <w:tr w:rsidR="00EF4B17" w:rsidRPr="000C2A1B" w14:paraId="1EFB1131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09F51134" w14:textId="61698E79" w:rsidR="00EF4B17" w:rsidRPr="000C2A1B" w:rsidRDefault="00EF4B17" w:rsidP="00EF4B17">
            <w:pPr>
              <w:widowControl/>
              <w:autoSpaceDE/>
              <w:autoSpaceDN/>
              <w:adjustRightInd/>
              <w:ind w:left="163"/>
              <w:rPr>
                <w:rFonts w:eastAsia="Calibri"/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 low-risk criteria</w:t>
            </w:r>
          </w:p>
        </w:tc>
        <w:tc>
          <w:tcPr>
            <w:tcW w:w="1713" w:type="dxa"/>
            <w:vAlign w:val="center"/>
          </w:tcPr>
          <w:p w14:paraId="19A1B004" w14:textId="3D1A0ACC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7 (9.6)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6AEA3ECD" w14:textId="5B17F92E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7 (9.2)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377824E7" w14:textId="42488926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10 (16.4)</w:t>
            </w:r>
          </w:p>
        </w:tc>
        <w:tc>
          <w:tcPr>
            <w:tcW w:w="1586" w:type="dxa"/>
            <w:vAlign w:val="center"/>
          </w:tcPr>
          <w:p w14:paraId="172C7116" w14:textId="4629E05A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8 (14)</w:t>
            </w:r>
          </w:p>
        </w:tc>
      </w:tr>
      <w:tr w:rsidR="00EF4B17" w:rsidRPr="000C2A1B" w14:paraId="7B858B53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23A8F081" w14:textId="319D4684" w:rsidR="00EF4B17" w:rsidRPr="000C2A1B" w:rsidRDefault="00EF4B17" w:rsidP="00EF4B17">
            <w:pPr>
              <w:widowControl/>
              <w:autoSpaceDE/>
              <w:autoSpaceDN/>
              <w:adjustRightInd/>
              <w:ind w:left="163"/>
              <w:rPr>
                <w:rFonts w:eastAsia="Calibri"/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1 low-risk criteria</w:t>
            </w:r>
          </w:p>
        </w:tc>
        <w:tc>
          <w:tcPr>
            <w:tcW w:w="1713" w:type="dxa"/>
            <w:vAlign w:val="center"/>
          </w:tcPr>
          <w:p w14:paraId="231F3EDC" w14:textId="39DF657F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22 (30.1)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00BB4808" w14:textId="3F475A0B" w:rsidR="00EF4B17" w:rsidRPr="00CA4E5D" w:rsidRDefault="00116C24" w:rsidP="00116C24">
            <w:pPr>
              <w:widowControl/>
              <w:autoSpaceDE/>
              <w:autoSpaceDN/>
              <w:adjustRightInd/>
              <w:jc w:val="center"/>
              <w:rPr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25 (32.9)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BC700AC" w14:textId="3DA14ECB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25 (41)</w:t>
            </w:r>
          </w:p>
        </w:tc>
        <w:tc>
          <w:tcPr>
            <w:tcW w:w="1586" w:type="dxa"/>
            <w:vAlign w:val="center"/>
          </w:tcPr>
          <w:p w14:paraId="0C718EF2" w14:textId="319B5F3C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22 (39.3)</w:t>
            </w:r>
          </w:p>
        </w:tc>
      </w:tr>
      <w:tr w:rsidR="00EF4B17" w:rsidRPr="000C2A1B" w14:paraId="5DAE02D2" w14:textId="77777777" w:rsidTr="00CA4E5D">
        <w:trPr>
          <w:trHeight w:val="432"/>
        </w:trPr>
        <w:tc>
          <w:tcPr>
            <w:tcW w:w="3417" w:type="dxa"/>
            <w:vAlign w:val="center"/>
          </w:tcPr>
          <w:p w14:paraId="5490F1C4" w14:textId="67EA4FE8" w:rsidR="00EF4B17" w:rsidRPr="000C2A1B" w:rsidRDefault="00EF4B17" w:rsidP="00EF4B17">
            <w:pPr>
              <w:widowControl/>
              <w:autoSpaceDE/>
              <w:autoSpaceDN/>
              <w:adjustRightInd/>
              <w:ind w:left="163"/>
              <w:rPr>
                <w:rFonts w:eastAsia="Calibri"/>
                <w:b/>
                <w:bCs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 xml:space="preserve"> 0 low-risk criteria</w:t>
            </w:r>
          </w:p>
        </w:tc>
        <w:tc>
          <w:tcPr>
            <w:tcW w:w="1713" w:type="dxa"/>
            <w:vAlign w:val="center"/>
          </w:tcPr>
          <w:p w14:paraId="5797DFAB" w14:textId="40C8C986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44 (60.3)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6C796F" w14:textId="4F254889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44 (57.9)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47BA11D" w14:textId="12FFBADC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26 (42.6)</w:t>
            </w:r>
          </w:p>
        </w:tc>
        <w:tc>
          <w:tcPr>
            <w:tcW w:w="1586" w:type="dxa"/>
            <w:vAlign w:val="center"/>
          </w:tcPr>
          <w:p w14:paraId="45E0D73C" w14:textId="33A70850" w:rsidR="00EF4B17" w:rsidRPr="000C2A1B" w:rsidRDefault="00116C24" w:rsidP="00CE6A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0C2A1B">
              <w:rPr>
                <w:rFonts w:eastAsia="Calibri"/>
                <w:color w:val="000000"/>
                <w:kern w:val="24"/>
                <w:lang w:eastAsia="ja-JP"/>
              </w:rPr>
              <w:t>26 (46.4)</w:t>
            </w:r>
          </w:p>
        </w:tc>
      </w:tr>
    </w:tbl>
    <w:p w14:paraId="28F85CDC" w14:textId="77777777" w:rsidR="007B0468" w:rsidRPr="00CA4E5D" w:rsidRDefault="007B0468" w:rsidP="00CA4E5D">
      <w:pPr>
        <w:widowControl/>
        <w:autoSpaceDE/>
        <w:autoSpaceDN/>
        <w:adjustRightInd/>
        <w:spacing w:line="480" w:lineRule="auto"/>
        <w:outlineLvl w:val="3"/>
        <w:rPr>
          <w:bCs/>
          <w:lang w:eastAsia="ja-JP"/>
        </w:rPr>
      </w:pPr>
      <w:r w:rsidRPr="00CA4E5D">
        <w:rPr>
          <w:bCs/>
          <w:lang w:eastAsia="ja-JP"/>
        </w:rPr>
        <w:t>*Plus-minus values are means ± SD</w:t>
      </w:r>
      <w:proofErr w:type="gramStart"/>
      <w:r w:rsidRPr="00CA4E5D">
        <w:rPr>
          <w:bCs/>
          <w:lang w:eastAsia="ja-JP"/>
        </w:rPr>
        <w:t>. †p</w:t>
      </w:r>
      <w:proofErr w:type="gramEnd"/>
      <w:r w:rsidRPr="00CA4E5D">
        <w:rPr>
          <w:bCs/>
          <w:lang w:eastAsia="ja-JP"/>
        </w:rPr>
        <w:t>&lt;0.05. ‡Associated with repaired (≥ 1 year) congenital systemic-to-pulmonary shunts.</w:t>
      </w:r>
    </w:p>
    <w:p w14:paraId="5DCADB17" w14:textId="170A10A8" w:rsidR="008F76D9" w:rsidRPr="00CA4E5D" w:rsidRDefault="003B63DF" w:rsidP="00CA4E5D">
      <w:pPr>
        <w:widowControl/>
        <w:autoSpaceDE/>
        <w:autoSpaceDN/>
        <w:adjustRightInd/>
        <w:spacing w:line="480" w:lineRule="auto"/>
        <w:outlineLvl w:val="3"/>
        <w:rPr>
          <w:bCs/>
          <w:lang w:eastAsia="ja-JP"/>
        </w:rPr>
      </w:pPr>
      <w:r w:rsidRPr="00CA4E5D">
        <w:rPr>
          <w:bCs/>
          <w:lang w:eastAsia="ja-JP"/>
        </w:rPr>
        <w:t>6MWD</w:t>
      </w:r>
      <w:r w:rsidR="00716B8B" w:rsidRPr="00CA4E5D">
        <w:rPr>
          <w:bCs/>
          <w:lang w:eastAsia="ja-JP"/>
        </w:rPr>
        <w:t>,</w:t>
      </w:r>
      <w:r w:rsidRPr="00CA4E5D">
        <w:rPr>
          <w:bCs/>
          <w:lang w:eastAsia="ja-JP"/>
        </w:rPr>
        <w:t xml:space="preserve"> six-minute walk distance; </w:t>
      </w:r>
      <w:r w:rsidR="003619D1" w:rsidRPr="00CA4E5D">
        <w:rPr>
          <w:bCs/>
          <w:lang w:eastAsia="ja-JP"/>
        </w:rPr>
        <w:t xml:space="preserve">CVD, cardiovascular disease; </w:t>
      </w:r>
      <w:r w:rsidRPr="00CA4E5D">
        <w:rPr>
          <w:bCs/>
          <w:lang w:eastAsia="ja-JP"/>
        </w:rPr>
        <w:t>HIV</w:t>
      </w:r>
      <w:r w:rsidR="00716B8B" w:rsidRPr="00CA4E5D">
        <w:rPr>
          <w:bCs/>
          <w:lang w:eastAsia="ja-JP"/>
        </w:rPr>
        <w:t>,</w:t>
      </w:r>
      <w:r w:rsidRPr="00CA4E5D">
        <w:rPr>
          <w:bCs/>
          <w:lang w:eastAsia="ja-JP"/>
        </w:rPr>
        <w:t xml:space="preserve"> human immunodeficiency virus; ERA</w:t>
      </w:r>
      <w:r w:rsidR="00716B8B" w:rsidRPr="00CA4E5D">
        <w:rPr>
          <w:bCs/>
          <w:lang w:eastAsia="ja-JP"/>
        </w:rPr>
        <w:t>,</w:t>
      </w:r>
      <w:r w:rsidRPr="00CA4E5D">
        <w:rPr>
          <w:bCs/>
          <w:lang w:eastAsia="ja-JP"/>
        </w:rPr>
        <w:t xml:space="preserve"> endothelin receptor antagonist; ESU</w:t>
      </w:r>
      <w:r w:rsidR="002C2012" w:rsidRPr="00CA4E5D">
        <w:rPr>
          <w:bCs/>
          <w:lang w:eastAsia="ja-JP"/>
        </w:rPr>
        <w:t>B</w:t>
      </w:r>
      <w:r w:rsidR="00716B8B" w:rsidRPr="00CA4E5D">
        <w:rPr>
          <w:bCs/>
          <w:lang w:eastAsia="ja-JP"/>
        </w:rPr>
        <w:t>,</w:t>
      </w:r>
      <w:r w:rsidRPr="00CA4E5D">
        <w:rPr>
          <w:bCs/>
          <w:lang w:eastAsia="ja-JP"/>
        </w:rPr>
        <w:t xml:space="preserve"> esuberaprost; IQR</w:t>
      </w:r>
      <w:r w:rsidR="00716B8B" w:rsidRPr="00CA4E5D">
        <w:rPr>
          <w:bCs/>
          <w:lang w:eastAsia="ja-JP"/>
        </w:rPr>
        <w:t>,</w:t>
      </w:r>
      <w:r w:rsidRPr="00CA4E5D">
        <w:rPr>
          <w:bCs/>
          <w:lang w:eastAsia="ja-JP"/>
        </w:rPr>
        <w:t xml:space="preserve"> interquartile range; </w:t>
      </w:r>
      <w:r w:rsidR="002C2012" w:rsidRPr="00CA4E5D">
        <w:rPr>
          <w:bCs/>
          <w:lang w:eastAsia="ja-JP"/>
        </w:rPr>
        <w:t xml:space="preserve">ITRE, inhaled treprostinil; </w:t>
      </w:r>
      <w:r w:rsidR="00A92B2F" w:rsidRPr="00CA4E5D">
        <w:rPr>
          <w:bCs/>
          <w:lang w:eastAsia="ja-JP"/>
        </w:rPr>
        <w:t>NT-</w:t>
      </w:r>
      <w:proofErr w:type="spellStart"/>
      <w:r w:rsidR="00A92B2F" w:rsidRPr="00CA4E5D">
        <w:rPr>
          <w:bCs/>
          <w:lang w:eastAsia="ja-JP"/>
        </w:rPr>
        <w:t>proBNP</w:t>
      </w:r>
      <w:proofErr w:type="spellEnd"/>
      <w:r w:rsidR="00A92B2F" w:rsidRPr="00CA4E5D">
        <w:rPr>
          <w:bCs/>
          <w:lang w:eastAsia="ja-JP"/>
        </w:rPr>
        <w:t xml:space="preserve">, </w:t>
      </w:r>
      <w:r w:rsidR="00AF1682" w:rsidRPr="00CA4E5D">
        <w:rPr>
          <w:bCs/>
          <w:lang w:eastAsia="ja-JP"/>
        </w:rPr>
        <w:t xml:space="preserve">N terminal pro-brain natriuretic peptide; </w:t>
      </w:r>
      <w:r w:rsidRPr="00CA4E5D">
        <w:rPr>
          <w:bCs/>
          <w:lang w:eastAsia="ja-JP"/>
        </w:rPr>
        <w:t>PAH</w:t>
      </w:r>
      <w:r w:rsidR="00716B8B" w:rsidRPr="00CA4E5D">
        <w:rPr>
          <w:bCs/>
          <w:lang w:eastAsia="ja-JP"/>
        </w:rPr>
        <w:t>,</w:t>
      </w:r>
      <w:r w:rsidRPr="00CA4E5D">
        <w:rPr>
          <w:bCs/>
          <w:lang w:eastAsia="ja-JP"/>
        </w:rPr>
        <w:t xml:space="preserve"> pulmonary arterial hypertension; PBO</w:t>
      </w:r>
      <w:r w:rsidR="00716B8B" w:rsidRPr="00CA4E5D">
        <w:rPr>
          <w:bCs/>
          <w:lang w:eastAsia="ja-JP"/>
        </w:rPr>
        <w:t>,</w:t>
      </w:r>
      <w:r w:rsidRPr="00CA4E5D">
        <w:rPr>
          <w:bCs/>
          <w:lang w:eastAsia="ja-JP"/>
        </w:rPr>
        <w:t xml:space="preserve"> placebo; PDE5</w:t>
      </w:r>
      <w:r w:rsidR="00716B8B" w:rsidRPr="00CA4E5D">
        <w:rPr>
          <w:bCs/>
          <w:lang w:eastAsia="ja-JP"/>
        </w:rPr>
        <w:t>,</w:t>
      </w:r>
      <w:r w:rsidRPr="00CA4E5D">
        <w:rPr>
          <w:bCs/>
          <w:lang w:eastAsia="ja-JP"/>
        </w:rPr>
        <w:t xml:space="preserve"> phosphodiesterase type 5; SGC</w:t>
      </w:r>
      <w:r w:rsidR="00716B8B" w:rsidRPr="00CA4E5D">
        <w:rPr>
          <w:bCs/>
          <w:lang w:eastAsia="ja-JP"/>
        </w:rPr>
        <w:t>,</w:t>
      </w:r>
      <w:r w:rsidRPr="00CA4E5D">
        <w:rPr>
          <w:bCs/>
          <w:lang w:eastAsia="ja-JP"/>
        </w:rPr>
        <w:t xml:space="preserve"> soluble guanylate cyclase; WHO</w:t>
      </w:r>
      <w:r w:rsidR="00716B8B" w:rsidRPr="00CA4E5D">
        <w:rPr>
          <w:bCs/>
          <w:lang w:eastAsia="ja-JP"/>
        </w:rPr>
        <w:t>,</w:t>
      </w:r>
      <w:r w:rsidRPr="00CA4E5D">
        <w:rPr>
          <w:bCs/>
          <w:lang w:eastAsia="ja-JP"/>
        </w:rPr>
        <w:t xml:space="preserve"> World Health Organization. </w:t>
      </w:r>
    </w:p>
    <w:p w14:paraId="4A43E9F4" w14:textId="77777777" w:rsidR="008F76D9" w:rsidRPr="00CA4E5D" w:rsidRDefault="008F76D9" w:rsidP="00CA4E5D">
      <w:pPr>
        <w:widowControl/>
        <w:autoSpaceDE/>
        <w:autoSpaceDN/>
        <w:adjustRightInd/>
        <w:spacing w:line="360" w:lineRule="auto"/>
        <w:outlineLvl w:val="3"/>
        <w:rPr>
          <w:bCs/>
          <w:lang w:eastAsia="ja-JP"/>
        </w:rPr>
      </w:pPr>
    </w:p>
    <w:p w14:paraId="2A73255C" w14:textId="67724BCD" w:rsidR="003C3A86" w:rsidRPr="003E2302" w:rsidRDefault="00C868CB" w:rsidP="00CA4E5D">
      <w:pPr>
        <w:widowControl/>
        <w:autoSpaceDE/>
        <w:autoSpaceDN/>
        <w:adjustRightInd/>
        <w:spacing w:line="480" w:lineRule="auto"/>
        <w:ind w:right="-360"/>
        <w:outlineLvl w:val="3"/>
        <w:rPr>
          <w:bCs/>
          <w:lang w:eastAsia="ja-JP"/>
        </w:rPr>
      </w:pPr>
      <w:r w:rsidRPr="003E2302">
        <w:rPr>
          <w:bCs/>
          <w:lang w:eastAsia="ja-JP"/>
        </w:rPr>
        <w:t xml:space="preserve">Median </w:t>
      </w:r>
      <w:r w:rsidR="00951D3B" w:rsidRPr="003E2302">
        <w:rPr>
          <w:bCs/>
          <w:lang w:eastAsia="ja-JP"/>
        </w:rPr>
        <w:t>t</w:t>
      </w:r>
      <w:r w:rsidRPr="003E2302">
        <w:rPr>
          <w:bCs/>
          <w:lang w:eastAsia="ja-JP"/>
        </w:rPr>
        <w:t xml:space="preserve">ime between </w:t>
      </w:r>
      <w:r w:rsidR="009449A1" w:rsidRPr="003E2302">
        <w:rPr>
          <w:bCs/>
          <w:lang w:eastAsia="ja-JP"/>
        </w:rPr>
        <w:t>screening</w:t>
      </w:r>
      <w:r w:rsidRPr="003E2302">
        <w:rPr>
          <w:bCs/>
          <w:lang w:eastAsia="ja-JP"/>
        </w:rPr>
        <w:t xml:space="preserve"> and </w:t>
      </w:r>
      <w:r w:rsidR="009449A1" w:rsidRPr="003E2302">
        <w:rPr>
          <w:bCs/>
          <w:lang w:eastAsia="ja-JP"/>
        </w:rPr>
        <w:t>baseline</w:t>
      </w:r>
      <w:r w:rsidRPr="003E2302">
        <w:rPr>
          <w:bCs/>
          <w:lang w:eastAsia="ja-JP"/>
        </w:rPr>
        <w:t xml:space="preserve"> visits was 115 days for ITRE-N+PBO, 117 days for ITRE-N+ESU, 28 days for ITRE-E+PBO, and 25 days for ITRE-E+ESU. Median time on ITRE at </w:t>
      </w:r>
      <w:r w:rsidR="009449A1" w:rsidRPr="003E2302">
        <w:rPr>
          <w:bCs/>
          <w:lang w:eastAsia="ja-JP"/>
        </w:rPr>
        <w:t>baseline</w:t>
      </w:r>
      <w:r w:rsidRPr="003E2302">
        <w:rPr>
          <w:bCs/>
          <w:lang w:eastAsia="ja-JP"/>
        </w:rPr>
        <w:t xml:space="preserve"> was 98 days for ITRE-N+PBO, 97 days for ITRE-N+ESU, 349 days for ITRE-E+PBO, and 528 days for ITRE-E+ESU. Median ITRE</w:t>
      </w:r>
      <w:r w:rsidR="004B273A" w:rsidRPr="003E2302">
        <w:rPr>
          <w:bCs/>
          <w:lang w:eastAsia="ja-JP"/>
        </w:rPr>
        <w:t xml:space="preserve"> dose </w:t>
      </w:r>
      <w:r w:rsidR="002C44E9" w:rsidRPr="003E2302">
        <w:rPr>
          <w:bCs/>
          <w:lang w:eastAsia="ja-JP"/>
        </w:rPr>
        <w:t xml:space="preserve">at </w:t>
      </w:r>
      <w:r w:rsidR="009449A1" w:rsidRPr="003E2302">
        <w:rPr>
          <w:bCs/>
          <w:lang w:eastAsia="ja-JP"/>
        </w:rPr>
        <w:t>baseline</w:t>
      </w:r>
      <w:r w:rsidR="002C44E9" w:rsidRPr="003E2302">
        <w:rPr>
          <w:bCs/>
          <w:lang w:eastAsia="ja-JP"/>
        </w:rPr>
        <w:t xml:space="preserve"> </w:t>
      </w:r>
      <w:r w:rsidRPr="003E2302">
        <w:rPr>
          <w:bCs/>
          <w:lang w:eastAsia="ja-JP"/>
        </w:rPr>
        <w:t xml:space="preserve">was 9 breaths for all treatment groups. </w:t>
      </w:r>
    </w:p>
    <w:p w14:paraId="31C0D688" w14:textId="7BC9D570" w:rsidR="00382B64" w:rsidRPr="00CA4E5D" w:rsidRDefault="00382B64" w:rsidP="00382B64">
      <w:pPr>
        <w:widowControl/>
        <w:autoSpaceDE/>
        <w:autoSpaceDN/>
        <w:adjustRightInd/>
        <w:spacing w:line="360" w:lineRule="auto"/>
        <w:ind w:right="-360" w:firstLine="90"/>
        <w:jc w:val="both"/>
        <w:outlineLvl w:val="3"/>
        <w:rPr>
          <w:b/>
          <w:bCs/>
          <w:lang w:eastAsia="ja-JP"/>
        </w:rPr>
      </w:pPr>
      <w:r>
        <w:rPr>
          <w:rFonts w:ascii="Calibri" w:hAnsi="Calibri" w:cs="Calibri"/>
          <w:b/>
          <w:bCs/>
          <w:lang w:eastAsia="ja-JP"/>
        </w:rPr>
        <w:br w:type="page"/>
      </w:r>
      <w:r w:rsidRPr="00CA4E5D">
        <w:rPr>
          <w:b/>
          <w:bCs/>
          <w:lang w:eastAsia="ja-JP"/>
        </w:rPr>
        <w:lastRenderedPageBreak/>
        <w:t>Table S2. Most Frequent Adverse Events</w:t>
      </w:r>
    </w:p>
    <w:tbl>
      <w:tblPr>
        <w:tblW w:w="10098" w:type="dxa"/>
        <w:tblInd w:w="40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72"/>
        <w:gridCol w:w="1872"/>
        <w:gridCol w:w="1872"/>
        <w:gridCol w:w="1872"/>
      </w:tblGrid>
      <w:tr w:rsidR="00886C36" w:rsidRPr="009C0739" w14:paraId="3BAB906D" w14:textId="77777777" w:rsidTr="00CA4E5D">
        <w:trPr>
          <w:trHeight w:val="144"/>
        </w:trPr>
        <w:tc>
          <w:tcPr>
            <w:tcW w:w="2610" w:type="dxa"/>
            <w:tcBorders>
              <w:bottom w:val="nil"/>
            </w:tcBorders>
            <w:vAlign w:val="center"/>
          </w:tcPr>
          <w:p w14:paraId="3B103FC2" w14:textId="77777777" w:rsidR="00886C36" w:rsidRPr="00886C36" w:rsidRDefault="00886C36" w:rsidP="009C0739">
            <w:pPr>
              <w:jc w:val="center"/>
              <w:rPr>
                <w:b/>
                <w:bCs/>
              </w:rPr>
            </w:pPr>
          </w:p>
        </w:tc>
        <w:tc>
          <w:tcPr>
            <w:tcW w:w="7488" w:type="dxa"/>
            <w:gridSpan w:val="4"/>
            <w:tcBorders>
              <w:bottom w:val="nil"/>
            </w:tcBorders>
            <w:vAlign w:val="center"/>
          </w:tcPr>
          <w:p w14:paraId="1278B45A" w14:textId="4095085C" w:rsidR="00886C36" w:rsidRPr="00886C36" w:rsidRDefault="00886C36" w:rsidP="009C07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Inhaled Treprostinil</w:t>
            </w:r>
          </w:p>
        </w:tc>
      </w:tr>
      <w:tr w:rsidR="00B20449" w:rsidRPr="009C0739" w14:paraId="295F52E8" w14:textId="77777777" w:rsidTr="00CA4E5D">
        <w:trPr>
          <w:trHeight w:val="467"/>
        </w:trPr>
        <w:tc>
          <w:tcPr>
            <w:tcW w:w="2610" w:type="dxa"/>
            <w:vMerge w:val="restart"/>
            <w:tcBorders>
              <w:top w:val="nil"/>
              <w:bottom w:val="nil"/>
            </w:tcBorders>
            <w:vAlign w:val="center"/>
          </w:tcPr>
          <w:p w14:paraId="2612E200" w14:textId="198126D8" w:rsidR="00B20449" w:rsidRPr="00886C36" w:rsidRDefault="00B20449" w:rsidP="009C0739">
            <w:pPr>
              <w:jc w:val="center"/>
              <w:rPr>
                <w:b/>
                <w:bCs/>
              </w:rPr>
            </w:pPr>
            <w:r w:rsidRPr="00CA4E5D">
              <w:rPr>
                <w:b/>
                <w:bCs/>
              </w:rPr>
              <w:t>Adverse Event, n (%)*</w:t>
            </w:r>
          </w:p>
        </w:tc>
        <w:tc>
          <w:tcPr>
            <w:tcW w:w="3744" w:type="dxa"/>
            <w:gridSpan w:val="2"/>
            <w:tcBorders>
              <w:top w:val="nil"/>
              <w:bottom w:val="nil"/>
            </w:tcBorders>
            <w:vAlign w:val="center"/>
          </w:tcPr>
          <w:p w14:paraId="479674FD" w14:textId="1F17C3BF" w:rsidR="00B20449" w:rsidRPr="00886C36" w:rsidRDefault="00B20449" w:rsidP="009C07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Naïve</w:t>
            </w:r>
          </w:p>
        </w:tc>
        <w:tc>
          <w:tcPr>
            <w:tcW w:w="3744" w:type="dxa"/>
            <w:gridSpan w:val="2"/>
            <w:tcBorders>
              <w:top w:val="nil"/>
              <w:bottom w:val="nil"/>
            </w:tcBorders>
            <w:vAlign w:val="center"/>
          </w:tcPr>
          <w:p w14:paraId="5AB33E06" w14:textId="517FC1D6" w:rsidR="00B20449" w:rsidRPr="00886C36" w:rsidRDefault="00B20449" w:rsidP="009C07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Experienced</w:t>
            </w:r>
          </w:p>
        </w:tc>
      </w:tr>
      <w:tr w:rsidR="00B20449" w:rsidRPr="009C0739" w14:paraId="5AC54DB9" w14:textId="77777777" w:rsidTr="00CA4E5D">
        <w:trPr>
          <w:trHeight w:val="467"/>
        </w:trPr>
        <w:tc>
          <w:tcPr>
            <w:tcW w:w="261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DF2DC19" w14:textId="56C65021" w:rsidR="00B20449" w:rsidRPr="00CA4E5D" w:rsidRDefault="00B20449" w:rsidP="00CA4E5D">
            <w:pPr>
              <w:jc w:val="center"/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8F289DD" w14:textId="15008DEF" w:rsidR="00B20449" w:rsidRPr="00CA4E5D" w:rsidRDefault="00B20449" w:rsidP="009C0739">
            <w:pPr>
              <w:jc w:val="center"/>
            </w:pPr>
            <w:r w:rsidRPr="00CA4E5D">
              <w:rPr>
                <w:b/>
                <w:bCs/>
              </w:rPr>
              <w:t xml:space="preserve">PBO </w:t>
            </w:r>
            <w:r>
              <w:rPr>
                <w:b/>
                <w:bCs/>
              </w:rPr>
              <w:br/>
            </w:r>
            <w:r w:rsidRPr="00CA4E5D">
              <w:rPr>
                <w:b/>
                <w:bCs/>
              </w:rPr>
              <w:t>N</w:t>
            </w:r>
            <w:r w:rsidRPr="00983621">
              <w:rPr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CA4E5D">
              <w:rPr>
                <w:b/>
                <w:bCs/>
              </w:rPr>
              <w:t>=</w:t>
            </w:r>
            <w:r w:rsidRPr="00983621">
              <w:rPr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CA4E5D">
              <w:rPr>
                <w:b/>
                <w:bCs/>
              </w:rPr>
              <w:t>73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B9FDAE0" w14:textId="4753BF85" w:rsidR="00B20449" w:rsidRPr="00CA4E5D" w:rsidRDefault="00B20449" w:rsidP="009C0739">
            <w:pPr>
              <w:jc w:val="center"/>
            </w:pPr>
            <w:r>
              <w:rPr>
                <w:b/>
                <w:bCs/>
              </w:rPr>
              <w:t>ESUB</w:t>
            </w:r>
            <w:r w:rsidRPr="00CA4E5D">
              <w:t xml:space="preserve"> </w:t>
            </w:r>
            <w:r>
              <w:br/>
            </w:r>
            <w:r w:rsidRPr="00983621">
              <w:rPr>
                <w:b/>
                <w:bCs/>
              </w:rPr>
              <w:t>N</w:t>
            </w:r>
            <w:r w:rsidRPr="00983621">
              <w:rPr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983621">
              <w:rPr>
                <w:b/>
                <w:bCs/>
              </w:rPr>
              <w:t>=</w:t>
            </w:r>
            <w:r w:rsidRPr="00983621">
              <w:rPr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CA4E5D">
              <w:rPr>
                <w:b/>
                <w:bCs/>
              </w:rPr>
              <w:t>78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E9C72F5" w14:textId="51061CC3" w:rsidR="00B20449" w:rsidRPr="00CA4E5D" w:rsidRDefault="00B20449" w:rsidP="009C0739">
            <w:pPr>
              <w:jc w:val="center"/>
            </w:pPr>
            <w:r w:rsidRPr="00CA4E5D">
              <w:rPr>
                <w:b/>
                <w:bCs/>
              </w:rPr>
              <w:t>PBO</w:t>
            </w:r>
            <w:r w:rsidRPr="00CA4E5D">
              <w:t xml:space="preserve"> </w:t>
            </w:r>
            <w:r>
              <w:br/>
            </w:r>
            <w:r w:rsidRPr="00983621">
              <w:rPr>
                <w:b/>
                <w:bCs/>
              </w:rPr>
              <w:t>N</w:t>
            </w:r>
            <w:r w:rsidRPr="00983621">
              <w:rPr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983621">
              <w:rPr>
                <w:b/>
                <w:bCs/>
              </w:rPr>
              <w:t>=</w:t>
            </w:r>
            <w:r w:rsidRPr="00983621">
              <w:rPr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CA4E5D">
              <w:rPr>
                <w:b/>
                <w:bCs/>
              </w:rPr>
              <w:t>62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2F2E198" w14:textId="7FAEE302" w:rsidR="00B20449" w:rsidRPr="00CA4E5D" w:rsidRDefault="00B20449" w:rsidP="009C0739">
            <w:pPr>
              <w:jc w:val="center"/>
            </w:pPr>
            <w:r>
              <w:rPr>
                <w:b/>
                <w:bCs/>
              </w:rPr>
              <w:t>ESUB</w:t>
            </w:r>
            <w:r w:rsidRPr="00CA4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983621">
              <w:rPr>
                <w:b/>
                <w:bCs/>
              </w:rPr>
              <w:t>N</w:t>
            </w:r>
            <w:r w:rsidRPr="00983621">
              <w:rPr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983621">
              <w:rPr>
                <w:b/>
                <w:bCs/>
              </w:rPr>
              <w:t>=</w:t>
            </w:r>
            <w:r w:rsidRPr="00983621">
              <w:rPr>
                <w:color w:val="2A2A2A"/>
                <w:sz w:val="20"/>
                <w:szCs w:val="20"/>
                <w:shd w:val="clear" w:color="auto" w:fill="FFFFFF"/>
              </w:rPr>
              <w:t> </w:t>
            </w:r>
            <w:r w:rsidRPr="00CA4E5D">
              <w:rPr>
                <w:b/>
                <w:bCs/>
              </w:rPr>
              <w:t>58</w:t>
            </w:r>
          </w:p>
        </w:tc>
      </w:tr>
      <w:tr w:rsidR="00B20449" w:rsidRPr="009C0739" w14:paraId="67A4C609" w14:textId="77777777" w:rsidTr="00CA4E5D">
        <w:trPr>
          <w:trHeight w:val="432"/>
        </w:trPr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5E439350" w14:textId="77777777" w:rsidR="00382B64" w:rsidRPr="00CA4E5D" w:rsidRDefault="00382B64" w:rsidP="009C0739">
            <w:r w:rsidRPr="00CA4E5D">
              <w:rPr>
                <w:b/>
                <w:bCs/>
                <w:color w:val="000000"/>
                <w:kern w:val="24"/>
              </w:rPr>
              <w:t>Upper respiratory infection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61774D7C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17 (23.3)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38E47DB1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6 (7.7)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30B6BB81" w14:textId="5612BB3E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18 (29</w:t>
            </w:r>
            <w:r w:rsidR="00F734F0">
              <w:rPr>
                <w:rFonts w:eastAsia="Calibri"/>
                <w:color w:val="000000"/>
                <w:kern w:val="24"/>
              </w:rPr>
              <w:t>.0</w:t>
            </w:r>
            <w:r w:rsidRPr="00CA4E5D">
              <w:rPr>
                <w:rFonts w:eastAsia="Calibri"/>
                <w:color w:val="000000"/>
                <w:kern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6D441349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14 (24.1)</w:t>
            </w:r>
          </w:p>
        </w:tc>
      </w:tr>
      <w:tr w:rsidR="00B20449" w:rsidRPr="009C0739" w14:paraId="0A949EC6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374E447A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Nausea</w:t>
            </w:r>
          </w:p>
        </w:tc>
        <w:tc>
          <w:tcPr>
            <w:tcW w:w="1872" w:type="dxa"/>
            <w:vAlign w:val="center"/>
          </w:tcPr>
          <w:p w14:paraId="50A5C3CD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16 (21.9)</w:t>
            </w:r>
          </w:p>
        </w:tc>
        <w:tc>
          <w:tcPr>
            <w:tcW w:w="1872" w:type="dxa"/>
            <w:vAlign w:val="center"/>
          </w:tcPr>
          <w:p w14:paraId="02557441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27 (34.6)</w:t>
            </w:r>
          </w:p>
        </w:tc>
        <w:tc>
          <w:tcPr>
            <w:tcW w:w="1872" w:type="dxa"/>
            <w:vAlign w:val="center"/>
          </w:tcPr>
          <w:p w14:paraId="2359A0DB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12 (19.4)</w:t>
            </w:r>
          </w:p>
        </w:tc>
        <w:tc>
          <w:tcPr>
            <w:tcW w:w="1872" w:type="dxa"/>
            <w:vAlign w:val="center"/>
          </w:tcPr>
          <w:p w14:paraId="407CB0BA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14 (24.1)</w:t>
            </w:r>
          </w:p>
        </w:tc>
      </w:tr>
      <w:tr w:rsidR="00B20449" w:rsidRPr="009C0739" w14:paraId="26784A01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029BC52F" w14:textId="77777777" w:rsidR="00382B64" w:rsidRPr="00CA4E5D" w:rsidRDefault="00382B64" w:rsidP="009C0739">
            <w:r w:rsidRPr="00CA4E5D">
              <w:rPr>
                <w:b/>
                <w:bCs/>
                <w:color w:val="000000"/>
                <w:kern w:val="24"/>
              </w:rPr>
              <w:t>Diarrhea</w:t>
            </w:r>
          </w:p>
        </w:tc>
        <w:tc>
          <w:tcPr>
            <w:tcW w:w="1872" w:type="dxa"/>
            <w:vAlign w:val="center"/>
          </w:tcPr>
          <w:p w14:paraId="2CE858D8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13 (17.8)</w:t>
            </w:r>
          </w:p>
        </w:tc>
        <w:tc>
          <w:tcPr>
            <w:tcW w:w="1872" w:type="dxa"/>
            <w:vAlign w:val="center"/>
          </w:tcPr>
          <w:p w14:paraId="68A515DC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12 (15.4)</w:t>
            </w:r>
          </w:p>
        </w:tc>
        <w:tc>
          <w:tcPr>
            <w:tcW w:w="1872" w:type="dxa"/>
            <w:vAlign w:val="center"/>
          </w:tcPr>
          <w:p w14:paraId="20447D07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9 (14.5)</w:t>
            </w:r>
          </w:p>
        </w:tc>
        <w:tc>
          <w:tcPr>
            <w:tcW w:w="1872" w:type="dxa"/>
            <w:vAlign w:val="center"/>
          </w:tcPr>
          <w:p w14:paraId="7E7D42CA" w14:textId="0D7C1DEF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11 (19</w:t>
            </w:r>
            <w:r w:rsidR="008B35A0">
              <w:rPr>
                <w:rFonts w:eastAsia="Calibri"/>
                <w:color w:val="000000"/>
                <w:kern w:val="24"/>
              </w:rPr>
              <w:t>.0</w:t>
            </w:r>
            <w:r w:rsidRPr="00CA4E5D">
              <w:rPr>
                <w:rFonts w:eastAsia="Calibri"/>
                <w:color w:val="000000"/>
                <w:kern w:val="24"/>
              </w:rPr>
              <w:t>)</w:t>
            </w:r>
          </w:p>
        </w:tc>
      </w:tr>
      <w:tr w:rsidR="009C0739" w:rsidRPr="009C0739" w14:paraId="1DD29996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6FBBBD56" w14:textId="77777777" w:rsidR="00382B64" w:rsidRPr="00CA4E5D" w:rsidRDefault="00382B64" w:rsidP="009C0739">
            <w:r w:rsidRPr="00CA4E5D">
              <w:rPr>
                <w:b/>
                <w:bCs/>
                <w:color w:val="000000"/>
                <w:kern w:val="24"/>
              </w:rPr>
              <w:t>Cough</w:t>
            </w:r>
          </w:p>
        </w:tc>
        <w:tc>
          <w:tcPr>
            <w:tcW w:w="1872" w:type="dxa"/>
            <w:vAlign w:val="center"/>
          </w:tcPr>
          <w:p w14:paraId="105B7632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12 (16.4)</w:t>
            </w:r>
          </w:p>
        </w:tc>
        <w:tc>
          <w:tcPr>
            <w:tcW w:w="1872" w:type="dxa"/>
            <w:vAlign w:val="center"/>
          </w:tcPr>
          <w:p w14:paraId="1FD209A6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12 (15.4)</w:t>
            </w:r>
          </w:p>
        </w:tc>
        <w:tc>
          <w:tcPr>
            <w:tcW w:w="1872" w:type="dxa"/>
            <w:vAlign w:val="center"/>
          </w:tcPr>
          <w:p w14:paraId="57C8E298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6 (9.7)</w:t>
            </w:r>
          </w:p>
        </w:tc>
        <w:tc>
          <w:tcPr>
            <w:tcW w:w="1872" w:type="dxa"/>
            <w:vAlign w:val="center"/>
          </w:tcPr>
          <w:p w14:paraId="50A9D163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7 (12.1)</w:t>
            </w:r>
          </w:p>
        </w:tc>
      </w:tr>
      <w:tr w:rsidR="00B20449" w:rsidRPr="009C0739" w14:paraId="275571B9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335AC212" w14:textId="77777777" w:rsidR="00382B64" w:rsidRPr="00CA4E5D" w:rsidRDefault="00382B64" w:rsidP="009C0739">
            <w:r w:rsidRPr="00CA4E5D">
              <w:rPr>
                <w:b/>
                <w:bCs/>
                <w:color w:val="000000"/>
                <w:kern w:val="24"/>
              </w:rPr>
              <w:t>Fatigue</w:t>
            </w:r>
          </w:p>
        </w:tc>
        <w:tc>
          <w:tcPr>
            <w:tcW w:w="1872" w:type="dxa"/>
            <w:vAlign w:val="center"/>
          </w:tcPr>
          <w:p w14:paraId="3BD3F751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12 (16.4)</w:t>
            </w:r>
          </w:p>
        </w:tc>
        <w:tc>
          <w:tcPr>
            <w:tcW w:w="1872" w:type="dxa"/>
            <w:vAlign w:val="center"/>
          </w:tcPr>
          <w:p w14:paraId="4DC3C2E7" w14:textId="458BCA95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7 (9</w:t>
            </w:r>
            <w:r w:rsidR="008B35A0">
              <w:rPr>
                <w:rFonts w:eastAsia="Calibri"/>
                <w:color w:val="000000"/>
                <w:kern w:val="24"/>
              </w:rPr>
              <w:t>.0</w:t>
            </w:r>
            <w:r w:rsidRPr="00CA4E5D">
              <w:rPr>
                <w:rFonts w:eastAsia="Calibri"/>
                <w:color w:val="000000"/>
                <w:kern w:val="24"/>
              </w:rPr>
              <w:t>)</w:t>
            </w:r>
          </w:p>
        </w:tc>
        <w:tc>
          <w:tcPr>
            <w:tcW w:w="1872" w:type="dxa"/>
            <w:vAlign w:val="center"/>
          </w:tcPr>
          <w:p w14:paraId="6A190802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8 (12.9)</w:t>
            </w:r>
          </w:p>
        </w:tc>
        <w:tc>
          <w:tcPr>
            <w:tcW w:w="1872" w:type="dxa"/>
            <w:vAlign w:val="center"/>
          </w:tcPr>
          <w:p w14:paraId="5D552ABD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5 (8.6)</w:t>
            </w:r>
          </w:p>
        </w:tc>
      </w:tr>
      <w:tr w:rsidR="009C0739" w:rsidRPr="009C0739" w14:paraId="01F4D922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13F8909D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Headache</w:t>
            </w:r>
          </w:p>
        </w:tc>
        <w:tc>
          <w:tcPr>
            <w:tcW w:w="1872" w:type="dxa"/>
            <w:vAlign w:val="center"/>
          </w:tcPr>
          <w:p w14:paraId="41D098AC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11 (15.1)</w:t>
            </w:r>
          </w:p>
        </w:tc>
        <w:tc>
          <w:tcPr>
            <w:tcW w:w="1872" w:type="dxa"/>
            <w:vAlign w:val="center"/>
          </w:tcPr>
          <w:p w14:paraId="7A7DDCD1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20 (25.6)</w:t>
            </w:r>
          </w:p>
        </w:tc>
        <w:tc>
          <w:tcPr>
            <w:tcW w:w="1872" w:type="dxa"/>
            <w:vAlign w:val="center"/>
          </w:tcPr>
          <w:p w14:paraId="498D3210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12 (19.4)</w:t>
            </w:r>
          </w:p>
        </w:tc>
        <w:tc>
          <w:tcPr>
            <w:tcW w:w="1872" w:type="dxa"/>
            <w:vAlign w:val="center"/>
          </w:tcPr>
          <w:p w14:paraId="48C67EA2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16 (27.6)</w:t>
            </w:r>
          </w:p>
        </w:tc>
      </w:tr>
      <w:tr w:rsidR="00B20449" w:rsidRPr="009C0739" w14:paraId="2CFAB1D3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293A9D62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Pneumonia</w:t>
            </w:r>
          </w:p>
        </w:tc>
        <w:tc>
          <w:tcPr>
            <w:tcW w:w="1872" w:type="dxa"/>
            <w:vAlign w:val="center"/>
          </w:tcPr>
          <w:p w14:paraId="48B47CA3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10 (13.7)</w:t>
            </w:r>
          </w:p>
        </w:tc>
        <w:tc>
          <w:tcPr>
            <w:tcW w:w="1872" w:type="dxa"/>
            <w:vAlign w:val="center"/>
          </w:tcPr>
          <w:p w14:paraId="4F1E675C" w14:textId="5036A646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7 (9</w:t>
            </w:r>
            <w:r w:rsidR="008B35A0">
              <w:rPr>
                <w:rFonts w:eastAsia="Calibri"/>
                <w:color w:val="000000"/>
                <w:kern w:val="24"/>
              </w:rPr>
              <w:t>.0</w:t>
            </w:r>
            <w:r w:rsidRPr="00CA4E5D">
              <w:rPr>
                <w:rFonts w:eastAsia="Calibri"/>
                <w:color w:val="000000"/>
                <w:kern w:val="24"/>
              </w:rPr>
              <w:t>)</w:t>
            </w:r>
          </w:p>
        </w:tc>
        <w:tc>
          <w:tcPr>
            <w:tcW w:w="1872" w:type="dxa"/>
            <w:vAlign w:val="center"/>
          </w:tcPr>
          <w:p w14:paraId="5C700EB6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2 (3.2)</w:t>
            </w:r>
          </w:p>
        </w:tc>
        <w:tc>
          <w:tcPr>
            <w:tcW w:w="1872" w:type="dxa"/>
            <w:vAlign w:val="center"/>
          </w:tcPr>
          <w:p w14:paraId="51F1313C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5 (8.6)</w:t>
            </w:r>
          </w:p>
        </w:tc>
      </w:tr>
      <w:tr w:rsidR="00B20449" w:rsidRPr="009C0739" w14:paraId="4104A780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2884BC21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Vomiting</w:t>
            </w:r>
          </w:p>
        </w:tc>
        <w:tc>
          <w:tcPr>
            <w:tcW w:w="1872" w:type="dxa"/>
            <w:vAlign w:val="center"/>
          </w:tcPr>
          <w:p w14:paraId="0731F49D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10 (13.7)</w:t>
            </w:r>
          </w:p>
        </w:tc>
        <w:tc>
          <w:tcPr>
            <w:tcW w:w="1872" w:type="dxa"/>
            <w:vAlign w:val="center"/>
          </w:tcPr>
          <w:p w14:paraId="2281EE79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10 (12.8)</w:t>
            </w:r>
          </w:p>
        </w:tc>
        <w:tc>
          <w:tcPr>
            <w:tcW w:w="1872" w:type="dxa"/>
            <w:vAlign w:val="center"/>
          </w:tcPr>
          <w:p w14:paraId="6DA65DB6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5 (8.1)</w:t>
            </w:r>
          </w:p>
        </w:tc>
        <w:tc>
          <w:tcPr>
            <w:tcW w:w="1872" w:type="dxa"/>
            <w:vAlign w:val="center"/>
          </w:tcPr>
          <w:p w14:paraId="22661371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3 (5.2)</w:t>
            </w:r>
          </w:p>
        </w:tc>
      </w:tr>
      <w:tr w:rsidR="00B20449" w:rsidRPr="009C0739" w14:paraId="0C944416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6A9A9DFB" w14:textId="77777777" w:rsidR="00382B64" w:rsidRPr="00CA4E5D" w:rsidRDefault="00382B64" w:rsidP="009C0739">
            <w:r w:rsidRPr="00CA4E5D">
              <w:rPr>
                <w:b/>
                <w:bCs/>
                <w:color w:val="000000"/>
                <w:kern w:val="24"/>
              </w:rPr>
              <w:t>Urinary tract infection</w:t>
            </w:r>
          </w:p>
        </w:tc>
        <w:tc>
          <w:tcPr>
            <w:tcW w:w="1872" w:type="dxa"/>
            <w:vAlign w:val="center"/>
          </w:tcPr>
          <w:p w14:paraId="48ABA723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9 (12.3)</w:t>
            </w:r>
          </w:p>
        </w:tc>
        <w:tc>
          <w:tcPr>
            <w:tcW w:w="1872" w:type="dxa"/>
            <w:vAlign w:val="center"/>
          </w:tcPr>
          <w:p w14:paraId="7C37B457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5 (6.4)</w:t>
            </w:r>
          </w:p>
        </w:tc>
        <w:tc>
          <w:tcPr>
            <w:tcW w:w="1872" w:type="dxa"/>
            <w:vAlign w:val="center"/>
          </w:tcPr>
          <w:p w14:paraId="000E6A84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10 (16.1)</w:t>
            </w:r>
          </w:p>
        </w:tc>
        <w:tc>
          <w:tcPr>
            <w:tcW w:w="1872" w:type="dxa"/>
            <w:vAlign w:val="center"/>
          </w:tcPr>
          <w:p w14:paraId="4418F5A3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3 (5.2)</w:t>
            </w:r>
          </w:p>
        </w:tc>
      </w:tr>
      <w:tr w:rsidR="00B20449" w:rsidRPr="009C0739" w14:paraId="75873A65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2F04C740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Dizziness</w:t>
            </w:r>
          </w:p>
        </w:tc>
        <w:tc>
          <w:tcPr>
            <w:tcW w:w="1872" w:type="dxa"/>
            <w:vAlign w:val="center"/>
          </w:tcPr>
          <w:p w14:paraId="655CB21F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7 (9.6)</w:t>
            </w:r>
          </w:p>
        </w:tc>
        <w:tc>
          <w:tcPr>
            <w:tcW w:w="1872" w:type="dxa"/>
            <w:vAlign w:val="center"/>
          </w:tcPr>
          <w:p w14:paraId="302A413B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8 (10.3)</w:t>
            </w:r>
          </w:p>
        </w:tc>
        <w:tc>
          <w:tcPr>
            <w:tcW w:w="1872" w:type="dxa"/>
            <w:vAlign w:val="center"/>
          </w:tcPr>
          <w:p w14:paraId="60153279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11 (17.7)</w:t>
            </w:r>
          </w:p>
        </w:tc>
        <w:tc>
          <w:tcPr>
            <w:tcW w:w="1872" w:type="dxa"/>
            <w:vAlign w:val="center"/>
          </w:tcPr>
          <w:p w14:paraId="283E3515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7 (12.1)</w:t>
            </w:r>
          </w:p>
        </w:tc>
      </w:tr>
      <w:tr w:rsidR="00B20449" w:rsidRPr="009C0739" w14:paraId="3DD1DED3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5FD837BD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Fever</w:t>
            </w:r>
          </w:p>
        </w:tc>
        <w:tc>
          <w:tcPr>
            <w:tcW w:w="1872" w:type="dxa"/>
            <w:vAlign w:val="center"/>
          </w:tcPr>
          <w:p w14:paraId="04DF4207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7 (9.6)</w:t>
            </w:r>
          </w:p>
        </w:tc>
        <w:tc>
          <w:tcPr>
            <w:tcW w:w="1872" w:type="dxa"/>
            <w:vAlign w:val="center"/>
          </w:tcPr>
          <w:p w14:paraId="03F4BD65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3 (3.8)</w:t>
            </w:r>
          </w:p>
        </w:tc>
        <w:tc>
          <w:tcPr>
            <w:tcW w:w="1872" w:type="dxa"/>
            <w:vAlign w:val="center"/>
          </w:tcPr>
          <w:p w14:paraId="5F127DAB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3 (4.8)</w:t>
            </w:r>
          </w:p>
        </w:tc>
        <w:tc>
          <w:tcPr>
            <w:tcW w:w="1872" w:type="dxa"/>
            <w:vAlign w:val="center"/>
          </w:tcPr>
          <w:p w14:paraId="636BE8E1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9 (15.5)</w:t>
            </w:r>
          </w:p>
        </w:tc>
      </w:tr>
      <w:tr w:rsidR="009C0739" w:rsidRPr="009C0739" w14:paraId="57AA1282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375E0B63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Nasal congestion</w:t>
            </w:r>
          </w:p>
        </w:tc>
        <w:tc>
          <w:tcPr>
            <w:tcW w:w="1872" w:type="dxa"/>
            <w:vAlign w:val="center"/>
          </w:tcPr>
          <w:p w14:paraId="2DE79A6D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7 (9.6)</w:t>
            </w:r>
          </w:p>
        </w:tc>
        <w:tc>
          <w:tcPr>
            <w:tcW w:w="1872" w:type="dxa"/>
            <w:vAlign w:val="center"/>
          </w:tcPr>
          <w:p w14:paraId="291C09B0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6 (7.7)</w:t>
            </w:r>
          </w:p>
        </w:tc>
        <w:tc>
          <w:tcPr>
            <w:tcW w:w="1872" w:type="dxa"/>
            <w:vAlign w:val="center"/>
          </w:tcPr>
          <w:p w14:paraId="33AC605B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3 (4.8)</w:t>
            </w:r>
          </w:p>
        </w:tc>
        <w:tc>
          <w:tcPr>
            <w:tcW w:w="1872" w:type="dxa"/>
            <w:vAlign w:val="center"/>
          </w:tcPr>
          <w:p w14:paraId="76F95E78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8 (13.8)</w:t>
            </w:r>
          </w:p>
        </w:tc>
      </w:tr>
      <w:tr w:rsidR="00B20449" w:rsidRPr="009C0739" w14:paraId="49BF3890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3294FB3D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Bronchitis</w:t>
            </w:r>
          </w:p>
        </w:tc>
        <w:tc>
          <w:tcPr>
            <w:tcW w:w="1872" w:type="dxa"/>
            <w:vAlign w:val="center"/>
          </w:tcPr>
          <w:p w14:paraId="18773039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5 (6.8)</w:t>
            </w:r>
          </w:p>
        </w:tc>
        <w:tc>
          <w:tcPr>
            <w:tcW w:w="1872" w:type="dxa"/>
            <w:vAlign w:val="center"/>
          </w:tcPr>
          <w:p w14:paraId="2F81C51D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8 (10.3)</w:t>
            </w:r>
          </w:p>
        </w:tc>
        <w:tc>
          <w:tcPr>
            <w:tcW w:w="1872" w:type="dxa"/>
            <w:vAlign w:val="center"/>
          </w:tcPr>
          <w:p w14:paraId="2073AB2D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5 (8.1)</w:t>
            </w:r>
          </w:p>
        </w:tc>
        <w:tc>
          <w:tcPr>
            <w:tcW w:w="1872" w:type="dxa"/>
            <w:vAlign w:val="center"/>
          </w:tcPr>
          <w:p w14:paraId="107A9553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3 (5.2)</w:t>
            </w:r>
          </w:p>
        </w:tc>
      </w:tr>
      <w:tr w:rsidR="009C0739" w:rsidRPr="009C0739" w14:paraId="41221CFE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47E9DAFB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Constipation</w:t>
            </w:r>
          </w:p>
        </w:tc>
        <w:tc>
          <w:tcPr>
            <w:tcW w:w="1872" w:type="dxa"/>
            <w:vAlign w:val="center"/>
          </w:tcPr>
          <w:p w14:paraId="7182B3E2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5 (6.8)</w:t>
            </w:r>
          </w:p>
        </w:tc>
        <w:tc>
          <w:tcPr>
            <w:tcW w:w="1872" w:type="dxa"/>
            <w:vAlign w:val="center"/>
          </w:tcPr>
          <w:p w14:paraId="3E3BEA1A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8 (10.3)</w:t>
            </w:r>
          </w:p>
        </w:tc>
        <w:tc>
          <w:tcPr>
            <w:tcW w:w="1872" w:type="dxa"/>
            <w:vAlign w:val="center"/>
          </w:tcPr>
          <w:p w14:paraId="1B90AACF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5 (8.1)</w:t>
            </w:r>
          </w:p>
        </w:tc>
        <w:tc>
          <w:tcPr>
            <w:tcW w:w="1872" w:type="dxa"/>
            <w:vAlign w:val="center"/>
          </w:tcPr>
          <w:p w14:paraId="17F585FE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3 (5.2)</w:t>
            </w:r>
          </w:p>
        </w:tc>
      </w:tr>
      <w:tr w:rsidR="00B20449" w:rsidRPr="009C0739" w14:paraId="63AD9FFC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54BF0D32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Jaw pain</w:t>
            </w:r>
          </w:p>
        </w:tc>
        <w:tc>
          <w:tcPr>
            <w:tcW w:w="1872" w:type="dxa"/>
            <w:vAlign w:val="center"/>
          </w:tcPr>
          <w:p w14:paraId="406A1799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5 (6.8)</w:t>
            </w:r>
          </w:p>
        </w:tc>
        <w:tc>
          <w:tcPr>
            <w:tcW w:w="1872" w:type="dxa"/>
            <w:vAlign w:val="center"/>
          </w:tcPr>
          <w:p w14:paraId="411819A8" w14:textId="38B624AE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7 (9</w:t>
            </w:r>
            <w:r w:rsidR="008B35A0">
              <w:rPr>
                <w:rFonts w:eastAsia="Calibri"/>
                <w:color w:val="000000"/>
                <w:kern w:val="24"/>
              </w:rPr>
              <w:t>.0</w:t>
            </w:r>
            <w:r w:rsidRPr="00CA4E5D">
              <w:rPr>
                <w:rFonts w:eastAsia="Calibri"/>
                <w:color w:val="000000"/>
                <w:kern w:val="24"/>
              </w:rPr>
              <w:t>)</w:t>
            </w:r>
          </w:p>
        </w:tc>
        <w:tc>
          <w:tcPr>
            <w:tcW w:w="1872" w:type="dxa"/>
            <w:vAlign w:val="center"/>
          </w:tcPr>
          <w:p w14:paraId="549D0A09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4 (6.5)</w:t>
            </w:r>
          </w:p>
        </w:tc>
        <w:tc>
          <w:tcPr>
            <w:tcW w:w="1872" w:type="dxa"/>
            <w:vAlign w:val="center"/>
          </w:tcPr>
          <w:p w14:paraId="2796EA77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8 (13.8)</w:t>
            </w:r>
          </w:p>
        </w:tc>
      </w:tr>
      <w:tr w:rsidR="009C0739" w:rsidRPr="009C0739" w14:paraId="3F86CFCA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16DF6EB3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Cold</w:t>
            </w:r>
          </w:p>
        </w:tc>
        <w:tc>
          <w:tcPr>
            <w:tcW w:w="1872" w:type="dxa"/>
            <w:vAlign w:val="center"/>
          </w:tcPr>
          <w:p w14:paraId="14A68EF0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4 (5.5)</w:t>
            </w:r>
          </w:p>
        </w:tc>
        <w:tc>
          <w:tcPr>
            <w:tcW w:w="1872" w:type="dxa"/>
            <w:vAlign w:val="center"/>
          </w:tcPr>
          <w:p w14:paraId="54C652B8" w14:textId="387A83FF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7 (9</w:t>
            </w:r>
            <w:r w:rsidR="008B35A0">
              <w:rPr>
                <w:rFonts w:eastAsia="Calibri"/>
                <w:color w:val="000000"/>
                <w:kern w:val="24"/>
              </w:rPr>
              <w:t>.0</w:t>
            </w:r>
            <w:r w:rsidRPr="00CA4E5D">
              <w:rPr>
                <w:rFonts w:eastAsia="Calibri"/>
                <w:color w:val="000000"/>
                <w:kern w:val="24"/>
              </w:rPr>
              <w:t>)</w:t>
            </w:r>
          </w:p>
        </w:tc>
        <w:tc>
          <w:tcPr>
            <w:tcW w:w="1872" w:type="dxa"/>
            <w:vAlign w:val="center"/>
          </w:tcPr>
          <w:p w14:paraId="57604C43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3 (4.8)</w:t>
            </w:r>
          </w:p>
        </w:tc>
        <w:tc>
          <w:tcPr>
            <w:tcW w:w="1872" w:type="dxa"/>
            <w:vAlign w:val="center"/>
          </w:tcPr>
          <w:p w14:paraId="245A8401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7 (12.1)</w:t>
            </w:r>
          </w:p>
        </w:tc>
      </w:tr>
      <w:tr w:rsidR="00B20449" w:rsidRPr="009C0739" w14:paraId="2C0D3621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31DE3F6B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Sinus infection</w:t>
            </w:r>
          </w:p>
        </w:tc>
        <w:tc>
          <w:tcPr>
            <w:tcW w:w="1872" w:type="dxa"/>
            <w:vAlign w:val="center"/>
          </w:tcPr>
          <w:p w14:paraId="3633A6D7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4 (5.5)</w:t>
            </w:r>
          </w:p>
        </w:tc>
        <w:tc>
          <w:tcPr>
            <w:tcW w:w="1872" w:type="dxa"/>
            <w:vAlign w:val="center"/>
          </w:tcPr>
          <w:p w14:paraId="76945E11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4 (5.1)</w:t>
            </w:r>
          </w:p>
        </w:tc>
        <w:tc>
          <w:tcPr>
            <w:tcW w:w="1872" w:type="dxa"/>
            <w:vAlign w:val="center"/>
          </w:tcPr>
          <w:p w14:paraId="34E9BBD2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3 (4.8)</w:t>
            </w:r>
          </w:p>
        </w:tc>
        <w:tc>
          <w:tcPr>
            <w:tcW w:w="1872" w:type="dxa"/>
            <w:vAlign w:val="center"/>
          </w:tcPr>
          <w:p w14:paraId="05D734B2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8 (13.8)</w:t>
            </w:r>
          </w:p>
        </w:tc>
      </w:tr>
      <w:tr w:rsidR="009C0739" w:rsidRPr="009C0739" w14:paraId="6F079E60" w14:textId="77777777" w:rsidTr="00CA4E5D">
        <w:trPr>
          <w:trHeight w:val="432"/>
        </w:trPr>
        <w:tc>
          <w:tcPr>
            <w:tcW w:w="2610" w:type="dxa"/>
            <w:vAlign w:val="center"/>
          </w:tcPr>
          <w:p w14:paraId="11E262F0" w14:textId="77777777" w:rsidR="00382B64" w:rsidRPr="00CA4E5D" w:rsidRDefault="00382B64" w:rsidP="009C0739">
            <w:r w:rsidRPr="00CA4E5D">
              <w:rPr>
                <w:rFonts w:eastAsia="Calibri"/>
                <w:b/>
                <w:bCs/>
                <w:color w:val="000000"/>
                <w:kern w:val="24"/>
              </w:rPr>
              <w:t>Hypokalemia</w:t>
            </w:r>
          </w:p>
        </w:tc>
        <w:tc>
          <w:tcPr>
            <w:tcW w:w="1872" w:type="dxa"/>
            <w:vAlign w:val="center"/>
          </w:tcPr>
          <w:p w14:paraId="34FA4796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3 (4.1)</w:t>
            </w:r>
          </w:p>
        </w:tc>
        <w:tc>
          <w:tcPr>
            <w:tcW w:w="1872" w:type="dxa"/>
            <w:vAlign w:val="center"/>
          </w:tcPr>
          <w:p w14:paraId="00991A64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9 (11.5)</w:t>
            </w:r>
          </w:p>
        </w:tc>
        <w:tc>
          <w:tcPr>
            <w:tcW w:w="1872" w:type="dxa"/>
            <w:vAlign w:val="center"/>
          </w:tcPr>
          <w:p w14:paraId="0C961A17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5 (8.1)</w:t>
            </w:r>
          </w:p>
        </w:tc>
        <w:tc>
          <w:tcPr>
            <w:tcW w:w="1872" w:type="dxa"/>
            <w:vAlign w:val="center"/>
          </w:tcPr>
          <w:p w14:paraId="75739AD4" w14:textId="77777777" w:rsidR="00382B64" w:rsidRPr="00CA4E5D" w:rsidRDefault="00382B64" w:rsidP="009C0739">
            <w:pPr>
              <w:jc w:val="center"/>
            </w:pPr>
            <w:r w:rsidRPr="00CA4E5D">
              <w:rPr>
                <w:rFonts w:eastAsia="Calibri"/>
                <w:color w:val="000000"/>
                <w:kern w:val="24"/>
              </w:rPr>
              <w:t>5 (8.6)</w:t>
            </w:r>
          </w:p>
        </w:tc>
      </w:tr>
    </w:tbl>
    <w:p w14:paraId="00C57D8B" w14:textId="77777777" w:rsidR="00A576BE" w:rsidRDefault="00382B64" w:rsidP="00CA4E5D">
      <w:pPr>
        <w:widowControl/>
        <w:autoSpaceDE/>
        <w:autoSpaceDN/>
        <w:adjustRightInd/>
        <w:spacing w:line="480" w:lineRule="auto"/>
        <w:outlineLvl w:val="3"/>
        <w:rPr>
          <w:rFonts w:eastAsia="MS Mincho"/>
          <w:color w:val="000000"/>
          <w:kern w:val="24"/>
        </w:rPr>
      </w:pPr>
      <w:r w:rsidRPr="006C6C72">
        <w:rPr>
          <w:rFonts w:eastAsia="MS Mincho"/>
          <w:color w:val="000000"/>
          <w:kern w:val="24"/>
        </w:rPr>
        <w:t xml:space="preserve">*At least 10% of in one treatment arm. </w:t>
      </w:r>
    </w:p>
    <w:p w14:paraId="1253CBED" w14:textId="5E93D014" w:rsidR="00382B64" w:rsidRPr="006C6C72" w:rsidRDefault="00382B64" w:rsidP="00CA4E5D">
      <w:pPr>
        <w:widowControl/>
        <w:autoSpaceDE/>
        <w:autoSpaceDN/>
        <w:adjustRightInd/>
        <w:spacing w:line="480" w:lineRule="auto"/>
        <w:outlineLvl w:val="3"/>
        <w:rPr>
          <w:bCs/>
          <w:lang w:eastAsia="ja-JP"/>
        </w:rPr>
      </w:pPr>
      <w:r w:rsidRPr="006C6C72">
        <w:rPr>
          <w:rFonts w:eastAsia="MS Mincho"/>
          <w:color w:val="000000"/>
          <w:kern w:val="24"/>
        </w:rPr>
        <w:t>ESU</w:t>
      </w:r>
      <w:r w:rsidR="00B20449">
        <w:rPr>
          <w:rFonts w:eastAsia="MS Mincho"/>
          <w:color w:val="000000"/>
          <w:kern w:val="24"/>
        </w:rPr>
        <w:t>B</w:t>
      </w:r>
      <w:r w:rsidR="00A576BE">
        <w:rPr>
          <w:rFonts w:eastAsia="MS Mincho"/>
          <w:color w:val="000000"/>
          <w:kern w:val="24"/>
        </w:rPr>
        <w:t>,</w:t>
      </w:r>
      <w:r w:rsidRPr="006C6C72">
        <w:rPr>
          <w:rFonts w:eastAsia="MS Mincho"/>
          <w:color w:val="000000"/>
          <w:kern w:val="24"/>
        </w:rPr>
        <w:t xml:space="preserve"> esuberaprost; ITRE-E</w:t>
      </w:r>
      <w:r w:rsidR="00A576BE">
        <w:rPr>
          <w:rFonts w:eastAsia="MS Mincho"/>
          <w:color w:val="000000"/>
          <w:kern w:val="24"/>
        </w:rPr>
        <w:t>,</w:t>
      </w:r>
      <w:r w:rsidRPr="006C6C72">
        <w:rPr>
          <w:rFonts w:eastAsia="MS Mincho"/>
          <w:color w:val="000000"/>
          <w:kern w:val="24"/>
        </w:rPr>
        <w:t xml:space="preserve"> inhaled treprostinil experienced; ITRE-N</w:t>
      </w:r>
      <w:r w:rsidR="00A576BE">
        <w:rPr>
          <w:rFonts w:eastAsia="MS Mincho"/>
          <w:color w:val="000000"/>
          <w:kern w:val="24"/>
        </w:rPr>
        <w:t>,</w:t>
      </w:r>
      <w:r w:rsidRPr="006C6C72">
        <w:rPr>
          <w:rFonts w:eastAsia="MS Mincho"/>
          <w:color w:val="000000"/>
          <w:kern w:val="24"/>
        </w:rPr>
        <w:t xml:space="preserve"> inhaled treprostinil </w:t>
      </w:r>
      <w:proofErr w:type="gramStart"/>
      <w:r w:rsidRPr="006C6C72">
        <w:rPr>
          <w:rFonts w:eastAsia="MS Mincho"/>
          <w:color w:val="000000"/>
          <w:kern w:val="24"/>
        </w:rPr>
        <w:t>naïve</w:t>
      </w:r>
      <w:proofErr w:type="gramEnd"/>
      <w:r w:rsidRPr="006C6C72">
        <w:rPr>
          <w:rFonts w:eastAsia="MS Mincho"/>
          <w:color w:val="000000"/>
          <w:kern w:val="24"/>
        </w:rPr>
        <w:t>; PBO</w:t>
      </w:r>
      <w:r w:rsidR="00A576BE">
        <w:rPr>
          <w:rFonts w:eastAsia="MS Mincho"/>
          <w:color w:val="000000"/>
          <w:kern w:val="24"/>
        </w:rPr>
        <w:t>,</w:t>
      </w:r>
      <w:r w:rsidRPr="006C6C72">
        <w:rPr>
          <w:rFonts w:eastAsia="MS Mincho"/>
          <w:color w:val="000000"/>
          <w:kern w:val="24"/>
        </w:rPr>
        <w:t xml:space="preserve"> placebo</w:t>
      </w:r>
      <w:r w:rsidR="00A576BE">
        <w:rPr>
          <w:rFonts w:eastAsia="MS Mincho"/>
          <w:color w:val="000000"/>
          <w:kern w:val="24"/>
        </w:rPr>
        <w:t>.</w:t>
      </w:r>
    </w:p>
    <w:p w14:paraId="1E6D0D98" w14:textId="7F7208A2" w:rsidR="00B130A4" w:rsidRPr="00275EA7" w:rsidRDefault="00382B64" w:rsidP="00B130A4">
      <w:pPr>
        <w:widowControl/>
        <w:autoSpaceDE/>
        <w:autoSpaceDN/>
        <w:adjustRightInd/>
        <w:jc w:val="both"/>
        <w:rPr>
          <w:b/>
          <w:bCs/>
          <w:lang w:eastAsia="ja-JP"/>
        </w:rPr>
      </w:pPr>
      <w:r>
        <w:rPr>
          <w:b/>
          <w:bCs/>
          <w:lang w:eastAsia="ja-JP"/>
        </w:rPr>
        <w:br w:type="page"/>
      </w:r>
      <w:r w:rsidR="00B130A4" w:rsidRPr="00275EA7">
        <w:rPr>
          <w:b/>
          <w:bCs/>
          <w:lang w:eastAsia="ja-JP"/>
        </w:rPr>
        <w:lastRenderedPageBreak/>
        <w:t xml:space="preserve">Table </w:t>
      </w:r>
      <w:r w:rsidR="00B130A4">
        <w:rPr>
          <w:b/>
          <w:bCs/>
          <w:lang w:eastAsia="ja-JP"/>
        </w:rPr>
        <w:t>S</w:t>
      </w:r>
      <w:r w:rsidR="000269B7">
        <w:rPr>
          <w:b/>
          <w:bCs/>
          <w:lang w:eastAsia="ja-JP"/>
        </w:rPr>
        <w:t>3</w:t>
      </w:r>
      <w:r w:rsidR="00B130A4" w:rsidRPr="00275EA7">
        <w:rPr>
          <w:b/>
          <w:bCs/>
          <w:lang w:eastAsia="ja-JP"/>
        </w:rPr>
        <w:t xml:space="preserve">. Post-hoc </w:t>
      </w:r>
      <w:r w:rsidR="00B130A4">
        <w:rPr>
          <w:b/>
          <w:bCs/>
          <w:lang w:eastAsia="ja-JP"/>
        </w:rPr>
        <w:t xml:space="preserve">REVEAL 2.0 </w:t>
      </w:r>
      <w:r w:rsidR="00523BE2">
        <w:rPr>
          <w:b/>
          <w:bCs/>
          <w:lang w:eastAsia="ja-JP"/>
        </w:rPr>
        <w:t>R</w:t>
      </w:r>
      <w:r w:rsidR="00523BE2" w:rsidRPr="00275EA7">
        <w:rPr>
          <w:b/>
          <w:bCs/>
          <w:lang w:eastAsia="ja-JP"/>
        </w:rPr>
        <w:t xml:space="preserve">isk </w:t>
      </w:r>
      <w:r w:rsidR="00523BE2">
        <w:rPr>
          <w:b/>
          <w:bCs/>
          <w:lang w:eastAsia="ja-JP"/>
        </w:rPr>
        <w:t>A</w:t>
      </w:r>
      <w:r w:rsidR="00B130A4" w:rsidRPr="00275EA7">
        <w:rPr>
          <w:b/>
          <w:bCs/>
          <w:lang w:eastAsia="ja-JP"/>
        </w:rPr>
        <w:t>ssessment</w:t>
      </w:r>
      <w:r w:rsidR="00B130A4">
        <w:rPr>
          <w:b/>
          <w:bCs/>
          <w:lang w:eastAsia="ja-JP"/>
        </w:rPr>
        <w:t>s</w:t>
      </w:r>
      <w:r w:rsidR="00B130A4" w:rsidRPr="00275EA7">
        <w:rPr>
          <w:b/>
          <w:bCs/>
          <w:lang w:eastAsia="ja-JP"/>
        </w:rPr>
        <w:t xml:space="preserve"> </w:t>
      </w:r>
    </w:p>
    <w:tbl>
      <w:tblPr>
        <w:tblW w:w="9427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530"/>
        <w:gridCol w:w="2226"/>
        <w:gridCol w:w="1512"/>
        <w:gridCol w:w="2226"/>
      </w:tblGrid>
      <w:tr w:rsidR="00B20449" w:rsidRPr="00275EA7" w14:paraId="116276D3" w14:textId="77777777" w:rsidTr="00C76388">
        <w:tc>
          <w:tcPr>
            <w:tcW w:w="1933" w:type="dxa"/>
            <w:tcBorders>
              <w:bottom w:val="nil"/>
            </w:tcBorders>
            <w:vAlign w:val="center"/>
          </w:tcPr>
          <w:p w14:paraId="4092584C" w14:textId="77777777" w:rsidR="00B20449" w:rsidRPr="00D7789E" w:rsidRDefault="00B20449" w:rsidP="00CA4E5D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7494" w:type="dxa"/>
            <w:gridSpan w:val="4"/>
            <w:tcBorders>
              <w:bottom w:val="nil"/>
            </w:tcBorders>
            <w:vAlign w:val="center"/>
          </w:tcPr>
          <w:p w14:paraId="71101780" w14:textId="77B97B9D" w:rsidR="00B20449" w:rsidRDefault="00B20449" w:rsidP="00CA4E5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kern w:val="24"/>
                <w:lang w:eastAsia="ja-JP"/>
              </w:rPr>
            </w:pPr>
            <w:r w:rsidRPr="00D7789E">
              <w:rPr>
                <w:b/>
                <w:bCs/>
              </w:rPr>
              <w:t>Inhaled Treprostinil</w:t>
            </w:r>
          </w:p>
        </w:tc>
      </w:tr>
      <w:tr w:rsidR="00B20449" w:rsidRPr="00275EA7" w14:paraId="7E7DEE8E" w14:textId="77777777" w:rsidTr="00CA4E5D">
        <w:tc>
          <w:tcPr>
            <w:tcW w:w="1933" w:type="dxa"/>
            <w:vMerge w:val="restart"/>
            <w:tcBorders>
              <w:top w:val="nil"/>
              <w:bottom w:val="nil"/>
            </w:tcBorders>
            <w:vAlign w:val="center"/>
          </w:tcPr>
          <w:p w14:paraId="58AF4B85" w14:textId="058E83DF" w:rsidR="00EB4BFB" w:rsidRDefault="00B20449" w:rsidP="00B20449">
            <w:pPr>
              <w:widowControl/>
              <w:autoSpaceDE/>
              <w:autoSpaceDN/>
              <w:adjustRightInd/>
            </w:pPr>
            <w:r>
              <w:rPr>
                <w:b/>
                <w:bCs/>
              </w:rPr>
              <w:t>Risk Score</w:t>
            </w:r>
            <w:r w:rsidR="00827AF5">
              <w:rPr>
                <w:b/>
                <w:bCs/>
              </w:rPr>
              <w:t xml:space="preserve">, </w:t>
            </w:r>
            <w:r w:rsidR="00827AF5">
              <w:rPr>
                <w:b/>
                <w:bCs/>
              </w:rPr>
              <w:br/>
              <w:t>n (%)</w:t>
            </w:r>
          </w:p>
        </w:tc>
        <w:tc>
          <w:tcPr>
            <w:tcW w:w="3756" w:type="dxa"/>
            <w:gridSpan w:val="2"/>
            <w:tcBorders>
              <w:top w:val="nil"/>
              <w:bottom w:val="nil"/>
            </w:tcBorders>
            <w:vAlign w:val="center"/>
          </w:tcPr>
          <w:p w14:paraId="57F11C36" w14:textId="77777777" w:rsidR="00EB4BFB" w:rsidRDefault="00EB4BFB" w:rsidP="00B20449">
            <w:pPr>
              <w:widowControl/>
              <w:autoSpaceDE/>
              <w:autoSpaceDN/>
              <w:adjustRightInd/>
              <w:jc w:val="center"/>
              <w:rPr>
                <w:b/>
                <w:bCs/>
                <w:kern w:val="24"/>
                <w:lang w:eastAsia="ja-JP"/>
              </w:rPr>
            </w:pPr>
            <w:r>
              <w:rPr>
                <w:b/>
                <w:bCs/>
                <w:kern w:val="24"/>
                <w:lang w:eastAsia="ja-JP"/>
              </w:rPr>
              <w:t>Naïve</w:t>
            </w:r>
          </w:p>
        </w:tc>
        <w:tc>
          <w:tcPr>
            <w:tcW w:w="3738" w:type="dxa"/>
            <w:gridSpan w:val="2"/>
            <w:tcBorders>
              <w:top w:val="nil"/>
              <w:bottom w:val="nil"/>
            </w:tcBorders>
            <w:vAlign w:val="center"/>
          </w:tcPr>
          <w:p w14:paraId="57D416DD" w14:textId="77777777" w:rsidR="00EB4BFB" w:rsidRPr="00275EA7" w:rsidRDefault="00EB4BFB" w:rsidP="00B20449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kern w:val="24"/>
                <w:lang w:eastAsia="ja-JP"/>
              </w:rPr>
            </w:pPr>
            <w:r>
              <w:rPr>
                <w:rFonts w:eastAsia="MS Mincho"/>
                <w:b/>
                <w:bCs/>
                <w:kern w:val="24"/>
                <w:lang w:eastAsia="ja-JP"/>
              </w:rPr>
              <w:t>Experienced</w:t>
            </w:r>
          </w:p>
        </w:tc>
      </w:tr>
      <w:tr w:rsidR="00B20449" w:rsidRPr="00275EA7" w14:paraId="342B1924" w14:textId="77777777" w:rsidTr="00CA4E5D">
        <w:tc>
          <w:tcPr>
            <w:tcW w:w="193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035A85C" w14:textId="77777777" w:rsidR="00B20449" w:rsidRPr="00275EA7" w:rsidRDefault="00B20449" w:rsidP="00B20449">
            <w:pPr>
              <w:widowControl/>
              <w:autoSpaceDE/>
              <w:autoSpaceDN/>
              <w:adjustRightInd/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6588A51D" w14:textId="4765A574" w:rsidR="00B20449" w:rsidRPr="00275EA7" w:rsidRDefault="00B20449" w:rsidP="00B20449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bCs/>
                <w:kern w:val="24"/>
                <w:lang w:eastAsia="ja-JP"/>
              </w:rPr>
              <w:t>PBO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center"/>
          </w:tcPr>
          <w:p w14:paraId="4633459E" w14:textId="218929C3" w:rsidR="00B20449" w:rsidRPr="00275EA7" w:rsidRDefault="00B20449" w:rsidP="00B20449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bCs/>
                <w:kern w:val="24"/>
                <w:lang w:eastAsia="ja-JP"/>
              </w:rPr>
              <w:t>ESUB</w:t>
            </w: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vAlign w:val="center"/>
          </w:tcPr>
          <w:p w14:paraId="38029072" w14:textId="2613D06B" w:rsidR="00B20449" w:rsidRPr="00275EA7" w:rsidRDefault="00B20449" w:rsidP="00B20449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bCs/>
                <w:kern w:val="24"/>
                <w:lang w:eastAsia="ja-JP"/>
              </w:rPr>
              <w:t>PBO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center"/>
          </w:tcPr>
          <w:p w14:paraId="556C3B48" w14:textId="612F63A6" w:rsidR="00B20449" w:rsidRPr="00275EA7" w:rsidRDefault="00B20449" w:rsidP="00B20449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bCs/>
                <w:kern w:val="24"/>
                <w:lang w:eastAsia="ja-JP"/>
              </w:rPr>
              <w:t>ESUB</w:t>
            </w:r>
          </w:p>
        </w:tc>
      </w:tr>
      <w:tr w:rsidR="00B130A4" w:rsidRPr="00275EA7" w14:paraId="127BA520" w14:textId="77777777" w:rsidTr="00CA4E5D">
        <w:trPr>
          <w:trHeight w:val="341"/>
        </w:trPr>
        <w:tc>
          <w:tcPr>
            <w:tcW w:w="942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747047B3" w14:textId="77777777" w:rsidR="00B130A4" w:rsidRPr="00B51BE1" w:rsidRDefault="00B130A4" w:rsidP="00B204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/>
                <w:kern w:val="24"/>
                <w:lang w:eastAsia="ja-JP"/>
              </w:rPr>
            </w:pPr>
            <w:r w:rsidRPr="00B51BE1">
              <w:rPr>
                <w:rFonts w:eastAsia="Calibri"/>
                <w:b/>
                <w:bCs/>
                <w:color w:val="000000"/>
                <w:kern w:val="24"/>
                <w:lang w:eastAsia="ja-JP"/>
              </w:rPr>
              <w:t>Screening</w:t>
            </w:r>
          </w:p>
        </w:tc>
      </w:tr>
      <w:tr w:rsidR="00B20449" w:rsidRPr="00275EA7" w14:paraId="749D9D4A" w14:textId="77777777" w:rsidTr="00CA4E5D">
        <w:tc>
          <w:tcPr>
            <w:tcW w:w="1933" w:type="dxa"/>
            <w:tcBorders>
              <w:top w:val="nil"/>
              <w:bottom w:val="nil"/>
            </w:tcBorders>
            <w:vAlign w:val="center"/>
          </w:tcPr>
          <w:p w14:paraId="45E3F017" w14:textId="2323DBFD" w:rsidR="00B130A4" w:rsidRPr="00275EA7" w:rsidRDefault="00B130A4" w:rsidP="00B20449">
            <w:r w:rsidRPr="00275EA7">
              <w:rPr>
                <w:color w:val="000000"/>
                <w:kern w:val="24"/>
                <w:lang w:eastAsia="ja-JP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5E1293A" w14:textId="57860973" w:rsidR="00B130A4" w:rsidRPr="00275EA7" w:rsidRDefault="00B130A4" w:rsidP="00B20449">
            <w:pPr>
              <w:jc w:val="center"/>
            </w:pPr>
            <w:r>
              <w:rPr>
                <w:rFonts w:eastAsia="Calibri"/>
                <w:color w:val="000000"/>
                <w:kern w:val="24"/>
                <w:lang w:eastAsia="ja-JP"/>
              </w:rPr>
              <w:t>N = 73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20826C00" w14:textId="7B8AF339" w:rsidR="00B130A4" w:rsidRPr="00275EA7" w:rsidRDefault="00B130A4" w:rsidP="00B20449">
            <w:pPr>
              <w:jc w:val="center"/>
            </w:pPr>
            <w:r>
              <w:rPr>
                <w:rFonts w:eastAsia="Calibri"/>
                <w:color w:val="000000"/>
                <w:kern w:val="24"/>
                <w:lang w:eastAsia="ja-JP"/>
              </w:rPr>
              <w:t>N = 76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2E52A3F9" w14:textId="1B0799E1" w:rsidR="00B130A4" w:rsidRPr="00275EA7" w:rsidRDefault="00B130A4" w:rsidP="00B20449">
            <w:pPr>
              <w:jc w:val="center"/>
            </w:pPr>
            <w:r>
              <w:rPr>
                <w:rFonts w:eastAsia="Calibri"/>
                <w:color w:val="000000"/>
                <w:kern w:val="24"/>
                <w:lang w:eastAsia="ja-JP"/>
              </w:rPr>
              <w:t>N = 61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767EAC1C" w14:textId="7F3A0541" w:rsidR="00B130A4" w:rsidRPr="00275EA7" w:rsidRDefault="00B130A4" w:rsidP="00B20449">
            <w:pPr>
              <w:jc w:val="center"/>
            </w:pPr>
            <w:r>
              <w:rPr>
                <w:rFonts w:eastAsia="Calibri"/>
                <w:color w:val="000000"/>
                <w:kern w:val="24"/>
                <w:lang w:eastAsia="ja-JP"/>
              </w:rPr>
              <w:t>N = 56</w:t>
            </w:r>
          </w:p>
        </w:tc>
      </w:tr>
      <w:tr w:rsidR="00566CC5" w:rsidRPr="00275EA7" w14:paraId="6232813E" w14:textId="77777777" w:rsidTr="00CA4E5D">
        <w:trPr>
          <w:trHeight w:val="432"/>
        </w:trPr>
        <w:tc>
          <w:tcPr>
            <w:tcW w:w="1933" w:type="dxa"/>
            <w:tcBorders>
              <w:top w:val="nil"/>
              <w:bottom w:val="nil"/>
            </w:tcBorders>
            <w:vAlign w:val="center"/>
          </w:tcPr>
          <w:p w14:paraId="60D9B7B0" w14:textId="774E3951" w:rsidR="00566CC5" w:rsidRPr="00275EA7" w:rsidRDefault="00566CC5" w:rsidP="00827AF5">
            <w:pPr>
              <w:widowControl/>
              <w:autoSpaceDE/>
              <w:autoSpaceDN/>
              <w:adjustRightInd/>
              <w:rPr>
                <w:color w:val="000000"/>
                <w:kern w:val="24"/>
                <w:lang w:eastAsia="ja-JP"/>
              </w:rPr>
            </w:pPr>
            <w:r>
              <w:rPr>
                <w:color w:val="000000"/>
                <w:kern w:val="24"/>
                <w:lang w:eastAsia="ja-JP"/>
              </w:rPr>
              <w:t>Low risk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B68C676" w14:textId="1FA806B2" w:rsidR="00566CC5" w:rsidRPr="00275EA7" w:rsidRDefault="00566CC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13 (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17.8</w:t>
            </w:r>
            <w:r w:rsidRPr="00275EA7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1D926972" w14:textId="79F6D08C" w:rsidR="00566CC5" w:rsidRPr="00275EA7" w:rsidRDefault="00566CC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14 (18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.4</w:t>
            </w:r>
            <w:r w:rsidRPr="00275EA7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14E40652" w14:textId="690A25C2" w:rsidR="00566CC5" w:rsidRPr="00275EA7" w:rsidRDefault="00566CC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22 (36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.1</w:t>
            </w:r>
            <w:r w:rsidRPr="00275EA7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0AD32B58" w14:textId="0781EEDF" w:rsidR="00566CC5" w:rsidRPr="00275EA7" w:rsidRDefault="00566CC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22 (39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.3</w:t>
            </w:r>
            <w:r w:rsidRPr="00275EA7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</w:tr>
      <w:tr w:rsidR="00827AF5" w:rsidRPr="00275EA7" w14:paraId="76C68612" w14:textId="77777777" w:rsidTr="00CA4E5D">
        <w:trPr>
          <w:trHeight w:val="432"/>
        </w:trPr>
        <w:tc>
          <w:tcPr>
            <w:tcW w:w="1933" w:type="dxa"/>
            <w:tcBorders>
              <w:top w:val="nil"/>
              <w:bottom w:val="nil"/>
            </w:tcBorders>
            <w:vAlign w:val="center"/>
          </w:tcPr>
          <w:p w14:paraId="7B7F55B2" w14:textId="235EA543" w:rsidR="00827AF5" w:rsidRDefault="00827AF5" w:rsidP="00827AF5">
            <w:pPr>
              <w:widowControl/>
              <w:autoSpaceDE/>
              <w:autoSpaceDN/>
              <w:adjustRightInd/>
              <w:rPr>
                <w:color w:val="000000"/>
                <w:kern w:val="24"/>
                <w:lang w:eastAsia="ja-JP"/>
              </w:rPr>
            </w:pPr>
            <w:r w:rsidRPr="00275EA7">
              <w:rPr>
                <w:color w:val="000000"/>
                <w:kern w:val="24"/>
                <w:lang w:eastAsia="ja-JP"/>
              </w:rPr>
              <w:t>Intermediate risk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F078B9E" w14:textId="06D9330D" w:rsidR="00827AF5" w:rsidRDefault="00827AF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25 (34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.2</w:t>
            </w:r>
            <w:r w:rsidRPr="00275EA7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3F841346" w14:textId="781FBEE1" w:rsidR="00827AF5" w:rsidRDefault="00827AF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23 (30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.3</w:t>
            </w:r>
            <w:r w:rsidRPr="00275EA7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48E44D54" w14:textId="610C9FBA" w:rsidR="00827AF5" w:rsidRDefault="00827AF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15 (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24.6</w:t>
            </w:r>
            <w:r w:rsidRPr="00275EA7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797774BE" w14:textId="52EDA37D" w:rsidR="00827AF5" w:rsidRDefault="00827AF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13 (23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.2</w:t>
            </w:r>
            <w:r w:rsidRPr="00275EA7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</w:tr>
      <w:tr w:rsidR="00827AF5" w:rsidRPr="00275EA7" w14:paraId="7D3B306E" w14:textId="77777777" w:rsidTr="00CA4E5D">
        <w:trPr>
          <w:trHeight w:val="432"/>
        </w:trPr>
        <w:tc>
          <w:tcPr>
            <w:tcW w:w="1933" w:type="dxa"/>
            <w:tcBorders>
              <w:top w:val="nil"/>
              <w:bottom w:val="single" w:sz="4" w:space="0" w:color="auto"/>
            </w:tcBorders>
            <w:vAlign w:val="center"/>
          </w:tcPr>
          <w:p w14:paraId="53508365" w14:textId="79B4FACD" w:rsidR="00827AF5" w:rsidRDefault="00827AF5" w:rsidP="00B20449">
            <w:pPr>
              <w:widowControl/>
              <w:autoSpaceDE/>
              <w:autoSpaceDN/>
              <w:adjustRightInd/>
              <w:rPr>
                <w:color w:val="000000"/>
                <w:kern w:val="24"/>
                <w:lang w:eastAsia="ja-JP"/>
              </w:rPr>
            </w:pPr>
            <w:r w:rsidRPr="00275EA7">
              <w:rPr>
                <w:color w:val="000000"/>
                <w:kern w:val="24"/>
                <w:lang w:eastAsia="ja-JP"/>
              </w:rPr>
              <w:t>High risk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52CDA3B7" w14:textId="5B16E3EB" w:rsidR="00827AF5" w:rsidRDefault="00827AF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35 (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47.9)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center"/>
          </w:tcPr>
          <w:p w14:paraId="360E7E25" w14:textId="28FCCC0A" w:rsidR="00827AF5" w:rsidRDefault="00827AF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39 (51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.3</w:t>
            </w:r>
            <w:r w:rsidRPr="00275EA7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vAlign w:val="center"/>
          </w:tcPr>
          <w:p w14:paraId="650A2309" w14:textId="237BC7DB" w:rsidR="00827AF5" w:rsidRDefault="00827AF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24 (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39.9</w:t>
            </w:r>
            <w:r w:rsidRPr="00275EA7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center"/>
          </w:tcPr>
          <w:p w14:paraId="50EF090E" w14:textId="7854E09E" w:rsidR="00827AF5" w:rsidRDefault="00827AF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275EA7">
              <w:rPr>
                <w:rFonts w:eastAsia="Calibri"/>
                <w:color w:val="000000"/>
                <w:kern w:val="24"/>
                <w:lang w:eastAsia="ja-JP"/>
              </w:rPr>
              <w:t>21 (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37.5</w:t>
            </w:r>
            <w:r w:rsidRPr="00275EA7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</w:tr>
      <w:tr w:rsidR="00272761" w:rsidRPr="00275EA7" w14:paraId="5DBAE880" w14:textId="77777777" w:rsidTr="00CA4E5D">
        <w:tc>
          <w:tcPr>
            <w:tcW w:w="9427" w:type="dxa"/>
            <w:gridSpan w:val="5"/>
            <w:tcBorders>
              <w:top w:val="nil"/>
              <w:bottom w:val="nil"/>
            </w:tcBorders>
            <w:vAlign w:val="center"/>
          </w:tcPr>
          <w:p w14:paraId="2E6B196B" w14:textId="4A24EBC1" w:rsidR="00272761" w:rsidRPr="00275EA7" w:rsidRDefault="00272761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CA4E5D">
              <w:rPr>
                <w:b/>
                <w:bCs/>
                <w:color w:val="000000"/>
                <w:kern w:val="24"/>
                <w:lang w:eastAsia="ja-JP"/>
              </w:rPr>
              <w:t>Baseline</w:t>
            </w:r>
          </w:p>
        </w:tc>
      </w:tr>
      <w:tr w:rsidR="00272761" w:rsidRPr="00275EA7" w14:paraId="5C72B9BD" w14:textId="77777777" w:rsidTr="00CA4E5D">
        <w:tc>
          <w:tcPr>
            <w:tcW w:w="1933" w:type="dxa"/>
            <w:tcBorders>
              <w:top w:val="nil"/>
              <w:bottom w:val="nil"/>
            </w:tcBorders>
            <w:vAlign w:val="center"/>
          </w:tcPr>
          <w:p w14:paraId="66764D0A" w14:textId="77777777" w:rsidR="00272761" w:rsidRPr="00275EA7" w:rsidRDefault="00272761" w:rsidP="00B20449">
            <w:pPr>
              <w:widowControl/>
              <w:autoSpaceDE/>
              <w:autoSpaceDN/>
              <w:adjustRightInd/>
              <w:rPr>
                <w:color w:val="000000"/>
                <w:kern w:val="24"/>
                <w:lang w:eastAsia="ja-JP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37670F7" w14:textId="79C0B231" w:rsidR="00272761" w:rsidRPr="00275EA7" w:rsidRDefault="003C4505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N = 73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51D8A8FE" w14:textId="73E43491" w:rsidR="00272761" w:rsidRPr="00275EA7" w:rsidRDefault="001D6B6C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N = 76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7FD7FC60" w14:textId="195BAC13" w:rsidR="00272761" w:rsidRPr="00275EA7" w:rsidRDefault="00CD3D8B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N = 62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1BF9E27E" w14:textId="75CCA9EF" w:rsidR="00272761" w:rsidRPr="00275EA7" w:rsidRDefault="00C220AC" w:rsidP="00B20449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N = 57</w:t>
            </w:r>
          </w:p>
        </w:tc>
      </w:tr>
      <w:tr w:rsidR="00960DCC" w:rsidRPr="00275EA7" w14:paraId="3D061AFE" w14:textId="77777777" w:rsidTr="00CA4E5D">
        <w:trPr>
          <w:trHeight w:val="432"/>
        </w:trPr>
        <w:tc>
          <w:tcPr>
            <w:tcW w:w="1933" w:type="dxa"/>
            <w:tcBorders>
              <w:top w:val="nil"/>
              <w:bottom w:val="nil"/>
            </w:tcBorders>
            <w:vAlign w:val="center"/>
          </w:tcPr>
          <w:p w14:paraId="384C69D1" w14:textId="27510EB5" w:rsidR="00960DCC" w:rsidRPr="00275EA7" w:rsidRDefault="00960DCC" w:rsidP="00960DCC">
            <w:pPr>
              <w:widowControl/>
              <w:autoSpaceDE/>
              <w:autoSpaceDN/>
              <w:adjustRightInd/>
              <w:rPr>
                <w:color w:val="000000"/>
                <w:kern w:val="24"/>
                <w:lang w:eastAsia="ja-JP"/>
              </w:rPr>
            </w:pPr>
            <w:r>
              <w:rPr>
                <w:color w:val="000000"/>
                <w:kern w:val="24"/>
                <w:lang w:eastAsia="ja-JP"/>
              </w:rPr>
              <w:t>Low risk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6844ED1" w14:textId="232234B0" w:rsidR="00960DCC" w:rsidRPr="00275EA7" w:rsidRDefault="002320E4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19</w:t>
            </w:r>
            <w:r w:rsidR="003C4505">
              <w:rPr>
                <w:rFonts w:eastAsia="Calibri"/>
                <w:color w:val="000000"/>
                <w:kern w:val="24"/>
                <w:lang w:eastAsia="ja-JP"/>
              </w:rPr>
              <w:t xml:space="preserve"> (26.0)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7CD0843C" w14:textId="362A298D" w:rsidR="00960DCC" w:rsidRPr="00275EA7" w:rsidRDefault="001D6B6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18 (23.7)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666DE99B" w14:textId="3FBF96E7" w:rsidR="00960DCC" w:rsidRPr="00275EA7" w:rsidRDefault="00CD3D8B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19 (30.</w:t>
            </w:r>
            <w:r w:rsidR="00C220AC">
              <w:rPr>
                <w:rFonts w:eastAsia="Calibri"/>
                <w:color w:val="000000"/>
                <w:kern w:val="24"/>
                <w:lang w:eastAsia="ja-JP"/>
              </w:rPr>
              <w:t>6)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21A7CA3C" w14:textId="707805C1" w:rsidR="00960DCC" w:rsidRPr="00275EA7" w:rsidRDefault="00C220A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24 (42.1)</w:t>
            </w:r>
          </w:p>
        </w:tc>
      </w:tr>
      <w:tr w:rsidR="00960DCC" w:rsidRPr="00275EA7" w14:paraId="61CB19FD" w14:textId="77777777" w:rsidTr="00CA4E5D">
        <w:trPr>
          <w:trHeight w:val="432"/>
        </w:trPr>
        <w:tc>
          <w:tcPr>
            <w:tcW w:w="1933" w:type="dxa"/>
            <w:tcBorders>
              <w:top w:val="nil"/>
              <w:bottom w:val="nil"/>
            </w:tcBorders>
            <w:vAlign w:val="center"/>
          </w:tcPr>
          <w:p w14:paraId="2E4648C8" w14:textId="6BAE0FE4" w:rsidR="00960DCC" w:rsidRPr="00275EA7" w:rsidRDefault="00960DCC" w:rsidP="00960DCC">
            <w:pPr>
              <w:widowControl/>
              <w:autoSpaceDE/>
              <w:autoSpaceDN/>
              <w:adjustRightInd/>
              <w:rPr>
                <w:color w:val="000000"/>
                <w:kern w:val="24"/>
                <w:lang w:eastAsia="ja-JP"/>
              </w:rPr>
            </w:pPr>
            <w:r w:rsidRPr="00275EA7">
              <w:rPr>
                <w:color w:val="000000"/>
                <w:kern w:val="24"/>
                <w:lang w:eastAsia="ja-JP"/>
              </w:rPr>
              <w:t>Intermediate risk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962F792" w14:textId="6111972E" w:rsidR="00960DCC" w:rsidRPr="00275EA7" w:rsidRDefault="001D6B6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21 (28.8)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44C090DA" w14:textId="62DA3EEE" w:rsidR="00960DCC" w:rsidRPr="00275EA7" w:rsidRDefault="001D6B6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24 (31.6)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2A81DBDB" w14:textId="331978C0" w:rsidR="00960DCC" w:rsidRPr="00275EA7" w:rsidRDefault="00C220A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20 (32.3)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52DC202C" w14:textId="6D415432" w:rsidR="00960DCC" w:rsidRPr="00275EA7" w:rsidRDefault="00C220A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16 (28.1)</w:t>
            </w:r>
          </w:p>
        </w:tc>
      </w:tr>
      <w:tr w:rsidR="00960DCC" w:rsidRPr="00275EA7" w14:paraId="059806B1" w14:textId="77777777" w:rsidTr="00CA4E5D">
        <w:trPr>
          <w:trHeight w:val="432"/>
        </w:trPr>
        <w:tc>
          <w:tcPr>
            <w:tcW w:w="1933" w:type="dxa"/>
            <w:tcBorders>
              <w:top w:val="nil"/>
              <w:bottom w:val="single" w:sz="4" w:space="0" w:color="auto"/>
            </w:tcBorders>
            <w:vAlign w:val="center"/>
          </w:tcPr>
          <w:p w14:paraId="47B0EF3A" w14:textId="0FA48B60" w:rsidR="00960DCC" w:rsidRPr="00275EA7" w:rsidRDefault="00960DCC" w:rsidP="00960DCC">
            <w:pPr>
              <w:widowControl/>
              <w:autoSpaceDE/>
              <w:autoSpaceDN/>
              <w:adjustRightInd/>
              <w:rPr>
                <w:color w:val="000000"/>
                <w:kern w:val="24"/>
                <w:lang w:eastAsia="ja-JP"/>
              </w:rPr>
            </w:pPr>
            <w:r w:rsidRPr="00275EA7">
              <w:rPr>
                <w:color w:val="000000"/>
                <w:kern w:val="24"/>
                <w:lang w:eastAsia="ja-JP"/>
              </w:rPr>
              <w:t>High risk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69D6689F" w14:textId="45DED8EF" w:rsidR="00960DCC" w:rsidRPr="00275EA7" w:rsidRDefault="001D6B6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33 (45.2)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center"/>
          </w:tcPr>
          <w:p w14:paraId="617892D2" w14:textId="51B93E07" w:rsidR="00960DCC" w:rsidRPr="00275EA7" w:rsidRDefault="001D6B6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34 (44.7)</w:t>
            </w: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vAlign w:val="center"/>
          </w:tcPr>
          <w:p w14:paraId="69A5742E" w14:textId="7F9061FE" w:rsidR="00960DCC" w:rsidRPr="00275EA7" w:rsidRDefault="00C220A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23 (37.1)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center"/>
          </w:tcPr>
          <w:p w14:paraId="0B66E626" w14:textId="5F8FED7C" w:rsidR="00960DCC" w:rsidRPr="00275EA7" w:rsidRDefault="00C220A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>
              <w:rPr>
                <w:rFonts w:eastAsia="Calibri"/>
                <w:color w:val="000000"/>
                <w:kern w:val="24"/>
                <w:lang w:eastAsia="ja-JP"/>
              </w:rPr>
              <w:t>17 (29.8)</w:t>
            </w:r>
          </w:p>
        </w:tc>
      </w:tr>
      <w:tr w:rsidR="00960DCC" w:rsidRPr="00275EA7" w14:paraId="124BE720" w14:textId="77777777" w:rsidTr="00CA4E5D">
        <w:tc>
          <w:tcPr>
            <w:tcW w:w="942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DA8081B" w14:textId="77777777" w:rsidR="00960DCC" w:rsidRPr="00B51BE1" w:rsidRDefault="00960DCC" w:rsidP="00960DC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/>
                <w:kern w:val="24"/>
                <w:lang w:eastAsia="ja-JP"/>
              </w:rPr>
            </w:pPr>
            <w:r w:rsidRPr="00B51BE1">
              <w:rPr>
                <w:rFonts w:eastAsia="Calibri"/>
                <w:b/>
                <w:bCs/>
                <w:color w:val="000000"/>
                <w:kern w:val="24"/>
                <w:lang w:eastAsia="ja-JP"/>
              </w:rPr>
              <w:t>Week 52</w:t>
            </w:r>
          </w:p>
        </w:tc>
      </w:tr>
      <w:tr w:rsidR="00960DCC" w:rsidRPr="00275EA7" w14:paraId="6DFCE8BB" w14:textId="77777777" w:rsidTr="00CA4E5D">
        <w:tc>
          <w:tcPr>
            <w:tcW w:w="1933" w:type="dxa"/>
            <w:tcBorders>
              <w:top w:val="nil"/>
              <w:bottom w:val="nil"/>
            </w:tcBorders>
            <w:vAlign w:val="center"/>
          </w:tcPr>
          <w:p w14:paraId="755306AD" w14:textId="7849E3FF" w:rsidR="00960DCC" w:rsidRPr="00275EA7" w:rsidRDefault="00960DCC" w:rsidP="00960DC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kern w:val="24"/>
                <w:lang w:eastAsia="ja-JP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35DF30DE" w14:textId="56F8B543" w:rsidR="00960DCC" w:rsidRPr="00971D49" w:rsidRDefault="00960DCC" w:rsidP="00CA4E5D">
            <w:pPr>
              <w:spacing w:after="80"/>
              <w:jc w:val="center"/>
            </w:pPr>
            <w:r w:rsidRPr="00971D49">
              <w:t>N = 49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4EE556EF" w14:textId="79DE13C3" w:rsidR="00960DCC" w:rsidRPr="00971D49" w:rsidRDefault="00960DCC" w:rsidP="00CA4E5D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N = 51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4D49D3BB" w14:textId="48A01B05" w:rsidR="00960DCC" w:rsidRPr="00971D49" w:rsidRDefault="00960DCC" w:rsidP="00CA4E5D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N = 32</w:t>
            </w: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79EC015B" w14:textId="66235078" w:rsidR="00960DCC" w:rsidRPr="00971D49" w:rsidRDefault="00960DCC" w:rsidP="00960DCC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N = 34</w:t>
            </w:r>
          </w:p>
        </w:tc>
      </w:tr>
      <w:tr w:rsidR="00960DCC" w:rsidRPr="00275EA7" w14:paraId="0C828B68" w14:textId="77777777" w:rsidTr="00CA4E5D">
        <w:trPr>
          <w:trHeight w:val="432"/>
        </w:trPr>
        <w:tc>
          <w:tcPr>
            <w:tcW w:w="1933" w:type="dxa"/>
            <w:tcBorders>
              <w:top w:val="nil"/>
            </w:tcBorders>
            <w:vAlign w:val="center"/>
          </w:tcPr>
          <w:p w14:paraId="63B452DD" w14:textId="133D9434" w:rsidR="00960DCC" w:rsidRDefault="00960DCC" w:rsidP="00960DCC">
            <w:pPr>
              <w:widowControl/>
              <w:autoSpaceDE/>
              <w:autoSpaceDN/>
              <w:adjustRightInd/>
              <w:rPr>
                <w:color w:val="000000"/>
                <w:kern w:val="24"/>
                <w:lang w:eastAsia="ja-JP"/>
              </w:rPr>
            </w:pPr>
            <w:r>
              <w:rPr>
                <w:color w:val="000000"/>
                <w:kern w:val="24"/>
                <w:lang w:eastAsia="ja-JP"/>
              </w:rPr>
              <w:t>Low risk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17DBD6F5" w14:textId="43ABFFD6" w:rsidR="00960DCC" w:rsidRPr="00971D49" w:rsidRDefault="00960DCC" w:rsidP="00960DCC">
            <w:pPr>
              <w:spacing w:after="80"/>
              <w:jc w:val="center"/>
            </w:pPr>
            <w:r w:rsidRPr="00971D49">
              <w:t>27 (55</w:t>
            </w:r>
            <w:r>
              <w:t>.1</w:t>
            </w:r>
            <w:r w:rsidRPr="00971D49">
              <w:t>)</w:t>
            </w:r>
          </w:p>
        </w:tc>
        <w:tc>
          <w:tcPr>
            <w:tcW w:w="2226" w:type="dxa"/>
            <w:tcBorders>
              <w:top w:val="nil"/>
            </w:tcBorders>
            <w:vAlign w:val="center"/>
          </w:tcPr>
          <w:p w14:paraId="67D23358" w14:textId="66E5F62F" w:rsidR="00960DCC" w:rsidRPr="00971D49" w:rsidRDefault="00960DC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19 (37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.3</w:t>
            </w:r>
            <w:r w:rsidRPr="00971D49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0608959B" w14:textId="1CADD21C" w:rsidR="00960DCC" w:rsidRPr="00971D49" w:rsidRDefault="00960DC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13 (4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0.6</w:t>
            </w:r>
            <w:r w:rsidRPr="00971D49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2226" w:type="dxa"/>
            <w:tcBorders>
              <w:top w:val="nil"/>
            </w:tcBorders>
            <w:vAlign w:val="center"/>
          </w:tcPr>
          <w:p w14:paraId="12601E99" w14:textId="634E807A" w:rsidR="00960DCC" w:rsidRPr="00971D49" w:rsidRDefault="00960DCC" w:rsidP="00960DCC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19 (5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5.9</w:t>
            </w:r>
            <w:r w:rsidRPr="00971D49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</w:tr>
      <w:tr w:rsidR="00960DCC" w:rsidRPr="00275EA7" w14:paraId="3F22FEEF" w14:textId="77777777" w:rsidTr="00CA4E5D">
        <w:trPr>
          <w:trHeight w:val="432"/>
        </w:trPr>
        <w:tc>
          <w:tcPr>
            <w:tcW w:w="1933" w:type="dxa"/>
            <w:vAlign w:val="center"/>
          </w:tcPr>
          <w:p w14:paraId="7451ABE9" w14:textId="3C6B4896" w:rsidR="00960DCC" w:rsidRDefault="00960DCC" w:rsidP="00960DCC">
            <w:pPr>
              <w:widowControl/>
              <w:autoSpaceDE/>
              <w:autoSpaceDN/>
              <w:adjustRightInd/>
              <w:rPr>
                <w:color w:val="000000"/>
                <w:kern w:val="24"/>
                <w:lang w:eastAsia="ja-JP"/>
              </w:rPr>
            </w:pPr>
            <w:r w:rsidRPr="00275EA7">
              <w:rPr>
                <w:color w:val="000000"/>
                <w:kern w:val="24"/>
                <w:lang w:eastAsia="ja-JP"/>
              </w:rPr>
              <w:t>Intermediate risk</w:t>
            </w:r>
          </w:p>
        </w:tc>
        <w:tc>
          <w:tcPr>
            <w:tcW w:w="1530" w:type="dxa"/>
            <w:vAlign w:val="center"/>
          </w:tcPr>
          <w:p w14:paraId="7C3D01AD" w14:textId="00D4A2E8" w:rsidR="00960DCC" w:rsidRPr="00971D49" w:rsidRDefault="00960DCC" w:rsidP="00960DCC">
            <w:pPr>
              <w:spacing w:after="80"/>
              <w:jc w:val="center"/>
            </w:pPr>
            <w:r w:rsidRPr="00971D49">
              <w:t>9 (18</w:t>
            </w:r>
            <w:r>
              <w:t>.4</w:t>
            </w:r>
            <w:r w:rsidRPr="00971D49">
              <w:t>)</w:t>
            </w:r>
          </w:p>
        </w:tc>
        <w:tc>
          <w:tcPr>
            <w:tcW w:w="2226" w:type="dxa"/>
            <w:vAlign w:val="center"/>
          </w:tcPr>
          <w:p w14:paraId="4B7649C0" w14:textId="07D5B03D" w:rsidR="00960DCC" w:rsidRPr="00971D49" w:rsidRDefault="00960DC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15 (29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.4</w:t>
            </w:r>
            <w:r w:rsidRPr="00971D49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1512" w:type="dxa"/>
            <w:vAlign w:val="center"/>
          </w:tcPr>
          <w:p w14:paraId="13F826FD" w14:textId="5A7A06A3" w:rsidR="00960DCC" w:rsidRPr="00971D49" w:rsidRDefault="00960DC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11 (34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.4</w:t>
            </w:r>
            <w:r w:rsidRPr="00971D49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2226" w:type="dxa"/>
            <w:vAlign w:val="center"/>
          </w:tcPr>
          <w:p w14:paraId="31FC8264" w14:textId="50ACB42D" w:rsidR="00960DCC" w:rsidRPr="00971D49" w:rsidRDefault="00960DCC" w:rsidP="00960DCC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7 (2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0.6</w:t>
            </w:r>
            <w:r w:rsidRPr="00971D49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</w:tr>
      <w:tr w:rsidR="00960DCC" w:rsidRPr="00275EA7" w14:paraId="40BE8F42" w14:textId="77777777" w:rsidTr="00CA4E5D">
        <w:trPr>
          <w:trHeight w:val="432"/>
        </w:trPr>
        <w:tc>
          <w:tcPr>
            <w:tcW w:w="1933" w:type="dxa"/>
            <w:vAlign w:val="center"/>
          </w:tcPr>
          <w:p w14:paraId="6F0C1A0D" w14:textId="7ACC7715" w:rsidR="00960DCC" w:rsidRDefault="00960DCC" w:rsidP="00960DCC">
            <w:pPr>
              <w:widowControl/>
              <w:autoSpaceDE/>
              <w:autoSpaceDN/>
              <w:adjustRightInd/>
              <w:rPr>
                <w:color w:val="000000"/>
                <w:kern w:val="24"/>
                <w:lang w:eastAsia="ja-JP"/>
              </w:rPr>
            </w:pPr>
            <w:r w:rsidRPr="00275EA7">
              <w:rPr>
                <w:color w:val="000000"/>
                <w:kern w:val="24"/>
                <w:lang w:eastAsia="ja-JP"/>
              </w:rPr>
              <w:t>High risk</w:t>
            </w:r>
          </w:p>
        </w:tc>
        <w:tc>
          <w:tcPr>
            <w:tcW w:w="1530" w:type="dxa"/>
            <w:vAlign w:val="center"/>
          </w:tcPr>
          <w:p w14:paraId="3E5053D7" w14:textId="58FF1819" w:rsidR="00960DCC" w:rsidRPr="00971D49" w:rsidRDefault="00960DCC" w:rsidP="00960DCC">
            <w:pPr>
              <w:spacing w:after="80"/>
              <w:jc w:val="center"/>
            </w:pPr>
            <w:r w:rsidRPr="00971D49">
              <w:t>13 (2</w:t>
            </w:r>
            <w:r>
              <w:t>6.5</w:t>
            </w:r>
            <w:r w:rsidRPr="00971D49">
              <w:t>)</w:t>
            </w:r>
          </w:p>
        </w:tc>
        <w:tc>
          <w:tcPr>
            <w:tcW w:w="2226" w:type="dxa"/>
            <w:vAlign w:val="center"/>
          </w:tcPr>
          <w:p w14:paraId="2AAD4755" w14:textId="1DCD3F2D" w:rsidR="00960DCC" w:rsidRPr="00971D49" w:rsidRDefault="00960DC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17 (33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.3</w:t>
            </w:r>
            <w:r w:rsidRPr="00971D49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1512" w:type="dxa"/>
            <w:vAlign w:val="center"/>
          </w:tcPr>
          <w:p w14:paraId="549654C1" w14:textId="1371CA2D" w:rsidR="00960DCC" w:rsidRPr="00971D49" w:rsidRDefault="00960DCC" w:rsidP="00960DCC">
            <w:pPr>
              <w:widowControl/>
              <w:autoSpaceDE/>
              <w:autoSpaceDN/>
              <w:adjustRightInd/>
              <w:spacing w:after="80"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8 (25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.0</w:t>
            </w:r>
            <w:r w:rsidRPr="00971D49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  <w:tc>
          <w:tcPr>
            <w:tcW w:w="2226" w:type="dxa"/>
            <w:vAlign w:val="center"/>
          </w:tcPr>
          <w:p w14:paraId="263E57E4" w14:textId="55D5CFD7" w:rsidR="00960DCC" w:rsidRPr="00971D49" w:rsidRDefault="00960DCC" w:rsidP="00960DCC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4"/>
                <w:lang w:eastAsia="ja-JP"/>
              </w:rPr>
            </w:pPr>
            <w:r w:rsidRPr="00971D49">
              <w:rPr>
                <w:rFonts w:eastAsia="Calibri"/>
                <w:color w:val="000000"/>
                <w:kern w:val="24"/>
                <w:lang w:eastAsia="ja-JP"/>
              </w:rPr>
              <w:t>8 (2</w:t>
            </w:r>
            <w:r>
              <w:rPr>
                <w:rFonts w:eastAsia="Calibri"/>
                <w:color w:val="000000"/>
                <w:kern w:val="24"/>
                <w:lang w:eastAsia="ja-JP"/>
              </w:rPr>
              <w:t>3.5</w:t>
            </w:r>
            <w:r w:rsidRPr="00971D49">
              <w:rPr>
                <w:rFonts w:eastAsia="Calibri"/>
                <w:color w:val="000000"/>
                <w:kern w:val="24"/>
                <w:lang w:eastAsia="ja-JP"/>
              </w:rPr>
              <w:t>)</w:t>
            </w:r>
          </w:p>
        </w:tc>
      </w:tr>
    </w:tbl>
    <w:p w14:paraId="1A7944B3" w14:textId="76C7F96C" w:rsidR="00683F6F" w:rsidRDefault="00B130A4" w:rsidP="00CA4E5D">
      <w:pPr>
        <w:widowControl/>
        <w:autoSpaceDE/>
        <w:autoSpaceDN/>
        <w:adjustRightInd/>
        <w:spacing w:line="360" w:lineRule="auto"/>
        <w:ind w:right="-360"/>
        <w:outlineLvl w:val="3"/>
        <w:rPr>
          <w:bCs/>
          <w:lang w:eastAsia="ja-JP"/>
        </w:rPr>
      </w:pPr>
      <w:r>
        <w:rPr>
          <w:bCs/>
          <w:lang w:eastAsia="ja-JP"/>
        </w:rPr>
        <w:t xml:space="preserve">All values in n(%). </w:t>
      </w:r>
      <w:r w:rsidRPr="00275EA7">
        <w:rPr>
          <w:bCs/>
          <w:lang w:eastAsia="ja-JP"/>
        </w:rPr>
        <w:t xml:space="preserve">§Scores were only calculated for subjects with all variables available. Score 0-6: low risk; score 7 or 8: intermediate risk; and score ≥9: high risk. </w:t>
      </w:r>
    </w:p>
    <w:p w14:paraId="7B152F64" w14:textId="6D75DF27" w:rsidR="00B130A4" w:rsidRPr="00B046A9" w:rsidRDefault="00683F6F" w:rsidP="00CA4E5D">
      <w:pPr>
        <w:widowControl/>
        <w:autoSpaceDE/>
        <w:autoSpaceDN/>
        <w:adjustRightInd/>
        <w:spacing w:line="360" w:lineRule="auto"/>
        <w:ind w:right="-360"/>
        <w:outlineLvl w:val="3"/>
        <w:rPr>
          <w:b/>
          <w:lang w:eastAsia="ja-JP"/>
        </w:rPr>
      </w:pPr>
      <w:r>
        <w:rPr>
          <w:bCs/>
          <w:lang w:eastAsia="ja-JP"/>
        </w:rPr>
        <w:br w:type="page"/>
      </w:r>
      <w:r w:rsidRPr="00B046A9">
        <w:rPr>
          <w:b/>
          <w:lang w:eastAsia="ja-JP"/>
        </w:rPr>
        <w:lastRenderedPageBreak/>
        <w:t>Table S</w:t>
      </w:r>
      <w:r w:rsidR="00F83F16" w:rsidRPr="00B046A9">
        <w:rPr>
          <w:b/>
          <w:lang w:eastAsia="ja-JP"/>
        </w:rPr>
        <w:t>4</w:t>
      </w:r>
      <w:r w:rsidRPr="00B046A9">
        <w:rPr>
          <w:b/>
          <w:lang w:eastAsia="ja-JP"/>
        </w:rPr>
        <w:t>.</w:t>
      </w:r>
      <w:r w:rsidR="00523BE2" w:rsidRPr="00B046A9">
        <w:rPr>
          <w:b/>
          <w:lang w:eastAsia="ja-JP"/>
        </w:rPr>
        <w:t xml:space="preserve"> Summary of Breaths at Baseline by Background Therapy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652"/>
        <w:gridCol w:w="1915"/>
        <w:gridCol w:w="1916"/>
      </w:tblGrid>
      <w:tr w:rsidR="00523BE2" w14:paraId="637793A2" w14:textId="77777777" w:rsidTr="00B046A9"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CA046" w14:textId="6B780E27" w:rsidR="00523BE2" w:rsidRPr="00B046A9" w:rsidRDefault="001246AA" w:rsidP="00B046A9">
            <w:pPr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b/>
                <w:lang w:eastAsia="ja-JP"/>
              </w:rPr>
            </w:pPr>
            <w:r w:rsidRPr="00B046A9">
              <w:rPr>
                <w:b/>
                <w:lang w:eastAsia="ja-JP"/>
              </w:rPr>
              <w:t>Variable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46D2B" w14:textId="5C7B92ED" w:rsidR="00523BE2" w:rsidRPr="00B046A9" w:rsidRDefault="00523BE2" w:rsidP="00B046A9">
            <w:pPr>
              <w:widowControl/>
              <w:autoSpaceDE/>
              <w:autoSpaceDN/>
              <w:adjustRightInd/>
              <w:spacing w:line="360" w:lineRule="auto"/>
              <w:ind w:right="-73"/>
              <w:jc w:val="center"/>
              <w:outlineLvl w:val="3"/>
              <w:rPr>
                <w:b/>
                <w:lang w:eastAsia="ja-JP"/>
              </w:rPr>
            </w:pPr>
            <w:r w:rsidRPr="00B046A9">
              <w:rPr>
                <w:b/>
                <w:lang w:eastAsia="ja-JP"/>
              </w:rPr>
              <w:t>None</w:t>
            </w:r>
            <w:r w:rsidR="001246AA" w:rsidRPr="00B046A9">
              <w:rPr>
                <w:b/>
                <w:lang w:eastAsia="ja-JP"/>
              </w:rPr>
              <w:br/>
            </w:r>
            <w:r w:rsidR="001246AA" w:rsidRPr="00B046A9">
              <w:rPr>
                <w:b/>
              </w:rPr>
              <w:t>N</w:t>
            </w:r>
            <w:r w:rsidR="001246AA" w:rsidRPr="00B046A9">
              <w:rPr>
                <w:b/>
                <w:color w:val="2A2A2A"/>
                <w:shd w:val="clear" w:color="auto" w:fill="FFFFFF"/>
              </w:rPr>
              <w:t> </w:t>
            </w:r>
            <w:r w:rsidR="001246AA" w:rsidRPr="00B046A9">
              <w:rPr>
                <w:b/>
              </w:rPr>
              <w:t>=</w:t>
            </w:r>
            <w:r w:rsidR="001246AA" w:rsidRPr="00B046A9">
              <w:rPr>
                <w:b/>
                <w:color w:val="2A2A2A"/>
                <w:shd w:val="clear" w:color="auto" w:fill="FFFFFF"/>
              </w:rPr>
              <w:t> 24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CEDFA" w14:textId="1F3C634B" w:rsidR="00523BE2" w:rsidRPr="00B046A9" w:rsidRDefault="00523BE2" w:rsidP="00B046A9">
            <w:pPr>
              <w:widowControl/>
              <w:autoSpaceDE/>
              <w:autoSpaceDN/>
              <w:adjustRightInd/>
              <w:spacing w:line="360" w:lineRule="auto"/>
              <w:ind w:right="38"/>
              <w:jc w:val="center"/>
              <w:outlineLvl w:val="3"/>
              <w:rPr>
                <w:b/>
                <w:lang w:eastAsia="ja-JP"/>
              </w:rPr>
            </w:pPr>
            <w:r w:rsidRPr="00B046A9">
              <w:rPr>
                <w:b/>
                <w:lang w:eastAsia="ja-JP"/>
              </w:rPr>
              <w:t>Single</w:t>
            </w:r>
            <w:r w:rsidR="001246AA" w:rsidRPr="00B046A9">
              <w:rPr>
                <w:b/>
                <w:lang w:eastAsia="ja-JP"/>
              </w:rPr>
              <w:br/>
            </w:r>
            <w:r w:rsidR="001246AA" w:rsidRPr="00B046A9">
              <w:rPr>
                <w:b/>
              </w:rPr>
              <w:t>N</w:t>
            </w:r>
            <w:r w:rsidR="001246AA" w:rsidRPr="00B046A9">
              <w:rPr>
                <w:b/>
                <w:color w:val="2A2A2A"/>
                <w:shd w:val="clear" w:color="auto" w:fill="FFFFFF"/>
              </w:rPr>
              <w:t> </w:t>
            </w:r>
            <w:r w:rsidR="001246AA" w:rsidRPr="00B046A9">
              <w:rPr>
                <w:b/>
              </w:rPr>
              <w:t>=</w:t>
            </w:r>
            <w:r w:rsidR="001246AA" w:rsidRPr="00B046A9">
              <w:rPr>
                <w:b/>
                <w:color w:val="2A2A2A"/>
                <w:shd w:val="clear" w:color="auto" w:fill="FFFFFF"/>
              </w:rPr>
              <w:t> 48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2641D" w14:textId="73E35450" w:rsidR="00523BE2" w:rsidRPr="00B046A9" w:rsidRDefault="00523BE2" w:rsidP="00B046A9">
            <w:pPr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b/>
                <w:lang w:eastAsia="ja-JP"/>
              </w:rPr>
            </w:pPr>
            <w:r w:rsidRPr="00B046A9">
              <w:rPr>
                <w:b/>
                <w:lang w:eastAsia="ja-JP"/>
              </w:rPr>
              <w:t>Dual</w:t>
            </w:r>
            <w:r w:rsidR="001246AA" w:rsidRPr="00B046A9">
              <w:rPr>
                <w:b/>
                <w:lang w:eastAsia="ja-JP"/>
              </w:rPr>
              <w:br/>
            </w:r>
            <w:r w:rsidR="001246AA" w:rsidRPr="00B046A9">
              <w:rPr>
                <w:b/>
              </w:rPr>
              <w:t>N</w:t>
            </w:r>
            <w:r w:rsidR="001246AA" w:rsidRPr="00B046A9">
              <w:rPr>
                <w:b/>
                <w:color w:val="2A2A2A"/>
                <w:shd w:val="clear" w:color="auto" w:fill="FFFFFF"/>
              </w:rPr>
              <w:t> </w:t>
            </w:r>
            <w:r w:rsidR="001246AA" w:rsidRPr="00B046A9">
              <w:rPr>
                <w:b/>
              </w:rPr>
              <w:t>=</w:t>
            </w:r>
            <w:r w:rsidR="001246AA" w:rsidRPr="00B046A9">
              <w:rPr>
                <w:b/>
                <w:color w:val="2A2A2A"/>
                <w:shd w:val="clear" w:color="auto" w:fill="FFFFFF"/>
              </w:rPr>
              <w:t> 73</w:t>
            </w:r>
          </w:p>
        </w:tc>
      </w:tr>
      <w:tr w:rsidR="00523BE2" w14:paraId="6F7EA370" w14:textId="77777777" w:rsidTr="00B046A9">
        <w:tc>
          <w:tcPr>
            <w:tcW w:w="2178" w:type="dxa"/>
            <w:tcBorders>
              <w:top w:val="single" w:sz="4" w:space="0" w:color="auto"/>
            </w:tcBorders>
          </w:tcPr>
          <w:p w14:paraId="7D67ABA7" w14:textId="61DEE281" w:rsidR="00523BE2" w:rsidRDefault="001246AA" w:rsidP="00B046A9">
            <w:pPr>
              <w:widowControl/>
              <w:autoSpaceDE/>
              <w:autoSpaceDN/>
              <w:adjustRightInd/>
              <w:spacing w:line="360" w:lineRule="auto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Mean</w:t>
            </w:r>
            <w:r w:rsidR="002E462A">
              <w:rPr>
                <w:bCs/>
                <w:lang w:eastAsia="ja-JP"/>
              </w:rPr>
              <w:t xml:space="preserve"> (SD)</w:t>
            </w:r>
            <w:r>
              <w:rPr>
                <w:bCs/>
                <w:lang w:eastAsia="ja-JP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14:paraId="31614F84" w14:textId="3CAD41D3" w:rsidR="00523BE2" w:rsidRDefault="001246AA" w:rsidP="00B046A9">
            <w:pPr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3.21</w:t>
            </w:r>
            <w:r w:rsidR="002E462A">
              <w:rPr>
                <w:bCs/>
                <w:lang w:eastAsia="ja-JP"/>
              </w:rPr>
              <w:t>(1.56)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14:paraId="7D344B1F" w14:textId="165ACABE" w:rsidR="00523BE2" w:rsidRDefault="001246AA" w:rsidP="00B046A9">
            <w:pPr>
              <w:widowControl/>
              <w:autoSpaceDE/>
              <w:autoSpaceDN/>
              <w:adjustRightInd/>
              <w:spacing w:line="360" w:lineRule="auto"/>
              <w:ind w:right="38"/>
              <w:jc w:val="center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3.79</w:t>
            </w:r>
            <w:r w:rsidR="002E462A">
              <w:rPr>
                <w:bCs/>
                <w:lang w:eastAsia="ja-JP"/>
              </w:rPr>
              <w:t xml:space="preserve"> (2.16)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vAlign w:val="center"/>
          </w:tcPr>
          <w:p w14:paraId="5A32F21A" w14:textId="5E597971" w:rsidR="00523BE2" w:rsidRDefault="001246AA" w:rsidP="00B046A9">
            <w:pPr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4.99</w:t>
            </w:r>
            <w:r w:rsidR="002E462A">
              <w:rPr>
                <w:bCs/>
                <w:lang w:eastAsia="ja-JP"/>
              </w:rPr>
              <w:t xml:space="preserve"> (3.11)</w:t>
            </w:r>
          </w:p>
        </w:tc>
      </w:tr>
      <w:tr w:rsidR="00523BE2" w14:paraId="17575454" w14:textId="77777777" w:rsidTr="00B046A9">
        <w:tc>
          <w:tcPr>
            <w:tcW w:w="2178" w:type="dxa"/>
          </w:tcPr>
          <w:p w14:paraId="6850F147" w14:textId="189C0FF5" w:rsidR="00523BE2" w:rsidRDefault="002E462A" w:rsidP="00B046A9">
            <w:pPr>
              <w:widowControl/>
              <w:autoSpaceDE/>
              <w:autoSpaceDN/>
              <w:adjustRightInd/>
              <w:spacing w:line="360" w:lineRule="auto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Min</w:t>
            </w:r>
          </w:p>
        </w:tc>
        <w:tc>
          <w:tcPr>
            <w:tcW w:w="1652" w:type="dxa"/>
            <w:vAlign w:val="center"/>
          </w:tcPr>
          <w:p w14:paraId="69D22235" w14:textId="188FAC8A" w:rsidR="00523BE2" w:rsidRDefault="002E462A" w:rsidP="00B046A9">
            <w:pPr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1.75</w:t>
            </w:r>
          </w:p>
        </w:tc>
        <w:tc>
          <w:tcPr>
            <w:tcW w:w="1915" w:type="dxa"/>
            <w:vAlign w:val="center"/>
          </w:tcPr>
          <w:p w14:paraId="3D774384" w14:textId="54340A15" w:rsidR="00523BE2" w:rsidRDefault="002E462A" w:rsidP="00B046A9">
            <w:pPr>
              <w:widowControl/>
              <w:autoSpaceDE/>
              <w:autoSpaceDN/>
              <w:adjustRightInd/>
              <w:spacing w:line="360" w:lineRule="auto"/>
              <w:ind w:right="38"/>
              <w:jc w:val="center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1.25</w:t>
            </w:r>
          </w:p>
        </w:tc>
        <w:tc>
          <w:tcPr>
            <w:tcW w:w="1916" w:type="dxa"/>
            <w:vAlign w:val="center"/>
          </w:tcPr>
          <w:p w14:paraId="2365E6E3" w14:textId="4BB43DB4" w:rsidR="00523BE2" w:rsidRDefault="002E462A" w:rsidP="00B046A9">
            <w:pPr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1.50</w:t>
            </w:r>
          </w:p>
        </w:tc>
      </w:tr>
      <w:tr w:rsidR="00523BE2" w14:paraId="0DF1CA71" w14:textId="77777777" w:rsidTr="00B046A9">
        <w:tc>
          <w:tcPr>
            <w:tcW w:w="2178" w:type="dxa"/>
          </w:tcPr>
          <w:p w14:paraId="0C4AE765" w14:textId="6518C1A7" w:rsidR="00523BE2" w:rsidRDefault="002E462A" w:rsidP="00B046A9">
            <w:pPr>
              <w:widowControl/>
              <w:autoSpaceDE/>
              <w:autoSpaceDN/>
              <w:adjustRightInd/>
              <w:spacing w:line="360" w:lineRule="auto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Max</w:t>
            </w:r>
          </w:p>
        </w:tc>
        <w:tc>
          <w:tcPr>
            <w:tcW w:w="1652" w:type="dxa"/>
            <w:vAlign w:val="center"/>
          </w:tcPr>
          <w:p w14:paraId="6465083D" w14:textId="5A79BC4E" w:rsidR="00523BE2" w:rsidRDefault="002E462A" w:rsidP="00B046A9">
            <w:pPr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9.00</w:t>
            </w:r>
          </w:p>
        </w:tc>
        <w:tc>
          <w:tcPr>
            <w:tcW w:w="1915" w:type="dxa"/>
            <w:vAlign w:val="center"/>
          </w:tcPr>
          <w:p w14:paraId="12F9E64D" w14:textId="1703B036" w:rsidR="00523BE2" w:rsidRDefault="002E462A" w:rsidP="00B046A9">
            <w:pPr>
              <w:widowControl/>
              <w:autoSpaceDE/>
              <w:autoSpaceDN/>
              <w:adjustRightInd/>
              <w:spacing w:line="360" w:lineRule="auto"/>
              <w:ind w:right="38"/>
              <w:jc w:val="center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12.00</w:t>
            </w:r>
          </w:p>
        </w:tc>
        <w:tc>
          <w:tcPr>
            <w:tcW w:w="1916" w:type="dxa"/>
            <w:vAlign w:val="center"/>
          </w:tcPr>
          <w:p w14:paraId="1804DF28" w14:textId="29493A4D" w:rsidR="00523BE2" w:rsidRDefault="002E462A" w:rsidP="00B046A9">
            <w:pPr>
              <w:widowControl/>
              <w:autoSpaceDE/>
              <w:autoSpaceDN/>
              <w:adjustRightInd/>
              <w:spacing w:line="360" w:lineRule="auto"/>
              <w:jc w:val="center"/>
              <w:outlineLvl w:val="3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18.00</w:t>
            </w:r>
          </w:p>
        </w:tc>
      </w:tr>
    </w:tbl>
    <w:p w14:paraId="1562CFB1" w14:textId="77777777" w:rsidR="000B4F9E" w:rsidRPr="00275EA7" w:rsidRDefault="000B4F9E" w:rsidP="00CA4E5D">
      <w:pPr>
        <w:widowControl/>
        <w:autoSpaceDE/>
        <w:autoSpaceDN/>
        <w:adjustRightInd/>
        <w:spacing w:line="360" w:lineRule="auto"/>
        <w:ind w:right="-360"/>
        <w:outlineLvl w:val="3"/>
        <w:rPr>
          <w:bCs/>
          <w:lang w:eastAsia="ja-JP"/>
        </w:rPr>
      </w:pPr>
    </w:p>
    <w:p w14:paraId="394D36C2" w14:textId="77777777" w:rsidR="00B130A4" w:rsidRDefault="00B130A4" w:rsidP="00CA4E5D">
      <w:pPr>
        <w:widowControl/>
        <w:autoSpaceDE/>
        <w:autoSpaceDN/>
        <w:adjustRightInd/>
        <w:spacing w:line="360" w:lineRule="auto"/>
        <w:ind w:right="-360"/>
        <w:outlineLvl w:val="3"/>
        <w:rPr>
          <w:bCs/>
          <w:lang w:eastAsia="ja-JP"/>
        </w:rPr>
      </w:pPr>
    </w:p>
    <w:p w14:paraId="623A7F00" w14:textId="77777777" w:rsidR="003D10DA" w:rsidRPr="00CA4E5D" w:rsidRDefault="003D10DA" w:rsidP="003D10DA">
      <w:pPr>
        <w:widowControl/>
        <w:autoSpaceDE/>
        <w:autoSpaceDN/>
        <w:adjustRightInd/>
        <w:spacing w:line="360" w:lineRule="auto"/>
        <w:ind w:left="-360" w:firstLine="360"/>
        <w:jc w:val="both"/>
        <w:outlineLvl w:val="3"/>
        <w:rPr>
          <w:bCs/>
          <w:lang w:eastAsia="ja-JP"/>
        </w:rPr>
      </w:pPr>
      <w:r>
        <w:rPr>
          <w:rFonts w:ascii="Calibri" w:hAnsi="Calibri" w:cs="Calibri"/>
          <w:b/>
          <w:bCs/>
          <w:lang w:eastAsia="ja-JP"/>
        </w:rPr>
        <w:br w:type="page"/>
      </w:r>
      <w:r w:rsidRPr="00CA4E5D">
        <w:rPr>
          <w:b/>
          <w:bCs/>
          <w:lang w:eastAsia="ja-JP"/>
        </w:rPr>
        <w:lastRenderedPageBreak/>
        <w:t>Figure S1. REVEAL 2.0 Categorical Shift from Screening by Subgroup</w:t>
      </w:r>
    </w:p>
    <w:p w14:paraId="79270A9F" w14:textId="77777777" w:rsidR="003D10DA" w:rsidRDefault="00A51AC7" w:rsidP="003D10DA">
      <w:pPr>
        <w:widowControl/>
        <w:autoSpaceDE/>
        <w:autoSpaceDN/>
        <w:adjustRightInd/>
        <w:spacing w:line="360" w:lineRule="auto"/>
        <w:ind w:left="-360"/>
        <w:jc w:val="both"/>
        <w:outlineLvl w:val="3"/>
        <w:rPr>
          <w:bCs/>
          <w:sz w:val="16"/>
          <w:szCs w:val="16"/>
          <w:lang w:eastAsia="ja-JP"/>
        </w:rPr>
      </w:pPr>
      <w:r>
        <w:rPr>
          <w:bCs/>
          <w:sz w:val="16"/>
          <w:szCs w:val="16"/>
          <w:lang w:eastAsia="ja-JP"/>
        </w:rPr>
        <w:pict w14:anchorId="65EC7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7pt;height:182.95pt">
            <v:imagedata r:id="rId11" o:title=""/>
          </v:shape>
        </w:pict>
      </w:r>
    </w:p>
    <w:p w14:paraId="3963CEFA" w14:textId="77777777" w:rsidR="0012205C" w:rsidRDefault="003D10DA" w:rsidP="00CA4E5D">
      <w:pPr>
        <w:widowControl/>
        <w:autoSpaceDE/>
        <w:autoSpaceDN/>
        <w:adjustRightInd/>
        <w:spacing w:line="480" w:lineRule="auto"/>
        <w:outlineLvl w:val="3"/>
        <w:rPr>
          <w:rFonts w:eastAsia="MS Mincho"/>
          <w:kern w:val="24"/>
        </w:rPr>
      </w:pPr>
      <w:r w:rsidRPr="003D10DA">
        <w:rPr>
          <w:rFonts w:eastAsia="MS Mincho"/>
          <w:kern w:val="24"/>
        </w:rPr>
        <w:t xml:space="preserve">“Improved” indicates a shift from a higher to lower risk category; “No Change” indicates the same category; and “Deteriorated” indicates a shift from a lower to higher risk category. </w:t>
      </w:r>
    </w:p>
    <w:p w14:paraId="033C78C2" w14:textId="6DD9D138" w:rsidR="009E3CE8" w:rsidRDefault="003D10DA" w:rsidP="00CA4E5D">
      <w:pPr>
        <w:widowControl/>
        <w:autoSpaceDE/>
        <w:autoSpaceDN/>
        <w:adjustRightInd/>
        <w:spacing w:line="480" w:lineRule="auto"/>
        <w:outlineLvl w:val="3"/>
        <w:rPr>
          <w:rFonts w:eastAsia="MS Mincho"/>
          <w:kern w:val="24"/>
        </w:rPr>
      </w:pPr>
      <w:r w:rsidRPr="003D10DA">
        <w:rPr>
          <w:rFonts w:eastAsia="MS Mincho"/>
          <w:kern w:val="24"/>
        </w:rPr>
        <w:t xml:space="preserve">Baseline: N=73 ITRE-N-PBO; N=74 ITRE-N + ESU; N=61 ITRE-E + PBO; and N=55 ITRE-E + ESU. </w:t>
      </w:r>
    </w:p>
    <w:p w14:paraId="3381ADEE" w14:textId="77777777" w:rsidR="009E3CE8" w:rsidRDefault="003D10DA" w:rsidP="00CA4E5D">
      <w:pPr>
        <w:widowControl/>
        <w:autoSpaceDE/>
        <w:autoSpaceDN/>
        <w:adjustRightInd/>
        <w:spacing w:line="480" w:lineRule="auto"/>
        <w:outlineLvl w:val="3"/>
        <w:rPr>
          <w:bCs/>
          <w:lang w:eastAsia="ja-JP"/>
        </w:rPr>
      </w:pPr>
      <w:r w:rsidRPr="003D10DA">
        <w:rPr>
          <w:rFonts w:eastAsia="MS Mincho"/>
          <w:kern w:val="24"/>
        </w:rPr>
        <w:t>Week 52: N=49 ITRE-N-PBO; N=51 ITRE-N + ESU; N=32 ITRE-E + PBO; and N=34 ITRE-E + ESU</w:t>
      </w:r>
      <w:r w:rsidRPr="003D10DA">
        <w:rPr>
          <w:bCs/>
          <w:lang w:eastAsia="ja-JP"/>
        </w:rPr>
        <w:t xml:space="preserve">. </w:t>
      </w:r>
    </w:p>
    <w:p w14:paraId="69CF7DFB" w14:textId="583C3752" w:rsidR="003D10DA" w:rsidRDefault="003D10DA" w:rsidP="00CA4E5D">
      <w:pPr>
        <w:widowControl/>
        <w:autoSpaceDE/>
        <w:autoSpaceDN/>
        <w:adjustRightInd/>
        <w:spacing w:line="480" w:lineRule="auto"/>
        <w:outlineLvl w:val="3"/>
        <w:rPr>
          <w:bCs/>
          <w:lang w:eastAsia="ja-JP"/>
        </w:rPr>
      </w:pPr>
      <w:r w:rsidRPr="003D10DA">
        <w:rPr>
          <w:bCs/>
          <w:lang w:eastAsia="ja-JP"/>
        </w:rPr>
        <w:t xml:space="preserve">Median (IQR) time on ITRE at </w:t>
      </w:r>
      <w:r w:rsidR="009449A1">
        <w:rPr>
          <w:bCs/>
          <w:lang w:eastAsia="ja-JP"/>
        </w:rPr>
        <w:t>baseline</w:t>
      </w:r>
      <w:r w:rsidRPr="003D10DA">
        <w:rPr>
          <w:bCs/>
          <w:lang w:eastAsia="ja-JP"/>
        </w:rPr>
        <w:t xml:space="preserve"> was 98 days for ITRE-N+PBO, 97 days for ITRE-N+ESU, 349 days for ITRE-E+PBO, and 528 days for ITRE-E+ESU.</w:t>
      </w:r>
    </w:p>
    <w:p w14:paraId="004A99A1" w14:textId="17951277" w:rsidR="009E3CE8" w:rsidRPr="003D10DA" w:rsidRDefault="009E3CE8" w:rsidP="00CA4E5D">
      <w:pPr>
        <w:widowControl/>
        <w:autoSpaceDE/>
        <w:autoSpaceDN/>
        <w:adjustRightInd/>
        <w:spacing w:line="480" w:lineRule="auto"/>
        <w:outlineLvl w:val="3"/>
        <w:rPr>
          <w:bCs/>
          <w:lang w:eastAsia="ja-JP"/>
        </w:rPr>
      </w:pPr>
      <w:r w:rsidRPr="003D10DA">
        <w:rPr>
          <w:rFonts w:eastAsia="MS Mincho"/>
          <w:kern w:val="24"/>
        </w:rPr>
        <w:t>ESU</w:t>
      </w:r>
      <w:r>
        <w:rPr>
          <w:rFonts w:eastAsia="MS Mincho"/>
          <w:kern w:val="24"/>
        </w:rPr>
        <w:t>,</w:t>
      </w:r>
      <w:r w:rsidRPr="003D10DA">
        <w:rPr>
          <w:rFonts w:eastAsia="MS Mincho"/>
          <w:kern w:val="24"/>
        </w:rPr>
        <w:t xml:space="preserve"> esuberaprost; ITRE-E</w:t>
      </w:r>
      <w:r>
        <w:rPr>
          <w:rFonts w:eastAsia="MS Mincho"/>
          <w:kern w:val="24"/>
        </w:rPr>
        <w:t>,</w:t>
      </w:r>
      <w:r w:rsidRPr="003D10DA">
        <w:rPr>
          <w:rFonts w:eastAsia="MS Mincho"/>
          <w:kern w:val="24"/>
        </w:rPr>
        <w:t xml:space="preserve"> inhaled treprostinil experienced; ITRE-N</w:t>
      </w:r>
      <w:r>
        <w:rPr>
          <w:rFonts w:eastAsia="MS Mincho"/>
          <w:kern w:val="24"/>
        </w:rPr>
        <w:t>,</w:t>
      </w:r>
      <w:r w:rsidRPr="003D10DA">
        <w:rPr>
          <w:rFonts w:eastAsia="MS Mincho"/>
          <w:kern w:val="24"/>
        </w:rPr>
        <w:t xml:space="preserve"> inhaled treprostinil </w:t>
      </w:r>
      <w:proofErr w:type="gramStart"/>
      <w:r w:rsidRPr="003D10DA">
        <w:rPr>
          <w:rFonts w:eastAsia="MS Mincho"/>
          <w:kern w:val="24"/>
        </w:rPr>
        <w:t>naïve</w:t>
      </w:r>
      <w:proofErr w:type="gramEnd"/>
      <w:r w:rsidRPr="003D10DA">
        <w:rPr>
          <w:rFonts w:eastAsia="MS Mincho"/>
          <w:kern w:val="24"/>
        </w:rPr>
        <w:t>; PBO</w:t>
      </w:r>
      <w:r>
        <w:rPr>
          <w:rFonts w:eastAsia="MS Mincho"/>
          <w:kern w:val="24"/>
        </w:rPr>
        <w:t>,</w:t>
      </w:r>
      <w:r w:rsidRPr="003D10DA">
        <w:rPr>
          <w:rFonts w:eastAsia="MS Mincho"/>
          <w:kern w:val="24"/>
        </w:rPr>
        <w:t xml:space="preserve"> placebo; </w:t>
      </w:r>
      <w:proofErr w:type="spellStart"/>
      <w:r w:rsidRPr="003D10DA">
        <w:rPr>
          <w:rFonts w:eastAsia="MS Mincho"/>
          <w:kern w:val="24"/>
        </w:rPr>
        <w:t>Wk</w:t>
      </w:r>
      <w:proofErr w:type="spellEnd"/>
      <w:r>
        <w:rPr>
          <w:rFonts w:eastAsia="MS Mincho"/>
          <w:kern w:val="24"/>
        </w:rPr>
        <w:t>,</w:t>
      </w:r>
      <w:r w:rsidRPr="003D10DA">
        <w:rPr>
          <w:rFonts w:eastAsia="MS Mincho"/>
          <w:kern w:val="24"/>
        </w:rPr>
        <w:t xml:space="preserve"> week.</w:t>
      </w:r>
    </w:p>
    <w:p w14:paraId="5820E8B7" w14:textId="675D114A" w:rsidR="003D10DA" w:rsidRPr="00CA4E5D" w:rsidRDefault="00146053" w:rsidP="00CA4E5D">
      <w:pPr>
        <w:widowControl/>
        <w:autoSpaceDE/>
        <w:autoSpaceDN/>
        <w:adjustRightInd/>
        <w:spacing w:line="360" w:lineRule="auto"/>
        <w:jc w:val="both"/>
        <w:outlineLvl w:val="3"/>
        <w:rPr>
          <w:bCs/>
          <w:lang w:eastAsia="ja-JP"/>
        </w:rPr>
      </w:pPr>
      <w:r>
        <w:rPr>
          <w:rFonts w:ascii="Calibri" w:hAnsi="Calibri" w:cs="Calibri"/>
          <w:b/>
          <w:bCs/>
          <w:lang w:eastAsia="ja-JP"/>
        </w:rPr>
        <w:br w:type="page"/>
      </w:r>
      <w:r w:rsidR="003D10DA" w:rsidRPr="00CA4E5D">
        <w:rPr>
          <w:b/>
          <w:bCs/>
          <w:lang w:eastAsia="ja-JP"/>
        </w:rPr>
        <w:lastRenderedPageBreak/>
        <w:t>Figure S</w:t>
      </w:r>
      <w:r w:rsidR="006C6C72" w:rsidRPr="00CA4E5D">
        <w:rPr>
          <w:b/>
          <w:bCs/>
          <w:lang w:eastAsia="ja-JP"/>
        </w:rPr>
        <w:t>2</w:t>
      </w:r>
      <w:r w:rsidR="003D10DA" w:rsidRPr="00CA4E5D">
        <w:rPr>
          <w:b/>
          <w:bCs/>
          <w:lang w:eastAsia="ja-JP"/>
        </w:rPr>
        <w:t>. Noninvasive Low-Risk Criteria Shift from Screening by Subgroup</w:t>
      </w:r>
    </w:p>
    <w:p w14:paraId="018C88DB" w14:textId="77777777" w:rsidR="003D10DA" w:rsidRDefault="00A51AC7" w:rsidP="003D10DA">
      <w:pPr>
        <w:widowControl/>
        <w:autoSpaceDE/>
        <w:autoSpaceDN/>
        <w:adjustRightInd/>
        <w:spacing w:line="360" w:lineRule="auto"/>
        <w:ind w:firstLine="90"/>
        <w:jc w:val="both"/>
        <w:outlineLvl w:val="3"/>
        <w:rPr>
          <w:bCs/>
          <w:lang w:eastAsia="ja-JP"/>
        </w:rPr>
      </w:pPr>
      <w:r>
        <w:rPr>
          <w:bCs/>
          <w:lang w:eastAsia="ja-JP"/>
        </w:rPr>
        <w:pict w14:anchorId="3AF1B63A">
          <v:shape id="_x0000_i1026" type="#_x0000_t75" style="width:469.5pt;height:181pt">
            <v:imagedata r:id="rId12" o:title=""/>
          </v:shape>
        </w:pict>
      </w:r>
    </w:p>
    <w:p w14:paraId="323D0E67" w14:textId="77777777" w:rsidR="000A7B9A" w:rsidRDefault="003D10DA" w:rsidP="00CA4E5D">
      <w:pPr>
        <w:widowControl/>
        <w:autoSpaceDE/>
        <w:autoSpaceDN/>
        <w:adjustRightInd/>
        <w:spacing w:line="480" w:lineRule="auto"/>
        <w:rPr>
          <w:rFonts w:eastAsia="MS Mincho"/>
          <w:kern w:val="24"/>
          <w:lang w:eastAsia="ja-JP"/>
        </w:rPr>
      </w:pPr>
      <w:r w:rsidRPr="003D10DA">
        <w:rPr>
          <w:rFonts w:eastAsia="MS Mincho"/>
          <w:kern w:val="24"/>
          <w:lang w:eastAsia="ja-JP"/>
        </w:rPr>
        <w:t xml:space="preserve">“Improved” indicates any increase in the number of low-risk criteria met; “No Change” indicates the same number; and “Deteriorated” indicates any decrease in the number of low-risk criteria met. </w:t>
      </w:r>
    </w:p>
    <w:p w14:paraId="03BBE758" w14:textId="192326DF" w:rsidR="000A7B9A" w:rsidRDefault="003D10DA" w:rsidP="00CA4E5D">
      <w:pPr>
        <w:widowControl/>
        <w:autoSpaceDE/>
        <w:autoSpaceDN/>
        <w:adjustRightInd/>
        <w:spacing w:line="480" w:lineRule="auto"/>
        <w:rPr>
          <w:lang w:eastAsia="ja-JP"/>
        </w:rPr>
      </w:pPr>
      <w:r w:rsidRPr="003D10DA">
        <w:rPr>
          <w:rFonts w:eastAsia="MS Mincho"/>
          <w:kern w:val="24"/>
          <w:lang w:eastAsia="ja-JP"/>
        </w:rPr>
        <w:t>Baseline: N=73 ITRE-N-PBO; N=75 ITRE-N + ESU; N=61 ITRE-E + PBO; and N=55 ITRE-E + ESU. Week 52: N=49 ITRE-N-PBO; N=52 ITRE-N + ESU; N=32 ITRE-E + PBO; and N=34 ITRE-E + ESU.</w:t>
      </w:r>
      <w:r w:rsidRPr="003D10DA">
        <w:rPr>
          <w:lang w:eastAsia="ja-JP"/>
        </w:rPr>
        <w:t xml:space="preserve"> </w:t>
      </w:r>
    </w:p>
    <w:p w14:paraId="076ADAE8" w14:textId="749709EE" w:rsidR="003D10DA" w:rsidRDefault="003D10DA" w:rsidP="00CA4E5D">
      <w:pPr>
        <w:widowControl/>
        <w:autoSpaceDE/>
        <w:autoSpaceDN/>
        <w:adjustRightInd/>
        <w:spacing w:line="480" w:lineRule="auto"/>
        <w:rPr>
          <w:bCs/>
          <w:lang w:eastAsia="ja-JP"/>
        </w:rPr>
      </w:pPr>
      <w:r w:rsidRPr="003D10DA">
        <w:rPr>
          <w:bCs/>
          <w:lang w:eastAsia="ja-JP"/>
        </w:rPr>
        <w:t xml:space="preserve">Median (IQR) time on ITRE at </w:t>
      </w:r>
      <w:r w:rsidR="009449A1">
        <w:rPr>
          <w:bCs/>
          <w:lang w:eastAsia="ja-JP"/>
        </w:rPr>
        <w:t>baseline</w:t>
      </w:r>
      <w:r w:rsidRPr="003D10DA">
        <w:rPr>
          <w:bCs/>
          <w:lang w:eastAsia="ja-JP"/>
        </w:rPr>
        <w:t xml:space="preserve"> was 98 days for ITRE-N+PBO, 97 days for ITRE-N+ESU, 349 days for ITRE-E+PBO, and 528 days for ITRE-E+ESU.</w:t>
      </w:r>
    </w:p>
    <w:p w14:paraId="7E5A19AD" w14:textId="2F89B62F" w:rsidR="000A7B9A" w:rsidRPr="003D10DA" w:rsidRDefault="000A7B9A" w:rsidP="00CA4E5D">
      <w:pPr>
        <w:widowControl/>
        <w:autoSpaceDE/>
        <w:autoSpaceDN/>
        <w:adjustRightInd/>
        <w:spacing w:line="480" w:lineRule="auto"/>
        <w:rPr>
          <w:lang w:eastAsia="ja-JP"/>
        </w:rPr>
      </w:pPr>
      <w:r w:rsidRPr="003D10DA">
        <w:rPr>
          <w:rFonts w:eastAsia="MS Mincho"/>
          <w:kern w:val="24"/>
          <w:lang w:eastAsia="ja-JP"/>
        </w:rPr>
        <w:t>ESU</w:t>
      </w:r>
      <w:r>
        <w:rPr>
          <w:rFonts w:eastAsia="MS Mincho"/>
          <w:kern w:val="24"/>
          <w:lang w:eastAsia="ja-JP"/>
        </w:rPr>
        <w:t>,</w:t>
      </w:r>
      <w:r w:rsidRPr="003D10DA">
        <w:rPr>
          <w:rFonts w:eastAsia="MS Mincho"/>
          <w:kern w:val="24"/>
          <w:lang w:eastAsia="ja-JP"/>
        </w:rPr>
        <w:t xml:space="preserve"> esuberaprost; </w:t>
      </w:r>
      <w:r w:rsidR="00267E75">
        <w:rPr>
          <w:rFonts w:eastAsia="MS Mincho"/>
          <w:kern w:val="24"/>
          <w:lang w:eastAsia="ja-JP"/>
        </w:rPr>
        <w:t xml:space="preserve">IQR, interquartile range; </w:t>
      </w:r>
      <w:r w:rsidRPr="003D10DA">
        <w:rPr>
          <w:rFonts w:eastAsia="MS Mincho"/>
          <w:kern w:val="24"/>
          <w:lang w:eastAsia="ja-JP"/>
        </w:rPr>
        <w:t>ITRE-E</w:t>
      </w:r>
      <w:r>
        <w:rPr>
          <w:rFonts w:eastAsia="MS Mincho"/>
          <w:kern w:val="24"/>
          <w:lang w:eastAsia="ja-JP"/>
        </w:rPr>
        <w:t>,</w:t>
      </w:r>
      <w:r w:rsidRPr="003D10DA">
        <w:rPr>
          <w:rFonts w:eastAsia="MS Mincho"/>
          <w:kern w:val="24"/>
          <w:lang w:eastAsia="ja-JP"/>
        </w:rPr>
        <w:t xml:space="preserve"> inhaled treprostinil experienced; ITRE-N</w:t>
      </w:r>
      <w:r>
        <w:rPr>
          <w:rFonts w:eastAsia="MS Mincho"/>
          <w:kern w:val="24"/>
          <w:lang w:eastAsia="ja-JP"/>
        </w:rPr>
        <w:t>,</w:t>
      </w:r>
      <w:r w:rsidRPr="003D10DA">
        <w:rPr>
          <w:rFonts w:eastAsia="MS Mincho"/>
          <w:kern w:val="24"/>
          <w:lang w:eastAsia="ja-JP"/>
        </w:rPr>
        <w:t xml:space="preserve"> inhaled treprostinil </w:t>
      </w:r>
      <w:proofErr w:type="gramStart"/>
      <w:r w:rsidRPr="003D10DA">
        <w:rPr>
          <w:rFonts w:eastAsia="MS Mincho"/>
          <w:kern w:val="24"/>
          <w:lang w:eastAsia="ja-JP"/>
        </w:rPr>
        <w:t>naïve</w:t>
      </w:r>
      <w:proofErr w:type="gramEnd"/>
      <w:r w:rsidRPr="003D10DA">
        <w:rPr>
          <w:rFonts w:eastAsia="MS Mincho"/>
          <w:kern w:val="24"/>
          <w:lang w:eastAsia="ja-JP"/>
        </w:rPr>
        <w:t>; PBO</w:t>
      </w:r>
      <w:r>
        <w:rPr>
          <w:rFonts w:eastAsia="MS Mincho"/>
          <w:kern w:val="24"/>
          <w:lang w:eastAsia="ja-JP"/>
        </w:rPr>
        <w:t>,</w:t>
      </w:r>
      <w:r w:rsidRPr="003D10DA">
        <w:rPr>
          <w:rFonts w:eastAsia="MS Mincho"/>
          <w:kern w:val="24"/>
          <w:lang w:eastAsia="ja-JP"/>
        </w:rPr>
        <w:t xml:space="preserve"> placebo; </w:t>
      </w:r>
      <w:proofErr w:type="spellStart"/>
      <w:r w:rsidRPr="003D10DA">
        <w:rPr>
          <w:rFonts w:eastAsia="MS Mincho"/>
          <w:kern w:val="24"/>
          <w:lang w:eastAsia="ja-JP"/>
        </w:rPr>
        <w:t>Wk</w:t>
      </w:r>
      <w:proofErr w:type="spellEnd"/>
      <w:r>
        <w:rPr>
          <w:rFonts w:eastAsia="MS Mincho"/>
          <w:kern w:val="24"/>
          <w:lang w:eastAsia="ja-JP"/>
        </w:rPr>
        <w:t>,</w:t>
      </w:r>
      <w:r w:rsidRPr="003D10DA">
        <w:rPr>
          <w:rFonts w:eastAsia="MS Mincho"/>
          <w:kern w:val="24"/>
          <w:lang w:eastAsia="ja-JP"/>
        </w:rPr>
        <w:t xml:space="preserve"> week.</w:t>
      </w:r>
    </w:p>
    <w:p w14:paraId="295CA33E" w14:textId="4B195C40" w:rsidR="006C6C72" w:rsidRPr="00CA4E5D" w:rsidRDefault="00146053" w:rsidP="006C6C72">
      <w:pPr>
        <w:widowControl/>
        <w:autoSpaceDE/>
        <w:autoSpaceDN/>
        <w:adjustRightInd/>
        <w:spacing w:line="360" w:lineRule="auto"/>
        <w:jc w:val="both"/>
        <w:outlineLvl w:val="3"/>
        <w:rPr>
          <w:b/>
          <w:bCs/>
          <w:lang w:eastAsia="ja-JP"/>
        </w:rPr>
      </w:pPr>
      <w:r>
        <w:rPr>
          <w:rFonts w:ascii="Calibri" w:hAnsi="Calibri" w:cs="Calibri"/>
          <w:b/>
          <w:bCs/>
          <w:lang w:eastAsia="ja-JP"/>
        </w:rPr>
        <w:br w:type="page"/>
      </w:r>
      <w:r w:rsidR="006C6C72" w:rsidRPr="00CA4E5D">
        <w:rPr>
          <w:b/>
          <w:bCs/>
          <w:lang w:eastAsia="ja-JP"/>
        </w:rPr>
        <w:lastRenderedPageBreak/>
        <w:t>Figure S3. WHO functional class categorical shift from screening</w:t>
      </w:r>
    </w:p>
    <w:p w14:paraId="61EF3FE6" w14:textId="77777777" w:rsidR="006C6C72" w:rsidRDefault="00A51AC7" w:rsidP="006C6C72">
      <w:pPr>
        <w:widowControl/>
        <w:autoSpaceDE/>
        <w:autoSpaceDN/>
        <w:adjustRightInd/>
        <w:spacing w:line="360" w:lineRule="auto"/>
        <w:ind w:left="-360"/>
        <w:jc w:val="both"/>
        <w:outlineLvl w:val="3"/>
        <w:rPr>
          <w:bCs/>
          <w:sz w:val="16"/>
          <w:szCs w:val="16"/>
          <w:lang w:eastAsia="ja-JP"/>
        </w:rPr>
      </w:pPr>
      <w:r>
        <w:pict w14:anchorId="65E8901B">
          <v:shape id="_x0000_i1027" type="#_x0000_t75" style="width:500.55pt;height:182.95pt">
            <v:imagedata r:id="rId13" o:title=""/>
          </v:shape>
        </w:pict>
      </w:r>
    </w:p>
    <w:p w14:paraId="03B3FC21" w14:textId="6164F641" w:rsidR="000A7B9A" w:rsidRDefault="006C6C72" w:rsidP="006C6C72">
      <w:pPr>
        <w:pStyle w:val="NormalWeb"/>
        <w:spacing w:before="0" w:beforeAutospacing="0" w:after="0" w:afterAutospacing="0" w:line="480" w:lineRule="auto"/>
        <w:rPr>
          <w:rFonts w:eastAsia="MS Mincho"/>
          <w:kern w:val="24"/>
        </w:rPr>
      </w:pPr>
      <w:r w:rsidRPr="006C6C72">
        <w:rPr>
          <w:rFonts w:eastAsia="MS Mincho"/>
          <w:kern w:val="24"/>
        </w:rPr>
        <w:t xml:space="preserve">“Improved” indicates a shift from a higher to lower FC; “No Change” indicates the same FC; and “Deteriorated” indicates a shift from a lower to higher risk FC. </w:t>
      </w:r>
    </w:p>
    <w:p w14:paraId="5965750B" w14:textId="77777777" w:rsidR="000A7B9A" w:rsidRDefault="006C6C72" w:rsidP="006C6C72">
      <w:pPr>
        <w:pStyle w:val="NormalWeb"/>
        <w:spacing w:before="0" w:beforeAutospacing="0" w:after="0" w:afterAutospacing="0" w:line="480" w:lineRule="auto"/>
        <w:rPr>
          <w:rFonts w:eastAsia="MS Mincho"/>
          <w:kern w:val="24"/>
        </w:rPr>
      </w:pPr>
      <w:r w:rsidRPr="006C6C72">
        <w:rPr>
          <w:rFonts w:eastAsia="MS Mincho"/>
          <w:kern w:val="24"/>
        </w:rPr>
        <w:t xml:space="preserve">Baseline: N=73 ITRE-N-PBO; N=78 ITRE-N + ESU; N=62 ITRE-E + PBO; and N=58 ITRE-E + ESU. Week 52: N=51 ITRE-N-PBO; N=56 ITRE-N + ESU; N=36 ITRE-E + PBO; and N=38 ITRE-E + ESU.  </w:t>
      </w:r>
    </w:p>
    <w:p w14:paraId="32734FDB" w14:textId="7948131F" w:rsidR="006C6C72" w:rsidRDefault="006C6C72" w:rsidP="006C6C72">
      <w:pPr>
        <w:pStyle w:val="NormalWeb"/>
        <w:spacing w:before="0" w:beforeAutospacing="0" w:after="0" w:afterAutospacing="0" w:line="480" w:lineRule="auto"/>
        <w:rPr>
          <w:bCs/>
        </w:rPr>
      </w:pPr>
      <w:r w:rsidRPr="006C6C72">
        <w:rPr>
          <w:bCs/>
        </w:rPr>
        <w:t xml:space="preserve">Median (IQR) time on ITRE at </w:t>
      </w:r>
      <w:r w:rsidR="009449A1">
        <w:rPr>
          <w:bCs/>
        </w:rPr>
        <w:t>baseline</w:t>
      </w:r>
      <w:r w:rsidRPr="006C6C72">
        <w:rPr>
          <w:bCs/>
        </w:rPr>
        <w:t xml:space="preserve"> was 98 days for ITRE-N+PBO, 97 days for ITRE-N+ESU, 349 days for ITRE-E+PBO, and 528 days for ITRE-E+ESU.</w:t>
      </w:r>
    </w:p>
    <w:p w14:paraId="43231181" w14:textId="27F7A1ED" w:rsidR="000A7B9A" w:rsidRPr="006C6C72" w:rsidRDefault="000A7B9A" w:rsidP="006C6C72">
      <w:pPr>
        <w:pStyle w:val="NormalWeb"/>
        <w:spacing w:before="0" w:beforeAutospacing="0" w:after="0" w:afterAutospacing="0" w:line="480" w:lineRule="auto"/>
      </w:pPr>
      <w:r w:rsidRPr="006C6C72">
        <w:rPr>
          <w:rFonts w:eastAsia="MS Mincho"/>
          <w:kern w:val="24"/>
        </w:rPr>
        <w:t>ESU</w:t>
      </w:r>
      <w:r>
        <w:rPr>
          <w:rFonts w:eastAsia="MS Mincho"/>
          <w:kern w:val="24"/>
        </w:rPr>
        <w:t>,</w:t>
      </w:r>
      <w:r w:rsidRPr="006C6C72">
        <w:rPr>
          <w:rFonts w:eastAsia="MS Mincho"/>
          <w:kern w:val="24"/>
        </w:rPr>
        <w:t xml:space="preserve"> esuberaprost; </w:t>
      </w:r>
      <w:r w:rsidR="00145A80">
        <w:rPr>
          <w:rFonts w:eastAsia="MS Mincho"/>
          <w:kern w:val="24"/>
        </w:rPr>
        <w:t xml:space="preserve">IQR, interquartile range; </w:t>
      </w:r>
      <w:r w:rsidRPr="006C6C72">
        <w:rPr>
          <w:rFonts w:eastAsia="MS Mincho"/>
          <w:kern w:val="24"/>
        </w:rPr>
        <w:t>ITRE-E</w:t>
      </w:r>
      <w:r>
        <w:rPr>
          <w:rFonts w:eastAsia="MS Mincho"/>
          <w:kern w:val="24"/>
        </w:rPr>
        <w:t>,</w:t>
      </w:r>
      <w:r w:rsidRPr="006C6C72">
        <w:rPr>
          <w:rFonts w:eastAsia="MS Mincho"/>
          <w:kern w:val="24"/>
        </w:rPr>
        <w:t xml:space="preserve"> inhaled treprostinil experienced; ITRE-N</w:t>
      </w:r>
      <w:r>
        <w:rPr>
          <w:rFonts w:eastAsia="MS Mincho"/>
          <w:kern w:val="24"/>
        </w:rPr>
        <w:t>,</w:t>
      </w:r>
      <w:r w:rsidRPr="006C6C72">
        <w:rPr>
          <w:rFonts w:eastAsia="MS Mincho"/>
          <w:kern w:val="24"/>
        </w:rPr>
        <w:t xml:space="preserve"> inhaled treprostinil </w:t>
      </w:r>
      <w:proofErr w:type="gramStart"/>
      <w:r w:rsidRPr="006C6C72">
        <w:rPr>
          <w:rFonts w:eastAsia="MS Mincho"/>
          <w:kern w:val="24"/>
        </w:rPr>
        <w:t>naïve</w:t>
      </w:r>
      <w:proofErr w:type="gramEnd"/>
      <w:r w:rsidRPr="006C6C72">
        <w:rPr>
          <w:rFonts w:eastAsia="MS Mincho"/>
          <w:kern w:val="24"/>
        </w:rPr>
        <w:t>; PBO</w:t>
      </w:r>
      <w:r>
        <w:rPr>
          <w:rFonts w:eastAsia="MS Mincho"/>
          <w:kern w:val="24"/>
        </w:rPr>
        <w:t>,</w:t>
      </w:r>
      <w:r w:rsidRPr="006C6C72">
        <w:rPr>
          <w:rFonts w:eastAsia="MS Mincho"/>
          <w:kern w:val="24"/>
        </w:rPr>
        <w:t xml:space="preserve"> placebo; </w:t>
      </w:r>
      <w:proofErr w:type="spellStart"/>
      <w:r w:rsidRPr="006C6C72">
        <w:rPr>
          <w:rFonts w:eastAsia="MS Mincho"/>
          <w:kern w:val="24"/>
        </w:rPr>
        <w:t>Wk</w:t>
      </w:r>
      <w:proofErr w:type="spellEnd"/>
      <w:r>
        <w:rPr>
          <w:rFonts w:eastAsia="MS Mincho"/>
          <w:kern w:val="24"/>
        </w:rPr>
        <w:t>,</w:t>
      </w:r>
      <w:r w:rsidRPr="006C6C72">
        <w:rPr>
          <w:rFonts w:eastAsia="MS Mincho"/>
          <w:kern w:val="24"/>
        </w:rPr>
        <w:t xml:space="preserve"> week.</w:t>
      </w:r>
    </w:p>
    <w:p w14:paraId="1D34E4CB" w14:textId="77777777" w:rsidR="003D10DA" w:rsidRPr="00480572" w:rsidRDefault="006C6C72" w:rsidP="003D10DA">
      <w:pPr>
        <w:widowControl/>
        <w:autoSpaceDE/>
        <w:autoSpaceDN/>
        <w:adjustRightInd/>
        <w:spacing w:line="360" w:lineRule="auto"/>
        <w:ind w:left="-360" w:right="-360"/>
        <w:jc w:val="both"/>
        <w:outlineLvl w:val="3"/>
        <w:rPr>
          <w:bCs/>
          <w:sz w:val="16"/>
          <w:szCs w:val="16"/>
          <w:lang w:eastAsia="ja-JP"/>
        </w:rPr>
      </w:pPr>
      <w:r>
        <w:rPr>
          <w:bCs/>
          <w:sz w:val="16"/>
          <w:szCs w:val="16"/>
          <w:lang w:eastAsia="ja-JP"/>
        </w:rPr>
        <w:br w:type="page"/>
      </w:r>
    </w:p>
    <w:p w14:paraId="113A000A" w14:textId="1328660C" w:rsidR="004F5E5D" w:rsidRPr="00FA637B" w:rsidRDefault="00AD53BA" w:rsidP="00951D3B">
      <w:pPr>
        <w:widowControl/>
        <w:autoSpaceDE/>
        <w:autoSpaceDN/>
        <w:adjustRightInd/>
        <w:spacing w:line="360" w:lineRule="auto"/>
        <w:ind w:right="-360"/>
        <w:jc w:val="both"/>
        <w:outlineLvl w:val="3"/>
        <w:rPr>
          <w:rFonts w:ascii="Calibri" w:hAnsi="Calibri" w:cs="Calibri"/>
          <w:bCs/>
          <w:lang w:eastAsia="ja-JP"/>
        </w:rPr>
      </w:pPr>
      <w:r w:rsidRPr="00CA4E5D">
        <w:rPr>
          <w:b/>
          <w:bCs/>
          <w:lang w:eastAsia="ja-JP"/>
        </w:rPr>
        <w:t>Figure S</w:t>
      </w:r>
      <w:r w:rsidR="00867C6B" w:rsidRPr="00CA4E5D">
        <w:rPr>
          <w:b/>
          <w:bCs/>
          <w:lang w:eastAsia="ja-JP"/>
        </w:rPr>
        <w:t>4</w:t>
      </w:r>
      <w:r w:rsidRPr="00CA4E5D">
        <w:rPr>
          <w:b/>
          <w:bCs/>
          <w:lang w:eastAsia="ja-JP"/>
        </w:rPr>
        <w:t>. Kaplan-Meier Estimates of Time to Clinical Worsening from Baseline</w:t>
      </w:r>
    </w:p>
    <w:p w14:paraId="79203BA6" w14:textId="77777777" w:rsidR="004F5E5D" w:rsidRDefault="00A51AC7" w:rsidP="00951D3B">
      <w:pPr>
        <w:widowControl/>
        <w:autoSpaceDE/>
        <w:autoSpaceDN/>
        <w:adjustRightInd/>
        <w:spacing w:line="360" w:lineRule="auto"/>
        <w:ind w:right="-360"/>
        <w:jc w:val="both"/>
        <w:outlineLvl w:val="3"/>
        <w:rPr>
          <w:bCs/>
          <w:lang w:eastAsia="ja-JP"/>
        </w:rPr>
      </w:pPr>
      <w:r>
        <w:rPr>
          <w:bCs/>
          <w:lang w:eastAsia="ja-JP"/>
        </w:rPr>
        <w:pict w14:anchorId="1C014702">
          <v:shape id="_x0000_i1028" type="#_x0000_t75" style="width:462.1pt;height:241.15pt">
            <v:imagedata r:id="rId14" o:title="beat 2A"/>
          </v:shape>
        </w:pict>
      </w:r>
    </w:p>
    <w:p w14:paraId="649D3C19" w14:textId="0A66E1F5" w:rsidR="00DC3E8C" w:rsidRPr="006C6C72" w:rsidRDefault="00DC3E8C" w:rsidP="00CA4E5D">
      <w:pPr>
        <w:widowControl/>
        <w:autoSpaceDE/>
        <w:autoSpaceDN/>
        <w:adjustRightInd/>
        <w:spacing w:line="480" w:lineRule="auto"/>
        <w:outlineLvl w:val="3"/>
        <w:rPr>
          <w:bCs/>
          <w:lang w:eastAsia="ja-JP"/>
        </w:rPr>
      </w:pPr>
      <w:r w:rsidRPr="006C6C72">
        <w:rPr>
          <w:rFonts w:eastAsia="Calibri"/>
          <w:color w:val="000000"/>
          <w:kern w:val="24"/>
        </w:rPr>
        <w:t xml:space="preserve">Estimates are provided from </w:t>
      </w:r>
      <w:r w:rsidR="009449A1">
        <w:rPr>
          <w:rFonts w:eastAsia="Calibri"/>
          <w:color w:val="000000"/>
          <w:kern w:val="24"/>
        </w:rPr>
        <w:t>baseline</w:t>
      </w:r>
      <w:r w:rsidRPr="006C6C72">
        <w:rPr>
          <w:rFonts w:eastAsia="Calibri"/>
          <w:color w:val="000000"/>
          <w:kern w:val="24"/>
        </w:rPr>
        <w:t xml:space="preserve">, as clinical worsening events prior to </w:t>
      </w:r>
      <w:r w:rsidR="009449A1">
        <w:rPr>
          <w:rFonts w:eastAsia="Calibri"/>
          <w:color w:val="000000"/>
          <w:kern w:val="24"/>
        </w:rPr>
        <w:t>baseline</w:t>
      </w:r>
      <w:r w:rsidRPr="006C6C72">
        <w:rPr>
          <w:rFonts w:eastAsia="Calibri"/>
          <w:color w:val="000000"/>
          <w:kern w:val="24"/>
        </w:rPr>
        <w:t xml:space="preserve"> would have resulted in screen failure. Estimates from </w:t>
      </w:r>
      <w:r w:rsidR="009449A1">
        <w:rPr>
          <w:rFonts w:eastAsia="Calibri"/>
          <w:color w:val="000000"/>
          <w:kern w:val="24"/>
        </w:rPr>
        <w:t>screening</w:t>
      </w:r>
      <w:r w:rsidRPr="006C6C72">
        <w:rPr>
          <w:rFonts w:eastAsia="Calibri"/>
          <w:color w:val="000000"/>
          <w:kern w:val="24"/>
        </w:rPr>
        <w:t xml:space="preserve"> would be confounded by selection bias. </w:t>
      </w:r>
    </w:p>
    <w:p w14:paraId="7F178164" w14:textId="7F492700" w:rsidR="00F44A40" w:rsidRPr="006C6C72" w:rsidRDefault="004D4031" w:rsidP="00CA4E5D">
      <w:pPr>
        <w:widowControl/>
        <w:autoSpaceDE/>
        <w:autoSpaceDN/>
        <w:adjustRightInd/>
        <w:spacing w:line="480" w:lineRule="auto"/>
        <w:outlineLvl w:val="3"/>
        <w:rPr>
          <w:bCs/>
          <w:lang w:eastAsia="ja-JP"/>
        </w:rPr>
      </w:pPr>
      <w:r w:rsidRPr="006C6C72">
        <w:rPr>
          <w:rFonts w:eastAsia="Calibri"/>
          <w:color w:val="000000"/>
          <w:kern w:val="24"/>
        </w:rPr>
        <w:t>ESU</w:t>
      </w:r>
      <w:r>
        <w:rPr>
          <w:rFonts w:eastAsia="Calibri"/>
          <w:color w:val="000000"/>
          <w:kern w:val="24"/>
        </w:rPr>
        <w:t>,</w:t>
      </w:r>
      <w:r w:rsidRPr="006C6C72">
        <w:rPr>
          <w:rFonts w:eastAsia="Calibri"/>
          <w:color w:val="000000"/>
          <w:kern w:val="24"/>
        </w:rPr>
        <w:t xml:space="preserve"> esuberaprost; ITRE-E</w:t>
      </w:r>
      <w:r>
        <w:rPr>
          <w:rFonts w:eastAsia="Calibri"/>
          <w:color w:val="000000"/>
          <w:kern w:val="24"/>
        </w:rPr>
        <w:t>,</w:t>
      </w:r>
      <w:r w:rsidRPr="006C6C72">
        <w:rPr>
          <w:rFonts w:eastAsia="Calibri"/>
          <w:color w:val="000000"/>
          <w:kern w:val="24"/>
        </w:rPr>
        <w:t xml:space="preserve"> inhaled treprostinil experienced; ITRE-N</w:t>
      </w:r>
      <w:r>
        <w:rPr>
          <w:rFonts w:eastAsia="Calibri"/>
          <w:color w:val="000000"/>
          <w:kern w:val="24"/>
        </w:rPr>
        <w:t>,</w:t>
      </w:r>
      <w:r w:rsidRPr="006C6C72">
        <w:rPr>
          <w:rFonts w:eastAsia="Calibri"/>
          <w:color w:val="000000"/>
          <w:kern w:val="24"/>
        </w:rPr>
        <w:t xml:space="preserve"> inhaled treprostinil </w:t>
      </w:r>
      <w:proofErr w:type="gramStart"/>
      <w:r w:rsidRPr="006C6C72">
        <w:rPr>
          <w:rFonts w:eastAsia="Calibri"/>
          <w:color w:val="000000"/>
          <w:kern w:val="24"/>
        </w:rPr>
        <w:t>naïve</w:t>
      </w:r>
      <w:proofErr w:type="gramEnd"/>
      <w:r w:rsidRPr="006C6C72">
        <w:rPr>
          <w:rFonts w:eastAsia="Calibri"/>
          <w:color w:val="000000"/>
          <w:kern w:val="24"/>
        </w:rPr>
        <w:t>; and PBO</w:t>
      </w:r>
      <w:r>
        <w:rPr>
          <w:rFonts w:eastAsia="Calibri"/>
          <w:color w:val="000000"/>
          <w:kern w:val="24"/>
        </w:rPr>
        <w:t>,</w:t>
      </w:r>
      <w:r w:rsidRPr="006C6C72">
        <w:rPr>
          <w:rFonts w:eastAsia="Calibri"/>
          <w:color w:val="000000"/>
          <w:kern w:val="24"/>
        </w:rPr>
        <w:t xml:space="preserve"> placebo</w:t>
      </w:r>
      <w:r>
        <w:rPr>
          <w:rFonts w:eastAsia="Calibri"/>
          <w:color w:val="000000"/>
          <w:kern w:val="24"/>
        </w:rPr>
        <w:t>.</w:t>
      </w:r>
    </w:p>
    <w:p w14:paraId="155D1CCA" w14:textId="77777777" w:rsidR="00953A2E" w:rsidRDefault="00953A2E" w:rsidP="00953A2E">
      <w:pPr>
        <w:widowControl/>
        <w:autoSpaceDE/>
        <w:autoSpaceDN/>
        <w:adjustRightInd/>
        <w:spacing w:line="480" w:lineRule="auto"/>
        <w:ind w:right="-360"/>
        <w:outlineLvl w:val="3"/>
        <w:rPr>
          <w:bCs/>
          <w:lang w:eastAsia="ja-JP"/>
        </w:rPr>
      </w:pPr>
    </w:p>
    <w:p w14:paraId="43CBD243" w14:textId="4FE34928" w:rsidR="006746DF" w:rsidRDefault="006746DF" w:rsidP="00CA4E5D">
      <w:pPr>
        <w:widowControl/>
        <w:autoSpaceDE/>
        <w:autoSpaceDN/>
        <w:adjustRightInd/>
        <w:spacing w:line="480" w:lineRule="auto"/>
        <w:ind w:right="-360"/>
        <w:outlineLvl w:val="3"/>
        <w:rPr>
          <w:bCs/>
          <w:lang w:eastAsia="ja-JP"/>
        </w:rPr>
      </w:pPr>
      <w:r w:rsidRPr="00C868CB">
        <w:rPr>
          <w:bCs/>
          <w:lang w:eastAsia="ja-JP"/>
        </w:rPr>
        <w:t xml:space="preserve">There was no </w:t>
      </w:r>
      <w:r>
        <w:rPr>
          <w:bCs/>
          <w:lang w:eastAsia="ja-JP"/>
        </w:rPr>
        <w:t xml:space="preserve">statistically </w:t>
      </w:r>
      <w:r w:rsidRPr="00C868CB">
        <w:rPr>
          <w:bCs/>
          <w:lang w:eastAsia="ja-JP"/>
        </w:rPr>
        <w:t xml:space="preserve">significant difference in time to clinical worsening from </w:t>
      </w:r>
      <w:r w:rsidR="009449A1">
        <w:rPr>
          <w:bCs/>
          <w:lang w:eastAsia="ja-JP"/>
        </w:rPr>
        <w:t>baseline</w:t>
      </w:r>
      <w:r w:rsidRPr="00C868CB">
        <w:rPr>
          <w:bCs/>
          <w:lang w:eastAsia="ja-JP"/>
        </w:rPr>
        <w:t xml:space="preserve"> when evaluated acro</w:t>
      </w:r>
      <w:r>
        <w:rPr>
          <w:bCs/>
          <w:lang w:eastAsia="ja-JP"/>
        </w:rPr>
        <w:t>ss the four subgroups (</w:t>
      </w:r>
      <w:r w:rsidRPr="00951D3B">
        <w:rPr>
          <w:lang w:eastAsia="ja-JP"/>
        </w:rPr>
        <w:t>Figure S1</w:t>
      </w:r>
      <w:r>
        <w:rPr>
          <w:bCs/>
          <w:lang w:eastAsia="ja-JP"/>
        </w:rPr>
        <w:t>). The p</w:t>
      </w:r>
      <w:r w:rsidRPr="00C868CB">
        <w:rPr>
          <w:bCs/>
          <w:lang w:eastAsia="ja-JP"/>
        </w:rPr>
        <w:t xml:space="preserve">ercentage of patients </w:t>
      </w:r>
      <w:r>
        <w:rPr>
          <w:bCs/>
          <w:lang w:eastAsia="ja-JP"/>
        </w:rPr>
        <w:t xml:space="preserve">experiencing a CWE </w:t>
      </w:r>
      <w:r w:rsidRPr="00C868CB">
        <w:rPr>
          <w:bCs/>
          <w:lang w:eastAsia="ja-JP"/>
        </w:rPr>
        <w:t>1 year fro</w:t>
      </w:r>
      <w:r>
        <w:rPr>
          <w:bCs/>
          <w:lang w:eastAsia="ja-JP"/>
        </w:rPr>
        <w:t xml:space="preserve">m </w:t>
      </w:r>
      <w:r w:rsidR="009449A1">
        <w:rPr>
          <w:bCs/>
          <w:lang w:eastAsia="ja-JP"/>
        </w:rPr>
        <w:t>baseline</w:t>
      </w:r>
      <w:r>
        <w:rPr>
          <w:bCs/>
          <w:lang w:eastAsia="ja-JP"/>
        </w:rPr>
        <w:t xml:space="preserve"> was 18% for ITRE-N+PBO, 14% for ITRE-N+ESU, 27% for ITRE-E+PBO, and 19% for ITRE-E+</w:t>
      </w:r>
      <w:r w:rsidRPr="00C868CB">
        <w:rPr>
          <w:bCs/>
          <w:lang w:eastAsia="ja-JP"/>
        </w:rPr>
        <w:t>ESU.</w:t>
      </w:r>
    </w:p>
    <w:p w14:paraId="2B2096A8" w14:textId="4F439279" w:rsidR="00EA29E3" w:rsidRPr="004D4031" w:rsidRDefault="00AA7D7C" w:rsidP="00CA4E5D">
      <w:pPr>
        <w:widowControl/>
        <w:autoSpaceDE/>
        <w:autoSpaceDN/>
        <w:adjustRightInd/>
        <w:spacing w:line="360" w:lineRule="auto"/>
        <w:ind w:right="-360"/>
        <w:jc w:val="both"/>
        <w:outlineLvl w:val="3"/>
        <w:rPr>
          <w:b/>
          <w:bCs/>
        </w:rPr>
      </w:pPr>
      <w:r>
        <w:rPr>
          <w:b/>
          <w:bCs/>
          <w:lang w:eastAsia="ja-JP"/>
        </w:rPr>
        <w:br w:type="page"/>
      </w:r>
      <w:r w:rsidR="004D4031" w:rsidRPr="00CA4E5D">
        <w:rPr>
          <w:rFonts w:eastAsia="MS Mincho"/>
          <w:b/>
          <w:bCs/>
          <w:color w:val="000000"/>
          <w:kern w:val="24"/>
        </w:rPr>
        <w:lastRenderedPageBreak/>
        <w:t>References</w:t>
      </w:r>
    </w:p>
    <w:p w14:paraId="1C407776" w14:textId="77777777" w:rsidR="00EA29E3" w:rsidRDefault="00EA29E3" w:rsidP="00E85444"/>
    <w:p w14:paraId="7033A7D5" w14:textId="77777777" w:rsidR="00CE2DF8" w:rsidRDefault="002C407F" w:rsidP="00CA4E5D">
      <w:pPr>
        <w:numPr>
          <w:ilvl w:val="0"/>
          <w:numId w:val="12"/>
        </w:numPr>
        <w:tabs>
          <w:tab w:val="left" w:pos="0"/>
        </w:tabs>
        <w:ind w:left="0" w:right="-360" w:firstLine="0"/>
      </w:pPr>
      <w:r w:rsidRPr="002C407F">
        <w:t>Ford H</w:t>
      </w:r>
      <w:r w:rsidR="00811778">
        <w:t>J</w:t>
      </w:r>
      <w:r w:rsidRPr="002C407F">
        <w:t xml:space="preserve">, </w:t>
      </w:r>
      <w:r w:rsidR="00811778">
        <w:t>Kramer MR, Bartolome S, et al.</w:t>
      </w:r>
      <w:r w:rsidRPr="002C407F">
        <w:t xml:space="preserve"> Primary results from the randomized, double-blind, placebo-controlled phase 3 trial –Beraprost-314d Added to Tyvaso</w:t>
      </w:r>
      <w:r w:rsidR="00CE2DF8">
        <w:t xml:space="preserve"> </w:t>
      </w:r>
      <w:r w:rsidRPr="002C407F">
        <w:t>(BEAT) in World Health Organization (WHO) Functional Class (FC) III and IV patients with pulmonary arterial hypertension (PAH).</w:t>
      </w:r>
      <w:r w:rsidR="00CE2DF8">
        <w:t xml:space="preserve">  Presented at the </w:t>
      </w:r>
      <w:r w:rsidR="00CE2DF8" w:rsidRPr="00CE2DF8">
        <w:t>PVRI Annual World Congress 2020</w:t>
      </w:r>
      <w:r w:rsidR="00CE2DF8">
        <w:t>,</w:t>
      </w:r>
      <w:r w:rsidR="00CE2DF8" w:rsidRPr="00CE2DF8">
        <w:t xml:space="preserve"> January 30</w:t>
      </w:r>
      <w:r w:rsidR="00CD1E60">
        <w:t>–</w:t>
      </w:r>
      <w:r w:rsidR="00CE2DF8" w:rsidRPr="00CE2DF8">
        <w:t>February 2, 2020</w:t>
      </w:r>
      <w:r w:rsidR="00CE2DF8">
        <w:t>,</w:t>
      </w:r>
      <w:r w:rsidR="00CE2DF8" w:rsidRPr="00CE2DF8">
        <w:t xml:space="preserve"> Lima, Peru</w:t>
      </w:r>
    </w:p>
    <w:p w14:paraId="08BA788A" w14:textId="77777777" w:rsidR="002C407F" w:rsidRDefault="002C407F" w:rsidP="00CA4E5D">
      <w:pPr>
        <w:pStyle w:val="ListParagraph"/>
        <w:ind w:left="0" w:right="-360"/>
      </w:pPr>
    </w:p>
    <w:p w14:paraId="74AEF7CF" w14:textId="28997FFA" w:rsidR="009A14AE" w:rsidRDefault="009A14AE" w:rsidP="00CA4E5D">
      <w:pPr>
        <w:numPr>
          <w:ilvl w:val="0"/>
          <w:numId w:val="12"/>
        </w:numPr>
        <w:ind w:left="0" w:right="-360" w:firstLine="0"/>
      </w:pPr>
      <w:proofErr w:type="spellStart"/>
      <w:r>
        <w:t>Boucly</w:t>
      </w:r>
      <w:proofErr w:type="spellEnd"/>
      <w:r>
        <w:t xml:space="preserve"> A, </w:t>
      </w:r>
      <w:r w:rsidR="00CD1E60">
        <w:t xml:space="preserve">Weatherald J, </w:t>
      </w:r>
      <w:proofErr w:type="spellStart"/>
      <w:r w:rsidR="00CD1E60">
        <w:t>Savale</w:t>
      </w:r>
      <w:proofErr w:type="spellEnd"/>
      <w:r w:rsidR="00CD1E60">
        <w:t xml:space="preserve"> L, </w:t>
      </w:r>
      <w:r>
        <w:t>et al</w:t>
      </w:r>
      <w:r w:rsidR="00341BF6">
        <w:t xml:space="preserve"> (2017)</w:t>
      </w:r>
      <w:r>
        <w:t xml:space="preserve"> Risk assessment, prognosis and guideline implementation in pulmonary arterial hypertension. </w:t>
      </w:r>
      <w:proofErr w:type="spellStart"/>
      <w:r w:rsidRPr="00341BF6">
        <w:t>Eur</w:t>
      </w:r>
      <w:proofErr w:type="spellEnd"/>
      <w:r w:rsidRPr="00341BF6">
        <w:t xml:space="preserve"> Respir J</w:t>
      </w:r>
      <w:r>
        <w:t xml:space="preserve"> </w:t>
      </w:r>
      <w:r w:rsidR="00CE2DF8">
        <w:t>50:1700889</w:t>
      </w:r>
      <w:r>
        <w:t>.</w:t>
      </w:r>
    </w:p>
    <w:p w14:paraId="7765AA72" w14:textId="77777777" w:rsidR="009A14AE" w:rsidRDefault="009A14AE" w:rsidP="00CA4E5D">
      <w:pPr>
        <w:pStyle w:val="ListParagraph"/>
        <w:ind w:left="0" w:right="-360"/>
        <w:rPr>
          <w:lang w:eastAsia="ja-JP"/>
        </w:rPr>
      </w:pPr>
    </w:p>
    <w:p w14:paraId="1248C723" w14:textId="215F6D7F" w:rsidR="009A14AE" w:rsidRDefault="009A14AE" w:rsidP="00CA4E5D">
      <w:pPr>
        <w:numPr>
          <w:ilvl w:val="0"/>
          <w:numId w:val="12"/>
        </w:numPr>
        <w:ind w:left="0" w:right="-360" w:firstLine="0"/>
      </w:pPr>
      <w:r w:rsidRPr="00D07835">
        <w:t>Benza RL</w:t>
      </w:r>
      <w:r w:rsidRPr="00CE2DF8">
        <w:t xml:space="preserve">, </w:t>
      </w:r>
      <w:r w:rsidR="00CD1E60">
        <w:t xml:space="preserve">Gomberg-Maitland M, Elliot CG, </w:t>
      </w:r>
      <w:r w:rsidRPr="00CE2DF8">
        <w:rPr>
          <w:iCs/>
        </w:rPr>
        <w:t>et al</w:t>
      </w:r>
      <w:r w:rsidR="00341BF6">
        <w:rPr>
          <w:iCs/>
        </w:rPr>
        <w:t xml:space="preserve"> (2019)</w:t>
      </w:r>
      <w:r w:rsidRPr="00D07835">
        <w:t xml:space="preserve"> Predicting Survival in Patients </w:t>
      </w:r>
      <w:r w:rsidR="00CE2DF8" w:rsidRPr="00D07835">
        <w:t>with</w:t>
      </w:r>
      <w:r w:rsidRPr="00D07835">
        <w:t xml:space="preserve"> Pulmonary Arterial Hypertension: The REVEAL </w:t>
      </w:r>
      <w:r w:rsidR="003E2302" w:rsidRPr="00D07835">
        <w:t xml:space="preserve">risk score calculator </w:t>
      </w:r>
      <w:r w:rsidRPr="00D07835">
        <w:t xml:space="preserve">2.0 and </w:t>
      </w:r>
      <w:r w:rsidR="003E2302">
        <w:t>c</w:t>
      </w:r>
      <w:r w:rsidR="003E2302" w:rsidRPr="00D07835">
        <w:t xml:space="preserve">omparison </w:t>
      </w:r>
      <w:r w:rsidR="00CE2DF8" w:rsidRPr="00D07835">
        <w:t>with</w:t>
      </w:r>
      <w:r w:rsidRPr="00D07835">
        <w:t xml:space="preserve"> ESC/ERS-</w:t>
      </w:r>
      <w:r w:rsidR="003E2302" w:rsidRPr="00D07835">
        <w:t>based risk assessment strategies</w:t>
      </w:r>
      <w:r w:rsidRPr="00341BF6">
        <w:t>. Chest</w:t>
      </w:r>
      <w:r w:rsidRPr="00D07835">
        <w:t xml:space="preserve"> </w:t>
      </w:r>
      <w:r w:rsidR="00CE2DF8" w:rsidRPr="00D07835">
        <w:t>156</w:t>
      </w:r>
      <w:r w:rsidRPr="00D07835">
        <w:t>(2):323</w:t>
      </w:r>
      <w:r w:rsidR="00CD1E60">
        <w:t>–</w:t>
      </w:r>
      <w:r w:rsidRPr="00D07835">
        <w:t>337.</w:t>
      </w:r>
    </w:p>
    <w:sectPr w:rsidR="009A14AE" w:rsidSect="00013539">
      <w:headerReference w:type="default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A9EF" w14:textId="77777777" w:rsidR="00A51AC7" w:rsidRDefault="00A51AC7" w:rsidP="007961A4">
      <w:r>
        <w:separator/>
      </w:r>
    </w:p>
  </w:endnote>
  <w:endnote w:type="continuationSeparator" w:id="0">
    <w:p w14:paraId="5AE9D428" w14:textId="77777777" w:rsidR="00A51AC7" w:rsidRDefault="00A51AC7" w:rsidP="0079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E940" w14:textId="77777777" w:rsidR="004A2537" w:rsidRDefault="004A25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3782E2C4" w14:textId="77777777" w:rsidR="004A2537" w:rsidRDefault="004A2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90EC" w14:textId="77777777" w:rsidR="00A51AC7" w:rsidRDefault="00A51AC7" w:rsidP="007961A4">
      <w:r>
        <w:separator/>
      </w:r>
    </w:p>
  </w:footnote>
  <w:footnote w:type="continuationSeparator" w:id="0">
    <w:p w14:paraId="019ED56D" w14:textId="77777777" w:rsidR="00A51AC7" w:rsidRDefault="00A51AC7" w:rsidP="0079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03C3" w14:textId="77777777" w:rsidR="004A2537" w:rsidRPr="00013539" w:rsidRDefault="004A2537" w:rsidP="004E6291">
    <w:pPr>
      <w:widowControl/>
      <w:ind w:left="-540" w:right="-720" w:firstLine="540"/>
      <w:rPr>
        <w:rFonts w:cs="MS Gothic"/>
        <w:b/>
        <w:lang w:eastAsia="ja-JP"/>
      </w:rPr>
    </w:pPr>
    <w:r w:rsidRPr="00013539">
      <w:rPr>
        <w:rFonts w:cs="MS Gothic"/>
        <w:b/>
        <w:lang w:eastAsia="ja-JP"/>
      </w:rPr>
      <w:t>Esuberaprost for Pulmonary Arterial Hypertension</w:t>
    </w:r>
  </w:p>
  <w:p w14:paraId="372F4E65" w14:textId="77777777" w:rsidR="004A2537" w:rsidRPr="00013539" w:rsidRDefault="004A2537" w:rsidP="004E6291">
    <w:pPr>
      <w:widowControl/>
      <w:rPr>
        <w:rFonts w:cs="MS Gothic"/>
        <w:b/>
        <w:lang w:eastAsia="ja-JP"/>
      </w:rPr>
    </w:pPr>
  </w:p>
  <w:p w14:paraId="2CDF4A97" w14:textId="77777777" w:rsidR="004A2537" w:rsidRDefault="004A2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450"/>
    <w:multiLevelType w:val="multilevel"/>
    <w:tmpl w:val="EA4C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4160C"/>
    <w:multiLevelType w:val="hybridMultilevel"/>
    <w:tmpl w:val="B82C26C0"/>
    <w:lvl w:ilvl="0" w:tplc="11AE86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EE0E19"/>
    <w:multiLevelType w:val="hybridMultilevel"/>
    <w:tmpl w:val="AA32C6BC"/>
    <w:lvl w:ilvl="0" w:tplc="CC544F88">
      <w:start w:val="3"/>
      <w:numFmt w:val="decimal"/>
      <w:lvlText w:val="%1"/>
      <w:lvlJc w:val="left"/>
      <w:pPr>
        <w:ind w:left="-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" w15:restartNumberingAfterBreak="0">
    <w:nsid w:val="1E793BC0"/>
    <w:multiLevelType w:val="hybridMultilevel"/>
    <w:tmpl w:val="12826F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3E8"/>
    <w:multiLevelType w:val="multilevel"/>
    <w:tmpl w:val="D14A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D52E6E"/>
    <w:multiLevelType w:val="multilevel"/>
    <w:tmpl w:val="EE8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5E7A69"/>
    <w:multiLevelType w:val="multilevel"/>
    <w:tmpl w:val="CCE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4E7687"/>
    <w:multiLevelType w:val="hybridMultilevel"/>
    <w:tmpl w:val="B4F4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E388E"/>
    <w:multiLevelType w:val="hybridMultilevel"/>
    <w:tmpl w:val="B046FE10"/>
    <w:lvl w:ilvl="0" w:tplc="53CE8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63E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046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60F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2A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EC36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80C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EA4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EE88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F1E87"/>
    <w:multiLevelType w:val="hybridMultilevel"/>
    <w:tmpl w:val="C69AA5E4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19464E2"/>
    <w:multiLevelType w:val="hybridMultilevel"/>
    <w:tmpl w:val="16B0E45E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D280110"/>
    <w:multiLevelType w:val="hybridMultilevel"/>
    <w:tmpl w:val="F3BAC8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044C7"/>
    <w:multiLevelType w:val="hybridMultilevel"/>
    <w:tmpl w:val="C348351C"/>
    <w:lvl w:ilvl="0" w:tplc="C26C3F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A416D9"/>
    <w:multiLevelType w:val="multilevel"/>
    <w:tmpl w:val="7634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1E6ED0"/>
    <w:multiLevelType w:val="hybridMultilevel"/>
    <w:tmpl w:val="02E4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D7C2B"/>
    <w:multiLevelType w:val="multilevel"/>
    <w:tmpl w:val="BC0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E46ABD"/>
    <w:multiLevelType w:val="multilevel"/>
    <w:tmpl w:val="3A4A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A27DED"/>
    <w:multiLevelType w:val="hybridMultilevel"/>
    <w:tmpl w:val="72FC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833139">
    <w:abstractNumId w:val="10"/>
  </w:num>
  <w:num w:numId="2" w16cid:durableId="302732762">
    <w:abstractNumId w:val="2"/>
  </w:num>
  <w:num w:numId="3" w16cid:durableId="1608390143">
    <w:abstractNumId w:val="9"/>
  </w:num>
  <w:num w:numId="4" w16cid:durableId="100296367">
    <w:abstractNumId w:val="14"/>
  </w:num>
  <w:num w:numId="5" w16cid:durableId="618148215">
    <w:abstractNumId w:val="15"/>
  </w:num>
  <w:num w:numId="6" w16cid:durableId="1622105182">
    <w:abstractNumId w:val="17"/>
  </w:num>
  <w:num w:numId="7" w16cid:durableId="1055665304">
    <w:abstractNumId w:val="3"/>
  </w:num>
  <w:num w:numId="8" w16cid:durableId="1925408482">
    <w:abstractNumId w:val="4"/>
  </w:num>
  <w:num w:numId="9" w16cid:durableId="1051198367">
    <w:abstractNumId w:val="13"/>
  </w:num>
  <w:num w:numId="10" w16cid:durableId="442847026">
    <w:abstractNumId w:val="0"/>
  </w:num>
  <w:num w:numId="11" w16cid:durableId="1715228966">
    <w:abstractNumId w:val="12"/>
  </w:num>
  <w:num w:numId="12" w16cid:durableId="1842506132">
    <w:abstractNumId w:val="11"/>
  </w:num>
  <w:num w:numId="13" w16cid:durableId="461969476">
    <w:abstractNumId w:val="1"/>
  </w:num>
  <w:num w:numId="14" w16cid:durableId="599679046">
    <w:abstractNumId w:val="16"/>
  </w:num>
  <w:num w:numId="15" w16cid:durableId="667561291">
    <w:abstractNumId w:val="6"/>
  </w:num>
  <w:num w:numId="16" w16cid:durableId="1509323530">
    <w:abstractNumId w:val="5"/>
  </w:num>
  <w:num w:numId="17" w16cid:durableId="494612221">
    <w:abstractNumId w:val="7"/>
  </w:num>
  <w:num w:numId="18" w16cid:durableId="1507599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wNzQyMjY0MzayMDZV0lEKTi0uzszPAykwNKkFAIB088QtAAAA"/>
  </w:docVars>
  <w:rsids>
    <w:rsidRoot w:val="007667DE"/>
    <w:rsid w:val="00000280"/>
    <w:rsid w:val="00006D47"/>
    <w:rsid w:val="000070E0"/>
    <w:rsid w:val="00007DCF"/>
    <w:rsid w:val="00010B2F"/>
    <w:rsid w:val="00012ACE"/>
    <w:rsid w:val="00013539"/>
    <w:rsid w:val="000155D0"/>
    <w:rsid w:val="00023F01"/>
    <w:rsid w:val="0002549C"/>
    <w:rsid w:val="000264A6"/>
    <w:rsid w:val="000269B7"/>
    <w:rsid w:val="000351BF"/>
    <w:rsid w:val="00035E41"/>
    <w:rsid w:val="000432E9"/>
    <w:rsid w:val="0004755B"/>
    <w:rsid w:val="00053933"/>
    <w:rsid w:val="0005427A"/>
    <w:rsid w:val="000555B5"/>
    <w:rsid w:val="000639CF"/>
    <w:rsid w:val="00065B2F"/>
    <w:rsid w:val="00072142"/>
    <w:rsid w:val="00073594"/>
    <w:rsid w:val="00076BEA"/>
    <w:rsid w:val="00076C1F"/>
    <w:rsid w:val="000775FB"/>
    <w:rsid w:val="00091B7B"/>
    <w:rsid w:val="00094588"/>
    <w:rsid w:val="00097882"/>
    <w:rsid w:val="00097AF6"/>
    <w:rsid w:val="000A0400"/>
    <w:rsid w:val="000A2CB6"/>
    <w:rsid w:val="000A756B"/>
    <w:rsid w:val="000A7B9A"/>
    <w:rsid w:val="000A7D20"/>
    <w:rsid w:val="000B25EA"/>
    <w:rsid w:val="000B4C69"/>
    <w:rsid w:val="000B4F9E"/>
    <w:rsid w:val="000C2A1B"/>
    <w:rsid w:val="000C3F39"/>
    <w:rsid w:val="000C5E1B"/>
    <w:rsid w:val="000D17E2"/>
    <w:rsid w:val="000D3CAE"/>
    <w:rsid w:val="000D735A"/>
    <w:rsid w:val="000E3B23"/>
    <w:rsid w:val="000E4A7C"/>
    <w:rsid w:val="000E5E40"/>
    <w:rsid w:val="000E70B1"/>
    <w:rsid w:val="000E739C"/>
    <w:rsid w:val="000F0BC1"/>
    <w:rsid w:val="000F2D8F"/>
    <w:rsid w:val="000F2DE1"/>
    <w:rsid w:val="000F3794"/>
    <w:rsid w:val="00102B42"/>
    <w:rsid w:val="00103A62"/>
    <w:rsid w:val="00104ACB"/>
    <w:rsid w:val="0010593A"/>
    <w:rsid w:val="00107868"/>
    <w:rsid w:val="001121FD"/>
    <w:rsid w:val="00115546"/>
    <w:rsid w:val="00116C24"/>
    <w:rsid w:val="0012205C"/>
    <w:rsid w:val="001231F6"/>
    <w:rsid w:val="00123D46"/>
    <w:rsid w:val="001246AA"/>
    <w:rsid w:val="00133798"/>
    <w:rsid w:val="00133942"/>
    <w:rsid w:val="0013447B"/>
    <w:rsid w:val="0013609D"/>
    <w:rsid w:val="001377C0"/>
    <w:rsid w:val="00145A80"/>
    <w:rsid w:val="00146053"/>
    <w:rsid w:val="00147E5E"/>
    <w:rsid w:val="001540BD"/>
    <w:rsid w:val="0017018E"/>
    <w:rsid w:val="00170771"/>
    <w:rsid w:val="0017095D"/>
    <w:rsid w:val="00171EE5"/>
    <w:rsid w:val="0017271B"/>
    <w:rsid w:val="00175BB0"/>
    <w:rsid w:val="00190A54"/>
    <w:rsid w:val="00191093"/>
    <w:rsid w:val="001921A6"/>
    <w:rsid w:val="00195B13"/>
    <w:rsid w:val="001A56E4"/>
    <w:rsid w:val="001C052C"/>
    <w:rsid w:val="001C4D8A"/>
    <w:rsid w:val="001D05E5"/>
    <w:rsid w:val="001D477A"/>
    <w:rsid w:val="001D5168"/>
    <w:rsid w:val="001D622D"/>
    <w:rsid w:val="001D6B6C"/>
    <w:rsid w:val="001E0564"/>
    <w:rsid w:val="001E7818"/>
    <w:rsid w:val="001F2CC3"/>
    <w:rsid w:val="001F50B7"/>
    <w:rsid w:val="001F583A"/>
    <w:rsid w:val="001F7917"/>
    <w:rsid w:val="00201900"/>
    <w:rsid w:val="0020201A"/>
    <w:rsid w:val="0020264C"/>
    <w:rsid w:val="00202925"/>
    <w:rsid w:val="00203C3E"/>
    <w:rsid w:val="00204222"/>
    <w:rsid w:val="002042DE"/>
    <w:rsid w:val="00205B7E"/>
    <w:rsid w:val="00210E11"/>
    <w:rsid w:val="00215FF7"/>
    <w:rsid w:val="00216BC1"/>
    <w:rsid w:val="00220972"/>
    <w:rsid w:val="0022597B"/>
    <w:rsid w:val="002320E4"/>
    <w:rsid w:val="00233F63"/>
    <w:rsid w:val="002363A8"/>
    <w:rsid w:val="00236CB2"/>
    <w:rsid w:val="00240134"/>
    <w:rsid w:val="00240FEA"/>
    <w:rsid w:val="00244B6A"/>
    <w:rsid w:val="00246CAD"/>
    <w:rsid w:val="002478E6"/>
    <w:rsid w:val="00250514"/>
    <w:rsid w:val="002507AC"/>
    <w:rsid w:val="002507FF"/>
    <w:rsid w:val="00251CD9"/>
    <w:rsid w:val="002539ED"/>
    <w:rsid w:val="00261A14"/>
    <w:rsid w:val="002620B4"/>
    <w:rsid w:val="0026381C"/>
    <w:rsid w:val="00267E75"/>
    <w:rsid w:val="00271C9D"/>
    <w:rsid w:val="00272761"/>
    <w:rsid w:val="002837C2"/>
    <w:rsid w:val="00285808"/>
    <w:rsid w:val="00285CB9"/>
    <w:rsid w:val="002905C4"/>
    <w:rsid w:val="00293C57"/>
    <w:rsid w:val="0029451E"/>
    <w:rsid w:val="002B0CC4"/>
    <w:rsid w:val="002B1747"/>
    <w:rsid w:val="002B7DA1"/>
    <w:rsid w:val="002C2012"/>
    <w:rsid w:val="002C407F"/>
    <w:rsid w:val="002C44E9"/>
    <w:rsid w:val="002D03D3"/>
    <w:rsid w:val="002D1ED0"/>
    <w:rsid w:val="002D3635"/>
    <w:rsid w:val="002D3BCB"/>
    <w:rsid w:val="002D4507"/>
    <w:rsid w:val="002D7597"/>
    <w:rsid w:val="002E2C9C"/>
    <w:rsid w:val="002E462A"/>
    <w:rsid w:val="002F0AE3"/>
    <w:rsid w:val="002F23CD"/>
    <w:rsid w:val="002F2CA7"/>
    <w:rsid w:val="002F5171"/>
    <w:rsid w:val="003023C4"/>
    <w:rsid w:val="00303BAB"/>
    <w:rsid w:val="00304D86"/>
    <w:rsid w:val="00305268"/>
    <w:rsid w:val="00315E72"/>
    <w:rsid w:val="00316FDA"/>
    <w:rsid w:val="003203A3"/>
    <w:rsid w:val="0032180F"/>
    <w:rsid w:val="00321B66"/>
    <w:rsid w:val="00324C2F"/>
    <w:rsid w:val="00325A75"/>
    <w:rsid w:val="00333B0A"/>
    <w:rsid w:val="003344A8"/>
    <w:rsid w:val="003346C4"/>
    <w:rsid w:val="00336701"/>
    <w:rsid w:val="00341BF6"/>
    <w:rsid w:val="00343A13"/>
    <w:rsid w:val="00350664"/>
    <w:rsid w:val="003509A5"/>
    <w:rsid w:val="00353A34"/>
    <w:rsid w:val="00354B1F"/>
    <w:rsid w:val="00356AE7"/>
    <w:rsid w:val="00361505"/>
    <w:rsid w:val="003619D1"/>
    <w:rsid w:val="00361C68"/>
    <w:rsid w:val="00365F3D"/>
    <w:rsid w:val="0037299C"/>
    <w:rsid w:val="003823CE"/>
    <w:rsid w:val="00382B64"/>
    <w:rsid w:val="00386EAE"/>
    <w:rsid w:val="0039061A"/>
    <w:rsid w:val="00392115"/>
    <w:rsid w:val="00396196"/>
    <w:rsid w:val="003A12C5"/>
    <w:rsid w:val="003A2483"/>
    <w:rsid w:val="003A3036"/>
    <w:rsid w:val="003A5A59"/>
    <w:rsid w:val="003B1B32"/>
    <w:rsid w:val="003B1B96"/>
    <w:rsid w:val="003B1BE1"/>
    <w:rsid w:val="003B4D91"/>
    <w:rsid w:val="003B63DF"/>
    <w:rsid w:val="003C2D8D"/>
    <w:rsid w:val="003C3400"/>
    <w:rsid w:val="003C3774"/>
    <w:rsid w:val="003C37C5"/>
    <w:rsid w:val="003C3A86"/>
    <w:rsid w:val="003C4505"/>
    <w:rsid w:val="003C7E6A"/>
    <w:rsid w:val="003D10DA"/>
    <w:rsid w:val="003E2087"/>
    <w:rsid w:val="003E2302"/>
    <w:rsid w:val="003E4D34"/>
    <w:rsid w:val="003E51B9"/>
    <w:rsid w:val="003E529D"/>
    <w:rsid w:val="003F4610"/>
    <w:rsid w:val="003F52B9"/>
    <w:rsid w:val="003F68EB"/>
    <w:rsid w:val="00400957"/>
    <w:rsid w:val="0040318F"/>
    <w:rsid w:val="0040551C"/>
    <w:rsid w:val="00407332"/>
    <w:rsid w:val="00407C8F"/>
    <w:rsid w:val="00411F37"/>
    <w:rsid w:val="00415F7A"/>
    <w:rsid w:val="00416FE8"/>
    <w:rsid w:val="00424F6D"/>
    <w:rsid w:val="00425E57"/>
    <w:rsid w:val="0043194E"/>
    <w:rsid w:val="0043328E"/>
    <w:rsid w:val="0043547E"/>
    <w:rsid w:val="004423A9"/>
    <w:rsid w:val="004429E8"/>
    <w:rsid w:val="00444AB0"/>
    <w:rsid w:val="00450EFC"/>
    <w:rsid w:val="00452E27"/>
    <w:rsid w:val="00455EA0"/>
    <w:rsid w:val="004604EA"/>
    <w:rsid w:val="004672A6"/>
    <w:rsid w:val="00470F7A"/>
    <w:rsid w:val="00471F9C"/>
    <w:rsid w:val="00473215"/>
    <w:rsid w:val="0047476F"/>
    <w:rsid w:val="00474A97"/>
    <w:rsid w:val="00480572"/>
    <w:rsid w:val="004837F5"/>
    <w:rsid w:val="00483F42"/>
    <w:rsid w:val="004901FC"/>
    <w:rsid w:val="00497896"/>
    <w:rsid w:val="004A1972"/>
    <w:rsid w:val="004A2537"/>
    <w:rsid w:val="004A332F"/>
    <w:rsid w:val="004B273A"/>
    <w:rsid w:val="004B41BF"/>
    <w:rsid w:val="004B4B73"/>
    <w:rsid w:val="004C1CFC"/>
    <w:rsid w:val="004C55BF"/>
    <w:rsid w:val="004C6321"/>
    <w:rsid w:val="004D0974"/>
    <w:rsid w:val="004D0D30"/>
    <w:rsid w:val="004D1562"/>
    <w:rsid w:val="004D4031"/>
    <w:rsid w:val="004E6291"/>
    <w:rsid w:val="004E6FE6"/>
    <w:rsid w:val="004F0C01"/>
    <w:rsid w:val="004F153F"/>
    <w:rsid w:val="004F524F"/>
    <w:rsid w:val="004F5E5D"/>
    <w:rsid w:val="005017BC"/>
    <w:rsid w:val="0050689B"/>
    <w:rsid w:val="00512876"/>
    <w:rsid w:val="00515950"/>
    <w:rsid w:val="005159C4"/>
    <w:rsid w:val="0052056C"/>
    <w:rsid w:val="00523422"/>
    <w:rsid w:val="00523BE2"/>
    <w:rsid w:val="00526DDE"/>
    <w:rsid w:val="00530935"/>
    <w:rsid w:val="0053283B"/>
    <w:rsid w:val="005337DB"/>
    <w:rsid w:val="00543F20"/>
    <w:rsid w:val="005539FB"/>
    <w:rsid w:val="00553BF0"/>
    <w:rsid w:val="0056262A"/>
    <w:rsid w:val="0056546F"/>
    <w:rsid w:val="00566CC5"/>
    <w:rsid w:val="005674A6"/>
    <w:rsid w:val="00571789"/>
    <w:rsid w:val="00572A88"/>
    <w:rsid w:val="00572C8F"/>
    <w:rsid w:val="00572FA6"/>
    <w:rsid w:val="00575047"/>
    <w:rsid w:val="0057772F"/>
    <w:rsid w:val="0058325F"/>
    <w:rsid w:val="00584F43"/>
    <w:rsid w:val="00586E8D"/>
    <w:rsid w:val="005877DE"/>
    <w:rsid w:val="00594739"/>
    <w:rsid w:val="00597FB5"/>
    <w:rsid w:val="005A4672"/>
    <w:rsid w:val="005A5E99"/>
    <w:rsid w:val="005A7076"/>
    <w:rsid w:val="005A7DBD"/>
    <w:rsid w:val="005B09D2"/>
    <w:rsid w:val="005B1531"/>
    <w:rsid w:val="005B1F07"/>
    <w:rsid w:val="005B47B8"/>
    <w:rsid w:val="005B54BB"/>
    <w:rsid w:val="005B63A4"/>
    <w:rsid w:val="005B6797"/>
    <w:rsid w:val="005B6FE4"/>
    <w:rsid w:val="005C1E72"/>
    <w:rsid w:val="005D024E"/>
    <w:rsid w:val="005D1A1F"/>
    <w:rsid w:val="005D1EF4"/>
    <w:rsid w:val="005D45E4"/>
    <w:rsid w:val="005E0570"/>
    <w:rsid w:val="005E6E0E"/>
    <w:rsid w:val="005F292E"/>
    <w:rsid w:val="005F6171"/>
    <w:rsid w:val="005F6618"/>
    <w:rsid w:val="005F6D32"/>
    <w:rsid w:val="00603253"/>
    <w:rsid w:val="00603FC3"/>
    <w:rsid w:val="00606FE3"/>
    <w:rsid w:val="006102A6"/>
    <w:rsid w:val="006168B2"/>
    <w:rsid w:val="00616E0C"/>
    <w:rsid w:val="00625A50"/>
    <w:rsid w:val="00627BD3"/>
    <w:rsid w:val="00633258"/>
    <w:rsid w:val="00636F20"/>
    <w:rsid w:val="00643389"/>
    <w:rsid w:val="0064416D"/>
    <w:rsid w:val="00644DBA"/>
    <w:rsid w:val="00645999"/>
    <w:rsid w:val="006478DC"/>
    <w:rsid w:val="0065118A"/>
    <w:rsid w:val="006522F9"/>
    <w:rsid w:val="00661B3A"/>
    <w:rsid w:val="006672AC"/>
    <w:rsid w:val="006746DF"/>
    <w:rsid w:val="00677AB2"/>
    <w:rsid w:val="0068003D"/>
    <w:rsid w:val="006815A4"/>
    <w:rsid w:val="0068271A"/>
    <w:rsid w:val="00683634"/>
    <w:rsid w:val="00683B89"/>
    <w:rsid w:val="00683F6F"/>
    <w:rsid w:val="00692C38"/>
    <w:rsid w:val="006957DD"/>
    <w:rsid w:val="006B2257"/>
    <w:rsid w:val="006B639E"/>
    <w:rsid w:val="006B7A65"/>
    <w:rsid w:val="006C3B40"/>
    <w:rsid w:val="006C3F7C"/>
    <w:rsid w:val="006C5F3C"/>
    <w:rsid w:val="006C6C72"/>
    <w:rsid w:val="006C7AFF"/>
    <w:rsid w:val="006D5711"/>
    <w:rsid w:val="006D6798"/>
    <w:rsid w:val="006E2DB0"/>
    <w:rsid w:val="006E2E95"/>
    <w:rsid w:val="006E5700"/>
    <w:rsid w:val="006E65A9"/>
    <w:rsid w:val="006F1725"/>
    <w:rsid w:val="007002F1"/>
    <w:rsid w:val="00700882"/>
    <w:rsid w:val="007013B9"/>
    <w:rsid w:val="00704339"/>
    <w:rsid w:val="0070510D"/>
    <w:rsid w:val="007076AB"/>
    <w:rsid w:val="00710100"/>
    <w:rsid w:val="007124B6"/>
    <w:rsid w:val="00712EFB"/>
    <w:rsid w:val="00712F9A"/>
    <w:rsid w:val="007137E9"/>
    <w:rsid w:val="00716B8B"/>
    <w:rsid w:val="0072296B"/>
    <w:rsid w:val="00723B16"/>
    <w:rsid w:val="00734EC3"/>
    <w:rsid w:val="007356D6"/>
    <w:rsid w:val="007415E5"/>
    <w:rsid w:val="00742B0E"/>
    <w:rsid w:val="0074484E"/>
    <w:rsid w:val="00744DF0"/>
    <w:rsid w:val="007526A6"/>
    <w:rsid w:val="007618AE"/>
    <w:rsid w:val="007637F8"/>
    <w:rsid w:val="00764CBD"/>
    <w:rsid w:val="007667DE"/>
    <w:rsid w:val="00767C6C"/>
    <w:rsid w:val="007750F9"/>
    <w:rsid w:val="007815E8"/>
    <w:rsid w:val="00782194"/>
    <w:rsid w:val="00782D01"/>
    <w:rsid w:val="00783662"/>
    <w:rsid w:val="0079213F"/>
    <w:rsid w:val="0079281F"/>
    <w:rsid w:val="007959D2"/>
    <w:rsid w:val="007961A4"/>
    <w:rsid w:val="007A09B4"/>
    <w:rsid w:val="007B0468"/>
    <w:rsid w:val="007B2A8B"/>
    <w:rsid w:val="007B4D24"/>
    <w:rsid w:val="007B59F6"/>
    <w:rsid w:val="007B6536"/>
    <w:rsid w:val="007C6C52"/>
    <w:rsid w:val="007C6D95"/>
    <w:rsid w:val="007D0487"/>
    <w:rsid w:val="007D27E4"/>
    <w:rsid w:val="007D4332"/>
    <w:rsid w:val="007E16AA"/>
    <w:rsid w:val="007F0126"/>
    <w:rsid w:val="007F042D"/>
    <w:rsid w:val="007F2599"/>
    <w:rsid w:val="007F6C39"/>
    <w:rsid w:val="0080295A"/>
    <w:rsid w:val="00807145"/>
    <w:rsid w:val="00807EB9"/>
    <w:rsid w:val="0081024D"/>
    <w:rsid w:val="008106B4"/>
    <w:rsid w:val="00811778"/>
    <w:rsid w:val="008132B0"/>
    <w:rsid w:val="00813E59"/>
    <w:rsid w:val="00814E65"/>
    <w:rsid w:val="00825B49"/>
    <w:rsid w:val="00827AF5"/>
    <w:rsid w:val="00834B77"/>
    <w:rsid w:val="00837147"/>
    <w:rsid w:val="00837605"/>
    <w:rsid w:val="0084358D"/>
    <w:rsid w:val="00847316"/>
    <w:rsid w:val="0086012F"/>
    <w:rsid w:val="00860384"/>
    <w:rsid w:val="00860E3B"/>
    <w:rsid w:val="00862A2A"/>
    <w:rsid w:val="0086661B"/>
    <w:rsid w:val="00866A8F"/>
    <w:rsid w:val="00867C6B"/>
    <w:rsid w:val="00871409"/>
    <w:rsid w:val="008726F6"/>
    <w:rsid w:val="00873A49"/>
    <w:rsid w:val="00876DD4"/>
    <w:rsid w:val="008818AC"/>
    <w:rsid w:val="00886C36"/>
    <w:rsid w:val="00887EB2"/>
    <w:rsid w:val="008903F6"/>
    <w:rsid w:val="008924A8"/>
    <w:rsid w:val="00892A3C"/>
    <w:rsid w:val="0089712F"/>
    <w:rsid w:val="008A0A5E"/>
    <w:rsid w:val="008A1274"/>
    <w:rsid w:val="008A1CB6"/>
    <w:rsid w:val="008A726C"/>
    <w:rsid w:val="008A735E"/>
    <w:rsid w:val="008B35A0"/>
    <w:rsid w:val="008B4ED9"/>
    <w:rsid w:val="008C2DF8"/>
    <w:rsid w:val="008C324B"/>
    <w:rsid w:val="008C3E37"/>
    <w:rsid w:val="008C6F46"/>
    <w:rsid w:val="008C7471"/>
    <w:rsid w:val="008D4540"/>
    <w:rsid w:val="008E2D57"/>
    <w:rsid w:val="008E5ACC"/>
    <w:rsid w:val="008E6C65"/>
    <w:rsid w:val="008F76D9"/>
    <w:rsid w:val="00901A5A"/>
    <w:rsid w:val="00907F62"/>
    <w:rsid w:val="0091693D"/>
    <w:rsid w:val="00917034"/>
    <w:rsid w:val="00921495"/>
    <w:rsid w:val="00921859"/>
    <w:rsid w:val="00926CC3"/>
    <w:rsid w:val="0093186C"/>
    <w:rsid w:val="009346C8"/>
    <w:rsid w:val="00935187"/>
    <w:rsid w:val="009449A1"/>
    <w:rsid w:val="00947267"/>
    <w:rsid w:val="00947749"/>
    <w:rsid w:val="00951D3B"/>
    <w:rsid w:val="00953A2E"/>
    <w:rsid w:val="00956C82"/>
    <w:rsid w:val="00957210"/>
    <w:rsid w:val="00960DCC"/>
    <w:rsid w:val="0096148E"/>
    <w:rsid w:val="00962ECE"/>
    <w:rsid w:val="009653BA"/>
    <w:rsid w:val="00975DCF"/>
    <w:rsid w:val="00980420"/>
    <w:rsid w:val="009864D8"/>
    <w:rsid w:val="00987774"/>
    <w:rsid w:val="009927AF"/>
    <w:rsid w:val="00992931"/>
    <w:rsid w:val="009942FE"/>
    <w:rsid w:val="00995305"/>
    <w:rsid w:val="00995665"/>
    <w:rsid w:val="009961E9"/>
    <w:rsid w:val="00996405"/>
    <w:rsid w:val="009A14AE"/>
    <w:rsid w:val="009A5020"/>
    <w:rsid w:val="009A5AE4"/>
    <w:rsid w:val="009B03D0"/>
    <w:rsid w:val="009B6B15"/>
    <w:rsid w:val="009C0739"/>
    <w:rsid w:val="009C082C"/>
    <w:rsid w:val="009C1832"/>
    <w:rsid w:val="009C462C"/>
    <w:rsid w:val="009C46F2"/>
    <w:rsid w:val="009C79D4"/>
    <w:rsid w:val="009D22BC"/>
    <w:rsid w:val="009D6929"/>
    <w:rsid w:val="009D7AA8"/>
    <w:rsid w:val="009D7EB2"/>
    <w:rsid w:val="009E2903"/>
    <w:rsid w:val="009E3CE8"/>
    <w:rsid w:val="009E466C"/>
    <w:rsid w:val="009E7DF5"/>
    <w:rsid w:val="009F0AF2"/>
    <w:rsid w:val="009F493D"/>
    <w:rsid w:val="009F588C"/>
    <w:rsid w:val="009F684F"/>
    <w:rsid w:val="009F72D2"/>
    <w:rsid w:val="00A03ED0"/>
    <w:rsid w:val="00A04767"/>
    <w:rsid w:val="00A05339"/>
    <w:rsid w:val="00A124F9"/>
    <w:rsid w:val="00A12598"/>
    <w:rsid w:val="00A126C5"/>
    <w:rsid w:val="00A14682"/>
    <w:rsid w:val="00A16D3B"/>
    <w:rsid w:val="00A2096C"/>
    <w:rsid w:val="00A22FBB"/>
    <w:rsid w:val="00A25B6B"/>
    <w:rsid w:val="00A274B3"/>
    <w:rsid w:val="00A30431"/>
    <w:rsid w:val="00A3075B"/>
    <w:rsid w:val="00A376F5"/>
    <w:rsid w:val="00A41356"/>
    <w:rsid w:val="00A43CA3"/>
    <w:rsid w:val="00A45393"/>
    <w:rsid w:val="00A455D1"/>
    <w:rsid w:val="00A45F67"/>
    <w:rsid w:val="00A45FB4"/>
    <w:rsid w:val="00A47F1A"/>
    <w:rsid w:val="00A513CF"/>
    <w:rsid w:val="00A51AC7"/>
    <w:rsid w:val="00A56E25"/>
    <w:rsid w:val="00A576BE"/>
    <w:rsid w:val="00A6296B"/>
    <w:rsid w:val="00A67024"/>
    <w:rsid w:val="00A6777D"/>
    <w:rsid w:val="00A72A77"/>
    <w:rsid w:val="00A73B73"/>
    <w:rsid w:val="00A747A3"/>
    <w:rsid w:val="00A77B94"/>
    <w:rsid w:val="00A81672"/>
    <w:rsid w:val="00A81DAA"/>
    <w:rsid w:val="00A823E8"/>
    <w:rsid w:val="00A829BF"/>
    <w:rsid w:val="00A850B3"/>
    <w:rsid w:val="00A9124F"/>
    <w:rsid w:val="00A9221B"/>
    <w:rsid w:val="00A92B2F"/>
    <w:rsid w:val="00A94CA9"/>
    <w:rsid w:val="00AA51CA"/>
    <w:rsid w:val="00AA5CCE"/>
    <w:rsid w:val="00AA7D7C"/>
    <w:rsid w:val="00AB012F"/>
    <w:rsid w:val="00AB53B4"/>
    <w:rsid w:val="00AB7639"/>
    <w:rsid w:val="00AB792B"/>
    <w:rsid w:val="00AD1CD6"/>
    <w:rsid w:val="00AD29A6"/>
    <w:rsid w:val="00AD3720"/>
    <w:rsid w:val="00AD53BA"/>
    <w:rsid w:val="00AE33B0"/>
    <w:rsid w:val="00AE4A1A"/>
    <w:rsid w:val="00AE4B4E"/>
    <w:rsid w:val="00AE4CB5"/>
    <w:rsid w:val="00AE6F98"/>
    <w:rsid w:val="00AF0362"/>
    <w:rsid w:val="00AF0499"/>
    <w:rsid w:val="00AF1682"/>
    <w:rsid w:val="00AF1D9B"/>
    <w:rsid w:val="00AF3599"/>
    <w:rsid w:val="00AF61A4"/>
    <w:rsid w:val="00AF710F"/>
    <w:rsid w:val="00AF792C"/>
    <w:rsid w:val="00B00BDC"/>
    <w:rsid w:val="00B02901"/>
    <w:rsid w:val="00B046A9"/>
    <w:rsid w:val="00B07FD5"/>
    <w:rsid w:val="00B130A4"/>
    <w:rsid w:val="00B13A05"/>
    <w:rsid w:val="00B20449"/>
    <w:rsid w:val="00B209B6"/>
    <w:rsid w:val="00B24905"/>
    <w:rsid w:val="00B26283"/>
    <w:rsid w:val="00B269A7"/>
    <w:rsid w:val="00B27766"/>
    <w:rsid w:val="00B37E3B"/>
    <w:rsid w:val="00B41961"/>
    <w:rsid w:val="00B4698B"/>
    <w:rsid w:val="00B4763B"/>
    <w:rsid w:val="00B507E8"/>
    <w:rsid w:val="00B50E44"/>
    <w:rsid w:val="00B55E8D"/>
    <w:rsid w:val="00B63A16"/>
    <w:rsid w:val="00B64DA5"/>
    <w:rsid w:val="00B64F55"/>
    <w:rsid w:val="00B70E8D"/>
    <w:rsid w:val="00B74CF3"/>
    <w:rsid w:val="00B8539E"/>
    <w:rsid w:val="00B86372"/>
    <w:rsid w:val="00B86B6B"/>
    <w:rsid w:val="00B96AE7"/>
    <w:rsid w:val="00BA0E18"/>
    <w:rsid w:val="00BA0E7E"/>
    <w:rsid w:val="00BA0ECB"/>
    <w:rsid w:val="00BA53CA"/>
    <w:rsid w:val="00BB1DAE"/>
    <w:rsid w:val="00BB7DD9"/>
    <w:rsid w:val="00BC181B"/>
    <w:rsid w:val="00BC30AE"/>
    <w:rsid w:val="00BC350D"/>
    <w:rsid w:val="00BD164B"/>
    <w:rsid w:val="00BE065A"/>
    <w:rsid w:val="00BE435D"/>
    <w:rsid w:val="00BE6179"/>
    <w:rsid w:val="00BF0F70"/>
    <w:rsid w:val="00C02138"/>
    <w:rsid w:val="00C02140"/>
    <w:rsid w:val="00C131A9"/>
    <w:rsid w:val="00C20ACE"/>
    <w:rsid w:val="00C21BDF"/>
    <w:rsid w:val="00C21F5A"/>
    <w:rsid w:val="00C220AC"/>
    <w:rsid w:val="00C227ED"/>
    <w:rsid w:val="00C232E3"/>
    <w:rsid w:val="00C23EB0"/>
    <w:rsid w:val="00C241AD"/>
    <w:rsid w:val="00C25061"/>
    <w:rsid w:val="00C30722"/>
    <w:rsid w:val="00C32174"/>
    <w:rsid w:val="00C40A92"/>
    <w:rsid w:val="00C420E8"/>
    <w:rsid w:val="00C4345C"/>
    <w:rsid w:val="00C467CA"/>
    <w:rsid w:val="00C47832"/>
    <w:rsid w:val="00C5489E"/>
    <w:rsid w:val="00C62DBE"/>
    <w:rsid w:val="00C64C0F"/>
    <w:rsid w:val="00C65FC0"/>
    <w:rsid w:val="00C716D9"/>
    <w:rsid w:val="00C75ECC"/>
    <w:rsid w:val="00C76388"/>
    <w:rsid w:val="00C8118C"/>
    <w:rsid w:val="00C81640"/>
    <w:rsid w:val="00C8522D"/>
    <w:rsid w:val="00C868CB"/>
    <w:rsid w:val="00C948C9"/>
    <w:rsid w:val="00C95A9E"/>
    <w:rsid w:val="00C9631B"/>
    <w:rsid w:val="00C9683E"/>
    <w:rsid w:val="00C97283"/>
    <w:rsid w:val="00C972B7"/>
    <w:rsid w:val="00CA17A6"/>
    <w:rsid w:val="00CA4774"/>
    <w:rsid w:val="00CA4E5D"/>
    <w:rsid w:val="00CA4F45"/>
    <w:rsid w:val="00CA789C"/>
    <w:rsid w:val="00CB2F56"/>
    <w:rsid w:val="00CB4222"/>
    <w:rsid w:val="00CB5A25"/>
    <w:rsid w:val="00CC1ED8"/>
    <w:rsid w:val="00CC6654"/>
    <w:rsid w:val="00CC69DD"/>
    <w:rsid w:val="00CD12ED"/>
    <w:rsid w:val="00CD19C1"/>
    <w:rsid w:val="00CD1AEA"/>
    <w:rsid w:val="00CD1E60"/>
    <w:rsid w:val="00CD3D8B"/>
    <w:rsid w:val="00CD5A20"/>
    <w:rsid w:val="00CD6D9D"/>
    <w:rsid w:val="00CE09D6"/>
    <w:rsid w:val="00CE11DB"/>
    <w:rsid w:val="00CE2DF8"/>
    <w:rsid w:val="00CE6A89"/>
    <w:rsid w:val="00CF3948"/>
    <w:rsid w:val="00CF7702"/>
    <w:rsid w:val="00D018A2"/>
    <w:rsid w:val="00D01B2C"/>
    <w:rsid w:val="00D02968"/>
    <w:rsid w:val="00D036F3"/>
    <w:rsid w:val="00D04D9A"/>
    <w:rsid w:val="00D072B6"/>
    <w:rsid w:val="00D07835"/>
    <w:rsid w:val="00D1689C"/>
    <w:rsid w:val="00D20A3E"/>
    <w:rsid w:val="00D215A0"/>
    <w:rsid w:val="00D237E8"/>
    <w:rsid w:val="00D2528F"/>
    <w:rsid w:val="00D338EC"/>
    <w:rsid w:val="00D33FA4"/>
    <w:rsid w:val="00D400B6"/>
    <w:rsid w:val="00D40755"/>
    <w:rsid w:val="00D43C43"/>
    <w:rsid w:val="00D51010"/>
    <w:rsid w:val="00D517FF"/>
    <w:rsid w:val="00D51FF0"/>
    <w:rsid w:val="00D52134"/>
    <w:rsid w:val="00D54490"/>
    <w:rsid w:val="00D57502"/>
    <w:rsid w:val="00D6140D"/>
    <w:rsid w:val="00D631D9"/>
    <w:rsid w:val="00D670A7"/>
    <w:rsid w:val="00D67649"/>
    <w:rsid w:val="00D733C4"/>
    <w:rsid w:val="00D768EA"/>
    <w:rsid w:val="00D80A40"/>
    <w:rsid w:val="00D83248"/>
    <w:rsid w:val="00D85774"/>
    <w:rsid w:val="00D87975"/>
    <w:rsid w:val="00D87DE7"/>
    <w:rsid w:val="00D903C4"/>
    <w:rsid w:val="00D910E0"/>
    <w:rsid w:val="00D92929"/>
    <w:rsid w:val="00D942AF"/>
    <w:rsid w:val="00DA0316"/>
    <w:rsid w:val="00DA16B0"/>
    <w:rsid w:val="00DA411E"/>
    <w:rsid w:val="00DA594B"/>
    <w:rsid w:val="00DA6FB1"/>
    <w:rsid w:val="00DB34D3"/>
    <w:rsid w:val="00DC22DB"/>
    <w:rsid w:val="00DC30B1"/>
    <w:rsid w:val="00DC3E8C"/>
    <w:rsid w:val="00DC4F74"/>
    <w:rsid w:val="00DC5924"/>
    <w:rsid w:val="00DD7E0A"/>
    <w:rsid w:val="00DE7B4B"/>
    <w:rsid w:val="00DF2191"/>
    <w:rsid w:val="00DF325D"/>
    <w:rsid w:val="00DF4AA5"/>
    <w:rsid w:val="00DF4DBB"/>
    <w:rsid w:val="00DF54C6"/>
    <w:rsid w:val="00DF5FF1"/>
    <w:rsid w:val="00E00709"/>
    <w:rsid w:val="00E0717B"/>
    <w:rsid w:val="00E131B4"/>
    <w:rsid w:val="00E13616"/>
    <w:rsid w:val="00E1454F"/>
    <w:rsid w:val="00E1670C"/>
    <w:rsid w:val="00E20D15"/>
    <w:rsid w:val="00E22717"/>
    <w:rsid w:val="00E25BF2"/>
    <w:rsid w:val="00E2688A"/>
    <w:rsid w:val="00E27E15"/>
    <w:rsid w:val="00E377C8"/>
    <w:rsid w:val="00E404B3"/>
    <w:rsid w:val="00E40A42"/>
    <w:rsid w:val="00E4101D"/>
    <w:rsid w:val="00E417EF"/>
    <w:rsid w:val="00E42AAF"/>
    <w:rsid w:val="00E43005"/>
    <w:rsid w:val="00E455A9"/>
    <w:rsid w:val="00E50497"/>
    <w:rsid w:val="00E504DA"/>
    <w:rsid w:val="00E52C5A"/>
    <w:rsid w:val="00E535BD"/>
    <w:rsid w:val="00E56646"/>
    <w:rsid w:val="00E60988"/>
    <w:rsid w:val="00E629BD"/>
    <w:rsid w:val="00E63A97"/>
    <w:rsid w:val="00E64BA0"/>
    <w:rsid w:val="00E66955"/>
    <w:rsid w:val="00E70208"/>
    <w:rsid w:val="00E71CC6"/>
    <w:rsid w:val="00E745C1"/>
    <w:rsid w:val="00E74BD2"/>
    <w:rsid w:val="00E76CAD"/>
    <w:rsid w:val="00E776E3"/>
    <w:rsid w:val="00E81382"/>
    <w:rsid w:val="00E8203C"/>
    <w:rsid w:val="00E85444"/>
    <w:rsid w:val="00E94648"/>
    <w:rsid w:val="00E96D58"/>
    <w:rsid w:val="00E97DBD"/>
    <w:rsid w:val="00EA0213"/>
    <w:rsid w:val="00EA0A4E"/>
    <w:rsid w:val="00EA19EA"/>
    <w:rsid w:val="00EA29E3"/>
    <w:rsid w:val="00EA3C94"/>
    <w:rsid w:val="00EB12C1"/>
    <w:rsid w:val="00EB26A5"/>
    <w:rsid w:val="00EB4BFB"/>
    <w:rsid w:val="00EB68AB"/>
    <w:rsid w:val="00ED7AF9"/>
    <w:rsid w:val="00ED7F3C"/>
    <w:rsid w:val="00EE1727"/>
    <w:rsid w:val="00EE4EBE"/>
    <w:rsid w:val="00EE59A5"/>
    <w:rsid w:val="00EE6AA1"/>
    <w:rsid w:val="00EF207C"/>
    <w:rsid w:val="00EF3D08"/>
    <w:rsid w:val="00EF4B17"/>
    <w:rsid w:val="00EF532B"/>
    <w:rsid w:val="00EF571F"/>
    <w:rsid w:val="00EF629F"/>
    <w:rsid w:val="00F011D0"/>
    <w:rsid w:val="00F03D31"/>
    <w:rsid w:val="00F052FA"/>
    <w:rsid w:val="00F066A6"/>
    <w:rsid w:val="00F06CDF"/>
    <w:rsid w:val="00F116D9"/>
    <w:rsid w:val="00F120E6"/>
    <w:rsid w:val="00F37DFA"/>
    <w:rsid w:val="00F43E24"/>
    <w:rsid w:val="00F44A40"/>
    <w:rsid w:val="00F44C68"/>
    <w:rsid w:val="00F44FAD"/>
    <w:rsid w:val="00F5148D"/>
    <w:rsid w:val="00F52FAA"/>
    <w:rsid w:val="00F53A7D"/>
    <w:rsid w:val="00F62F9D"/>
    <w:rsid w:val="00F64570"/>
    <w:rsid w:val="00F734F0"/>
    <w:rsid w:val="00F73966"/>
    <w:rsid w:val="00F74260"/>
    <w:rsid w:val="00F758DF"/>
    <w:rsid w:val="00F759F0"/>
    <w:rsid w:val="00F76367"/>
    <w:rsid w:val="00F81968"/>
    <w:rsid w:val="00F82040"/>
    <w:rsid w:val="00F82B4C"/>
    <w:rsid w:val="00F83F16"/>
    <w:rsid w:val="00F96984"/>
    <w:rsid w:val="00FA4A54"/>
    <w:rsid w:val="00FA5587"/>
    <w:rsid w:val="00FA637B"/>
    <w:rsid w:val="00FB773C"/>
    <w:rsid w:val="00FC15FD"/>
    <w:rsid w:val="00FC24A5"/>
    <w:rsid w:val="00FC2EAD"/>
    <w:rsid w:val="00FD63BF"/>
    <w:rsid w:val="00FE0A42"/>
    <w:rsid w:val="00FE4907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3C50B6"/>
  <w14:defaultImageDpi w14:val="96"/>
  <w15:docId w15:val="{3792ECD4-752E-46E0-9793-367557F6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AF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13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libri Light" w:hAnsi="Calibri Light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Pr>
      <w:rFonts w:cs="Times New Roman"/>
      <w:b/>
      <w:sz w:val="28"/>
    </w:rPr>
  </w:style>
  <w:style w:type="character" w:customStyle="1" w:styleId="Heading5Char">
    <w:name w:val="Heading 5 Char"/>
    <w:link w:val="Heading5"/>
    <w:uiPriority w:val="99"/>
    <w:locked/>
    <w:rsid w:val="00E81382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paragraph" w:customStyle="1" w:styleId="Contents1">
    <w:name w:val="Contents 1"/>
    <w:basedOn w:val="Normal"/>
    <w:next w:val="Normal"/>
    <w:uiPriority w:val="99"/>
    <w:pPr>
      <w:ind w:left="720" w:hanging="431"/>
    </w:pPr>
  </w:style>
  <w:style w:type="paragraph" w:customStyle="1" w:styleId="Contents2">
    <w:name w:val="Contents 2"/>
    <w:basedOn w:val="Normal"/>
    <w:next w:val="Normal"/>
    <w:uiPriority w:val="99"/>
    <w:pPr>
      <w:ind w:left="1440" w:hanging="431"/>
    </w:pPr>
  </w:style>
  <w:style w:type="paragraph" w:customStyle="1" w:styleId="Contents3">
    <w:name w:val="Contents 3"/>
    <w:basedOn w:val="Normal"/>
    <w:next w:val="Normal"/>
    <w:uiPriority w:val="99"/>
    <w:pPr>
      <w:ind w:left="2160" w:hanging="431"/>
    </w:pPr>
  </w:style>
  <w:style w:type="paragraph" w:customStyle="1" w:styleId="LowerRomanList">
    <w:name w:val="Lower Roman List"/>
    <w:basedOn w:val="Normal"/>
    <w:uiPriority w:val="99"/>
    <w:pPr>
      <w:ind w:left="720" w:hanging="431"/>
    </w:pPr>
  </w:style>
  <w:style w:type="paragraph" w:customStyle="1" w:styleId="NumberedHeading1">
    <w:name w:val="Numbered Heading 1"/>
    <w:basedOn w:val="Heading1"/>
    <w:next w:val="Normal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pPr>
      <w:widowControl/>
      <w:autoSpaceDE/>
      <w:autoSpaceDN/>
      <w:adjustRightInd/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Pr>
      <w:rFonts w:cs="Times New Roman"/>
      <w:sz w:val="20"/>
    </w:rPr>
  </w:style>
  <w:style w:type="paragraph" w:customStyle="1" w:styleId="Contents4">
    <w:name w:val="Contents 4"/>
    <w:basedOn w:val="Normal"/>
    <w:next w:val="Normal"/>
    <w:uiPriority w:val="99"/>
    <w:pPr>
      <w:ind w:left="2880" w:hanging="431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  <w:autoSpaceDE/>
      <w:autoSpaceDN/>
      <w:adjustRightInd/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</w:rPr>
  </w:style>
  <w:style w:type="paragraph" w:customStyle="1" w:styleId="ContentsHeader">
    <w:name w:val="Contents Header"/>
    <w:basedOn w:val="Normal"/>
    <w:next w:val="Normal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Times New Roman"/>
      <w:sz w:val="20"/>
    </w:rPr>
  </w:style>
  <w:style w:type="paragraph" w:customStyle="1" w:styleId="SectionHeading">
    <w:name w:val="Section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ChapterHeading">
    <w:name w:val="Chapter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character" w:styleId="Hyperlink">
    <w:name w:val="Hyperlink"/>
    <w:uiPriority w:val="99"/>
    <w:rsid w:val="002837C2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26C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26CC3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99"/>
    <w:qFormat/>
    <w:rsid w:val="00526DDE"/>
    <w:pPr>
      <w:widowControl/>
      <w:autoSpaceDE/>
      <w:autoSpaceDN/>
      <w:adjustRightInd/>
      <w:ind w:left="720"/>
      <w:contextualSpacing/>
    </w:pPr>
    <w:rPr>
      <w:rFonts w:cs="Arial"/>
      <w:szCs w:val="20"/>
    </w:rPr>
  </w:style>
  <w:style w:type="paragraph" w:customStyle="1" w:styleId="xmsolistparagraph">
    <w:name w:val="x_msolistparagraph"/>
    <w:basedOn w:val="Normal"/>
    <w:uiPriority w:val="99"/>
    <w:rsid w:val="00CB4222"/>
    <w:pPr>
      <w:widowControl/>
      <w:autoSpaceDE/>
      <w:autoSpaceDN/>
      <w:adjustRightInd/>
      <w:spacing w:before="100" w:beforeAutospacing="1" w:after="100" w:afterAutospacing="1"/>
    </w:pPr>
    <w:rPr>
      <w:lang w:eastAsia="ja-JP"/>
    </w:rPr>
  </w:style>
  <w:style w:type="character" w:styleId="CommentReference">
    <w:name w:val="annotation reference"/>
    <w:uiPriority w:val="99"/>
    <w:semiHidden/>
    <w:rsid w:val="00D215A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215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15A0"/>
    <w:rPr>
      <w:rFonts w:ascii="Times New Roman" w:hAnsi="Times New Roman" w:cs="Times New Roman"/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15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215A0"/>
    <w:rPr>
      <w:rFonts w:ascii="Times New Roman" w:hAnsi="Times New Roman" w:cs="Times New Roman"/>
      <w:b/>
      <w:sz w:val="20"/>
      <w:lang w:val="x-none" w:eastAsia="en-US"/>
    </w:rPr>
  </w:style>
  <w:style w:type="table" w:styleId="TableGrid">
    <w:name w:val="Table Grid"/>
    <w:basedOn w:val="TableNormal"/>
    <w:uiPriority w:val="99"/>
    <w:rsid w:val="000D3CAE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07DCF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eastAsia="ja-JP"/>
    </w:rPr>
  </w:style>
  <w:style w:type="paragraph" w:styleId="BodyText">
    <w:name w:val="Body Text"/>
    <w:basedOn w:val="Normal"/>
    <w:link w:val="BodyTextChar"/>
    <w:uiPriority w:val="99"/>
    <w:rsid w:val="007415E5"/>
    <w:pPr>
      <w:widowControl/>
      <w:autoSpaceDE/>
      <w:autoSpaceDN/>
      <w:adjustRightInd/>
      <w:spacing w:line="480" w:lineRule="auto"/>
    </w:pPr>
    <w:rPr>
      <w:rFonts w:cs="Arial"/>
      <w:szCs w:val="22"/>
    </w:rPr>
  </w:style>
  <w:style w:type="character" w:customStyle="1" w:styleId="BodyTextChar">
    <w:name w:val="Body Text Char"/>
    <w:link w:val="BodyText"/>
    <w:uiPriority w:val="99"/>
    <w:locked/>
    <w:rsid w:val="007415E5"/>
    <w:rPr>
      <w:rFonts w:ascii="Times New Roman" w:hAnsi="Times New Roman" w:cs="Arial"/>
      <w:sz w:val="22"/>
      <w:szCs w:val="22"/>
      <w:lang w:val="x-none" w:eastAsia="en-US"/>
    </w:rPr>
  </w:style>
  <w:style w:type="character" w:customStyle="1" w:styleId="pron-spell-content">
    <w:name w:val="pron-spell-content"/>
    <w:uiPriority w:val="99"/>
    <w:rsid w:val="00CA4774"/>
  </w:style>
  <w:style w:type="character" w:customStyle="1" w:styleId="bold">
    <w:name w:val="bold"/>
    <w:uiPriority w:val="99"/>
    <w:rsid w:val="00CA4774"/>
  </w:style>
  <w:style w:type="character" w:customStyle="1" w:styleId="css-1msjh1x">
    <w:name w:val="css-1msjh1x"/>
    <w:uiPriority w:val="99"/>
    <w:rsid w:val="00CA4774"/>
  </w:style>
  <w:style w:type="character" w:customStyle="1" w:styleId="luna-pos">
    <w:name w:val="luna-pos"/>
    <w:uiPriority w:val="99"/>
    <w:rsid w:val="00CA4774"/>
  </w:style>
  <w:style w:type="character" w:customStyle="1" w:styleId="one-click-content">
    <w:name w:val="one-click-content"/>
    <w:uiPriority w:val="99"/>
    <w:rsid w:val="00CA4774"/>
  </w:style>
  <w:style w:type="character" w:styleId="UnresolvedMention">
    <w:name w:val="Unresolved Mention"/>
    <w:uiPriority w:val="99"/>
    <w:semiHidden/>
    <w:rsid w:val="00C467CA"/>
    <w:rPr>
      <w:rFonts w:cs="Times New Roman"/>
      <w:color w:val="605E5C"/>
      <w:shd w:val="clear" w:color="auto" w:fill="E1DFDD"/>
    </w:rPr>
  </w:style>
  <w:style w:type="character" w:customStyle="1" w:styleId="epub-sectionitem">
    <w:name w:val="epub-section__item"/>
    <w:uiPriority w:val="99"/>
    <w:rsid w:val="000775FB"/>
  </w:style>
  <w:style w:type="character" w:customStyle="1" w:styleId="st">
    <w:name w:val="st"/>
    <w:uiPriority w:val="99"/>
    <w:rsid w:val="004423A9"/>
  </w:style>
  <w:style w:type="paragraph" w:styleId="Header">
    <w:name w:val="header"/>
    <w:basedOn w:val="Normal"/>
    <w:link w:val="HeaderChar"/>
    <w:uiPriority w:val="99"/>
    <w:rsid w:val="007961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961A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961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961A4"/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1377C0"/>
    <w:rPr>
      <w:b/>
      <w:bCs/>
    </w:rPr>
  </w:style>
  <w:style w:type="character" w:styleId="Emphasis">
    <w:name w:val="Emphasis"/>
    <w:uiPriority w:val="20"/>
    <w:qFormat/>
    <w:locked/>
    <w:rsid w:val="00571789"/>
    <w:rPr>
      <w:i/>
      <w:iCs/>
    </w:rPr>
  </w:style>
  <w:style w:type="paragraph" w:styleId="NormalWeb">
    <w:name w:val="Normal (Web)"/>
    <w:basedOn w:val="Normal"/>
    <w:uiPriority w:val="99"/>
    <w:unhideWhenUsed/>
    <w:locked/>
    <w:rsid w:val="008F76D9"/>
    <w:pPr>
      <w:widowControl/>
      <w:autoSpaceDE/>
      <w:autoSpaceDN/>
      <w:adjustRightInd/>
      <w:spacing w:before="100" w:beforeAutospacing="1" w:after="100" w:afterAutospacing="1"/>
    </w:pPr>
    <w:rPr>
      <w:lang w:eastAsia="ja-JP"/>
    </w:rPr>
  </w:style>
  <w:style w:type="table" w:customStyle="1" w:styleId="TableGrid1">
    <w:name w:val="Table Grid1"/>
    <w:basedOn w:val="TableNormal"/>
    <w:next w:val="TableGrid"/>
    <w:uiPriority w:val="39"/>
    <w:rsid w:val="000639CF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3325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7C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54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68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688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194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4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4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5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4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4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4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54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54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54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54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541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541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541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541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541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54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541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541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541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541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9541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8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4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5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4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4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4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54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541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54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54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541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541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541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541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54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541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541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541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54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541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9541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9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541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78BA1069E954BA30280FC55146832" ma:contentTypeVersion="6" ma:contentTypeDescription="Create a new document." ma:contentTypeScope="" ma:versionID="beccaef856ee96e0d153be259f3c13a4">
  <xsd:schema xmlns:xsd="http://www.w3.org/2001/XMLSchema" xmlns:xs="http://www.w3.org/2001/XMLSchema" xmlns:p="http://schemas.microsoft.com/office/2006/metadata/properties" xmlns:ns2="daa32339-853e-47e6-b367-55be81311243" xmlns:ns3="032d7d45-6d38-4a95-8d52-983e2e69b978" targetNamespace="http://schemas.microsoft.com/office/2006/metadata/properties" ma:root="true" ma:fieldsID="5c5c2d09af578dc09770415d1b9dacd1" ns2:_="" ns3:_="">
    <xsd:import namespace="daa32339-853e-47e6-b367-55be81311243"/>
    <xsd:import namespace="032d7d45-6d38-4a95-8d52-983e2e69b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32339-853e-47e6-b367-55be81311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d7d45-6d38-4a95-8d52-983e2e69b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8FB33-6DB1-4663-A87C-6B8FD91F8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9107C-9164-4F52-AD8C-65B40BBF2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836BEC-A355-48EE-9421-1A5CC1EBF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61D61-5E48-47CC-B43C-895533519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32339-853e-47e6-b367-55be81311243"/>
    <ds:schemaRef ds:uri="032d7d45-6d38-4a95-8d52-983e2e69b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1610</Words>
  <Characters>9520</Characters>
  <Application>Microsoft Office Word</Application>
  <DocSecurity>0</DocSecurity>
  <Lines>257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Esuberaprost and Inhaled Trepostinil:</vt:lpstr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Esuberaprost and Inhaled Trepostinil:</dc:title>
  <dc:subject/>
  <dc:creator>Ambystoma5</dc:creator>
  <cp:keywords/>
  <dc:description/>
  <cp:lastModifiedBy>Dorothy Keine</cp:lastModifiedBy>
  <cp:revision>5</cp:revision>
  <cp:lastPrinted>2020-09-24T16:40:00Z</cp:lastPrinted>
  <dcterms:created xsi:type="dcterms:W3CDTF">2026-01-22T15:18:00Z</dcterms:created>
  <dcterms:modified xsi:type="dcterms:W3CDTF">2026-04-28T15:08:00Z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0x010100F5C15E9D5657E646BF4D4493249603DD</vt:lpwstr>
  </property>
</Properties>
</file>