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8D89A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upplementary material</w:t>
      </w:r>
    </w:p>
    <w:p w14:paraId="0094F927">
      <w:pPr>
        <w:numPr>
          <w:ilvl w:val="0"/>
          <w:numId w:val="1"/>
        </w:numPr>
        <w:bidi w:val="0"/>
        <w:jc w:val="left"/>
        <w:rPr>
          <w:rFonts w:hint="eastAsia" w:ascii="Times New Roman" w:hAnsi="Times New Roman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cs="Times New Roman"/>
          <w:kern w:val="2"/>
          <w:sz w:val="28"/>
          <w:szCs w:val="28"/>
          <w:lang w:val="en-US" w:eastAsia="zh-CN" w:bidi="ar-SA"/>
        </w:rPr>
        <w:t xml:space="preserve">Table S1. Parameters for Adsorbent Preparation and Adsorption Experiments </w:t>
      </w:r>
    </w:p>
    <w:tbl>
      <w:tblPr>
        <w:tblStyle w:val="3"/>
        <w:tblW w:w="842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10"/>
        <w:gridCol w:w="2317"/>
        <w:gridCol w:w="4199"/>
      </w:tblGrid>
      <w:tr w14:paraId="2AFA6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2F03247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2"/>
                <w:sz w:val="28"/>
                <w:szCs w:val="28"/>
                <w:lang w:val="en-US" w:eastAsia="zh-CN" w:bidi="ar-SA"/>
              </w:rPr>
              <w:t>Item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1BF4CCF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2"/>
                <w:sz w:val="28"/>
                <w:szCs w:val="28"/>
                <w:lang w:val="en-US" w:eastAsia="zh-CN" w:bidi="ar-SA"/>
              </w:rPr>
              <w:t>Parameter</w:t>
            </w:r>
          </w:p>
        </w:tc>
        <w:tc>
          <w:tcPr>
            <w:tcW w:w="419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5EC12BC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2"/>
                <w:sz w:val="28"/>
                <w:szCs w:val="28"/>
                <w:lang w:val="en-US" w:eastAsia="zh-CN" w:bidi="ar-SA"/>
              </w:rPr>
              <w:t>Description</w:t>
            </w:r>
          </w:p>
        </w:tc>
      </w:tr>
      <w:tr w14:paraId="3AFDD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DFA2C47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LaRC Synthesis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18DE84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RC mass</w:t>
            </w:r>
          </w:p>
        </w:tc>
        <w:tc>
          <w:tcPr>
            <w:tcW w:w="4199" w:type="dxa"/>
            <w:tcBorders>
              <w:top w:val="single" w:color="auto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0083B4C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50 g</w:t>
            </w:r>
          </w:p>
        </w:tc>
      </w:tr>
      <w:tr w14:paraId="1D9A7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3270451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3BCB61C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Lanthanum source &amp; dosage</w:t>
            </w:r>
          </w:p>
        </w:tc>
        <w:tc>
          <w:tcPr>
            <w:tcW w:w="4199" w:type="dxa"/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3CC1A5B6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LaCl₃·6H₂O, 6.2 g</w:t>
            </w:r>
          </w:p>
        </w:tc>
      </w:tr>
      <w:tr w14:paraId="62157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C3FC757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0417B62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Reaction volume</w:t>
            </w:r>
          </w:p>
        </w:tc>
        <w:tc>
          <w:tcPr>
            <w:tcW w:w="4199" w:type="dxa"/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B46CBF2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175 mL deionized water</w:t>
            </w:r>
          </w:p>
        </w:tc>
      </w:tr>
      <w:tr w14:paraId="7B00D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136418E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79FFAB5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Reaction conditions</w:t>
            </w:r>
          </w:p>
        </w:tc>
        <w:tc>
          <w:tcPr>
            <w:tcW w:w="4199" w:type="dxa"/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658C52D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25 °C, 150 rpm, 24 h</w:t>
            </w:r>
          </w:p>
        </w:tc>
      </w:tr>
      <w:tr w14:paraId="3468F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E77AB1D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9DAEA15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Post-treatment</w:t>
            </w:r>
          </w:p>
        </w:tc>
        <w:tc>
          <w:tcPr>
            <w:tcW w:w="4199" w:type="dxa"/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4730272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Centrifugation (4000 rpm, 5 min), washed 5 times, dried at 60 °C, sieved through 100-mesh</w:t>
            </w:r>
          </w:p>
        </w:tc>
      </w:tr>
      <w:tr w14:paraId="61A15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FA44DCE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Adsorption Experiments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38A73EB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Adsorbent dosage</w:t>
            </w:r>
          </w:p>
        </w:tc>
        <w:tc>
          <w:tcPr>
            <w:tcW w:w="4199" w:type="dxa"/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93CEF0C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0.1 g</w:t>
            </w:r>
          </w:p>
        </w:tc>
      </w:tr>
      <w:tr w14:paraId="70CAD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9D0332F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E039033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Solution volume</w:t>
            </w:r>
          </w:p>
        </w:tc>
        <w:tc>
          <w:tcPr>
            <w:tcW w:w="4199" w:type="dxa"/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7BD2776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40 mL</w:t>
            </w:r>
          </w:p>
        </w:tc>
      </w:tr>
      <w:tr w14:paraId="7AE64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6157D4E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D70BABF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W concentration range</w:t>
            </w:r>
          </w:p>
        </w:tc>
        <w:tc>
          <w:tcPr>
            <w:tcW w:w="4199" w:type="dxa"/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334C48AF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10 - 500 mg</w:t>
            </w:r>
            <w: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L</w:t>
            </w:r>
            <w:r>
              <w:rPr>
                <w:rFonts w:hint="eastAsia" w:ascii="Times New Roman" w:hAnsi="Times New Roman" w:cs="Times New Roman"/>
                <w:kern w:val="2"/>
                <w:sz w:val="28"/>
                <w:szCs w:val="28"/>
                <w:vertAlign w:val="superscript"/>
                <w:lang w:val="en-US" w:eastAsia="zh-CN" w:bidi="ar-SA"/>
              </w:rPr>
              <w:t>-1</w:t>
            </w:r>
          </w:p>
        </w:tc>
      </w:tr>
      <w:tr w14:paraId="24C69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07DEE46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8D31730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Background solution</w:t>
            </w:r>
          </w:p>
        </w:tc>
        <w:tc>
          <w:tcPr>
            <w:tcW w:w="4199" w:type="dxa"/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310C212E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Deionized water</w:t>
            </w:r>
            <w:bookmarkStart w:id="0" w:name="_GoBack"/>
            <w:bookmarkEnd w:id="0"/>
          </w:p>
        </w:tc>
      </w:tr>
      <w:tr w14:paraId="13310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5342A8B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8C571BF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Adsorption conditions</w:t>
            </w:r>
          </w:p>
        </w:tc>
        <w:tc>
          <w:tcPr>
            <w:tcW w:w="4199" w:type="dxa"/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E23B333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25 °C, 180 rpm, 24 h</w:t>
            </w:r>
          </w:p>
        </w:tc>
      </w:tr>
      <w:tr w14:paraId="75F0F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9D789DA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D963927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Solid-liquid separation</w:t>
            </w:r>
          </w:p>
        </w:tc>
        <w:tc>
          <w:tcPr>
            <w:tcW w:w="4199" w:type="dxa"/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4B9210F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Centrifugation (3500 rpm, 10 min), supernatant filtered through 0.45 μm filter</w:t>
            </w:r>
          </w:p>
        </w:tc>
      </w:tr>
      <w:tr w14:paraId="62199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9BD07DA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18F9D1A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Replicates</w:t>
            </w:r>
          </w:p>
        </w:tc>
        <w:tc>
          <w:tcPr>
            <w:tcW w:w="4199" w:type="dxa"/>
            <w:tcBorders>
              <w:bottom w:val="single" w:color="auto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C18BFF5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Triplicate for each concentration</w:t>
            </w:r>
          </w:p>
        </w:tc>
      </w:tr>
    </w:tbl>
    <w:p w14:paraId="5EAAE054">
      <w:pPr>
        <w:numPr>
          <w:ilvl w:val="0"/>
          <w:numId w:val="0"/>
        </w:numPr>
        <w:bidi w:val="0"/>
        <w:jc w:val="left"/>
        <w:rPr>
          <w:rFonts w:hint="default" w:ascii="Times New Roman" w:hAnsi="Times New Roman" w:cs="Times New Roman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375DE09">
      <w:pPr>
        <w:numPr>
          <w:ilvl w:val="0"/>
          <w:numId w:val="0"/>
        </w:numPr>
        <w:bidi w:val="0"/>
        <w:jc w:val="left"/>
        <w:rPr>
          <w:rFonts w:hint="default" w:ascii="Times New Roman" w:hAnsi="Times New Roman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cs="Times New Roman"/>
          <w:kern w:val="2"/>
          <w:sz w:val="28"/>
          <w:szCs w:val="28"/>
          <w:lang w:val="en-US" w:eastAsia="zh-CN" w:bidi="ar-SA"/>
        </w:rPr>
        <w:t>2.</w:t>
      </w:r>
      <w:r>
        <w:rPr>
          <w:rFonts w:hint="default" w:ascii="Times New Roman" w:hAnsi="Times New Roman" w:cs="Times New Roman"/>
          <w:kern w:val="2"/>
          <w:sz w:val="28"/>
          <w:szCs w:val="28"/>
          <w:lang w:val="en-US" w:eastAsia="zh-CN" w:bidi="ar-SA"/>
        </w:rPr>
        <w:t>Table S2. Design of Sediment Incubation Experiment</w:t>
      </w:r>
    </w:p>
    <w:tbl>
      <w:tblPr>
        <w:tblStyle w:val="3"/>
        <w:tblW w:w="842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53"/>
        <w:gridCol w:w="2480"/>
        <w:gridCol w:w="3693"/>
      </w:tblGrid>
      <w:tr w14:paraId="071F3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A616D54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2"/>
                <w:sz w:val="28"/>
                <w:szCs w:val="28"/>
                <w:lang w:val="en-US" w:eastAsia="zh-CN" w:bidi="ar-SA"/>
              </w:rPr>
              <w:t>Item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CE516EC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2"/>
                <w:sz w:val="28"/>
                <w:szCs w:val="28"/>
                <w:lang w:val="en-US" w:eastAsia="zh-CN" w:bidi="ar-SA"/>
              </w:rPr>
              <w:t>Parameter</w:t>
            </w:r>
          </w:p>
        </w:tc>
        <w:tc>
          <w:tcPr>
            <w:tcW w:w="369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70D494F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2"/>
                <w:sz w:val="28"/>
                <w:szCs w:val="28"/>
                <w:lang w:val="en-US" w:eastAsia="zh-CN" w:bidi="ar-SA"/>
              </w:rPr>
              <w:t>Description</w:t>
            </w:r>
          </w:p>
        </w:tc>
      </w:tr>
      <w:tr w14:paraId="2D2AE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C17AEA5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Sampling Information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E3EFA65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Sampling site</w:t>
            </w:r>
          </w:p>
        </w:tc>
        <w:tc>
          <w:tcPr>
            <w:tcW w:w="3693" w:type="dxa"/>
            <w:tcBorders>
              <w:top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93ABCD9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Yangcheng Lake</w:t>
            </w:r>
          </w:p>
        </w:tc>
      </w:tr>
      <w:tr w14:paraId="07D6B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ACAB92D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2D2EE72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Sampling date</w:t>
            </w:r>
          </w:p>
        </w:tc>
        <w:tc>
          <w:tcPr>
            <w:tcW w:w="3693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3E1F3F75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April 2024</w:t>
            </w:r>
          </w:p>
        </w:tc>
      </w:tr>
      <w:tr w14:paraId="0C8CB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6F2D560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Sediment Pretreatment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C5021E6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Sieving mesh size</w:t>
            </w:r>
          </w:p>
        </w:tc>
        <w:tc>
          <w:tcPr>
            <w:tcW w:w="3693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2D5FF1BA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0.6 mm</w:t>
            </w:r>
          </w:p>
        </w:tc>
      </w:tr>
      <w:tr w14:paraId="6320A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8E0C573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Experimental Setup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8FDF81C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Core tube material</w:t>
            </w:r>
          </w:p>
        </w:tc>
        <w:tc>
          <w:tcPr>
            <w:tcW w:w="3693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2511D815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Plexiglass</w:t>
            </w:r>
          </w:p>
        </w:tc>
      </w:tr>
      <w:tr w14:paraId="59BA4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7029A39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658B4BF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Core tube inner diameter</w:t>
            </w:r>
          </w:p>
        </w:tc>
        <w:tc>
          <w:tcPr>
            <w:tcW w:w="3693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AF981AD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9 cm</w:t>
            </w:r>
          </w:p>
        </w:tc>
      </w:tr>
      <w:tr w14:paraId="70D34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65605EC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93E9F93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Core tube height</w:t>
            </w:r>
          </w:p>
        </w:tc>
        <w:tc>
          <w:tcPr>
            <w:tcW w:w="3693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68D0542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30 cm</w:t>
            </w:r>
          </w:p>
        </w:tc>
      </w:tr>
      <w:tr w14:paraId="784B9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26EA7E7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0E2AD18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Sediment thickness</w:t>
            </w:r>
          </w:p>
        </w:tc>
        <w:tc>
          <w:tcPr>
            <w:tcW w:w="3693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2DD18C83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~ 18 cm</w:t>
            </w:r>
          </w:p>
        </w:tc>
      </w:tr>
      <w:tr w14:paraId="66709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BF32580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6E231F4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Overlying water</w:t>
            </w:r>
          </w:p>
        </w:tc>
        <w:tc>
          <w:tcPr>
            <w:tcW w:w="3693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D4320C5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Undisturbed, maintained with source lake water</w:t>
            </w:r>
          </w:p>
        </w:tc>
      </w:tr>
      <w:tr w14:paraId="1C6FF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0BCBBE7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Experimental Procedure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94BDBCF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Pre-incubation period</w:t>
            </w:r>
          </w:p>
        </w:tc>
        <w:tc>
          <w:tcPr>
            <w:tcW w:w="3693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CF05296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14 days</w:t>
            </w:r>
          </w:p>
        </w:tc>
      </w:tr>
      <w:tr w14:paraId="17F4C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52F829E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16E7908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Experimental groups</w:t>
            </w:r>
          </w:p>
        </w:tc>
        <w:tc>
          <w:tcPr>
            <w:tcW w:w="3693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3865CA2C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Control (no capping), RC-capped, LaRC-capped</w:t>
            </w:r>
          </w:p>
        </w:tc>
      </w:tr>
      <w:tr w14:paraId="582EB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45CC67F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AC7D73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Capping material dosage</w:t>
            </w:r>
          </w:p>
        </w:tc>
        <w:tc>
          <w:tcPr>
            <w:tcW w:w="3693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89DB482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3 g per core</w:t>
            </w:r>
          </w:p>
        </w:tc>
      </w:tr>
      <w:tr w14:paraId="3AD20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C0E54F5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A9F4AFE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Replicates</w:t>
            </w:r>
          </w:p>
        </w:tc>
        <w:tc>
          <w:tcPr>
            <w:tcW w:w="3693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D2D561D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3 cores per group</w:t>
            </w:r>
          </w:p>
        </w:tc>
      </w:tr>
      <w:tr w14:paraId="17DC4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542A425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2477F4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Incubation temperature</w:t>
            </w:r>
          </w:p>
        </w:tc>
        <w:tc>
          <w:tcPr>
            <w:tcW w:w="3693" w:type="dxa"/>
            <w:tcBorders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DAD9A19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25 °C</w:t>
            </w:r>
          </w:p>
        </w:tc>
      </w:tr>
    </w:tbl>
    <w:p w14:paraId="5417F441">
      <w:pPr>
        <w:numPr>
          <w:ilvl w:val="0"/>
          <w:numId w:val="0"/>
        </w:numPr>
        <w:bidi w:val="0"/>
        <w:jc w:val="left"/>
        <w:rPr>
          <w:rFonts w:hint="default" w:ascii="Times New Roman" w:hAnsi="Times New Roman" w:cs="Times New Roman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CCA7C00">
      <w:pPr>
        <w:numPr>
          <w:ilvl w:val="0"/>
          <w:numId w:val="0"/>
        </w:numPr>
        <w:bidi w:val="0"/>
        <w:jc w:val="left"/>
        <w:rPr>
          <w:rFonts w:hint="default" w:ascii="Times New Roman" w:hAnsi="Times New Roman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28"/>
          <w:szCs w:val="28"/>
          <w:lang w:val="en-US" w:eastAsia="zh-CN" w:bidi="ar-SA"/>
        </w:rPr>
        <w:t>Table S3. Sampling and Analytical Methods</w:t>
      </w:r>
    </w:p>
    <w:tbl>
      <w:tblPr>
        <w:tblStyle w:val="3"/>
        <w:tblW w:w="842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73"/>
        <w:gridCol w:w="2955"/>
        <w:gridCol w:w="3398"/>
      </w:tblGrid>
      <w:tr w14:paraId="78B35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81306A6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2"/>
                <w:sz w:val="28"/>
                <w:szCs w:val="28"/>
                <w:lang w:val="en-US" w:eastAsia="zh-CN" w:bidi="ar-SA"/>
              </w:rPr>
              <w:t>Item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8BF83C1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2"/>
                <w:sz w:val="28"/>
                <w:szCs w:val="28"/>
                <w:lang w:val="en-US" w:eastAsia="zh-CN" w:bidi="ar-SA"/>
              </w:rPr>
              <w:t>Parameter/Instrument</w:t>
            </w:r>
          </w:p>
        </w:tc>
        <w:tc>
          <w:tcPr>
            <w:tcW w:w="339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9F955D3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kern w:val="2"/>
                <w:sz w:val="28"/>
                <w:szCs w:val="28"/>
                <w:lang w:val="en-US" w:eastAsia="zh-CN" w:bidi="ar-SA"/>
              </w:rPr>
              <w:t>Description</w:t>
            </w:r>
          </w:p>
        </w:tc>
      </w:tr>
      <w:tr w14:paraId="7E15F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75814C6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Microelectrode Measurements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185DCB6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Measured parameters</w:t>
            </w:r>
          </w:p>
        </w:tc>
        <w:tc>
          <w:tcPr>
            <w:tcW w:w="3398" w:type="dxa"/>
            <w:tcBorders>
              <w:top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DB46F49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DO, pH</w:t>
            </w:r>
          </w:p>
        </w:tc>
      </w:tr>
      <w:tr w14:paraId="08D19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98E0B01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BCE3F68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Measurement time points</w:t>
            </w:r>
          </w:p>
        </w:tc>
        <w:tc>
          <w:tcPr>
            <w:tcW w:w="3398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E714F08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Weeks 2, 5, and 8</w:t>
            </w:r>
          </w:p>
        </w:tc>
      </w:tr>
      <w:tr w14:paraId="47A98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726BEA6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Porewater Sampling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4AF6F87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Sampler type</w:t>
            </w:r>
          </w:p>
        </w:tc>
        <w:tc>
          <w:tcPr>
            <w:tcW w:w="3398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7AC6728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HP-Peeper equilibrium porewater samplers</w:t>
            </w:r>
          </w:p>
        </w:tc>
      </w:tr>
      <w:tr w14:paraId="1AAC4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B5B3636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CB90AE4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Equilibration time</w:t>
            </w:r>
          </w:p>
        </w:tc>
        <w:tc>
          <w:tcPr>
            <w:tcW w:w="3398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C3A2557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48 h</w:t>
            </w:r>
          </w:p>
        </w:tc>
      </w:tr>
      <w:tr w14:paraId="7DCC5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56585D6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Porewater Analysis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024F6E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Dissolved Fe(II)</w:t>
            </w:r>
          </w:p>
        </w:tc>
        <w:tc>
          <w:tcPr>
            <w:tcW w:w="3398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2178555F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1,10-phenanthroline spectrophotometric method</w:t>
            </w:r>
          </w:p>
        </w:tc>
      </w:tr>
      <w:tr w14:paraId="218D6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C7731E7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C6E189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Dissolved W, Mn</w:t>
            </w:r>
          </w:p>
        </w:tc>
        <w:tc>
          <w:tcPr>
            <w:tcW w:w="3398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2B74384B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ICP-MS (NEXION 350 X, PerkinElmer); samples diluted with 3% HNO₃ prior to analysis</w:t>
            </w:r>
          </w:p>
        </w:tc>
      </w:tr>
      <w:tr w14:paraId="1465D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7A93758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Sediment Analysis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45F4553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Sampling time</w:t>
            </w:r>
          </w:p>
        </w:tc>
        <w:tc>
          <w:tcPr>
            <w:tcW w:w="3398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7821DFB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Week 8</w:t>
            </w:r>
          </w:p>
        </w:tc>
      </w:tr>
      <w:tr w14:paraId="63472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46EEE8D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9B66A3B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Sampling depth</w:t>
            </w:r>
          </w:p>
        </w:tc>
        <w:tc>
          <w:tcPr>
            <w:tcW w:w="3398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C222316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Surface layer (0-5 cm)</w:t>
            </w:r>
          </w:p>
        </w:tc>
      </w:tr>
      <w:tr w14:paraId="7F3BE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14D176A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C728FCF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Pretreatment</w:t>
            </w:r>
          </w:p>
        </w:tc>
        <w:tc>
          <w:tcPr>
            <w:tcW w:w="3398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449923B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Freeze-drying</w:t>
            </w:r>
          </w:p>
        </w:tc>
      </w:tr>
      <w:tr w14:paraId="0E3EA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BDF0AE5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06D86B1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W fractionation analysis</w:t>
            </w:r>
          </w:p>
        </w:tc>
        <w:tc>
          <w:tcPr>
            <w:tcW w:w="3398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0668B9A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Sequential extraction procedure</w:t>
            </w:r>
          </w:p>
        </w:tc>
      </w:tr>
      <w:tr w14:paraId="6F021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01CF182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Material Characterization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C7BB9C5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Analyzed materials</w:t>
            </w:r>
          </w:p>
        </w:tc>
        <w:tc>
          <w:tcPr>
            <w:tcW w:w="3398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A366CB6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LaRC before and after W adsorption</w:t>
            </w:r>
          </w:p>
        </w:tc>
      </w:tr>
      <w:tr w14:paraId="322C6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6259C20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AE72891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Characterization method</w:t>
            </w:r>
          </w:p>
        </w:tc>
        <w:tc>
          <w:tcPr>
            <w:tcW w:w="3398" w:type="dxa"/>
            <w:tcBorders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0B61F13">
            <w:pPr>
              <w:numPr>
                <w:ilvl w:val="0"/>
                <w:numId w:val="0"/>
              </w:num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XPS (ESCALAB 250 Xi, Thermo Fisher Scientific)</w:t>
            </w:r>
          </w:p>
        </w:tc>
      </w:tr>
    </w:tbl>
    <w:p w14:paraId="2EA5F9BA">
      <w:pPr>
        <w:numPr>
          <w:ilvl w:val="0"/>
          <w:numId w:val="0"/>
        </w:numPr>
        <w:bidi w:val="0"/>
        <w:jc w:val="left"/>
        <w:rPr>
          <w:rFonts w:hint="default" w:ascii="Times New Roman" w:hAnsi="Times New Roman" w:cs="Times New Roman"/>
          <w:kern w:val="2"/>
          <w:sz w:val="28"/>
          <w:szCs w:val="28"/>
          <w:lang w:val="en-US" w:eastAsia="zh-CN" w:bidi="ar-SA"/>
        </w:rPr>
      </w:pPr>
    </w:p>
    <w:p w14:paraId="037BFD82">
      <w:pPr>
        <w:numPr>
          <w:ilvl w:val="0"/>
          <w:numId w:val="0"/>
        </w:numPr>
        <w:bidi w:val="0"/>
        <w:jc w:val="left"/>
        <w:rPr>
          <w:rFonts w:hint="default" w:ascii="Times New Roman" w:hAnsi="Times New Roman" w:cs="Times New Roman"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3B3A5D"/>
    <w:multiLevelType w:val="singleLevel"/>
    <w:tmpl w:val="7B3B3A5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892E86"/>
    <w:rsid w:val="1EC42809"/>
    <w:rsid w:val="24F67990"/>
    <w:rsid w:val="64892E86"/>
    <w:rsid w:val="654C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287</Words>
  <Characters>1799</Characters>
  <Lines>0</Lines>
  <Paragraphs>0</Paragraphs>
  <TotalTime>1</TotalTime>
  <ScaleCrop>false</ScaleCrop>
  <LinksUpToDate>false</LinksUpToDate>
  <CharactersWithSpaces>1989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2026-03-09T06:55:00Z</dcterms:created>
  <dc:creator>W</dc:creator>
  <cp:lastModifiedBy>W</cp:lastModifiedBy>
  <dcterms:modified xsi:type="dcterms:W3CDTF">2026-04-23T01:25:53Z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C58BF6775D014991A207ECEFAD9A85FC_11</vt:lpwstr>
  </property>
  <property fmtid="{D5CDD505-2E9C-101B-9397-08002B2CF9AE}" pid="4" name="KSOTemplateDocerSaveRecord">
    <vt:lpwstr>eyJoZGlkIjoiZGE1ZDM5NWRiMGExZDJmNzQ2NTQ2ZjcxMDMzNDJkNzQiLCJ1c2VySWQiOiIzNTg2NDcwOTkifQ==</vt:lpwstr>
  </property>
</Properties>
</file>