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58FAB" w14:textId="2B1BCAE1" w:rsidR="00BD2521" w:rsidRPr="00F37C58" w:rsidRDefault="00985D6F" w:rsidP="00BD2521">
      <w:pPr>
        <w:spacing w:after="0" w:line="240" w:lineRule="auto"/>
        <w:rPr>
          <w:b/>
          <w:bCs/>
          <w:sz w:val="32"/>
          <w:szCs w:val="32"/>
          <w:lang w:val="en-US"/>
        </w:rPr>
      </w:pPr>
      <w:r>
        <w:rPr>
          <w:b/>
          <w:bCs/>
          <w:sz w:val="32"/>
          <w:szCs w:val="32"/>
          <w:lang w:val="en-US"/>
        </w:rPr>
        <w:t>SI</w:t>
      </w:r>
      <w:r w:rsidR="00BD2521" w:rsidRPr="00F37C58">
        <w:rPr>
          <w:b/>
          <w:bCs/>
          <w:sz w:val="32"/>
          <w:szCs w:val="32"/>
          <w:lang w:val="en-US"/>
        </w:rPr>
        <w:t xml:space="preserve"> methods</w:t>
      </w:r>
    </w:p>
    <w:p w14:paraId="33F57D25" w14:textId="77777777" w:rsidR="00BD2521" w:rsidRDefault="00BD2521" w:rsidP="00BD2521">
      <w:pPr>
        <w:spacing w:after="0" w:line="240" w:lineRule="auto"/>
        <w:rPr>
          <w:lang w:val="en-US"/>
        </w:rPr>
      </w:pPr>
    </w:p>
    <w:p w14:paraId="6BCECF2D" w14:textId="77777777" w:rsidR="00BD2521" w:rsidRPr="006C3DF5" w:rsidRDefault="00BD2521" w:rsidP="00BD2521">
      <w:pPr>
        <w:spacing w:after="0" w:line="240" w:lineRule="auto"/>
        <w:rPr>
          <w:lang w:val="en-US"/>
        </w:rPr>
      </w:pPr>
      <w:r w:rsidRPr="006C3DF5">
        <w:rPr>
          <w:lang w:val="en-US"/>
        </w:rPr>
        <w:t xml:space="preserve">The research complies with all relevant ethical regulations, and all participants provided informed consent. The main project was approved by the Norwegian Regional Committee for Medical Research Ethics South (approval 8122), and each sub-study was approved by the relevant ethical review board, as specified in </w:t>
      </w:r>
      <w:r w:rsidRPr="00EB5CA6">
        <w:rPr>
          <w:lang w:val="en-US"/>
        </w:rPr>
        <w:t xml:space="preserve">SI </w:t>
      </w:r>
      <w:r>
        <w:rPr>
          <w:lang w:val="en-US"/>
        </w:rPr>
        <w:t>Section 13</w:t>
      </w:r>
      <w:r w:rsidRPr="006C3DF5">
        <w:rPr>
          <w:lang w:val="en-US"/>
        </w:rPr>
        <w:t>.</w:t>
      </w:r>
    </w:p>
    <w:p w14:paraId="77EEF046" w14:textId="77777777" w:rsidR="00BD2521" w:rsidRPr="0017659D" w:rsidRDefault="00BD2521" w:rsidP="00BD2521">
      <w:pPr>
        <w:spacing w:after="0" w:line="240" w:lineRule="auto"/>
        <w:rPr>
          <w:u w:val="single"/>
          <w:lang w:val="en-US"/>
        </w:rPr>
      </w:pPr>
    </w:p>
    <w:p w14:paraId="2484A23F" w14:textId="77777777" w:rsidR="00BD2521" w:rsidRDefault="00BD2521" w:rsidP="00BD2521">
      <w:pPr>
        <w:spacing w:after="0" w:line="240" w:lineRule="auto"/>
        <w:rPr>
          <w:b/>
          <w:bCs/>
          <w:lang w:val="en-US"/>
        </w:rPr>
      </w:pPr>
      <w:r w:rsidRPr="00421986">
        <w:rPr>
          <w:b/>
          <w:bCs/>
          <w:lang w:val="en-US"/>
        </w:rPr>
        <w:t>Samples</w:t>
      </w:r>
    </w:p>
    <w:p w14:paraId="0F510542" w14:textId="735716AC" w:rsidR="00BD2521" w:rsidRDefault="00BD2521" w:rsidP="00BD2521">
      <w:pPr>
        <w:spacing w:after="0" w:line="240" w:lineRule="auto"/>
        <w:rPr>
          <w:lang w:val="en-US"/>
        </w:rPr>
      </w:pPr>
      <w:r>
        <w:rPr>
          <w:lang w:val="en-US"/>
        </w:rPr>
        <w:t xml:space="preserve">Each sample is thoroughly described in multiple previous publications, so only the main features relevant for the present study is presented in the following. An overview of the samples is presented in </w:t>
      </w:r>
      <w:r w:rsidR="00985D6F">
        <w:rPr>
          <w:lang w:val="en-US"/>
        </w:rPr>
        <w:t>SI Methods</w:t>
      </w:r>
      <w:r>
        <w:rPr>
          <w:lang w:val="en-US"/>
        </w:rPr>
        <w:t xml:space="preserve"> Table 1.</w:t>
      </w:r>
    </w:p>
    <w:p w14:paraId="32437B8F" w14:textId="77777777" w:rsidR="00BD2521" w:rsidRDefault="00BD2521" w:rsidP="00BD2521">
      <w:pPr>
        <w:spacing w:after="0" w:line="240" w:lineRule="auto"/>
        <w:rPr>
          <w:lang w:val="en-US"/>
        </w:rPr>
      </w:pPr>
    </w:p>
    <w:tbl>
      <w:tblPr>
        <w:tblW w:w="0" w:type="auto"/>
        <w:tblLook w:val="04A0" w:firstRow="1" w:lastRow="0" w:firstColumn="1" w:lastColumn="0" w:noHBand="0" w:noVBand="1"/>
      </w:tblPr>
      <w:tblGrid>
        <w:gridCol w:w="882"/>
        <w:gridCol w:w="1510"/>
        <w:gridCol w:w="922"/>
        <w:gridCol w:w="1076"/>
        <w:gridCol w:w="1559"/>
        <w:gridCol w:w="1276"/>
        <w:gridCol w:w="1559"/>
      </w:tblGrid>
      <w:tr w:rsidR="00BD2521" w:rsidRPr="00026457" w14:paraId="0B6E3BD4" w14:textId="77777777" w:rsidTr="00822B7D">
        <w:tc>
          <w:tcPr>
            <w:tcW w:w="882" w:type="dxa"/>
            <w:tcBorders>
              <w:top w:val="single" w:sz="4" w:space="0" w:color="auto"/>
              <w:bottom w:val="single" w:sz="4" w:space="0" w:color="auto"/>
            </w:tcBorders>
          </w:tcPr>
          <w:p w14:paraId="61E7FAD5" w14:textId="77777777" w:rsidR="00BD2521" w:rsidRPr="00026457" w:rsidRDefault="00BD2521" w:rsidP="00822B7D">
            <w:pPr>
              <w:spacing w:after="0" w:line="240" w:lineRule="auto"/>
              <w:rPr>
                <w:lang w:val="en-US"/>
              </w:rPr>
            </w:pPr>
            <w:r w:rsidRPr="00026457">
              <w:rPr>
                <w:lang w:val="en-US"/>
              </w:rPr>
              <w:t>Cohort</w:t>
            </w:r>
          </w:p>
        </w:tc>
        <w:tc>
          <w:tcPr>
            <w:tcW w:w="1510" w:type="dxa"/>
            <w:tcBorders>
              <w:top w:val="single" w:sz="4" w:space="0" w:color="auto"/>
              <w:bottom w:val="single" w:sz="4" w:space="0" w:color="auto"/>
            </w:tcBorders>
          </w:tcPr>
          <w:p w14:paraId="1B8EAE13" w14:textId="77777777" w:rsidR="00BD2521" w:rsidRPr="00026457" w:rsidRDefault="00BD2521" w:rsidP="00822B7D">
            <w:pPr>
              <w:spacing w:after="0" w:line="240" w:lineRule="auto"/>
              <w:rPr>
                <w:lang w:val="en-US"/>
              </w:rPr>
            </w:pPr>
            <w:r w:rsidRPr="00026457">
              <w:rPr>
                <w:lang w:val="en-US"/>
              </w:rPr>
              <w:t>Sample</w:t>
            </w:r>
          </w:p>
        </w:tc>
        <w:tc>
          <w:tcPr>
            <w:tcW w:w="922" w:type="dxa"/>
            <w:tcBorders>
              <w:top w:val="single" w:sz="4" w:space="0" w:color="auto"/>
              <w:bottom w:val="single" w:sz="4" w:space="0" w:color="auto"/>
            </w:tcBorders>
          </w:tcPr>
          <w:p w14:paraId="4BB8C992" w14:textId="77777777" w:rsidR="00BD2521" w:rsidRPr="00026457" w:rsidRDefault="00BD2521" w:rsidP="00822B7D">
            <w:pPr>
              <w:spacing w:after="0" w:line="240" w:lineRule="auto"/>
              <w:jc w:val="center"/>
              <w:rPr>
                <w:lang w:val="en-US"/>
              </w:rPr>
            </w:pPr>
            <w:r w:rsidRPr="00026457">
              <w:rPr>
                <w:lang w:val="en-US"/>
              </w:rPr>
              <w:t>n</w:t>
            </w:r>
          </w:p>
        </w:tc>
        <w:tc>
          <w:tcPr>
            <w:tcW w:w="1076" w:type="dxa"/>
            <w:tcBorders>
              <w:top w:val="single" w:sz="4" w:space="0" w:color="auto"/>
              <w:bottom w:val="single" w:sz="4" w:space="0" w:color="auto"/>
            </w:tcBorders>
          </w:tcPr>
          <w:p w14:paraId="0B19C880" w14:textId="77777777" w:rsidR="00BD2521" w:rsidRPr="00026457" w:rsidRDefault="00BD2521" w:rsidP="00822B7D">
            <w:pPr>
              <w:spacing w:after="0" w:line="240" w:lineRule="auto"/>
              <w:jc w:val="center"/>
              <w:rPr>
                <w:lang w:val="en-US"/>
              </w:rPr>
            </w:pPr>
            <w:proofErr w:type="spellStart"/>
            <w:r w:rsidRPr="00026457">
              <w:rPr>
                <w:lang w:val="en-US"/>
              </w:rPr>
              <w:t>Obs</w:t>
            </w:r>
            <w:proofErr w:type="spellEnd"/>
          </w:p>
        </w:tc>
        <w:tc>
          <w:tcPr>
            <w:tcW w:w="1559" w:type="dxa"/>
            <w:tcBorders>
              <w:top w:val="single" w:sz="4" w:space="0" w:color="auto"/>
              <w:bottom w:val="single" w:sz="4" w:space="0" w:color="auto"/>
            </w:tcBorders>
          </w:tcPr>
          <w:p w14:paraId="772D7D89" w14:textId="77777777" w:rsidR="00BD2521" w:rsidRPr="00026457" w:rsidRDefault="00BD2521" w:rsidP="00822B7D">
            <w:pPr>
              <w:spacing w:after="0" w:line="240" w:lineRule="auto"/>
              <w:jc w:val="center"/>
              <w:rPr>
                <w:lang w:val="en-US"/>
              </w:rPr>
            </w:pPr>
            <w:r w:rsidRPr="00026457">
              <w:rPr>
                <w:lang w:val="en-US"/>
              </w:rPr>
              <w:t>Age</w:t>
            </w:r>
          </w:p>
        </w:tc>
        <w:tc>
          <w:tcPr>
            <w:tcW w:w="1276" w:type="dxa"/>
            <w:tcBorders>
              <w:top w:val="single" w:sz="4" w:space="0" w:color="auto"/>
              <w:bottom w:val="single" w:sz="4" w:space="0" w:color="auto"/>
            </w:tcBorders>
          </w:tcPr>
          <w:p w14:paraId="2735E2F6" w14:textId="77777777" w:rsidR="00BD2521" w:rsidRPr="00026457" w:rsidRDefault="00BD2521" w:rsidP="00822B7D">
            <w:pPr>
              <w:spacing w:after="0" w:line="240" w:lineRule="auto"/>
              <w:jc w:val="center"/>
              <w:rPr>
                <w:lang w:val="en-US"/>
              </w:rPr>
            </w:pPr>
            <w:r w:rsidRPr="00026457">
              <w:rPr>
                <w:lang w:val="en-US"/>
              </w:rPr>
              <w:t>Waves</w:t>
            </w:r>
          </w:p>
        </w:tc>
        <w:tc>
          <w:tcPr>
            <w:tcW w:w="1559" w:type="dxa"/>
            <w:tcBorders>
              <w:top w:val="single" w:sz="4" w:space="0" w:color="auto"/>
              <w:bottom w:val="single" w:sz="4" w:space="0" w:color="auto"/>
            </w:tcBorders>
          </w:tcPr>
          <w:p w14:paraId="5950CA50" w14:textId="77777777" w:rsidR="00BD2521" w:rsidRPr="00026457" w:rsidRDefault="00BD2521" w:rsidP="00822B7D">
            <w:pPr>
              <w:spacing w:after="0" w:line="240" w:lineRule="auto"/>
              <w:jc w:val="center"/>
              <w:rPr>
                <w:lang w:val="en-US"/>
              </w:rPr>
            </w:pPr>
            <w:r w:rsidRPr="00026457">
              <w:rPr>
                <w:lang w:val="en-US"/>
              </w:rPr>
              <w:t>Interval</w:t>
            </w:r>
          </w:p>
        </w:tc>
      </w:tr>
      <w:tr w:rsidR="00BD2521" w:rsidRPr="00026457" w14:paraId="1C764F30" w14:textId="77777777" w:rsidTr="00822B7D">
        <w:tc>
          <w:tcPr>
            <w:tcW w:w="882" w:type="dxa"/>
            <w:tcBorders>
              <w:top w:val="single" w:sz="4" w:space="0" w:color="auto"/>
            </w:tcBorders>
          </w:tcPr>
          <w:p w14:paraId="1EF9E28C" w14:textId="77777777" w:rsidR="00BD2521" w:rsidRPr="00026457" w:rsidRDefault="00BD2521" w:rsidP="00822B7D">
            <w:pPr>
              <w:spacing w:after="0" w:line="240" w:lineRule="auto"/>
              <w:rPr>
                <w:lang w:val="en-US"/>
              </w:rPr>
            </w:pPr>
            <w:r w:rsidRPr="00026457">
              <w:rPr>
                <w:lang w:val="en-US"/>
              </w:rPr>
              <w:t>SHARE</w:t>
            </w:r>
          </w:p>
        </w:tc>
        <w:tc>
          <w:tcPr>
            <w:tcW w:w="1510" w:type="dxa"/>
            <w:tcBorders>
              <w:top w:val="single" w:sz="4" w:space="0" w:color="auto"/>
            </w:tcBorders>
          </w:tcPr>
          <w:p w14:paraId="7374E6FA" w14:textId="77777777" w:rsidR="00BD2521" w:rsidRPr="00026457" w:rsidRDefault="00BD2521" w:rsidP="00822B7D">
            <w:pPr>
              <w:spacing w:after="0" w:line="240" w:lineRule="auto"/>
              <w:rPr>
                <w:lang w:val="en-US"/>
              </w:rPr>
            </w:pPr>
            <w:r w:rsidRPr="00026457">
              <w:rPr>
                <w:lang w:val="en-US"/>
              </w:rPr>
              <w:t>Full</w:t>
            </w:r>
          </w:p>
        </w:tc>
        <w:tc>
          <w:tcPr>
            <w:tcW w:w="922" w:type="dxa"/>
            <w:tcBorders>
              <w:top w:val="single" w:sz="4" w:space="0" w:color="auto"/>
            </w:tcBorders>
          </w:tcPr>
          <w:p w14:paraId="66CE0805" w14:textId="77777777" w:rsidR="00BD2521" w:rsidRPr="00026457" w:rsidRDefault="00BD2521" w:rsidP="00822B7D">
            <w:pPr>
              <w:spacing w:after="0" w:line="240" w:lineRule="auto"/>
              <w:jc w:val="right"/>
              <w:rPr>
                <w:lang w:val="en-US"/>
              </w:rPr>
            </w:pPr>
            <w:r w:rsidRPr="00026457">
              <w:rPr>
                <w:lang w:val="en-US"/>
              </w:rPr>
              <w:t>155606</w:t>
            </w:r>
          </w:p>
        </w:tc>
        <w:tc>
          <w:tcPr>
            <w:tcW w:w="1076" w:type="dxa"/>
            <w:tcBorders>
              <w:top w:val="single" w:sz="4" w:space="0" w:color="auto"/>
            </w:tcBorders>
          </w:tcPr>
          <w:p w14:paraId="091683C2" w14:textId="77777777" w:rsidR="00BD2521" w:rsidRPr="00026457" w:rsidRDefault="00BD2521" w:rsidP="00822B7D">
            <w:pPr>
              <w:spacing w:after="0" w:line="240" w:lineRule="auto"/>
              <w:jc w:val="right"/>
              <w:rPr>
                <w:lang w:val="en-US"/>
              </w:rPr>
            </w:pPr>
            <w:r w:rsidRPr="00026457">
              <w:rPr>
                <w:lang w:val="en-US"/>
              </w:rPr>
              <w:t>443734</w:t>
            </w:r>
          </w:p>
        </w:tc>
        <w:tc>
          <w:tcPr>
            <w:tcW w:w="1559" w:type="dxa"/>
            <w:tcBorders>
              <w:top w:val="single" w:sz="4" w:space="0" w:color="auto"/>
            </w:tcBorders>
          </w:tcPr>
          <w:p w14:paraId="3FC95815" w14:textId="77777777" w:rsidR="00BD2521" w:rsidRPr="00026457" w:rsidRDefault="00BD2521" w:rsidP="00822B7D">
            <w:pPr>
              <w:spacing w:after="0" w:line="240" w:lineRule="auto"/>
              <w:jc w:val="right"/>
              <w:rPr>
                <w:lang w:val="en-US"/>
              </w:rPr>
            </w:pPr>
            <w:r w:rsidRPr="00026457">
              <w:rPr>
                <w:lang w:val="en-US"/>
              </w:rPr>
              <w:t>67.4 (40–111)</w:t>
            </w:r>
          </w:p>
        </w:tc>
        <w:tc>
          <w:tcPr>
            <w:tcW w:w="1276" w:type="dxa"/>
            <w:tcBorders>
              <w:top w:val="single" w:sz="4" w:space="0" w:color="auto"/>
            </w:tcBorders>
          </w:tcPr>
          <w:p w14:paraId="2A44F6B8" w14:textId="77777777" w:rsidR="00BD2521" w:rsidRPr="00026457" w:rsidRDefault="00BD2521" w:rsidP="00822B7D">
            <w:pPr>
              <w:spacing w:after="0" w:line="240" w:lineRule="auto"/>
              <w:jc w:val="right"/>
              <w:rPr>
                <w:lang w:val="en-US"/>
              </w:rPr>
            </w:pPr>
            <w:r w:rsidRPr="00026457">
              <w:rPr>
                <w:lang w:val="en-US"/>
              </w:rPr>
              <w:t>2.9 (1–8)</w:t>
            </w:r>
          </w:p>
        </w:tc>
        <w:tc>
          <w:tcPr>
            <w:tcW w:w="1559" w:type="dxa"/>
            <w:tcBorders>
              <w:top w:val="single" w:sz="4" w:space="0" w:color="auto"/>
            </w:tcBorders>
          </w:tcPr>
          <w:p w14:paraId="32B9C98F" w14:textId="77777777" w:rsidR="00BD2521" w:rsidRPr="00026457" w:rsidRDefault="00BD2521" w:rsidP="00822B7D">
            <w:pPr>
              <w:spacing w:after="0" w:line="240" w:lineRule="auto"/>
              <w:jc w:val="right"/>
              <w:rPr>
                <w:lang w:val="en-US"/>
              </w:rPr>
            </w:pPr>
            <w:r w:rsidRPr="00026457">
              <w:rPr>
                <w:lang w:val="en-US"/>
              </w:rPr>
              <w:t>5.2 (0–18)</w:t>
            </w:r>
          </w:p>
        </w:tc>
      </w:tr>
      <w:tr w:rsidR="00BD2521" w:rsidRPr="00026457" w14:paraId="007C66B1" w14:textId="77777777" w:rsidTr="00822B7D">
        <w:tc>
          <w:tcPr>
            <w:tcW w:w="882" w:type="dxa"/>
          </w:tcPr>
          <w:p w14:paraId="01C8AEEC" w14:textId="77777777" w:rsidR="00BD2521" w:rsidRPr="00026457" w:rsidRDefault="00BD2521" w:rsidP="00822B7D">
            <w:pPr>
              <w:spacing w:after="0" w:line="240" w:lineRule="auto"/>
              <w:rPr>
                <w:lang w:val="en-US"/>
              </w:rPr>
            </w:pPr>
            <w:r w:rsidRPr="00026457">
              <w:rPr>
                <w:lang w:val="en-US"/>
              </w:rPr>
              <w:t>SHARE</w:t>
            </w:r>
          </w:p>
        </w:tc>
        <w:tc>
          <w:tcPr>
            <w:tcW w:w="1510" w:type="dxa"/>
          </w:tcPr>
          <w:p w14:paraId="0AEB35FB" w14:textId="77777777" w:rsidR="00BD2521" w:rsidRPr="00026457" w:rsidRDefault="00BD2521" w:rsidP="00822B7D">
            <w:pPr>
              <w:spacing w:after="0" w:line="240" w:lineRule="auto"/>
              <w:rPr>
                <w:lang w:val="en-US"/>
              </w:rPr>
            </w:pPr>
            <w:r w:rsidRPr="00026457">
              <w:rPr>
                <w:lang w:val="en-US"/>
              </w:rPr>
              <w:t>&gt;=4 sessions</w:t>
            </w:r>
          </w:p>
        </w:tc>
        <w:tc>
          <w:tcPr>
            <w:tcW w:w="922" w:type="dxa"/>
          </w:tcPr>
          <w:p w14:paraId="7C829208" w14:textId="77777777" w:rsidR="00BD2521" w:rsidRPr="00026457" w:rsidRDefault="00BD2521" w:rsidP="00822B7D">
            <w:pPr>
              <w:spacing w:after="0" w:line="240" w:lineRule="auto"/>
              <w:jc w:val="right"/>
              <w:rPr>
                <w:lang w:val="en-US"/>
              </w:rPr>
            </w:pPr>
            <w:r w:rsidRPr="00026457">
              <w:rPr>
                <w:lang w:val="en-US"/>
              </w:rPr>
              <w:t>49602</w:t>
            </w:r>
          </w:p>
        </w:tc>
        <w:tc>
          <w:tcPr>
            <w:tcW w:w="1076" w:type="dxa"/>
          </w:tcPr>
          <w:p w14:paraId="3829486A" w14:textId="77777777" w:rsidR="00BD2521" w:rsidRPr="00026457" w:rsidRDefault="00BD2521" w:rsidP="00822B7D">
            <w:pPr>
              <w:spacing w:after="0" w:line="240" w:lineRule="auto"/>
              <w:jc w:val="right"/>
              <w:rPr>
                <w:lang w:val="en-US"/>
              </w:rPr>
            </w:pPr>
            <w:r w:rsidRPr="00026457">
              <w:rPr>
                <w:lang w:val="en-US"/>
              </w:rPr>
              <w:t>258025</w:t>
            </w:r>
          </w:p>
        </w:tc>
        <w:tc>
          <w:tcPr>
            <w:tcW w:w="1559" w:type="dxa"/>
          </w:tcPr>
          <w:p w14:paraId="22CBDD75" w14:textId="77777777" w:rsidR="00BD2521" w:rsidRPr="00026457" w:rsidRDefault="00BD2521" w:rsidP="00822B7D">
            <w:pPr>
              <w:spacing w:after="0" w:line="240" w:lineRule="auto"/>
              <w:jc w:val="right"/>
              <w:rPr>
                <w:lang w:val="en-US"/>
              </w:rPr>
            </w:pPr>
            <w:r w:rsidRPr="00026457">
              <w:rPr>
                <w:lang w:val="en-US"/>
              </w:rPr>
              <w:t>68.1 (40–104)</w:t>
            </w:r>
          </w:p>
        </w:tc>
        <w:tc>
          <w:tcPr>
            <w:tcW w:w="1276" w:type="dxa"/>
          </w:tcPr>
          <w:p w14:paraId="01FB87E8" w14:textId="77777777" w:rsidR="00BD2521" w:rsidRPr="00026457" w:rsidRDefault="00BD2521" w:rsidP="00822B7D">
            <w:pPr>
              <w:spacing w:after="0" w:line="240" w:lineRule="auto"/>
              <w:jc w:val="right"/>
              <w:rPr>
                <w:lang w:val="en-US"/>
              </w:rPr>
            </w:pPr>
            <w:r w:rsidRPr="00026457">
              <w:rPr>
                <w:lang w:val="en-US"/>
              </w:rPr>
              <w:t>5.2 (4–8)</w:t>
            </w:r>
          </w:p>
        </w:tc>
        <w:tc>
          <w:tcPr>
            <w:tcW w:w="1559" w:type="dxa"/>
          </w:tcPr>
          <w:p w14:paraId="29997DD0" w14:textId="77777777" w:rsidR="00BD2521" w:rsidRPr="00026457" w:rsidRDefault="00BD2521" w:rsidP="00822B7D">
            <w:pPr>
              <w:spacing w:after="0" w:line="240" w:lineRule="auto"/>
              <w:jc w:val="right"/>
              <w:rPr>
                <w:lang w:val="en-US"/>
              </w:rPr>
            </w:pPr>
            <w:r w:rsidRPr="00026457">
              <w:rPr>
                <w:lang w:val="en-US"/>
              </w:rPr>
              <w:t>11.1 (6–18)</w:t>
            </w:r>
          </w:p>
        </w:tc>
      </w:tr>
      <w:tr w:rsidR="00BD2521" w:rsidRPr="00026457" w14:paraId="0FCC021B" w14:textId="77777777" w:rsidTr="00822B7D">
        <w:tc>
          <w:tcPr>
            <w:tcW w:w="882" w:type="dxa"/>
          </w:tcPr>
          <w:p w14:paraId="3F7C3B6A" w14:textId="77777777" w:rsidR="00BD2521" w:rsidRPr="00026457" w:rsidRDefault="00BD2521" w:rsidP="00822B7D">
            <w:pPr>
              <w:spacing w:after="0" w:line="240" w:lineRule="auto"/>
              <w:rPr>
                <w:lang w:val="en-US"/>
              </w:rPr>
            </w:pPr>
            <w:r w:rsidRPr="00026457">
              <w:rPr>
                <w:lang w:val="en-US"/>
              </w:rPr>
              <w:t>HRS</w:t>
            </w:r>
          </w:p>
        </w:tc>
        <w:tc>
          <w:tcPr>
            <w:tcW w:w="1510" w:type="dxa"/>
          </w:tcPr>
          <w:p w14:paraId="1C00244F" w14:textId="77777777" w:rsidR="00BD2521" w:rsidRPr="00026457" w:rsidRDefault="00BD2521" w:rsidP="00822B7D">
            <w:pPr>
              <w:spacing w:after="0" w:line="240" w:lineRule="auto"/>
              <w:rPr>
                <w:lang w:val="en-US"/>
              </w:rPr>
            </w:pPr>
            <w:r w:rsidRPr="00026457">
              <w:rPr>
                <w:lang w:val="en-US"/>
              </w:rPr>
              <w:t>Full</w:t>
            </w:r>
          </w:p>
        </w:tc>
        <w:tc>
          <w:tcPr>
            <w:tcW w:w="922" w:type="dxa"/>
          </w:tcPr>
          <w:p w14:paraId="4C7D9EA0" w14:textId="77777777" w:rsidR="00BD2521" w:rsidRPr="00026457" w:rsidRDefault="00BD2521" w:rsidP="00822B7D">
            <w:pPr>
              <w:spacing w:after="0" w:line="240" w:lineRule="auto"/>
              <w:jc w:val="right"/>
              <w:rPr>
                <w:lang w:val="en-US"/>
              </w:rPr>
            </w:pPr>
            <w:r w:rsidRPr="00026457">
              <w:rPr>
                <w:lang w:val="en-US"/>
              </w:rPr>
              <w:t>38448</w:t>
            </w:r>
          </w:p>
        </w:tc>
        <w:tc>
          <w:tcPr>
            <w:tcW w:w="1076" w:type="dxa"/>
          </w:tcPr>
          <w:p w14:paraId="0A3B353F" w14:textId="77777777" w:rsidR="00BD2521" w:rsidRPr="00026457" w:rsidRDefault="00BD2521" w:rsidP="00822B7D">
            <w:pPr>
              <w:spacing w:after="0" w:line="240" w:lineRule="auto"/>
              <w:jc w:val="right"/>
              <w:rPr>
                <w:lang w:val="en-US"/>
              </w:rPr>
            </w:pPr>
            <w:r w:rsidRPr="00026457">
              <w:rPr>
                <w:lang w:val="en-US"/>
              </w:rPr>
              <w:t>229234</w:t>
            </w:r>
          </w:p>
        </w:tc>
        <w:tc>
          <w:tcPr>
            <w:tcW w:w="1559" w:type="dxa"/>
          </w:tcPr>
          <w:p w14:paraId="1C76728D" w14:textId="77777777" w:rsidR="00BD2521" w:rsidRPr="00026457" w:rsidRDefault="00BD2521" w:rsidP="00822B7D">
            <w:pPr>
              <w:spacing w:after="0" w:line="240" w:lineRule="auto"/>
              <w:jc w:val="right"/>
              <w:rPr>
                <w:lang w:val="en-US"/>
              </w:rPr>
            </w:pPr>
            <w:r w:rsidRPr="00026457">
              <w:rPr>
                <w:lang w:val="en-US"/>
              </w:rPr>
              <w:t>66.7 (40–109)</w:t>
            </w:r>
          </w:p>
        </w:tc>
        <w:tc>
          <w:tcPr>
            <w:tcW w:w="1276" w:type="dxa"/>
          </w:tcPr>
          <w:p w14:paraId="07155BB3" w14:textId="77777777" w:rsidR="00BD2521" w:rsidRPr="00026457" w:rsidRDefault="00BD2521" w:rsidP="00822B7D">
            <w:pPr>
              <w:spacing w:after="0" w:line="240" w:lineRule="auto"/>
              <w:jc w:val="right"/>
              <w:rPr>
                <w:lang w:val="en-US"/>
              </w:rPr>
            </w:pPr>
            <w:r w:rsidRPr="00026457">
              <w:rPr>
                <w:lang w:val="en-US"/>
              </w:rPr>
              <w:t>6.0 (1–13)</w:t>
            </w:r>
          </w:p>
        </w:tc>
        <w:tc>
          <w:tcPr>
            <w:tcW w:w="1559" w:type="dxa"/>
          </w:tcPr>
          <w:p w14:paraId="596B98A6" w14:textId="77777777" w:rsidR="00BD2521" w:rsidRPr="00026457" w:rsidRDefault="00BD2521" w:rsidP="00822B7D">
            <w:pPr>
              <w:spacing w:after="0" w:line="240" w:lineRule="auto"/>
              <w:jc w:val="right"/>
              <w:rPr>
                <w:lang w:val="en-US"/>
              </w:rPr>
            </w:pPr>
            <w:r w:rsidRPr="00026457">
              <w:rPr>
                <w:lang w:val="en-US"/>
              </w:rPr>
              <w:t>10.4 (0–25)</w:t>
            </w:r>
          </w:p>
        </w:tc>
      </w:tr>
      <w:tr w:rsidR="00BD2521" w:rsidRPr="00026457" w14:paraId="67692FDE" w14:textId="77777777" w:rsidTr="00822B7D">
        <w:tc>
          <w:tcPr>
            <w:tcW w:w="882" w:type="dxa"/>
          </w:tcPr>
          <w:p w14:paraId="20798B92" w14:textId="77777777" w:rsidR="00BD2521" w:rsidRPr="00026457" w:rsidRDefault="00BD2521" w:rsidP="00822B7D">
            <w:pPr>
              <w:spacing w:after="0" w:line="240" w:lineRule="auto"/>
              <w:rPr>
                <w:lang w:val="en-US"/>
              </w:rPr>
            </w:pPr>
            <w:r w:rsidRPr="00026457">
              <w:rPr>
                <w:lang w:val="en-US"/>
              </w:rPr>
              <w:t>HRS</w:t>
            </w:r>
          </w:p>
        </w:tc>
        <w:tc>
          <w:tcPr>
            <w:tcW w:w="1510" w:type="dxa"/>
          </w:tcPr>
          <w:p w14:paraId="71EC17A2" w14:textId="77777777" w:rsidR="00BD2521" w:rsidRPr="00026457" w:rsidRDefault="00BD2521" w:rsidP="00822B7D">
            <w:pPr>
              <w:spacing w:after="0" w:line="240" w:lineRule="auto"/>
              <w:rPr>
                <w:lang w:val="en-US"/>
              </w:rPr>
            </w:pPr>
            <w:r w:rsidRPr="00026457">
              <w:rPr>
                <w:lang w:val="en-US"/>
              </w:rPr>
              <w:t>&gt;=4 sessions</w:t>
            </w:r>
          </w:p>
        </w:tc>
        <w:tc>
          <w:tcPr>
            <w:tcW w:w="922" w:type="dxa"/>
          </w:tcPr>
          <w:p w14:paraId="09539984" w14:textId="77777777" w:rsidR="00BD2521" w:rsidRPr="00026457" w:rsidRDefault="00BD2521" w:rsidP="00822B7D">
            <w:pPr>
              <w:spacing w:after="0" w:line="240" w:lineRule="auto"/>
              <w:jc w:val="right"/>
              <w:rPr>
                <w:lang w:val="en-US"/>
              </w:rPr>
            </w:pPr>
            <w:r w:rsidRPr="00026457">
              <w:rPr>
                <w:lang w:val="en-US"/>
              </w:rPr>
              <w:t>24969</w:t>
            </w:r>
          </w:p>
        </w:tc>
        <w:tc>
          <w:tcPr>
            <w:tcW w:w="1076" w:type="dxa"/>
          </w:tcPr>
          <w:p w14:paraId="67351393" w14:textId="77777777" w:rsidR="00BD2521" w:rsidRPr="00026457" w:rsidRDefault="00BD2521" w:rsidP="00822B7D">
            <w:pPr>
              <w:spacing w:after="0" w:line="240" w:lineRule="auto"/>
              <w:jc w:val="right"/>
              <w:rPr>
                <w:lang w:val="en-US"/>
              </w:rPr>
            </w:pPr>
            <w:r w:rsidRPr="00026457">
              <w:rPr>
                <w:lang w:val="en-US"/>
              </w:rPr>
              <w:t>200696</w:t>
            </w:r>
          </w:p>
        </w:tc>
        <w:tc>
          <w:tcPr>
            <w:tcW w:w="1559" w:type="dxa"/>
          </w:tcPr>
          <w:p w14:paraId="7A3CD833" w14:textId="77777777" w:rsidR="00BD2521" w:rsidRPr="00026457" w:rsidRDefault="00BD2521" w:rsidP="00822B7D">
            <w:pPr>
              <w:spacing w:after="0" w:line="240" w:lineRule="auto"/>
              <w:jc w:val="right"/>
              <w:rPr>
                <w:lang w:val="en-US"/>
              </w:rPr>
            </w:pPr>
            <w:r w:rsidRPr="00026457">
              <w:rPr>
                <w:lang w:val="en-US"/>
              </w:rPr>
              <w:t>67.3 (40–107)</w:t>
            </w:r>
          </w:p>
        </w:tc>
        <w:tc>
          <w:tcPr>
            <w:tcW w:w="1276" w:type="dxa"/>
          </w:tcPr>
          <w:p w14:paraId="0B3F08A7" w14:textId="77777777" w:rsidR="00BD2521" w:rsidRPr="00026457" w:rsidRDefault="00BD2521" w:rsidP="00822B7D">
            <w:pPr>
              <w:spacing w:after="0" w:line="240" w:lineRule="auto"/>
              <w:jc w:val="right"/>
              <w:rPr>
                <w:lang w:val="en-US"/>
              </w:rPr>
            </w:pPr>
            <w:r w:rsidRPr="00026457">
              <w:rPr>
                <w:lang w:val="en-US"/>
              </w:rPr>
              <w:t>8.0 (4–13)</w:t>
            </w:r>
          </w:p>
        </w:tc>
        <w:tc>
          <w:tcPr>
            <w:tcW w:w="1559" w:type="dxa"/>
          </w:tcPr>
          <w:p w14:paraId="0C3BA658" w14:textId="77777777" w:rsidR="00BD2521" w:rsidRPr="00026457" w:rsidRDefault="00BD2521" w:rsidP="00822B7D">
            <w:pPr>
              <w:spacing w:after="0" w:line="240" w:lineRule="auto"/>
              <w:jc w:val="right"/>
              <w:rPr>
                <w:lang w:val="en-US"/>
              </w:rPr>
            </w:pPr>
            <w:r w:rsidRPr="00026457">
              <w:rPr>
                <w:lang w:val="en-US"/>
              </w:rPr>
              <w:t>14.7 (4–25)</w:t>
            </w:r>
          </w:p>
        </w:tc>
      </w:tr>
      <w:tr w:rsidR="009C550F" w:rsidRPr="00026457" w14:paraId="26377D21" w14:textId="77777777" w:rsidTr="00822B7D">
        <w:tc>
          <w:tcPr>
            <w:tcW w:w="882" w:type="dxa"/>
          </w:tcPr>
          <w:p w14:paraId="495E56CD" w14:textId="77777777" w:rsidR="009C550F" w:rsidRPr="00026457" w:rsidRDefault="009C550F" w:rsidP="009C550F">
            <w:pPr>
              <w:spacing w:after="0" w:line="240" w:lineRule="auto"/>
              <w:rPr>
                <w:lang w:val="en-US"/>
              </w:rPr>
            </w:pPr>
            <w:r w:rsidRPr="00026457">
              <w:rPr>
                <w:lang w:val="en-US"/>
              </w:rPr>
              <w:t>Betula</w:t>
            </w:r>
          </w:p>
        </w:tc>
        <w:tc>
          <w:tcPr>
            <w:tcW w:w="1510" w:type="dxa"/>
          </w:tcPr>
          <w:p w14:paraId="4334D9AE" w14:textId="77777777" w:rsidR="009C550F" w:rsidRPr="00026457" w:rsidRDefault="009C550F" w:rsidP="009C550F">
            <w:pPr>
              <w:spacing w:after="0" w:line="240" w:lineRule="auto"/>
              <w:rPr>
                <w:lang w:val="en-US"/>
              </w:rPr>
            </w:pPr>
            <w:r w:rsidRPr="00026457">
              <w:rPr>
                <w:lang w:val="en-US"/>
              </w:rPr>
              <w:t>Full</w:t>
            </w:r>
          </w:p>
        </w:tc>
        <w:tc>
          <w:tcPr>
            <w:tcW w:w="922" w:type="dxa"/>
          </w:tcPr>
          <w:p w14:paraId="5D8FAE91" w14:textId="022347B4" w:rsidR="009C550F" w:rsidRPr="009C550F" w:rsidRDefault="009C550F" w:rsidP="009C550F">
            <w:pPr>
              <w:spacing w:after="0" w:line="240" w:lineRule="auto"/>
              <w:jc w:val="right"/>
              <w:rPr>
                <w:lang w:val="en-US"/>
              </w:rPr>
            </w:pPr>
            <w:r w:rsidRPr="009C550F">
              <w:rPr>
                <w:lang w:val="en-US"/>
              </w:rPr>
              <w:t>4423</w:t>
            </w:r>
          </w:p>
        </w:tc>
        <w:tc>
          <w:tcPr>
            <w:tcW w:w="1076" w:type="dxa"/>
          </w:tcPr>
          <w:p w14:paraId="6C28E004" w14:textId="0D9698D4" w:rsidR="009C550F" w:rsidRPr="009C550F" w:rsidRDefault="009C550F" w:rsidP="009C550F">
            <w:pPr>
              <w:spacing w:after="0" w:line="240" w:lineRule="auto"/>
              <w:jc w:val="right"/>
              <w:rPr>
                <w:lang w:val="en-US"/>
              </w:rPr>
            </w:pPr>
            <w:r w:rsidRPr="009C550F">
              <w:rPr>
                <w:lang w:val="en-US"/>
              </w:rPr>
              <w:t>9731</w:t>
            </w:r>
          </w:p>
        </w:tc>
        <w:tc>
          <w:tcPr>
            <w:tcW w:w="1559" w:type="dxa"/>
          </w:tcPr>
          <w:p w14:paraId="7726F681" w14:textId="6571A985" w:rsidR="009C550F" w:rsidRPr="009C550F" w:rsidRDefault="009C550F" w:rsidP="00D24002">
            <w:pPr>
              <w:spacing w:after="0" w:line="240" w:lineRule="auto"/>
              <w:jc w:val="right"/>
              <w:rPr>
                <w:lang w:val="en-US"/>
              </w:rPr>
            </w:pPr>
            <w:r w:rsidRPr="009C550F">
              <w:rPr>
                <w:lang w:val="en-US"/>
              </w:rPr>
              <w:t>62.5 (25-100)</w:t>
            </w:r>
          </w:p>
        </w:tc>
        <w:tc>
          <w:tcPr>
            <w:tcW w:w="1276" w:type="dxa"/>
          </w:tcPr>
          <w:p w14:paraId="2CCBB936" w14:textId="7FD2ADF8" w:rsidR="009C550F" w:rsidRPr="009C550F" w:rsidRDefault="009C550F" w:rsidP="009C550F">
            <w:pPr>
              <w:spacing w:after="0" w:line="240" w:lineRule="auto"/>
              <w:jc w:val="right"/>
              <w:rPr>
                <w:lang w:val="en-US"/>
              </w:rPr>
            </w:pPr>
            <w:r w:rsidRPr="009C550F">
              <w:rPr>
                <w:lang w:val="en-US"/>
              </w:rPr>
              <w:t>2.2(1-6)</w:t>
            </w:r>
          </w:p>
        </w:tc>
        <w:tc>
          <w:tcPr>
            <w:tcW w:w="1559" w:type="dxa"/>
          </w:tcPr>
          <w:p w14:paraId="1E8D1A52" w14:textId="6679DA52" w:rsidR="009C550F" w:rsidRPr="009C550F" w:rsidRDefault="009C550F" w:rsidP="009C550F">
            <w:pPr>
              <w:spacing w:after="0" w:line="240" w:lineRule="auto"/>
              <w:jc w:val="right"/>
              <w:rPr>
                <w:lang w:val="en-US"/>
              </w:rPr>
            </w:pPr>
            <w:r w:rsidRPr="009C550F">
              <w:rPr>
                <w:lang w:val="en-US"/>
              </w:rPr>
              <w:t>6.0 (0-25)</w:t>
            </w:r>
          </w:p>
        </w:tc>
      </w:tr>
      <w:tr w:rsidR="009C550F" w:rsidRPr="00026457" w14:paraId="428F2ECA" w14:textId="77777777" w:rsidTr="00822B7D">
        <w:tc>
          <w:tcPr>
            <w:tcW w:w="882" w:type="dxa"/>
          </w:tcPr>
          <w:p w14:paraId="39C81D73" w14:textId="77777777" w:rsidR="009C550F" w:rsidRPr="00026457" w:rsidRDefault="009C550F" w:rsidP="009C550F">
            <w:pPr>
              <w:spacing w:after="0" w:line="240" w:lineRule="auto"/>
              <w:rPr>
                <w:lang w:val="en-US"/>
              </w:rPr>
            </w:pPr>
            <w:r w:rsidRPr="00026457">
              <w:rPr>
                <w:lang w:val="en-US"/>
              </w:rPr>
              <w:t>Betula</w:t>
            </w:r>
          </w:p>
        </w:tc>
        <w:tc>
          <w:tcPr>
            <w:tcW w:w="1510" w:type="dxa"/>
          </w:tcPr>
          <w:p w14:paraId="4D1EA309" w14:textId="77777777" w:rsidR="009C550F" w:rsidRPr="00026457" w:rsidRDefault="009C550F" w:rsidP="009C550F">
            <w:pPr>
              <w:spacing w:after="0" w:line="240" w:lineRule="auto"/>
              <w:rPr>
                <w:lang w:val="en-US"/>
              </w:rPr>
            </w:pPr>
            <w:r w:rsidRPr="00026457">
              <w:rPr>
                <w:lang w:val="en-US"/>
              </w:rPr>
              <w:t>&gt;=4 sessions</w:t>
            </w:r>
          </w:p>
        </w:tc>
        <w:tc>
          <w:tcPr>
            <w:tcW w:w="922" w:type="dxa"/>
          </w:tcPr>
          <w:p w14:paraId="2B617D71" w14:textId="2938008B" w:rsidR="009C550F" w:rsidRPr="009C550F" w:rsidRDefault="009C550F" w:rsidP="009C550F">
            <w:pPr>
              <w:spacing w:after="0" w:line="240" w:lineRule="auto"/>
              <w:jc w:val="right"/>
              <w:rPr>
                <w:lang w:val="en-US"/>
              </w:rPr>
            </w:pPr>
            <w:r w:rsidRPr="009C550F">
              <w:rPr>
                <w:lang w:val="en-US"/>
              </w:rPr>
              <w:t>884</w:t>
            </w:r>
          </w:p>
        </w:tc>
        <w:tc>
          <w:tcPr>
            <w:tcW w:w="1076" w:type="dxa"/>
          </w:tcPr>
          <w:p w14:paraId="5616247A" w14:textId="2792B3EA" w:rsidR="009C550F" w:rsidRPr="009C550F" w:rsidRDefault="009C550F" w:rsidP="009C550F">
            <w:pPr>
              <w:spacing w:after="0" w:line="240" w:lineRule="auto"/>
              <w:jc w:val="right"/>
              <w:rPr>
                <w:lang w:val="en-US"/>
              </w:rPr>
            </w:pPr>
            <w:r w:rsidRPr="009C550F">
              <w:rPr>
                <w:lang w:val="en-US"/>
              </w:rPr>
              <w:t>4344</w:t>
            </w:r>
          </w:p>
        </w:tc>
        <w:tc>
          <w:tcPr>
            <w:tcW w:w="1559" w:type="dxa"/>
          </w:tcPr>
          <w:p w14:paraId="2A8240A7" w14:textId="420CCD0F" w:rsidR="009C550F" w:rsidRPr="009C550F" w:rsidRDefault="009C550F" w:rsidP="00D24002">
            <w:pPr>
              <w:spacing w:after="0" w:line="240" w:lineRule="auto"/>
              <w:jc w:val="right"/>
              <w:rPr>
                <w:lang w:val="en-US"/>
              </w:rPr>
            </w:pPr>
            <w:r w:rsidRPr="009C550F">
              <w:rPr>
                <w:lang w:val="en-US"/>
              </w:rPr>
              <w:t>61.4 (34-100)</w:t>
            </w:r>
          </w:p>
        </w:tc>
        <w:tc>
          <w:tcPr>
            <w:tcW w:w="1276" w:type="dxa"/>
          </w:tcPr>
          <w:p w14:paraId="61F70276" w14:textId="6D658CEF" w:rsidR="009C550F" w:rsidRPr="009C550F" w:rsidRDefault="009C550F" w:rsidP="009C550F">
            <w:pPr>
              <w:spacing w:after="0" w:line="240" w:lineRule="auto"/>
              <w:jc w:val="right"/>
              <w:rPr>
                <w:lang w:val="en-US"/>
              </w:rPr>
            </w:pPr>
            <w:r w:rsidRPr="009C550F">
              <w:rPr>
                <w:lang w:val="en-US"/>
              </w:rPr>
              <w:t>4.9(4-6)</w:t>
            </w:r>
          </w:p>
        </w:tc>
        <w:tc>
          <w:tcPr>
            <w:tcW w:w="1559" w:type="dxa"/>
          </w:tcPr>
          <w:p w14:paraId="5C2640C2" w14:textId="0B570C25" w:rsidR="009C550F" w:rsidRPr="009C550F" w:rsidRDefault="009C550F" w:rsidP="009C550F">
            <w:pPr>
              <w:spacing w:after="0" w:line="240" w:lineRule="auto"/>
              <w:jc w:val="right"/>
              <w:rPr>
                <w:lang w:val="en-US"/>
              </w:rPr>
            </w:pPr>
            <w:r w:rsidRPr="009C550F">
              <w:rPr>
                <w:lang w:val="en-US"/>
              </w:rPr>
              <w:t>19.5 (14-25)</w:t>
            </w:r>
          </w:p>
        </w:tc>
      </w:tr>
      <w:tr w:rsidR="00BD2521" w:rsidRPr="00026457" w14:paraId="729C9AC4" w14:textId="77777777" w:rsidTr="00822B7D">
        <w:tc>
          <w:tcPr>
            <w:tcW w:w="882" w:type="dxa"/>
          </w:tcPr>
          <w:p w14:paraId="0A02CCD5" w14:textId="77777777" w:rsidR="00BD2521" w:rsidRPr="00026457" w:rsidRDefault="00BD2521" w:rsidP="00822B7D">
            <w:pPr>
              <w:spacing w:after="0" w:line="240" w:lineRule="auto"/>
              <w:rPr>
                <w:lang w:val="en-US"/>
              </w:rPr>
            </w:pPr>
            <w:r w:rsidRPr="00026457">
              <w:rPr>
                <w:lang w:val="en-US"/>
              </w:rPr>
              <w:t>MRI</w:t>
            </w:r>
          </w:p>
        </w:tc>
        <w:tc>
          <w:tcPr>
            <w:tcW w:w="1510" w:type="dxa"/>
          </w:tcPr>
          <w:p w14:paraId="2878CBDD" w14:textId="77777777" w:rsidR="00BD2521" w:rsidRPr="00026457" w:rsidRDefault="00BD2521" w:rsidP="00822B7D">
            <w:pPr>
              <w:spacing w:after="0" w:line="240" w:lineRule="auto"/>
              <w:rPr>
                <w:lang w:val="en-US"/>
              </w:rPr>
            </w:pPr>
            <w:r w:rsidRPr="00026457">
              <w:rPr>
                <w:lang w:val="en-US"/>
              </w:rPr>
              <w:t>Full</w:t>
            </w:r>
          </w:p>
        </w:tc>
        <w:tc>
          <w:tcPr>
            <w:tcW w:w="922" w:type="dxa"/>
          </w:tcPr>
          <w:p w14:paraId="3D31B7E0" w14:textId="77777777" w:rsidR="00BD2521" w:rsidRPr="00026457" w:rsidRDefault="00BD2521" w:rsidP="00822B7D">
            <w:pPr>
              <w:spacing w:after="0" w:line="240" w:lineRule="auto"/>
              <w:jc w:val="right"/>
              <w:rPr>
                <w:lang w:val="en-US"/>
              </w:rPr>
            </w:pPr>
            <w:r w:rsidRPr="00026457">
              <w:rPr>
                <w:lang w:val="en-US"/>
              </w:rPr>
              <w:t>12954</w:t>
            </w:r>
          </w:p>
        </w:tc>
        <w:tc>
          <w:tcPr>
            <w:tcW w:w="1076" w:type="dxa"/>
          </w:tcPr>
          <w:p w14:paraId="3767D701" w14:textId="77777777" w:rsidR="00BD2521" w:rsidRPr="00026457" w:rsidRDefault="00BD2521" w:rsidP="00822B7D">
            <w:pPr>
              <w:spacing w:after="0" w:line="240" w:lineRule="auto"/>
              <w:jc w:val="right"/>
              <w:rPr>
                <w:lang w:val="en-US"/>
              </w:rPr>
            </w:pPr>
            <w:r w:rsidRPr="00026457">
              <w:rPr>
                <w:lang w:val="en-US"/>
              </w:rPr>
              <w:t>45367</w:t>
            </w:r>
          </w:p>
        </w:tc>
        <w:tc>
          <w:tcPr>
            <w:tcW w:w="1559" w:type="dxa"/>
          </w:tcPr>
          <w:p w14:paraId="25B017E8" w14:textId="77777777" w:rsidR="00BD2521" w:rsidRPr="00026457" w:rsidRDefault="00BD2521" w:rsidP="00D24002">
            <w:pPr>
              <w:spacing w:after="0" w:line="240" w:lineRule="auto"/>
              <w:jc w:val="right"/>
              <w:rPr>
                <w:lang w:val="en-US"/>
              </w:rPr>
            </w:pPr>
            <w:r w:rsidRPr="00026457">
              <w:t>72,5 (40-92)</w:t>
            </w:r>
          </w:p>
        </w:tc>
        <w:tc>
          <w:tcPr>
            <w:tcW w:w="1276" w:type="dxa"/>
          </w:tcPr>
          <w:p w14:paraId="6F91F140" w14:textId="77777777" w:rsidR="00BD2521" w:rsidRPr="00026457" w:rsidRDefault="00BD2521" w:rsidP="00822B7D">
            <w:pPr>
              <w:spacing w:after="0" w:line="240" w:lineRule="auto"/>
              <w:jc w:val="right"/>
              <w:rPr>
                <w:lang w:val="en-US"/>
              </w:rPr>
            </w:pPr>
            <w:r w:rsidRPr="00026457">
              <w:rPr>
                <w:lang w:val="en-US"/>
              </w:rPr>
              <w:t>3.5 (1-31)</w:t>
            </w:r>
          </w:p>
        </w:tc>
        <w:tc>
          <w:tcPr>
            <w:tcW w:w="1559" w:type="dxa"/>
          </w:tcPr>
          <w:p w14:paraId="4CE11983" w14:textId="77777777" w:rsidR="00BD2521" w:rsidRPr="00026457" w:rsidRDefault="00BD2521" w:rsidP="00822B7D">
            <w:pPr>
              <w:spacing w:after="0" w:line="240" w:lineRule="auto"/>
              <w:jc w:val="right"/>
              <w:rPr>
                <w:lang w:val="en-US"/>
              </w:rPr>
            </w:pPr>
            <w:r w:rsidRPr="00026457">
              <w:rPr>
                <w:lang w:val="en-US"/>
              </w:rPr>
              <w:t>4.1 (0-31.6)</w:t>
            </w:r>
          </w:p>
        </w:tc>
      </w:tr>
      <w:tr w:rsidR="00BD2521" w:rsidRPr="00026457" w14:paraId="0F16981E" w14:textId="77777777" w:rsidTr="00822B7D">
        <w:tc>
          <w:tcPr>
            <w:tcW w:w="882" w:type="dxa"/>
            <w:tcBorders>
              <w:bottom w:val="single" w:sz="4" w:space="0" w:color="auto"/>
            </w:tcBorders>
          </w:tcPr>
          <w:p w14:paraId="7CEA4BC8" w14:textId="77777777" w:rsidR="00BD2521" w:rsidRPr="00026457" w:rsidRDefault="00BD2521" w:rsidP="00822B7D">
            <w:pPr>
              <w:spacing w:after="0" w:line="240" w:lineRule="auto"/>
              <w:rPr>
                <w:lang w:val="en-US"/>
              </w:rPr>
            </w:pPr>
            <w:r w:rsidRPr="00026457">
              <w:rPr>
                <w:lang w:val="en-US"/>
              </w:rPr>
              <w:t>MRI</w:t>
            </w:r>
          </w:p>
        </w:tc>
        <w:tc>
          <w:tcPr>
            <w:tcW w:w="1510" w:type="dxa"/>
            <w:tcBorders>
              <w:bottom w:val="single" w:sz="4" w:space="0" w:color="auto"/>
            </w:tcBorders>
          </w:tcPr>
          <w:p w14:paraId="436A3E27" w14:textId="77777777" w:rsidR="00BD2521" w:rsidRPr="00026457" w:rsidRDefault="00BD2521" w:rsidP="00822B7D">
            <w:pPr>
              <w:spacing w:after="0" w:line="240" w:lineRule="auto"/>
              <w:rPr>
                <w:lang w:val="en-US"/>
              </w:rPr>
            </w:pPr>
            <w:r w:rsidRPr="00026457">
              <w:rPr>
                <w:lang w:val="en-US"/>
              </w:rPr>
              <w:t>&gt;=4 sessions</w:t>
            </w:r>
          </w:p>
        </w:tc>
        <w:tc>
          <w:tcPr>
            <w:tcW w:w="922" w:type="dxa"/>
            <w:tcBorders>
              <w:bottom w:val="single" w:sz="4" w:space="0" w:color="auto"/>
            </w:tcBorders>
          </w:tcPr>
          <w:p w14:paraId="5DDF39CE" w14:textId="77777777" w:rsidR="00BD2521" w:rsidRPr="00026457" w:rsidRDefault="00BD2521" w:rsidP="00822B7D">
            <w:pPr>
              <w:spacing w:after="0" w:line="240" w:lineRule="auto"/>
              <w:jc w:val="right"/>
              <w:rPr>
                <w:lang w:val="en-US"/>
              </w:rPr>
            </w:pPr>
            <w:r w:rsidRPr="00026457">
              <w:rPr>
                <w:lang w:val="en-US"/>
              </w:rPr>
              <w:t>5224</w:t>
            </w:r>
          </w:p>
        </w:tc>
        <w:tc>
          <w:tcPr>
            <w:tcW w:w="1076" w:type="dxa"/>
            <w:tcBorders>
              <w:bottom w:val="single" w:sz="4" w:space="0" w:color="auto"/>
            </w:tcBorders>
          </w:tcPr>
          <w:p w14:paraId="57B9734B" w14:textId="77777777" w:rsidR="00BD2521" w:rsidRPr="00026457" w:rsidRDefault="00BD2521" w:rsidP="00822B7D">
            <w:pPr>
              <w:spacing w:after="0" w:line="240" w:lineRule="auto"/>
              <w:jc w:val="right"/>
              <w:rPr>
                <w:lang w:val="en-US"/>
              </w:rPr>
            </w:pPr>
            <w:r w:rsidRPr="00026457">
              <w:rPr>
                <w:lang w:val="en-US"/>
              </w:rPr>
              <w:t>32673</w:t>
            </w:r>
          </w:p>
        </w:tc>
        <w:tc>
          <w:tcPr>
            <w:tcW w:w="1559" w:type="dxa"/>
            <w:tcBorders>
              <w:bottom w:val="single" w:sz="4" w:space="0" w:color="auto"/>
            </w:tcBorders>
          </w:tcPr>
          <w:p w14:paraId="0088EDD3" w14:textId="77777777" w:rsidR="00BD2521" w:rsidRPr="00026457" w:rsidRDefault="00BD2521" w:rsidP="00D24002">
            <w:pPr>
              <w:spacing w:after="0" w:line="240" w:lineRule="auto"/>
              <w:jc w:val="right"/>
              <w:rPr>
                <w:lang w:val="en-US"/>
              </w:rPr>
            </w:pPr>
            <w:r w:rsidRPr="00026457">
              <w:t>73,5 (40-92)</w:t>
            </w:r>
          </w:p>
        </w:tc>
        <w:tc>
          <w:tcPr>
            <w:tcW w:w="1276" w:type="dxa"/>
            <w:tcBorders>
              <w:bottom w:val="single" w:sz="4" w:space="0" w:color="auto"/>
            </w:tcBorders>
          </w:tcPr>
          <w:p w14:paraId="20186882" w14:textId="77777777" w:rsidR="00BD2521" w:rsidRPr="00026457" w:rsidRDefault="00BD2521" w:rsidP="00822B7D">
            <w:pPr>
              <w:spacing w:after="0" w:line="240" w:lineRule="auto"/>
              <w:jc w:val="right"/>
              <w:rPr>
                <w:lang w:val="en-US"/>
              </w:rPr>
            </w:pPr>
            <w:r w:rsidRPr="00026457">
              <w:rPr>
                <w:lang w:val="en-US"/>
              </w:rPr>
              <w:t>8.3 (4-31)</w:t>
            </w:r>
          </w:p>
        </w:tc>
        <w:tc>
          <w:tcPr>
            <w:tcW w:w="1559" w:type="dxa"/>
            <w:tcBorders>
              <w:bottom w:val="single" w:sz="4" w:space="0" w:color="auto"/>
            </w:tcBorders>
          </w:tcPr>
          <w:p w14:paraId="636E0730" w14:textId="77777777" w:rsidR="00BD2521" w:rsidRPr="00026457" w:rsidRDefault="00BD2521" w:rsidP="00822B7D">
            <w:pPr>
              <w:spacing w:after="0" w:line="240" w:lineRule="auto"/>
              <w:jc w:val="right"/>
              <w:rPr>
                <w:lang w:val="en-US"/>
              </w:rPr>
            </w:pPr>
            <w:r w:rsidRPr="00026457">
              <w:rPr>
                <w:lang w:val="en-US"/>
              </w:rPr>
              <w:t>8.0 (2-31.6)</w:t>
            </w:r>
          </w:p>
        </w:tc>
      </w:tr>
      <w:tr w:rsidR="00BD2521" w:rsidRPr="00026457" w14:paraId="6CAD2496" w14:textId="77777777" w:rsidTr="00822B7D">
        <w:tc>
          <w:tcPr>
            <w:tcW w:w="882" w:type="dxa"/>
            <w:tcBorders>
              <w:top w:val="single" w:sz="4" w:space="0" w:color="auto"/>
            </w:tcBorders>
          </w:tcPr>
          <w:p w14:paraId="70D66042" w14:textId="77777777" w:rsidR="00BD2521" w:rsidRPr="00026457" w:rsidRDefault="00BD2521" w:rsidP="00822B7D">
            <w:pPr>
              <w:spacing w:after="0" w:line="240" w:lineRule="auto"/>
              <w:rPr>
                <w:lang w:val="en-US"/>
              </w:rPr>
            </w:pPr>
            <w:r w:rsidRPr="00026457">
              <w:rPr>
                <w:lang w:val="en-US"/>
              </w:rPr>
              <w:t>Total</w:t>
            </w:r>
          </w:p>
        </w:tc>
        <w:tc>
          <w:tcPr>
            <w:tcW w:w="1510" w:type="dxa"/>
            <w:tcBorders>
              <w:top w:val="single" w:sz="4" w:space="0" w:color="auto"/>
            </w:tcBorders>
          </w:tcPr>
          <w:p w14:paraId="6B37A801" w14:textId="77777777" w:rsidR="00BD2521" w:rsidRPr="00026457" w:rsidRDefault="00BD2521" w:rsidP="00822B7D">
            <w:pPr>
              <w:spacing w:after="0" w:line="240" w:lineRule="auto"/>
              <w:rPr>
                <w:lang w:val="en-US"/>
              </w:rPr>
            </w:pPr>
            <w:r w:rsidRPr="00026457">
              <w:rPr>
                <w:lang w:val="en-US"/>
              </w:rPr>
              <w:t>Full</w:t>
            </w:r>
          </w:p>
        </w:tc>
        <w:tc>
          <w:tcPr>
            <w:tcW w:w="922" w:type="dxa"/>
            <w:tcBorders>
              <w:top w:val="single" w:sz="4" w:space="0" w:color="auto"/>
            </w:tcBorders>
          </w:tcPr>
          <w:p w14:paraId="51351B15" w14:textId="767A5CD1" w:rsidR="00BD2521" w:rsidRPr="00026457" w:rsidRDefault="008F6704" w:rsidP="00822B7D">
            <w:pPr>
              <w:spacing w:after="0" w:line="240" w:lineRule="auto"/>
              <w:jc w:val="right"/>
              <w:rPr>
                <w:rFonts w:ascii="Aptos Narrow" w:hAnsi="Aptos Narrow"/>
                <w:color w:val="000000"/>
              </w:rPr>
            </w:pPr>
            <w:r>
              <w:rPr>
                <w:rFonts w:ascii="Aptos Narrow" w:hAnsi="Aptos Narrow"/>
                <w:color w:val="000000"/>
              </w:rPr>
              <w:t>211431</w:t>
            </w:r>
          </w:p>
        </w:tc>
        <w:tc>
          <w:tcPr>
            <w:tcW w:w="1076" w:type="dxa"/>
            <w:tcBorders>
              <w:top w:val="single" w:sz="4" w:space="0" w:color="auto"/>
            </w:tcBorders>
          </w:tcPr>
          <w:p w14:paraId="7D5CE40B" w14:textId="2C820B53" w:rsidR="00BD2521" w:rsidRPr="00026457" w:rsidRDefault="008F6704" w:rsidP="00822B7D">
            <w:pPr>
              <w:spacing w:after="0" w:line="240" w:lineRule="auto"/>
              <w:jc w:val="right"/>
              <w:rPr>
                <w:rFonts w:ascii="Aptos Narrow" w:hAnsi="Aptos Narrow"/>
                <w:color w:val="000000"/>
              </w:rPr>
            </w:pPr>
            <w:r>
              <w:rPr>
                <w:rFonts w:ascii="Aptos Narrow" w:hAnsi="Aptos Narrow"/>
                <w:color w:val="000000"/>
              </w:rPr>
              <w:t>728066</w:t>
            </w:r>
          </w:p>
        </w:tc>
        <w:tc>
          <w:tcPr>
            <w:tcW w:w="1559" w:type="dxa"/>
            <w:tcBorders>
              <w:top w:val="single" w:sz="4" w:space="0" w:color="auto"/>
            </w:tcBorders>
          </w:tcPr>
          <w:p w14:paraId="6FA57E04" w14:textId="33F1FB62" w:rsidR="00BD2521" w:rsidRPr="00026457" w:rsidRDefault="008F6704" w:rsidP="008F6704">
            <w:pPr>
              <w:spacing w:after="0" w:line="240" w:lineRule="auto"/>
              <w:jc w:val="center"/>
            </w:pPr>
            <w:r>
              <w:t>25</w:t>
            </w:r>
            <w:r w:rsidR="00BD2521" w:rsidRPr="00026457">
              <w:t>-111</w:t>
            </w:r>
          </w:p>
        </w:tc>
        <w:tc>
          <w:tcPr>
            <w:tcW w:w="1276" w:type="dxa"/>
            <w:tcBorders>
              <w:top w:val="single" w:sz="4" w:space="0" w:color="auto"/>
            </w:tcBorders>
          </w:tcPr>
          <w:p w14:paraId="3AE061C1" w14:textId="41299570" w:rsidR="00BD2521" w:rsidRPr="00026457" w:rsidRDefault="00BD2521" w:rsidP="008F6704">
            <w:pPr>
              <w:spacing w:after="0" w:line="240" w:lineRule="auto"/>
              <w:jc w:val="center"/>
              <w:rPr>
                <w:lang w:val="en-US"/>
              </w:rPr>
            </w:pPr>
            <w:r w:rsidRPr="00026457">
              <w:rPr>
                <w:lang w:val="en-US"/>
              </w:rPr>
              <w:t>1-13</w:t>
            </w:r>
          </w:p>
        </w:tc>
        <w:tc>
          <w:tcPr>
            <w:tcW w:w="1559" w:type="dxa"/>
            <w:tcBorders>
              <w:top w:val="single" w:sz="4" w:space="0" w:color="auto"/>
            </w:tcBorders>
          </w:tcPr>
          <w:p w14:paraId="4D12FE28" w14:textId="2E8772D7" w:rsidR="00BD2521" w:rsidRPr="00026457" w:rsidRDefault="00BD2521" w:rsidP="008F6704">
            <w:pPr>
              <w:spacing w:after="0" w:line="240" w:lineRule="auto"/>
              <w:jc w:val="center"/>
              <w:rPr>
                <w:lang w:val="en-US"/>
              </w:rPr>
            </w:pPr>
            <w:r w:rsidRPr="00026457">
              <w:rPr>
                <w:lang w:val="en-US"/>
              </w:rPr>
              <w:t>0-31.6</w:t>
            </w:r>
          </w:p>
        </w:tc>
      </w:tr>
      <w:tr w:rsidR="00BD2521" w:rsidRPr="00026457" w14:paraId="26521B54" w14:textId="77777777" w:rsidTr="00822B7D">
        <w:tc>
          <w:tcPr>
            <w:tcW w:w="882" w:type="dxa"/>
            <w:tcBorders>
              <w:bottom w:val="single" w:sz="4" w:space="0" w:color="auto"/>
            </w:tcBorders>
          </w:tcPr>
          <w:p w14:paraId="49618973" w14:textId="77777777" w:rsidR="00BD2521" w:rsidRPr="00026457" w:rsidRDefault="00BD2521" w:rsidP="00822B7D">
            <w:pPr>
              <w:spacing w:after="0" w:line="240" w:lineRule="auto"/>
              <w:rPr>
                <w:lang w:val="en-US"/>
              </w:rPr>
            </w:pPr>
            <w:r w:rsidRPr="00026457">
              <w:rPr>
                <w:lang w:val="en-US"/>
              </w:rPr>
              <w:t>Total</w:t>
            </w:r>
          </w:p>
        </w:tc>
        <w:tc>
          <w:tcPr>
            <w:tcW w:w="1510" w:type="dxa"/>
            <w:tcBorders>
              <w:bottom w:val="single" w:sz="4" w:space="0" w:color="auto"/>
            </w:tcBorders>
          </w:tcPr>
          <w:p w14:paraId="3DE2DD77" w14:textId="77777777" w:rsidR="00BD2521" w:rsidRPr="00026457" w:rsidRDefault="00BD2521" w:rsidP="00822B7D">
            <w:pPr>
              <w:spacing w:after="0" w:line="240" w:lineRule="auto"/>
              <w:rPr>
                <w:lang w:val="en-US"/>
              </w:rPr>
            </w:pPr>
            <w:r w:rsidRPr="00026457">
              <w:rPr>
                <w:lang w:val="en-US"/>
              </w:rPr>
              <w:t>&gt;=4 sessions</w:t>
            </w:r>
          </w:p>
        </w:tc>
        <w:tc>
          <w:tcPr>
            <w:tcW w:w="922" w:type="dxa"/>
            <w:tcBorders>
              <w:bottom w:val="single" w:sz="4" w:space="0" w:color="auto"/>
            </w:tcBorders>
          </w:tcPr>
          <w:p w14:paraId="4356EC28" w14:textId="5410FE88" w:rsidR="00BD2521" w:rsidRPr="00026457" w:rsidRDefault="00BD2521" w:rsidP="00822B7D">
            <w:pPr>
              <w:spacing w:after="0" w:line="240" w:lineRule="auto"/>
              <w:jc w:val="right"/>
              <w:rPr>
                <w:rFonts w:ascii="Aptos Narrow" w:hAnsi="Aptos Narrow"/>
                <w:color w:val="000000"/>
              </w:rPr>
            </w:pPr>
            <w:r w:rsidRPr="00026457">
              <w:rPr>
                <w:rFonts w:ascii="Aptos Narrow" w:hAnsi="Aptos Narrow"/>
                <w:color w:val="000000"/>
              </w:rPr>
              <w:t>80</w:t>
            </w:r>
            <w:r w:rsidR="008F6704">
              <w:rPr>
                <w:rFonts w:ascii="Aptos Narrow" w:hAnsi="Aptos Narrow"/>
                <w:color w:val="000000"/>
              </w:rPr>
              <w:t>679</w:t>
            </w:r>
          </w:p>
        </w:tc>
        <w:tc>
          <w:tcPr>
            <w:tcW w:w="1076" w:type="dxa"/>
            <w:tcBorders>
              <w:bottom w:val="single" w:sz="4" w:space="0" w:color="auto"/>
            </w:tcBorders>
          </w:tcPr>
          <w:p w14:paraId="78AE90C5" w14:textId="349A4DCD" w:rsidR="00BD2521" w:rsidRPr="00026457" w:rsidRDefault="00BD2521" w:rsidP="00822B7D">
            <w:pPr>
              <w:spacing w:after="0" w:line="240" w:lineRule="auto"/>
              <w:jc w:val="right"/>
              <w:rPr>
                <w:rFonts w:ascii="Aptos Narrow" w:hAnsi="Aptos Narrow"/>
                <w:color w:val="000000"/>
              </w:rPr>
            </w:pPr>
            <w:r w:rsidRPr="00026457">
              <w:rPr>
                <w:rFonts w:ascii="Aptos Narrow" w:hAnsi="Aptos Narrow"/>
                <w:color w:val="000000"/>
              </w:rPr>
              <w:t>49</w:t>
            </w:r>
            <w:r w:rsidR="008F6704">
              <w:rPr>
                <w:rFonts w:ascii="Aptos Narrow" w:hAnsi="Aptos Narrow"/>
                <w:color w:val="000000"/>
              </w:rPr>
              <w:t>5738</w:t>
            </w:r>
          </w:p>
        </w:tc>
        <w:tc>
          <w:tcPr>
            <w:tcW w:w="1559" w:type="dxa"/>
            <w:tcBorders>
              <w:bottom w:val="single" w:sz="4" w:space="0" w:color="auto"/>
            </w:tcBorders>
          </w:tcPr>
          <w:p w14:paraId="5BF4D864" w14:textId="3D96A62C" w:rsidR="00BD2521" w:rsidRPr="00026457" w:rsidRDefault="008F6704" w:rsidP="008F6704">
            <w:pPr>
              <w:spacing w:after="0" w:line="240" w:lineRule="auto"/>
              <w:jc w:val="center"/>
            </w:pPr>
            <w:r>
              <w:t>34</w:t>
            </w:r>
            <w:r w:rsidR="00BD2521" w:rsidRPr="00026457">
              <w:t>-107</w:t>
            </w:r>
          </w:p>
        </w:tc>
        <w:tc>
          <w:tcPr>
            <w:tcW w:w="1276" w:type="dxa"/>
            <w:tcBorders>
              <w:bottom w:val="single" w:sz="4" w:space="0" w:color="auto"/>
            </w:tcBorders>
          </w:tcPr>
          <w:p w14:paraId="5B1E53DC" w14:textId="60B21992" w:rsidR="00BD2521" w:rsidRPr="00026457" w:rsidRDefault="00BD2521" w:rsidP="008F6704">
            <w:pPr>
              <w:spacing w:after="0" w:line="240" w:lineRule="auto"/>
              <w:jc w:val="center"/>
              <w:rPr>
                <w:lang w:val="en-US"/>
              </w:rPr>
            </w:pPr>
            <w:r w:rsidRPr="00026457">
              <w:rPr>
                <w:lang w:val="en-US"/>
              </w:rPr>
              <w:t>4-31</w:t>
            </w:r>
          </w:p>
        </w:tc>
        <w:tc>
          <w:tcPr>
            <w:tcW w:w="1559" w:type="dxa"/>
            <w:tcBorders>
              <w:bottom w:val="single" w:sz="4" w:space="0" w:color="auto"/>
            </w:tcBorders>
          </w:tcPr>
          <w:p w14:paraId="35840F77" w14:textId="40D24200" w:rsidR="00BD2521" w:rsidRPr="00026457" w:rsidRDefault="00BD2521" w:rsidP="008F6704">
            <w:pPr>
              <w:spacing w:after="0" w:line="240" w:lineRule="auto"/>
              <w:jc w:val="center"/>
              <w:rPr>
                <w:lang w:val="en-US"/>
              </w:rPr>
            </w:pPr>
            <w:r w:rsidRPr="00026457">
              <w:rPr>
                <w:lang w:val="en-US"/>
              </w:rPr>
              <w:t>4-31.6</w:t>
            </w:r>
          </w:p>
        </w:tc>
      </w:tr>
    </w:tbl>
    <w:p w14:paraId="36EF29DA" w14:textId="7FD388DC" w:rsidR="00BD2521" w:rsidRPr="00856768" w:rsidRDefault="00985D6F" w:rsidP="00BD2521">
      <w:pPr>
        <w:spacing w:after="0" w:line="240" w:lineRule="auto"/>
        <w:rPr>
          <w:i/>
          <w:iCs/>
          <w:lang w:val="en-US"/>
        </w:rPr>
      </w:pPr>
      <w:r>
        <w:rPr>
          <w:b/>
          <w:bCs/>
          <w:i/>
          <w:iCs/>
          <w:lang w:val="en-US"/>
        </w:rPr>
        <w:t>SI Methods</w:t>
      </w:r>
      <w:r w:rsidR="00BD2521" w:rsidRPr="00856768">
        <w:rPr>
          <w:b/>
          <w:bCs/>
          <w:i/>
          <w:iCs/>
          <w:lang w:val="en-US"/>
        </w:rPr>
        <w:t xml:space="preserve"> Table 1. Sample characteristics.</w:t>
      </w:r>
      <w:r w:rsidR="00BD2521">
        <w:rPr>
          <w:b/>
          <w:bCs/>
          <w:i/>
          <w:iCs/>
          <w:lang w:val="en-US"/>
        </w:rPr>
        <w:t xml:space="preserve"> </w:t>
      </w:r>
      <w:r w:rsidR="00BD2521" w:rsidRPr="00856768">
        <w:rPr>
          <w:i/>
          <w:iCs/>
          <w:lang w:val="en-US"/>
        </w:rPr>
        <w:t>SHARE – The Study of Health and Retirement in Europe; HRS – The Health and Retirement Study (US); Betula</w:t>
      </w:r>
      <w:r w:rsidR="00BD2521">
        <w:rPr>
          <w:i/>
          <w:iCs/>
          <w:lang w:val="en-US"/>
        </w:rPr>
        <w:t xml:space="preserve"> - </w:t>
      </w:r>
      <w:r w:rsidR="00BD2521" w:rsidRPr="00CE7797">
        <w:rPr>
          <w:i/>
          <w:iCs/>
          <w:lang w:val="en-US"/>
        </w:rPr>
        <w:t>the Betula Prospective Cohort Study</w:t>
      </w:r>
      <w:r w:rsidR="00BD2521">
        <w:rPr>
          <w:i/>
          <w:iCs/>
          <w:lang w:val="en-US"/>
        </w:rPr>
        <w:t xml:space="preserve"> (Swe)</w:t>
      </w:r>
      <w:r w:rsidR="00BD2521" w:rsidRPr="00856768">
        <w:rPr>
          <w:i/>
          <w:iCs/>
          <w:lang w:val="en-US"/>
        </w:rPr>
        <w:t>; MRI – Subsamples with MRI and memory tests</w:t>
      </w:r>
      <w:r w:rsidR="00BD2521">
        <w:rPr>
          <w:i/>
          <w:iCs/>
          <w:lang w:val="en-US"/>
        </w:rPr>
        <w:t>, note that these numbers refer to the memory observations across these samples, which are greater than the numbers when restricted to only participants with longitudinal MRI data</w:t>
      </w:r>
      <w:r w:rsidR="00BD2521" w:rsidRPr="00856768">
        <w:rPr>
          <w:i/>
          <w:iCs/>
          <w:lang w:val="en-US"/>
        </w:rPr>
        <w:t xml:space="preserve"> (see </w:t>
      </w:r>
      <w:r>
        <w:rPr>
          <w:i/>
          <w:iCs/>
          <w:lang w:val="en-US"/>
        </w:rPr>
        <w:t>SI Methods</w:t>
      </w:r>
      <w:r w:rsidR="00BD2521" w:rsidRPr="00856768">
        <w:rPr>
          <w:i/>
          <w:iCs/>
          <w:lang w:val="en-US"/>
        </w:rPr>
        <w:t xml:space="preserve"> Table 2).</w:t>
      </w:r>
      <w:r w:rsidR="00D24002">
        <w:rPr>
          <w:i/>
          <w:iCs/>
          <w:lang w:val="en-US"/>
        </w:rPr>
        <w:t xml:space="preserve"> Most analyses were restricted to participants </w:t>
      </w:r>
      <w:r w:rsidR="00D24002" w:rsidRPr="00D24002">
        <w:rPr>
          <w:i/>
          <w:iCs/>
          <w:u w:val="single"/>
          <w:lang w:val="en-US"/>
        </w:rPr>
        <w:t>&gt;</w:t>
      </w:r>
      <w:r w:rsidR="00D24002">
        <w:rPr>
          <w:i/>
          <w:iCs/>
          <w:lang w:val="en-US"/>
        </w:rPr>
        <w:t xml:space="preserve"> 50 years.</w:t>
      </w:r>
    </w:p>
    <w:p w14:paraId="10255CDA" w14:textId="77777777" w:rsidR="00BD2521" w:rsidRDefault="00BD2521" w:rsidP="00BD2521">
      <w:pPr>
        <w:spacing w:after="0" w:line="240" w:lineRule="auto"/>
        <w:rPr>
          <w:lang w:val="en-US"/>
        </w:rPr>
      </w:pPr>
    </w:p>
    <w:p w14:paraId="0467C3B5" w14:textId="77777777" w:rsidR="00BD2521" w:rsidRPr="00421986" w:rsidRDefault="00BD2521" w:rsidP="00BD2521">
      <w:pPr>
        <w:spacing w:after="0" w:line="240" w:lineRule="auto"/>
        <w:rPr>
          <w:b/>
          <w:bCs/>
          <w:u w:val="single"/>
          <w:lang w:val="en-US"/>
        </w:rPr>
      </w:pPr>
      <w:r w:rsidRPr="00421986">
        <w:rPr>
          <w:b/>
          <w:bCs/>
          <w:u w:val="single"/>
          <w:lang w:val="en-US"/>
        </w:rPr>
        <w:t>SHARE – sample and test characteristics</w:t>
      </w:r>
    </w:p>
    <w:p w14:paraId="1BCBA630" w14:textId="77777777" w:rsidR="00BD2521" w:rsidRPr="006C3DF5" w:rsidRDefault="00BD2521" w:rsidP="00BD2521">
      <w:pPr>
        <w:spacing w:after="0" w:line="240" w:lineRule="auto"/>
        <w:rPr>
          <w:lang w:val="en-US"/>
        </w:rPr>
      </w:pPr>
      <w:r w:rsidRPr="006C3DF5">
        <w:rPr>
          <w:lang w:val="en-US"/>
        </w:rPr>
        <w:t>The Survey of Health, Ageing and Retirement in Europe is a research infrastructure for studying the effects of health, social, economic and environmental policies over the life-course of European citizens and beyond (</w:t>
      </w:r>
      <w:hyperlink r:id="rId6" w:history="1">
        <w:r w:rsidRPr="006C3DF5">
          <w:rPr>
            <w:rStyle w:val="Hyperkobling"/>
            <w:lang w:val="en-US"/>
          </w:rPr>
          <w:t>https://share-eric.eu/</w:t>
        </w:r>
      </w:hyperlink>
      <w:r w:rsidRPr="006C3DF5">
        <w:rPr>
          <w:lang w:val="en-US"/>
        </w:rPr>
        <w:t xml:space="preserve">) </w:t>
      </w:r>
      <w:r w:rsidRPr="006C3DF5">
        <w:rPr>
          <w:lang w:val="en-US"/>
        </w:rPr>
        <w:fldChar w:fldCharType="begin">
          <w:fldData xml:space="preserve">PEVuZE5vdGU+PENpdGU+PEF1dGhvcj5Cb3JzY2gtU3VwYW48L0F1dGhvcj48WWVhcj4yMDEzPC9Z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</w:fldData>
        </w:fldChar>
      </w:r>
      <w:r>
        <w:rPr>
          <w:lang w:val="en-US"/>
        </w:rPr>
        <w:instrText xml:space="preserve"> ADDIN EN.CITE </w:instrText>
      </w:r>
      <w:r>
        <w:rPr>
          <w:lang w:val="en-US"/>
        </w:rPr>
        <w:fldChar w:fldCharType="begin">
          <w:fldData xml:space="preserve">PEVuZE5vdGU+PENpdGU+PEF1dGhvcj5Cb3JzY2gtU3VwYW48L0F1dGhvcj48WWVhcj4yMDEzPC9Z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</w:fldData>
        </w:fldChar>
      </w:r>
      <w:r>
        <w:rPr>
          <w:lang w:val="en-US"/>
        </w:rPr>
        <w:instrText xml:space="preserve"> ADDIN EN.CITE.DATA </w:instrText>
      </w:r>
      <w:r>
        <w:rPr>
          <w:lang w:val="en-US"/>
        </w:rPr>
      </w:r>
      <w:r>
        <w:rPr>
          <w:lang w:val="en-US"/>
        </w:rPr>
        <w:fldChar w:fldCharType="end"/>
      </w:r>
      <w:r w:rsidRPr="006C3DF5">
        <w:rPr>
          <w:lang w:val="en-US"/>
        </w:rPr>
      </w:r>
      <w:r w:rsidRPr="006C3DF5">
        <w:rPr>
          <w:lang w:val="en-US"/>
        </w:rPr>
        <w:fldChar w:fldCharType="separate"/>
      </w:r>
      <w:r>
        <w:rPr>
          <w:noProof/>
          <w:lang w:val="en-US"/>
        </w:rPr>
        <w:t>(1)</w:t>
      </w:r>
      <w:r w:rsidRPr="006C3DF5">
        <w:rPr>
          <w:lang w:val="en-US"/>
        </w:rPr>
        <w:fldChar w:fldCharType="end"/>
      </w:r>
      <w:r w:rsidRPr="006C3DF5">
        <w:rPr>
          <w:lang w:val="en-US"/>
        </w:rPr>
        <w:t xml:space="preserve">. </w:t>
      </w:r>
      <w:r w:rsidRPr="002928A1">
        <w:rPr>
          <w:lang w:val="en-GB"/>
        </w:rPr>
        <w:t xml:space="preserve">We used the SHARE </w:t>
      </w:r>
      <w:proofErr w:type="spellStart"/>
      <w:r w:rsidRPr="002928A1">
        <w:rPr>
          <w:lang w:val="en-GB"/>
        </w:rPr>
        <w:t>easySHARE</w:t>
      </w:r>
      <w:proofErr w:type="spellEnd"/>
      <w:r w:rsidRPr="002928A1">
        <w:rPr>
          <w:lang w:val="en-GB"/>
        </w:rPr>
        <w:t xml:space="preserve"> release (rel9_0_0)</w:t>
      </w:r>
      <w:r>
        <w:rPr>
          <w:lang w:val="en-GB"/>
        </w:rPr>
        <w:t xml:space="preserve"> for the main analyses</w:t>
      </w:r>
      <w:r w:rsidRPr="002928A1">
        <w:rPr>
          <w:lang w:val="en-GB"/>
        </w:rPr>
        <w:t xml:space="preserve">, restricting to respondents with baseline age 50–90 years. </w:t>
      </w:r>
      <w:r w:rsidRPr="006C3DF5">
        <w:rPr>
          <w:lang w:val="en-US"/>
        </w:rPr>
        <w:t xml:space="preserve">SHARE contains observations of individuals from 50 years of age from 28 countries, recruited to be representative of the population in each country. Data for the present analyses was extracted from </w:t>
      </w:r>
      <w:proofErr w:type="spellStart"/>
      <w:r w:rsidRPr="006C3DF5">
        <w:rPr>
          <w:i/>
          <w:iCs/>
          <w:lang w:val="en-US"/>
        </w:rPr>
        <w:t>easy</w:t>
      </w:r>
      <w:r w:rsidRPr="006C3DF5">
        <w:rPr>
          <w:lang w:val="en-US"/>
        </w:rPr>
        <w:t>SHARE</w:t>
      </w:r>
      <w:proofErr w:type="spellEnd"/>
      <w:r w:rsidRPr="006C3DF5">
        <w:rPr>
          <w:lang w:val="en-US"/>
        </w:rPr>
        <w:t xml:space="preserve"> (release 8.0.0, February 10</w:t>
      </w:r>
      <w:r w:rsidRPr="006C3DF5">
        <w:rPr>
          <w:vertAlign w:val="superscript"/>
          <w:lang w:val="en-US"/>
        </w:rPr>
        <w:t>th</w:t>
      </w:r>
      <w:r w:rsidRPr="006C3DF5">
        <w:rPr>
          <w:lang w:val="en-US"/>
        </w:rPr>
        <w:t xml:space="preserve"> 2022, doi:10.6103/SHARE.easy.800), see </w:t>
      </w:r>
      <w:r w:rsidRPr="006C3DF5">
        <w:rPr>
          <w:lang w:val="en-US"/>
        </w:rPr>
        <w:fldChar w:fldCharType="begin"/>
      </w:r>
      <w:r>
        <w:rPr>
          <w:lang w:val="en-US"/>
        </w:rPr>
        <w:instrText xml:space="preserve"> ADDIN EN.CITE &lt;EndNote&gt;&lt;Cite&gt;&lt;Author&gt;Gruber&lt;/Author&gt;&lt;Year&gt;2014&lt;/Year&gt;&lt;RecNum&gt;2&lt;/RecNum&gt;&lt;DisplayText&gt;(2, 3)&lt;/DisplayText&gt;&lt;record&gt;&lt;rec-number&gt;2&lt;/rec-number&gt;&lt;foreign-keys&gt;&lt;key app="EN" db-id="pr0r25tt50as2tew9t850p2yxv0rrs2zwvd5" timestamp="1757672491"&gt;2&lt;/key&gt;&lt;/foreign-keys&gt;&lt;ref-type name="Report"&gt;27&lt;/ref-type&gt;&lt;contributors&gt;&lt;authors&gt;&lt;author&gt;Gruber, S.&lt;/author&gt;&lt;author&gt;Hunkler, C.&lt;/author&gt;&lt;author&gt;Stuck, S.&lt;/author&gt;&lt;/authors&gt;&lt;/contributors&gt;&lt;titles&gt;&lt;title&gt;Generating easySHARE: guidelines, structure, content and programming&lt;/title&gt;&lt;secondary-title&gt;SHARE Working Paper Series&lt;/secondary-title&gt;&lt;/titles&gt;&lt;volume&gt;17-2014&lt;/volume&gt;&lt;dates&gt;&lt;year&gt;2014&lt;/year&gt;&lt;/dates&gt;&lt;pub-location&gt;Munich: MEA, Max Planck Institute for Social Law and Social Policy&lt;/pub-location&gt;&lt;urls&gt;&lt;/urls&gt;&lt;/record&gt;&lt;/Cite&gt;&lt;Cite&gt;&lt;Author&gt;Bergmann&lt;/Author&gt;&lt;Year&gt;2019&lt;/Year&gt;&lt;RecNum&gt;3&lt;/RecNum&gt;&lt;record&gt;&lt;rec-number&gt;3&lt;/rec-number&gt;&lt;foreign-keys&gt;&lt;key app="EN" db-id="pr0r25tt50as2tew9t850p2yxv0rrs2zwvd5" timestamp="1757672491"&gt;3&lt;/key&gt;&lt;/foreign-keys&gt;&lt;ref-type name="Report"&gt;27&lt;/ref-type&gt;&lt;contributors&gt;&lt;authors&gt;&lt;author&gt;Bergmann, M.&lt;/author&gt;&lt;author&gt;Kneip, T.&lt;/author&gt;&lt;author&gt;De Luca, G.&lt;/author&gt;&lt;author&gt;Scherpenzeel, A.&lt;/author&gt;&lt;/authors&gt;&lt;/contributors&gt;&lt;titles&gt;&lt;title&gt;Survey participation in the Survey of Health, Ageing and Retirement in Europe (SHARE), Wave 1-7. Based on Release 7.0.0. &lt;/title&gt;&lt;secondary-title&gt;SHARE Working Paper Series&lt;/secondary-title&gt;&lt;/titles&gt;&lt;num-vols&gt;41-2019&lt;/num-vols&gt;&lt;dates&gt;&lt;year&gt;2019&lt;/year&gt;&lt;/dates&gt;&lt;pub-location&gt;Munich: MEA, Max Planck Institute for Social Law and Social Policy&lt;/pub-location&gt;&lt;urls&gt;&lt;/urls&gt;&lt;/record&gt;&lt;/Cite&gt;&lt;/EndNote&gt;</w:instrText>
      </w:r>
      <w:r w:rsidRPr="006C3DF5">
        <w:rPr>
          <w:lang w:val="en-US"/>
        </w:rPr>
        <w:fldChar w:fldCharType="separate"/>
      </w:r>
      <w:r>
        <w:rPr>
          <w:noProof/>
          <w:lang w:val="en-US"/>
        </w:rPr>
        <w:t>(2, 3)</w:t>
      </w:r>
      <w:r w:rsidRPr="006C3DF5">
        <w:rPr>
          <w:lang w:val="en-US"/>
        </w:rPr>
        <w:fldChar w:fldCharType="end"/>
      </w:r>
      <w:r w:rsidRPr="006C3DF5">
        <w:rPr>
          <w:lang w:val="en-US"/>
        </w:rPr>
        <w:t xml:space="preserve"> for methodological details. The </w:t>
      </w:r>
      <w:proofErr w:type="spellStart"/>
      <w:r w:rsidRPr="006C3DF5">
        <w:rPr>
          <w:i/>
          <w:iCs/>
          <w:lang w:val="en-US"/>
        </w:rPr>
        <w:t>easy</w:t>
      </w:r>
      <w:r w:rsidRPr="006C3DF5">
        <w:rPr>
          <w:lang w:val="en-US"/>
        </w:rPr>
        <w:t>SHARE</w:t>
      </w:r>
      <w:proofErr w:type="spellEnd"/>
      <w:r w:rsidRPr="006C3DF5">
        <w:rPr>
          <w:lang w:val="en-US"/>
        </w:rPr>
        <w:t xml:space="preserve"> release 8.8.0 is based on SHARE Waves 1, 2, 3, 4, 5, 6, 7, and 8 (DOIs:10.6103/SHARE.w1.800, 10.6103/SHARE.w2.800, 10.6103/SHARE.w3.800, 10.6103/SHARE.w4.800, 10.6103/SHARE.w5.800, 10.6103/SHARE.w6.800, 10.6103/SHARE.w7.800, 10.6103/SHARE.w8.800) </w:t>
      </w:r>
      <w:r w:rsidRPr="006C3DF5">
        <w:rPr>
          <w:lang w:val="en-US"/>
        </w:rPr>
        <w:fldChar w:fldCharType="begin">
          <w:fldData xml:space="preserve">PEVuZE5vdGU+PENpdGU+PEF1dGhvcj5Cw7Zyc2NoLVN1cGFuPC9BdXRob3I+PFllYXI+MjAyMjwv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</w:fldData>
        </w:fldChar>
      </w:r>
      <w:r>
        <w:rPr>
          <w:lang w:val="en-US"/>
        </w:rPr>
        <w:instrText xml:space="preserve"> ADDIN EN.CITE </w:instrText>
      </w:r>
      <w:r>
        <w:rPr>
          <w:lang w:val="en-US"/>
        </w:rPr>
        <w:fldChar w:fldCharType="begin">
          <w:fldData xml:space="preserve">PEVuZE5vdGU+PENpdGU+PEF1dGhvcj5Cw7Zyc2NoLVN1cGFuPC9BdXRob3I+PFllYXI+MjAyMjwv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</w:fldData>
        </w:fldChar>
      </w:r>
      <w:r>
        <w:rPr>
          <w:lang w:val="en-US"/>
        </w:rPr>
        <w:instrText xml:space="preserve"> ADDIN EN.CITE.DATA </w:instrText>
      </w:r>
      <w:r>
        <w:rPr>
          <w:lang w:val="en-US"/>
        </w:rPr>
      </w:r>
      <w:r>
        <w:rPr>
          <w:lang w:val="en-US"/>
        </w:rPr>
        <w:fldChar w:fldCharType="end"/>
      </w:r>
      <w:r w:rsidRPr="006C3DF5">
        <w:rPr>
          <w:lang w:val="en-US"/>
        </w:rPr>
      </w:r>
      <w:r w:rsidRPr="006C3DF5">
        <w:rPr>
          <w:lang w:val="en-US"/>
        </w:rPr>
        <w:fldChar w:fldCharType="separate"/>
      </w:r>
      <w:r>
        <w:rPr>
          <w:noProof/>
          <w:lang w:val="en-US"/>
        </w:rPr>
        <w:t>(1, 4)</w:t>
      </w:r>
      <w:r w:rsidRPr="006C3DF5">
        <w:rPr>
          <w:lang w:val="en-US"/>
        </w:rPr>
        <w:fldChar w:fldCharType="end"/>
      </w:r>
      <w:r w:rsidRPr="006C3DF5">
        <w:rPr>
          <w:lang w:val="en-US"/>
        </w:rPr>
        <w:t xml:space="preserve">. </w:t>
      </w:r>
    </w:p>
    <w:p w14:paraId="6EB33216" w14:textId="77777777" w:rsidR="00BD2521" w:rsidRPr="006C3DF5" w:rsidRDefault="00BD2521" w:rsidP="00BD2521">
      <w:pPr>
        <w:spacing w:after="0" w:line="240" w:lineRule="auto"/>
        <w:rPr>
          <w:lang w:val="en-US"/>
        </w:rPr>
      </w:pPr>
    </w:p>
    <w:p w14:paraId="6B956E1A" w14:textId="77777777" w:rsidR="00BD2521" w:rsidRPr="006C3DF5" w:rsidRDefault="00BD2521" w:rsidP="00BD2521">
      <w:pPr>
        <w:spacing w:after="0" w:line="240" w:lineRule="auto"/>
        <w:rPr>
          <w:i/>
          <w:iCs/>
          <w:lang w:val="en-US"/>
        </w:rPr>
      </w:pPr>
      <w:bookmarkStart w:id="0" w:name="_Hlk189219573"/>
      <w:r w:rsidRPr="006C3DF5">
        <w:rPr>
          <w:lang w:val="en-US"/>
        </w:rPr>
        <w:t>Memory was assessed with a 10-word verbal recall test. The word list is read out lo</w:t>
      </w:r>
      <w:r>
        <w:rPr>
          <w:lang w:val="en-US"/>
        </w:rPr>
        <w:t>u</w:t>
      </w:r>
      <w:r w:rsidRPr="006C3DF5">
        <w:rPr>
          <w:lang w:val="en-US"/>
        </w:rPr>
        <w:t xml:space="preserve">d to the participants, and then recall is tested immediately after the presentation (Recall 1) and then after a delay of approximately 5 minutes (Recall 2). </w:t>
      </w:r>
      <w:bookmarkEnd w:id="0"/>
      <w:r>
        <w:rPr>
          <w:lang w:val="en-GB"/>
        </w:rPr>
        <w:t>The sum of i</w:t>
      </w:r>
      <w:r w:rsidRPr="002928A1">
        <w:rPr>
          <w:lang w:val="en-GB"/>
        </w:rPr>
        <w:t xml:space="preserve">mmediate and delayed recall </w:t>
      </w:r>
      <w:r>
        <w:rPr>
          <w:lang w:val="en-GB"/>
        </w:rPr>
        <w:t>was used in the analyses</w:t>
      </w:r>
      <w:r w:rsidRPr="002928A1">
        <w:rPr>
          <w:lang w:val="en-GB"/>
        </w:rPr>
        <w:t>.</w:t>
      </w:r>
      <w:r>
        <w:rPr>
          <w:lang w:val="en-GB"/>
        </w:rPr>
        <w:t xml:space="preserve"> </w:t>
      </w:r>
      <w:r w:rsidRPr="006C3DF5">
        <w:rPr>
          <w:lang w:val="en-US"/>
        </w:rPr>
        <w:t xml:space="preserve">Multiple versions of the lists are assigned to the respondents </w:t>
      </w:r>
      <w:r w:rsidRPr="006C3DF5">
        <w:rPr>
          <w:lang w:val="en-US"/>
        </w:rPr>
        <w:fldChar w:fldCharType="begin"/>
      </w:r>
      <w:r>
        <w:rPr>
          <w:lang w:val="en-US"/>
        </w:rPr>
        <w:instrText xml:space="preserve"> ADDIN EN.CITE &lt;EndNote&gt;&lt;Cite&gt;&lt;Author&gt;Mehrbrodt&lt;/Author&gt;&lt;Year&gt;2019&lt;/Year&gt;&lt;RecNum&gt;5&lt;/RecNum&gt;&lt;DisplayText&gt;(5)&lt;/DisplayText&gt;&lt;record&gt;&lt;rec-number&gt;5&lt;/rec-number&gt;&lt;foreign-keys&gt;&lt;key app="EN" db-id="pr0r25tt50as2tew9t850p2yxv0rrs2zwvd5" timestamp="1757672492"&gt;5&lt;/key&gt;&lt;/foreign-keys&gt;&lt;ref-type name="Report"&gt;27&lt;/ref-type&gt;&lt;contributors&gt;&lt;authors&gt;&lt;author&gt;Mehrbrodt, T.&lt;/author&gt;&lt;author&gt;Gruber, S.&lt;/author&gt;&lt;author&gt;Wagner, M.&lt;/author&gt;&lt;/authors&gt;&lt;/contributors&gt;&lt;titles&gt;&lt;title&gt;Scales and Multi-Item Indicators in the Survey of Health, Ageing and Retirement in Europe&lt;/title&gt;&lt;secondary-title&gt;SHARE Working Paper Series&lt;/secondary-title&gt;&lt;/titles&gt;&lt;volume&gt;45&lt;/volume&gt;&lt;dates&gt;&lt;year&gt;2019&lt;/year&gt;&lt;/dates&gt;&lt;pub-location&gt;Germany&lt;/pub-location&gt;&lt;urls&gt;&lt;/urls&gt;&lt;/record&gt;&lt;/Cite&gt;&lt;/EndNote&gt;</w:instrText>
      </w:r>
      <w:r w:rsidRPr="006C3DF5">
        <w:rPr>
          <w:lang w:val="en-US"/>
        </w:rPr>
        <w:fldChar w:fldCharType="separate"/>
      </w:r>
      <w:r>
        <w:rPr>
          <w:noProof/>
          <w:lang w:val="en-US"/>
        </w:rPr>
        <w:t>(5)</w:t>
      </w:r>
      <w:r w:rsidRPr="006C3DF5">
        <w:rPr>
          <w:lang w:val="en-US"/>
        </w:rPr>
        <w:fldChar w:fldCharType="end"/>
      </w:r>
      <w:r w:rsidRPr="006C3DF5">
        <w:rPr>
          <w:lang w:val="en-US"/>
        </w:rPr>
        <w:t xml:space="preserve">. There were no ceiling effects, which is important when assessing longitudinal change for the best-performing participants. There were some floor effects for recall 2, but less for recall 1, </w:t>
      </w:r>
      <w:r w:rsidRPr="006C3DF5">
        <w:rPr>
          <w:lang w:val="en-US"/>
        </w:rPr>
        <w:lastRenderedPageBreak/>
        <w:t>suggesting that we can estimate longitudinal chance well for most baseline levels of memory</w:t>
      </w:r>
      <w:r>
        <w:rPr>
          <w:lang w:val="en-US"/>
        </w:rPr>
        <w:t xml:space="preserve"> </w:t>
      </w:r>
      <w:r>
        <w:rPr>
          <w:lang w:val="en-US"/>
        </w:rPr>
        <w:fldChar w:fldCharType="begin">
          <w:fldData xml:space="preserve">PEVuZE5vdGU+PENpdGU+PEF1dGhvcj5GamVsbDwvQXV0aG9yPjxZZWFyPjIwMjU8L1llYXI+PFJl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</w:fldData>
        </w:fldChar>
      </w:r>
      <w:r>
        <w:rPr>
          <w:lang w:val="en-US"/>
        </w:rPr>
        <w:instrText xml:space="preserve"> ADDIN EN.CITE </w:instrText>
      </w:r>
      <w:r>
        <w:rPr>
          <w:lang w:val="en-US"/>
        </w:rPr>
        <w:fldChar w:fldCharType="begin">
          <w:fldData xml:space="preserve">PEVuZE5vdGU+PENpdGU+PEF1dGhvcj5GamVsbDwvQXV0aG9yPjxZZWFyPjIwMjU8L1llYXI+PFJl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(6)</w:t>
      </w:r>
      <w:r>
        <w:rPr>
          <w:lang w:val="en-US"/>
        </w:rPr>
        <w:fldChar w:fldCharType="end"/>
      </w:r>
      <w:r w:rsidRPr="006C3DF5">
        <w:rPr>
          <w:lang w:val="en-US"/>
        </w:rPr>
        <w:t xml:space="preserve">. </w:t>
      </w:r>
    </w:p>
    <w:p w14:paraId="5EADBBE0" w14:textId="77777777" w:rsidR="00BD2521" w:rsidRPr="006C3DF5" w:rsidRDefault="00BD2521" w:rsidP="00BD2521">
      <w:pPr>
        <w:spacing w:after="0" w:line="240" w:lineRule="auto"/>
        <w:rPr>
          <w:lang w:val="en-US"/>
        </w:rPr>
      </w:pPr>
    </w:p>
    <w:p w14:paraId="4A0D77E3" w14:textId="77777777" w:rsidR="00BD2521" w:rsidRDefault="00BD2521" w:rsidP="00BD2521">
      <w:pPr>
        <w:spacing w:after="0" w:line="240" w:lineRule="auto"/>
        <w:rPr>
          <w:lang w:val="en-US"/>
        </w:rPr>
      </w:pPr>
      <w:r w:rsidRPr="006C3DF5">
        <w:rPr>
          <w:lang w:val="en-US"/>
        </w:rPr>
        <w:t>In addition to the memory measures, we extracted the variables age, sex, birth year, education (based on the International Standard Classification of Education 1997), and country of current residency</w:t>
      </w:r>
      <w:r>
        <w:rPr>
          <w:lang w:val="en-US"/>
        </w:rPr>
        <w:t>, as well as several functional, social and health-related variables with possible associations with memory function.</w:t>
      </w:r>
    </w:p>
    <w:p w14:paraId="01BD0E72" w14:textId="77777777" w:rsidR="00BD2521" w:rsidRDefault="00BD2521" w:rsidP="00BD2521">
      <w:pPr>
        <w:spacing w:after="0" w:line="240" w:lineRule="auto"/>
        <w:rPr>
          <w:lang w:val="en-US"/>
        </w:rPr>
      </w:pPr>
    </w:p>
    <w:p w14:paraId="4CDFC9C2" w14:textId="77777777" w:rsidR="00BD2521" w:rsidRDefault="00BD2521" w:rsidP="00BD2521">
      <w:pPr>
        <w:spacing w:after="0" w:line="240" w:lineRule="auto"/>
        <w:rPr>
          <w:lang w:val="en-US"/>
        </w:rPr>
      </w:pPr>
    </w:p>
    <w:p w14:paraId="404C06F9" w14:textId="62F1F735" w:rsidR="00BD2521" w:rsidRDefault="00BD2521" w:rsidP="00BD2521">
      <w:pPr>
        <w:spacing w:after="0" w:line="240" w:lineRule="auto"/>
        <w:rPr>
          <w:lang w:val="en-US"/>
        </w:rPr>
      </w:pPr>
      <w:r w:rsidRPr="00026457">
        <w:rPr>
          <w:noProof/>
          <w:lang w:val="en-US"/>
        </w:rPr>
        <w:drawing>
          <wp:inline distT="0" distB="0" distL="0" distR="0" wp14:anchorId="714B97F8" wp14:editId="5E37E2A8">
            <wp:extent cx="5760720" cy="1722120"/>
            <wp:effectExtent l="0" t="0" r="0" b="0"/>
            <wp:docPr id="60275209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722120"/>
                    </a:xfrm>
                    <a:prstGeom prst="rect">
                      <a:avLst/>
                    </a:prstGeom>
                    <a:noFill/>
                    <a:ln>
                      <a:noFill/>
                    </a:ln>
                  </pic:spPr>
                </pic:pic>
              </a:graphicData>
            </a:graphic>
          </wp:inline>
        </w:drawing>
      </w:r>
    </w:p>
    <w:p w14:paraId="3FB453BA" w14:textId="4E549A79" w:rsidR="00BD2521" w:rsidRDefault="00985D6F" w:rsidP="00BD2521">
      <w:pPr>
        <w:spacing w:after="0" w:line="240" w:lineRule="auto"/>
        <w:rPr>
          <w:lang w:val="en-US"/>
        </w:rPr>
      </w:pPr>
      <w:r>
        <w:rPr>
          <w:b/>
          <w:bCs/>
          <w:i/>
          <w:iCs/>
          <w:lang w:val="en-GB"/>
        </w:rPr>
        <w:t>SI Methods</w:t>
      </w:r>
      <w:r w:rsidR="00BD2521">
        <w:rPr>
          <w:b/>
          <w:bCs/>
          <w:i/>
          <w:iCs/>
          <w:lang w:val="en-GB"/>
        </w:rPr>
        <w:t xml:space="preserve"> </w:t>
      </w:r>
      <w:r w:rsidR="00BD2521" w:rsidRPr="002928A1">
        <w:rPr>
          <w:b/>
          <w:bCs/>
          <w:i/>
          <w:iCs/>
          <w:lang w:val="en-GB"/>
        </w:rPr>
        <w:t xml:space="preserve">Figure </w:t>
      </w:r>
      <w:r w:rsidR="00BD2521">
        <w:rPr>
          <w:b/>
          <w:bCs/>
          <w:i/>
          <w:iCs/>
          <w:lang w:val="en-GB"/>
        </w:rPr>
        <w:t>1</w:t>
      </w:r>
      <w:r w:rsidR="00BD2521" w:rsidRPr="002928A1">
        <w:rPr>
          <w:b/>
          <w:bCs/>
          <w:i/>
          <w:iCs/>
          <w:lang w:val="en-GB"/>
        </w:rPr>
        <w:t xml:space="preserve">. </w:t>
      </w:r>
      <w:r w:rsidR="00BD2521">
        <w:rPr>
          <w:b/>
          <w:bCs/>
          <w:i/>
          <w:iCs/>
          <w:lang w:val="en-GB"/>
        </w:rPr>
        <w:t>SHARE sample distribution</w:t>
      </w:r>
      <w:r w:rsidR="00BD2521" w:rsidRPr="002928A1">
        <w:rPr>
          <w:b/>
          <w:bCs/>
          <w:i/>
          <w:iCs/>
          <w:lang w:val="en-GB"/>
        </w:rPr>
        <w:t xml:space="preserve">. </w:t>
      </w:r>
      <w:r w:rsidR="00BD2521" w:rsidRPr="002928A1">
        <w:rPr>
          <w:i/>
          <w:iCs/>
          <w:lang w:val="en-GB"/>
        </w:rPr>
        <w:t xml:space="preserve">Left panel: LOESS </w:t>
      </w:r>
      <w:r w:rsidR="00BD2521">
        <w:rPr>
          <w:i/>
          <w:iCs/>
          <w:lang w:val="en-GB"/>
        </w:rPr>
        <w:t>[locally estimated smoothing spline] s</w:t>
      </w:r>
      <w:r w:rsidR="00BD2521" w:rsidRPr="002928A1">
        <w:rPr>
          <w:i/>
          <w:iCs/>
          <w:lang w:val="en-GB"/>
        </w:rPr>
        <w:t xml:space="preserve">moothed age distribution of participants from 50–90 years. The aqua area shows all unique participants observed at each age and the coral area overlays the subset with ≥4 visits. Right panel: Spaghetti overview of within-person age coverage in the core sample. Each horizontal line represents one participant, stacked by baseline age. Line </w:t>
      </w:r>
      <w:proofErr w:type="spellStart"/>
      <w:r w:rsidR="00BD2521" w:rsidRPr="002928A1">
        <w:rPr>
          <w:i/>
          <w:iCs/>
          <w:lang w:val="en-GB"/>
        </w:rPr>
        <w:t>color</w:t>
      </w:r>
      <w:proofErr w:type="spellEnd"/>
      <w:r w:rsidR="00BD2521" w:rsidRPr="002928A1">
        <w:rPr>
          <w:i/>
          <w:iCs/>
          <w:lang w:val="en-GB"/>
        </w:rPr>
        <w:t xml:space="preserve"> encodes time since baseline.</w:t>
      </w:r>
    </w:p>
    <w:p w14:paraId="03FCD52D" w14:textId="77777777" w:rsidR="00BD2521" w:rsidRPr="00421986" w:rsidRDefault="00BD2521" w:rsidP="00BD2521">
      <w:pPr>
        <w:spacing w:after="0" w:line="240" w:lineRule="auto"/>
        <w:rPr>
          <w:lang w:val="en-US"/>
        </w:rPr>
      </w:pPr>
    </w:p>
    <w:p w14:paraId="158AC138" w14:textId="18495ED4" w:rsidR="00BD2521" w:rsidRPr="00421986" w:rsidRDefault="00BD2521" w:rsidP="00BD2521">
      <w:pPr>
        <w:spacing w:after="0" w:line="240" w:lineRule="auto"/>
        <w:rPr>
          <w:b/>
          <w:bCs/>
          <w:u w:val="single"/>
          <w:lang w:val="en-US"/>
        </w:rPr>
      </w:pPr>
      <w:r w:rsidRPr="00421986">
        <w:rPr>
          <w:b/>
          <w:bCs/>
          <w:u w:val="single"/>
          <w:lang w:val="en-US"/>
        </w:rPr>
        <w:t>B</w:t>
      </w:r>
      <w:r w:rsidR="00DB5BDF">
        <w:rPr>
          <w:b/>
          <w:bCs/>
          <w:u w:val="single"/>
          <w:lang w:val="en-US"/>
        </w:rPr>
        <w:t>etula</w:t>
      </w:r>
      <w:r w:rsidRPr="00421986">
        <w:rPr>
          <w:b/>
          <w:bCs/>
          <w:u w:val="single"/>
          <w:lang w:val="en-US"/>
        </w:rPr>
        <w:t xml:space="preserve"> – sample and test characteristics</w:t>
      </w:r>
    </w:p>
    <w:p w14:paraId="072338B8" w14:textId="2EBAD302" w:rsidR="00BD2521" w:rsidRDefault="00BD2521" w:rsidP="00BD2521">
      <w:pPr>
        <w:spacing w:after="0" w:line="240" w:lineRule="auto"/>
        <w:rPr>
          <w:lang w:val="en-US"/>
        </w:rPr>
      </w:pPr>
      <w:r w:rsidRPr="0017659D">
        <w:rPr>
          <w:lang w:val="en-US"/>
        </w:rPr>
        <w:t xml:space="preserve">The </w:t>
      </w:r>
      <w:r w:rsidR="00DB5BDF">
        <w:rPr>
          <w:lang w:val="en-US"/>
        </w:rPr>
        <w:t>Betula</w:t>
      </w:r>
      <w:r w:rsidRPr="0017659D">
        <w:rPr>
          <w:lang w:val="en-US"/>
        </w:rPr>
        <w:t xml:space="preserve"> project (</w:t>
      </w:r>
      <w:proofErr w:type="spellStart"/>
      <w:r w:rsidRPr="0017659D">
        <w:rPr>
          <w:lang w:val="en-US"/>
        </w:rPr>
        <w:t>Umeå</w:t>
      </w:r>
      <w:proofErr w:type="spellEnd"/>
      <w:r>
        <w:rPr>
          <w:lang w:val="en-US"/>
        </w:rPr>
        <w:t>,</w:t>
      </w:r>
      <w:r w:rsidRPr="0017659D">
        <w:rPr>
          <w:lang w:val="en-US"/>
        </w:rPr>
        <w:t xml:space="preserve"> Sweden) is a prospective longitudinal study on aging, memory, and dementia, which used a population-based sampling of healthy middle-aged and older adults for recruitment</w:t>
      </w:r>
      <w:r>
        <w:rPr>
          <w:lang w:val="en-US"/>
        </w:rPr>
        <w:t xml:space="preserve"> </w:t>
      </w:r>
      <w:r w:rsidRPr="21EBC2BF">
        <w:rPr>
          <w:lang w:val="en-US"/>
        </w:rPr>
        <w:fldChar w:fldCharType="begin">
          <w:fldData xml:space="preserve">PEVuZE5vdGU+PENpdGU+PEF1dGhvcj5OaWxzc29uPC9BdXRob3I+PFllYXI+MTk5NzwvWWVhcj48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</w:fldData>
        </w:fldChar>
      </w:r>
      <w:r>
        <w:rPr>
          <w:lang w:val="en-US"/>
        </w:rPr>
        <w:instrText xml:space="preserve"> ADDIN EN.CITE </w:instrText>
      </w:r>
      <w:r>
        <w:rPr>
          <w:lang w:val="en-US"/>
        </w:rPr>
        <w:fldChar w:fldCharType="begin">
          <w:fldData xml:space="preserve">PEVuZE5vdGU+PENpdGU+PEF1dGhvcj5OaWxzc29uPC9BdXRob3I+PFllYXI+MTk5NzwvWWVhcj48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</w:fldData>
        </w:fldChar>
      </w:r>
      <w:r>
        <w:rPr>
          <w:lang w:val="en-US"/>
        </w:rPr>
        <w:instrText xml:space="preserve"> ADDIN EN.CITE.DATA </w:instrText>
      </w:r>
      <w:r>
        <w:rPr>
          <w:lang w:val="en-US"/>
        </w:rPr>
      </w:r>
      <w:r>
        <w:rPr>
          <w:lang w:val="en-US"/>
        </w:rPr>
        <w:fldChar w:fldCharType="end"/>
      </w:r>
      <w:r w:rsidRPr="21EBC2BF">
        <w:rPr>
          <w:lang w:val="en-US"/>
        </w:rPr>
      </w:r>
      <w:r w:rsidRPr="21EBC2BF">
        <w:rPr>
          <w:lang w:val="en-US"/>
        </w:rPr>
        <w:fldChar w:fldCharType="separate"/>
      </w:r>
      <w:r>
        <w:rPr>
          <w:noProof/>
          <w:lang w:val="en-US"/>
        </w:rPr>
        <w:t>(7, 8)</w:t>
      </w:r>
      <w:r w:rsidRPr="21EBC2BF">
        <w:rPr>
          <w:lang w:val="en-US"/>
        </w:rPr>
        <w:fldChar w:fldCharType="end"/>
      </w:r>
      <w:r w:rsidRPr="0017659D">
        <w:rPr>
          <w:lang w:val="en-US"/>
        </w:rPr>
        <w:t>.</w:t>
      </w:r>
      <w:r>
        <w:rPr>
          <w:lang w:val="en-US"/>
        </w:rPr>
        <w:t xml:space="preserve"> </w:t>
      </w:r>
      <w:r w:rsidRPr="0017659D">
        <w:rPr>
          <w:lang w:val="en-US"/>
        </w:rPr>
        <w:t>Participants were followed with repeated in-person assessments at regular intervals, with comprehensive neuropsychological testing and detailed health and demographic characterization collected at each wave. The study was designed to support both normative cognitive aging research and investigations of preclinical and clinical dementia, with long follow-up and linkage to clinical evaluations enabling identification of incident cognitive impairment and dementia outcomes. Standardized test protocols and consistent procedures across waves provide high-quality longitudinal data for examining individual differences in level and change in memory and related cognitive functions.</w:t>
      </w:r>
    </w:p>
    <w:p w14:paraId="6D43A73C" w14:textId="77777777" w:rsidR="00BD2521" w:rsidRDefault="00BD2521" w:rsidP="00BD2521">
      <w:pPr>
        <w:spacing w:after="0" w:line="240" w:lineRule="auto"/>
        <w:rPr>
          <w:lang w:val="en-US"/>
        </w:rPr>
      </w:pPr>
    </w:p>
    <w:p w14:paraId="57739212" w14:textId="7BD385F1" w:rsidR="00BD2521" w:rsidRDefault="00BD2521" w:rsidP="00BD2521">
      <w:pPr>
        <w:spacing w:after="0" w:line="240" w:lineRule="auto"/>
        <w:rPr>
          <w:lang w:val="en-US"/>
        </w:rPr>
      </w:pPr>
      <w:r w:rsidRPr="00026457">
        <w:rPr>
          <w:noProof/>
          <w:lang w:val="en-US"/>
        </w:rPr>
        <w:drawing>
          <wp:inline distT="0" distB="0" distL="0" distR="0" wp14:anchorId="7C120B10" wp14:editId="15A4615D">
            <wp:extent cx="5753100" cy="1981200"/>
            <wp:effectExtent l="0" t="0" r="0" b="0"/>
            <wp:docPr id="102743042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07B79E53" w14:textId="6A21048A" w:rsidR="00BD2521" w:rsidRDefault="00985D6F" w:rsidP="00BD2521">
      <w:pPr>
        <w:spacing w:after="0" w:line="240" w:lineRule="auto"/>
        <w:rPr>
          <w:lang w:val="en-US"/>
        </w:rPr>
      </w:pPr>
      <w:r>
        <w:rPr>
          <w:b/>
          <w:bCs/>
          <w:i/>
          <w:iCs/>
          <w:lang w:val="en-GB"/>
        </w:rPr>
        <w:t>SI Methods</w:t>
      </w:r>
      <w:r w:rsidR="00BD2521">
        <w:rPr>
          <w:b/>
          <w:bCs/>
          <w:i/>
          <w:iCs/>
          <w:lang w:val="en-GB"/>
        </w:rPr>
        <w:t xml:space="preserve"> </w:t>
      </w:r>
      <w:r w:rsidR="00BD2521" w:rsidRPr="002928A1">
        <w:rPr>
          <w:b/>
          <w:bCs/>
          <w:i/>
          <w:iCs/>
          <w:lang w:val="en-GB"/>
        </w:rPr>
        <w:t xml:space="preserve">Figure </w:t>
      </w:r>
      <w:r w:rsidR="00BD2521">
        <w:rPr>
          <w:b/>
          <w:bCs/>
          <w:i/>
          <w:iCs/>
          <w:lang w:val="en-GB"/>
        </w:rPr>
        <w:t>2</w:t>
      </w:r>
      <w:r w:rsidR="00BD2521" w:rsidRPr="002928A1">
        <w:rPr>
          <w:b/>
          <w:bCs/>
          <w:i/>
          <w:iCs/>
          <w:lang w:val="en-GB"/>
        </w:rPr>
        <w:t xml:space="preserve">. </w:t>
      </w:r>
      <w:r w:rsidR="00BD2521">
        <w:rPr>
          <w:b/>
          <w:bCs/>
          <w:i/>
          <w:iCs/>
          <w:lang w:val="en-GB"/>
        </w:rPr>
        <w:t>BETULA sample distribution</w:t>
      </w:r>
      <w:r w:rsidR="00BD2521" w:rsidRPr="002928A1">
        <w:rPr>
          <w:b/>
          <w:bCs/>
          <w:i/>
          <w:iCs/>
          <w:lang w:val="en-GB"/>
        </w:rPr>
        <w:t xml:space="preserve">. </w:t>
      </w:r>
      <w:r w:rsidR="00BD2521" w:rsidRPr="002928A1">
        <w:rPr>
          <w:i/>
          <w:iCs/>
          <w:lang w:val="en-GB"/>
        </w:rPr>
        <w:t xml:space="preserve">Left panel: LOESS </w:t>
      </w:r>
      <w:r w:rsidR="00BD2521">
        <w:rPr>
          <w:i/>
          <w:iCs/>
          <w:lang w:val="en-GB"/>
        </w:rPr>
        <w:t>s</w:t>
      </w:r>
      <w:r w:rsidR="00BD2521" w:rsidRPr="002928A1">
        <w:rPr>
          <w:i/>
          <w:iCs/>
          <w:lang w:val="en-GB"/>
        </w:rPr>
        <w:t xml:space="preserve">moothed age distribution of participants from 50–90 years. The </w:t>
      </w:r>
      <w:r w:rsidR="00BD2521">
        <w:rPr>
          <w:i/>
          <w:iCs/>
          <w:lang w:val="en-GB"/>
        </w:rPr>
        <w:t>orange line</w:t>
      </w:r>
      <w:r w:rsidR="00BD2521" w:rsidRPr="002928A1">
        <w:rPr>
          <w:i/>
          <w:iCs/>
          <w:lang w:val="en-GB"/>
        </w:rPr>
        <w:t xml:space="preserve"> shows all unique participants </w:t>
      </w:r>
      <w:r w:rsidR="00BD2521" w:rsidRPr="002928A1">
        <w:rPr>
          <w:i/>
          <w:iCs/>
          <w:lang w:val="en-GB"/>
        </w:rPr>
        <w:lastRenderedPageBreak/>
        <w:t xml:space="preserve">observed at each age and the </w:t>
      </w:r>
      <w:r w:rsidR="00BD2521">
        <w:rPr>
          <w:i/>
          <w:iCs/>
          <w:lang w:val="en-GB"/>
        </w:rPr>
        <w:t>blue line</w:t>
      </w:r>
      <w:r w:rsidR="00BD2521" w:rsidRPr="002928A1">
        <w:rPr>
          <w:i/>
          <w:iCs/>
          <w:lang w:val="en-GB"/>
        </w:rPr>
        <w:t xml:space="preserve"> overlays the subset with ≥4 visits. Right panel: Spaghetti overview of within-person age coverage in the core sample. Each horizontal line represents one participant, stacked by baseline age. Line </w:t>
      </w:r>
      <w:proofErr w:type="spellStart"/>
      <w:r w:rsidR="00BD2521" w:rsidRPr="002928A1">
        <w:rPr>
          <w:i/>
          <w:iCs/>
          <w:lang w:val="en-GB"/>
        </w:rPr>
        <w:t>color</w:t>
      </w:r>
      <w:proofErr w:type="spellEnd"/>
      <w:r w:rsidR="00BD2521" w:rsidRPr="002928A1">
        <w:rPr>
          <w:i/>
          <w:iCs/>
          <w:lang w:val="en-GB"/>
        </w:rPr>
        <w:t xml:space="preserve"> encodes time since baseline</w:t>
      </w:r>
      <w:r w:rsidR="00BD2521">
        <w:rPr>
          <w:i/>
          <w:iCs/>
          <w:lang w:val="en-GB"/>
        </w:rPr>
        <w:t xml:space="preserve">, indexed by the </w:t>
      </w:r>
      <w:proofErr w:type="spellStart"/>
      <w:r w:rsidR="00BD2521">
        <w:rPr>
          <w:i/>
          <w:iCs/>
          <w:lang w:val="en-GB"/>
        </w:rPr>
        <w:t>color</w:t>
      </w:r>
      <w:proofErr w:type="spellEnd"/>
      <w:r w:rsidR="00BD2521">
        <w:rPr>
          <w:i/>
          <w:iCs/>
          <w:lang w:val="en-GB"/>
        </w:rPr>
        <w:t xml:space="preserve"> bar.</w:t>
      </w:r>
    </w:p>
    <w:p w14:paraId="2A418B34" w14:textId="77777777" w:rsidR="00BD2521" w:rsidRDefault="00BD2521" w:rsidP="00BD2521">
      <w:pPr>
        <w:spacing w:after="0" w:line="240" w:lineRule="auto"/>
        <w:rPr>
          <w:lang w:val="en-US"/>
        </w:rPr>
      </w:pPr>
    </w:p>
    <w:p w14:paraId="2F861472" w14:textId="77777777" w:rsidR="00BD2521" w:rsidRDefault="00BD2521" w:rsidP="00BD2521">
      <w:pPr>
        <w:spacing w:after="0" w:line="240" w:lineRule="auto"/>
        <w:rPr>
          <w:u w:val="single"/>
          <w:lang w:val="en-US"/>
        </w:rPr>
      </w:pPr>
      <w:r w:rsidRPr="00421986">
        <w:rPr>
          <w:b/>
          <w:bCs/>
          <w:u w:val="single"/>
          <w:lang w:val="en-US"/>
        </w:rPr>
        <w:t>HRS – sample and test characteristics</w:t>
      </w:r>
    </w:p>
    <w:p w14:paraId="45CB28FD" w14:textId="77777777" w:rsidR="00BD2521" w:rsidRDefault="00BD2521" w:rsidP="00BD2521">
      <w:pPr>
        <w:spacing w:after="0" w:line="240" w:lineRule="auto"/>
        <w:rPr>
          <w:lang w:val="en-US"/>
        </w:rPr>
      </w:pPr>
      <w:r w:rsidRPr="004A3755">
        <w:rPr>
          <w:lang w:val="en-US"/>
        </w:rPr>
        <w:t>The Health and Retirement Study (HRS) is a longitudinal panel study designed to investigate health, cognitive functioning, retirement, and aging in the United States, based on a nationally representative sample of community-dwelling adults aged 50 years and older and their partners, with replenishment cohorts added over time to maintain population representation. Participants are followed at regular intervals with repeated interviews and assessments, providing harmonized measures of sociodemographic factors, health, and cognition across waves and enabling analyses of late-life trajectories and individual differences. For the present analyses, we used the RAND HRS Longitudinal File (1992–2022 release, Stata format), which provides cleaned and consistently coded variables across waves.</w:t>
      </w:r>
    </w:p>
    <w:p w14:paraId="1DF04801" w14:textId="77777777" w:rsidR="00BD2521" w:rsidRDefault="00BD2521" w:rsidP="00BD2521">
      <w:pPr>
        <w:spacing w:after="0" w:line="240" w:lineRule="auto"/>
        <w:rPr>
          <w:lang w:val="en-US"/>
        </w:rPr>
      </w:pPr>
    </w:p>
    <w:p w14:paraId="26071CE4" w14:textId="77777777" w:rsidR="00BD2521" w:rsidRDefault="00BD2521" w:rsidP="00BD2521">
      <w:pPr>
        <w:spacing w:after="0" w:line="240" w:lineRule="auto"/>
        <w:rPr>
          <w:lang w:val="en-US"/>
        </w:rPr>
      </w:pPr>
      <w:r w:rsidRPr="004A3755">
        <w:rPr>
          <w:lang w:val="en-US"/>
        </w:rPr>
        <w:t xml:space="preserve">Episodic memory was assessed using immediate and delayed recall of a 10-word list; the list is presented </w:t>
      </w:r>
      <w:proofErr w:type="gramStart"/>
      <w:r w:rsidRPr="004A3755">
        <w:rPr>
          <w:lang w:val="en-US"/>
        </w:rPr>
        <w:t>orally</w:t>
      </w:r>
      <w:proofErr w:type="gramEnd"/>
      <w:r w:rsidRPr="004A3755">
        <w:rPr>
          <w:lang w:val="en-US"/>
        </w:rPr>
        <w:t xml:space="preserve"> and recall is tested immediately and after a short delay. To ensure comparability across follow-up, analyses were restricted to waves with 10-word lists (early waves 3–13, and later waves 14–15 where mode-specific variables were harmonized). At each wave, immediate and delayed recall scores were summed to form a composite episodic memory score (0–20). For later waves with separate mode-specific variables (FTF/Tel vs web), values were harmonized by coalescing the available mode-specific score. Participants contributed repeated assessments with age at interview as the time axis. We retained individuals with at least four valid observations after score construction and practice correction (≥4 waves), which defines the analysis sample for all </w:t>
      </w:r>
      <w:r>
        <w:rPr>
          <w:lang w:val="en-US"/>
        </w:rPr>
        <w:t>stable performers</w:t>
      </w:r>
      <w:r w:rsidRPr="004A3755">
        <w:rPr>
          <w:lang w:val="en-US"/>
        </w:rPr>
        <w:t xml:space="preserve"> and bout analyses.</w:t>
      </w:r>
    </w:p>
    <w:p w14:paraId="79EC1816" w14:textId="0E99D9BA" w:rsidR="00BD2521" w:rsidRDefault="00BD2521" w:rsidP="00BD2521">
      <w:pPr>
        <w:spacing w:after="0" w:line="240" w:lineRule="auto"/>
        <w:rPr>
          <w:lang w:val="en-US"/>
        </w:rPr>
      </w:pPr>
      <w:r w:rsidRPr="00026457">
        <w:rPr>
          <w:noProof/>
          <w:lang w:val="en-US"/>
        </w:rPr>
        <w:drawing>
          <wp:inline distT="0" distB="0" distL="0" distR="0" wp14:anchorId="5B3F5C52" wp14:editId="3C0136E9">
            <wp:extent cx="5760720" cy="1932940"/>
            <wp:effectExtent l="0" t="0" r="0" b="0"/>
            <wp:docPr id="1173014711"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932940"/>
                    </a:xfrm>
                    <a:prstGeom prst="rect">
                      <a:avLst/>
                    </a:prstGeom>
                    <a:noFill/>
                    <a:ln>
                      <a:noFill/>
                    </a:ln>
                  </pic:spPr>
                </pic:pic>
              </a:graphicData>
            </a:graphic>
          </wp:inline>
        </w:drawing>
      </w:r>
    </w:p>
    <w:p w14:paraId="71650C36" w14:textId="77777777" w:rsidR="00BD2521" w:rsidRDefault="00BD2521" w:rsidP="00BD2521">
      <w:pPr>
        <w:spacing w:after="0" w:line="240" w:lineRule="auto"/>
        <w:rPr>
          <w:lang w:val="en-US"/>
        </w:rPr>
      </w:pPr>
    </w:p>
    <w:p w14:paraId="4C925626" w14:textId="22C8746C" w:rsidR="00BD2521" w:rsidRDefault="00985D6F" w:rsidP="00BD2521">
      <w:pPr>
        <w:spacing w:after="0" w:line="240" w:lineRule="auto"/>
        <w:rPr>
          <w:lang w:val="en-US"/>
        </w:rPr>
      </w:pPr>
      <w:r>
        <w:rPr>
          <w:b/>
          <w:bCs/>
          <w:i/>
          <w:iCs/>
          <w:lang w:val="en-GB"/>
        </w:rPr>
        <w:t>SI Methods</w:t>
      </w:r>
      <w:r w:rsidR="00BD2521">
        <w:rPr>
          <w:b/>
          <w:bCs/>
          <w:i/>
          <w:iCs/>
          <w:lang w:val="en-GB"/>
        </w:rPr>
        <w:t xml:space="preserve"> </w:t>
      </w:r>
      <w:r w:rsidR="00BD2521" w:rsidRPr="002928A1">
        <w:rPr>
          <w:b/>
          <w:bCs/>
          <w:i/>
          <w:iCs/>
          <w:lang w:val="en-GB"/>
        </w:rPr>
        <w:t xml:space="preserve">Figure </w:t>
      </w:r>
      <w:r w:rsidR="00BD2521">
        <w:rPr>
          <w:b/>
          <w:bCs/>
          <w:i/>
          <w:iCs/>
          <w:lang w:val="en-GB"/>
        </w:rPr>
        <w:t>3</w:t>
      </w:r>
      <w:r w:rsidR="00BD2521" w:rsidRPr="002928A1">
        <w:rPr>
          <w:b/>
          <w:bCs/>
          <w:i/>
          <w:iCs/>
          <w:lang w:val="en-GB"/>
        </w:rPr>
        <w:t xml:space="preserve">. </w:t>
      </w:r>
      <w:r w:rsidR="00BD2521">
        <w:rPr>
          <w:b/>
          <w:bCs/>
          <w:i/>
          <w:iCs/>
          <w:lang w:val="en-GB"/>
        </w:rPr>
        <w:t>HRS sample distribution</w:t>
      </w:r>
      <w:r w:rsidR="00BD2521" w:rsidRPr="002928A1">
        <w:rPr>
          <w:b/>
          <w:bCs/>
          <w:i/>
          <w:iCs/>
          <w:lang w:val="en-GB"/>
        </w:rPr>
        <w:t xml:space="preserve">. </w:t>
      </w:r>
      <w:r w:rsidR="00BD2521" w:rsidRPr="002928A1">
        <w:rPr>
          <w:i/>
          <w:iCs/>
          <w:lang w:val="en-GB"/>
        </w:rPr>
        <w:t xml:space="preserve">Left panel: LOESS </w:t>
      </w:r>
      <w:r w:rsidR="00BD2521">
        <w:rPr>
          <w:i/>
          <w:iCs/>
          <w:lang w:val="en-GB"/>
        </w:rPr>
        <w:t>s</w:t>
      </w:r>
      <w:r w:rsidR="00BD2521" w:rsidRPr="002928A1">
        <w:rPr>
          <w:i/>
          <w:iCs/>
          <w:lang w:val="en-GB"/>
        </w:rPr>
        <w:t xml:space="preserve">moothed age distribution of participants from 50–90 years. The </w:t>
      </w:r>
      <w:r w:rsidR="00BD2521">
        <w:rPr>
          <w:i/>
          <w:iCs/>
          <w:lang w:val="en-GB"/>
        </w:rPr>
        <w:t>blue line</w:t>
      </w:r>
      <w:r w:rsidR="00BD2521" w:rsidRPr="002928A1">
        <w:rPr>
          <w:i/>
          <w:iCs/>
          <w:lang w:val="en-GB"/>
        </w:rPr>
        <w:t xml:space="preserve"> shows all participants with ≥4 visits. Right panel: Spaghetti overview of within-person age coverage in the sample. Each horizontal line represents one participant, stacked by baseline age. Line </w:t>
      </w:r>
      <w:proofErr w:type="spellStart"/>
      <w:r w:rsidR="00BD2521" w:rsidRPr="002928A1">
        <w:rPr>
          <w:i/>
          <w:iCs/>
          <w:lang w:val="en-GB"/>
        </w:rPr>
        <w:t>color</w:t>
      </w:r>
      <w:proofErr w:type="spellEnd"/>
      <w:r w:rsidR="00BD2521" w:rsidRPr="002928A1">
        <w:rPr>
          <w:i/>
          <w:iCs/>
          <w:lang w:val="en-GB"/>
        </w:rPr>
        <w:t xml:space="preserve"> encodes time since baseline</w:t>
      </w:r>
      <w:r w:rsidR="00BD2521">
        <w:rPr>
          <w:i/>
          <w:iCs/>
          <w:lang w:val="en-GB"/>
        </w:rPr>
        <w:t xml:space="preserve">, indexed by the </w:t>
      </w:r>
      <w:proofErr w:type="spellStart"/>
      <w:r w:rsidR="00BD2521">
        <w:rPr>
          <w:i/>
          <w:iCs/>
          <w:lang w:val="en-GB"/>
        </w:rPr>
        <w:t>color</w:t>
      </w:r>
      <w:proofErr w:type="spellEnd"/>
      <w:r w:rsidR="00BD2521">
        <w:rPr>
          <w:i/>
          <w:iCs/>
          <w:lang w:val="en-GB"/>
        </w:rPr>
        <w:t xml:space="preserve"> bar.</w:t>
      </w:r>
    </w:p>
    <w:p w14:paraId="24FFC440" w14:textId="77777777" w:rsidR="00BD2521" w:rsidRPr="00421986" w:rsidRDefault="00BD2521" w:rsidP="00BD2521">
      <w:pPr>
        <w:spacing w:after="0" w:line="240" w:lineRule="auto"/>
        <w:rPr>
          <w:lang w:val="en-US"/>
        </w:rPr>
      </w:pPr>
    </w:p>
    <w:p w14:paraId="031899EE" w14:textId="77777777" w:rsidR="00BD2521" w:rsidRPr="00421986" w:rsidRDefault="00BD2521" w:rsidP="00BD2521">
      <w:pPr>
        <w:spacing w:after="0" w:line="240" w:lineRule="auto"/>
        <w:rPr>
          <w:b/>
          <w:bCs/>
          <w:u w:val="single"/>
          <w:lang w:val="en-US"/>
        </w:rPr>
      </w:pPr>
      <w:r w:rsidRPr="00421986">
        <w:rPr>
          <w:b/>
          <w:bCs/>
          <w:u w:val="single"/>
          <w:lang w:val="en-US"/>
        </w:rPr>
        <w:t>MRI subsample – sample and test characteristics</w:t>
      </w:r>
    </w:p>
    <w:p w14:paraId="61D5E84C" w14:textId="18083C7B" w:rsidR="00BD2521" w:rsidRDefault="00BD2521" w:rsidP="00BD2521">
      <w:pPr>
        <w:spacing w:after="0" w:line="240" w:lineRule="auto"/>
        <w:rPr>
          <w:lang w:val="en-US"/>
        </w:rPr>
      </w:pPr>
      <w:r w:rsidRPr="001F5056">
        <w:rPr>
          <w:lang w:val="en-US"/>
        </w:rPr>
        <w:t xml:space="preserve">We analyzed longitudinal MRI data from 10 independent studies (n =1,978 participants aged &gt; 50 with &gt; 4 episodic-memory test sessions covering 16,342 tests and 7,206 scans). </w:t>
      </w:r>
      <w:r w:rsidRPr="0054359A">
        <w:rPr>
          <w:lang w:val="en-US"/>
        </w:rPr>
        <w:t xml:space="preserve">The datasets include the </w:t>
      </w:r>
      <w:proofErr w:type="spellStart"/>
      <w:r w:rsidRPr="0054359A">
        <w:rPr>
          <w:lang w:val="en-US"/>
        </w:rPr>
        <w:t>the</w:t>
      </w:r>
      <w:proofErr w:type="spellEnd"/>
      <w:r w:rsidRPr="0054359A">
        <w:rPr>
          <w:lang w:val="en-US"/>
        </w:rPr>
        <w:t xml:space="preserve"> Alzheimer’s Disease Neuroimaging Initiative (ADNI) database (</w:t>
      </w:r>
      <w:hyperlink r:id="rId10" w:history="1">
        <w:r w:rsidRPr="0054359A">
          <w:rPr>
            <w:rStyle w:val="Hyperkobling"/>
            <w:lang w:val="en-US"/>
          </w:rPr>
          <w:t>https://adni.loni.usc.edu</w:t>
        </w:r>
      </w:hyperlink>
      <w:r w:rsidRPr="0054359A">
        <w:rPr>
          <w:lang w:val="en-US"/>
        </w:rPr>
        <w:t xml:space="preserve">) </w:t>
      </w:r>
      <w:r w:rsidRPr="0054359A">
        <w:rPr>
          <w:lang w:val="en-US"/>
        </w:rPr>
        <w:fldChar w:fldCharType="begin"/>
      </w:r>
      <w:r w:rsidRPr="0054359A">
        <w:rPr>
          <w:lang w:val="en-US"/>
        </w:rPr>
        <w:instrText xml:space="preserve"> ADDIN ZOTERO_ITEM CSL_CITATION {"citationID":"uNUtJFEy","properties":{"formattedCitation":"(Mueller et al., 2005)","plainCitation":"(Mueller et al., 2005)","noteIndex":0},"citationItems":[{"id":1371,"uris":["http://zotero.org/users/1381693/items/KFIJNTQZ"],"itemData":{"id":1371,"type":"article-journal","abstract":"With increasing life expectancy in developed countries, the incidence of Alzheimer's disease (AD) and its socioeconomic impact are growing. Increasing knowledge of the mechanisms of AD facilitates the development of treatment strategies aimed at slowing down or preventing neuronal death. AD treatment trials using clinical outcome measures require long observation times and large patient samples. There is increasing evidence that neuroimaging and cerebrospinal fluid and blood biomarkers may provide information that may reduce sample sizes and observation periods. The Alzheimer's Disease Neuroimaging Initiative will help identify clinical, neuroimaging, and biomarker outcome measures that provide the highest power for measurement of longitudinal changes and for prediction of transitions.","container-title":"Neuroimaging Clinics of North America","DOI":"10.1016/j.nic.2005.09.008","ISSN":"1052-5149","issue":"4","journalAbbreviation":"Neuroimaging Clin. N. Am.","language":"eng","note":"PMID: 16443497\nPMCID: PMC2376747","page":"869-877, xi-xii","source":"PubMed","title":"The Alzheimer's disease neuroimaging initiative","volume":"15","author":[{"family":"Mueller","given":"Susanne G."},{"family":"Weiner","given":"Michael W."},{"family":"Thal","given":"Leon J."},{"family":"Petersen","given":"Ronald C."},{"family":"Jack","given":"Clifford"},{"family":"Jagust","given":"William"},{"family":"Trojanowski","given":"John Q."},{"family":"Toga","given":"Arthur W."},{"family":"Beckett","given":"Laurel"}],"issued":{"date-parts":[["2005",11]]}}}],"schema":"https://github.com/citation-style-language/schema/raw/master/csl-citation.json"} </w:instrText>
      </w:r>
      <w:r w:rsidRPr="0054359A">
        <w:rPr>
          <w:lang w:val="en-US"/>
        </w:rPr>
        <w:fldChar w:fldCharType="separate"/>
      </w:r>
      <w:r w:rsidRPr="0054359A">
        <w:rPr>
          <w:lang w:val="en-US"/>
        </w:rPr>
        <w:t>(Mueller et al., 2005)</w:t>
      </w:r>
      <w:r w:rsidRPr="0054359A">
        <w:rPr>
          <w:lang w:val="en-US"/>
        </w:rPr>
        <w:fldChar w:fldCharType="end"/>
      </w:r>
      <w:r w:rsidRPr="0054359A">
        <w:rPr>
          <w:lang w:val="en-US"/>
        </w:rPr>
        <w:t xml:space="preserve">, AIBL </w:t>
      </w:r>
      <w:r w:rsidRPr="0054359A">
        <w:rPr>
          <w:lang w:val="en-US"/>
        </w:rPr>
        <w:fldChar w:fldCharType="begin"/>
      </w:r>
      <w:r w:rsidRPr="0054359A">
        <w:rPr>
          <w:lang w:val="en-US"/>
        </w:rPr>
        <w:instrText xml:space="preserve"> ADDIN ZOTERO_ITEM CSL_CITATION {"citationID":"ahrgeqhfag","properties":{"formattedCitation":"(Ellis et al., 2009)","plainCitation":"(Ellis et al., 2009)","noteIndex":0},"citationItems":[{"id":134,"uris":["http://zotero.org/users/1381693/items/YHNXFRIA"],"itemData":{"id":134,"type":"article-journal","abstract":"BACKGROUND: The Australian Imaging, Biomarkers and Lifestyle (AIBL) flagship study of aging aimed to recruit 1000 individuals aged over 60 to assist with prospective research into Alzheimer's disease (AD). This paper describes the recruitment of the cohort and gives information about the study methodology, baseline demography, diagnoses, medical comorbidities, medication use, and cognitive function of the participants.\nMETHODS: Volunteers underwent a screening interview, had comprehensive cognitive testing, gave 80 ml of blood, and completed health and lifestyle questionnaires. One quarter of the sample also underwent amyloid PET brain imaging with Pittsburgh compound B (PiB PET) and MRI brain imaging, and a subgroup of 10% had ActiGraph activity monitoring and body composition scanning.\nRESULTS: A total of 1166 volunteers were recruited, 54 of whom were excluded from further study due to comorbid disorders which could affect cognition or because of withdrawal of consent. Participants with AD (211) had neuropsychological profiles which were consistent with AD, and were more impaired than participants with mild cognitive impairment (133) or healthy controls (768), who performed within expected norms for age on neuropsychological testing. PiB PET scans were performed on 287 participants, 100 had DEXA scans and 91 participated in ActiGraph monitoring.\nCONCLUSION: The participants comprising the AIBL cohort represent a group of highly motivated and well-characterized individuals who represent a unique resource for the study of AD. They will be reassessed at 18-month intervals in order to determine the predictive utility of various biomarkers, cognitive parameters and lifestyle factors as indicators of AD, and as predictors of</w:instrText>
      </w:r>
      <w:r w:rsidRPr="0054359A">
        <w:rPr>
          <w:lang w:val="es-ES"/>
        </w:rPr>
        <w:instrText xml:space="preserve"> future cognitive decline.","container-title":"International Psychogeriatrics","DOI":"10.1017/S1041610209009405","ISSN":"1041-6102","issue":"4","journalAbbreviation":"Int Psychogeriatr","language":"eng","note":"PMID: 19470201","page":"672-687","source":"PubMed","title":"The Australian Imaging, Biomarkers and Lifestyle (AIBL) study of aging: methodology and baseline characteristics of 1112 individuals recruited for a longitudinal study of Alzheimer's disease","title-short":"The Australian Imaging, Biomarkers and Lifestyle (AIBL) study of aging","volume":"21","author":[{"family":"Ellis","given":"Kathryn A."},{"family":"Bush","given":"Ashley I."},{"family":"Darby","given":"David"},{"family":"De Fazio","given":"Daniela"},{"family":"Foster","given":"Jonathan"},{"family":"Hudson","given":"Peter"},{"family":"Lautenschlager","given":"Nicola T."},{"family":"Lenzo","given":"Nat"},{"family":"Martins","given":"Ralph N."},{"family":"Maruff","given":"Paul"},{"family":"Masters","given":"Colin"},{"family":"Milner","given":"Andrew"},{"family":"Pike","given":"Kerryn"},{"family":"Rowe","given":"Christopher"},{"family":"Savage","given":"Greg"},{"family":"Szoeke","given":"Cassandra"},{"family":"Taddei","given":"Kevin"},{"family":"Villemagne","given":"Victor"},{"family":"Woodward","given":"Michael"},{"family":"Ames","given":"David"},{"literal":"AIBL Research Group"}],"issued":{"date-parts":[["2009",8]]}}}],"schema":"https://github.com/citation-style-language/schema/raw/master/csl-citation.json"} </w:instrText>
      </w:r>
      <w:r w:rsidRPr="0054359A">
        <w:rPr>
          <w:lang w:val="en-US"/>
        </w:rPr>
        <w:fldChar w:fldCharType="separate"/>
      </w:r>
      <w:r w:rsidRPr="0054359A">
        <w:rPr>
          <w:lang w:val="es-ES"/>
        </w:rPr>
        <w:t>(Ellis et al., 2009)</w:t>
      </w:r>
      <w:r w:rsidRPr="0054359A">
        <w:rPr>
          <w:lang w:val="en-US"/>
        </w:rPr>
        <w:fldChar w:fldCharType="end"/>
      </w:r>
      <w:r w:rsidRPr="0054359A">
        <w:rPr>
          <w:lang w:val="es-ES"/>
        </w:rPr>
        <w:t xml:space="preserve">, BLSA (open </w:t>
      </w:r>
      <w:proofErr w:type="spellStart"/>
      <w:r w:rsidRPr="0054359A">
        <w:rPr>
          <w:lang w:val="es-ES"/>
        </w:rPr>
        <w:t>subset</w:t>
      </w:r>
      <w:proofErr w:type="spellEnd"/>
      <w:r w:rsidRPr="0054359A">
        <w:rPr>
          <w:lang w:val="es-ES"/>
        </w:rPr>
        <w:t xml:space="preserve">) </w:t>
      </w:r>
      <w:r w:rsidRPr="0054359A">
        <w:rPr>
          <w:lang w:val="es-ES"/>
        </w:rPr>
        <w:fldChar w:fldCharType="begin"/>
      </w:r>
      <w:r w:rsidRPr="0054359A">
        <w:rPr>
          <w:lang w:val="es-ES"/>
        </w:rPr>
        <w:instrText xml:space="preserve"> ADDIN ZOTERO_ITEM CSL_CITATION {"citationID":"vh2lCQbS","properties":{"formattedCitation":"(Ferrucci, 2008)","plainCitation":"(Ferrucci, 2008)","noteIndex":0},"citationItems":[{"id":5197,"uris":["http://zotero.org/users/1381693/items/FF3UFFW3"],"itemData":{"id":5197,"type":"article-journal","container-title":"The Journals of Gerontology. Series A, Biological Sciences and Medical Sciences","DOI":"10.1093/gerona/63.12.1416","ISSN":"1079-5006","issue":"12","journalAbbreviation":"J Gerontol A Biol Sci Med Sci","language":"eng","note":"PMID: 19126858\nPMCID: PMC5004590","page":"1416-1419","source":"PubMed","title":"The Baltimore Longitudinal Study of Aging (BLSA): a 50-year-long journey and plans for the future","title-short":"The Baltimore Longitudinal Study of Aging (BLSA)","volume":"63","author":[{"family":"Ferrucci","given":"Luigi"}],"issued":{"date-parts":[["2008",12]]}}}],"schema":"https://github.com/citation-style-language/schema/raw/master/csl-citation.json"} </w:instrText>
      </w:r>
      <w:r w:rsidRPr="0054359A">
        <w:rPr>
          <w:lang w:val="es-ES"/>
        </w:rPr>
        <w:fldChar w:fldCharType="separate"/>
      </w:r>
      <w:r w:rsidRPr="0054359A">
        <w:rPr>
          <w:lang w:val="en-US"/>
        </w:rPr>
        <w:t>(Ferrucci, 2008)</w:t>
      </w:r>
      <w:r w:rsidRPr="0054359A">
        <w:rPr>
          <w:lang w:val="en-US"/>
        </w:rPr>
        <w:fldChar w:fldCharType="end"/>
      </w:r>
      <w:r w:rsidRPr="0054359A">
        <w:rPr>
          <w:lang w:val="es-ES"/>
        </w:rPr>
        <w:t xml:space="preserve">, </w:t>
      </w:r>
      <w:proofErr w:type="spellStart"/>
      <w:r w:rsidRPr="0054359A">
        <w:rPr>
          <w:lang w:val="es-ES"/>
        </w:rPr>
        <w:t>Cognorm</w:t>
      </w:r>
      <w:proofErr w:type="spellEnd"/>
      <w:r w:rsidRPr="0054359A">
        <w:rPr>
          <w:lang w:val="es-ES"/>
        </w:rPr>
        <w:t xml:space="preserve"> </w:t>
      </w:r>
      <w:r w:rsidRPr="0054359A">
        <w:rPr>
          <w:lang w:val="es-ES"/>
        </w:rPr>
        <w:fldChar w:fldCharType="begin"/>
      </w:r>
      <w:r w:rsidRPr="0054359A">
        <w:rPr>
          <w:lang w:val="es-ES"/>
        </w:rPr>
        <w:instrText xml:space="preserve"> ADDIN ZOTERO_ITEM CSL_CITATION {"citationID":"XiTVg4mg","properties":{"formattedCitation":"(Idland et al., 2020)","plainCitation":"(Idland et al., 2020)","noteIndex":0},"citationItems":[{"id":1517,"uris":["http://zotero.org/users/1381693/items/55N4ECST"],"itemData":{"id":1517,"type":"article-journal","abstract":"Brain changes occurring in aging can be indexed by biomarkers. We used cluster analysis to identify subgroups of cognitively unimpaired individuals (n = 99, 64-93 years) with different profiles of the cerebrospinal fluid biomarkers beta amyloid 1-42 (A</w:instrText>
      </w:r>
      <w:r w:rsidRPr="0054359A">
        <w:rPr>
          <w:lang w:val="en-US"/>
        </w:rPr>
        <w:instrText>β</w:instrText>
      </w:r>
      <w:r w:rsidRPr="0054359A">
        <w:rPr>
          <w:lang w:val="es-ES"/>
        </w:rPr>
        <w:instrText xml:space="preserve">42), phosphorylated tau (P-tau), total tau, chitinase-3-like protein 1 (YKL-40), fatty acid binding protein 3 (FABP3), and neurofilament light (NFL). Hippocampal volume and memory were assessed across multiple follow-up examinations covering up to 6.8 years. Clustering revealed one group (39%) with more pathological concentrations of all biomarkers, which could further be divided into one group (20%) characterized by tauopathy and high FABP3 and one (19%) by brain </w:instrText>
      </w:r>
      <w:r w:rsidRPr="0054359A">
        <w:rPr>
          <w:lang w:val="en-US"/>
        </w:rPr>
        <w:instrText>β</w:instrText>
      </w:r>
      <w:r w:rsidRPr="0054359A">
        <w:rPr>
          <w:lang w:val="es-ES"/>
        </w:rPr>
        <w:instrText>-amyloidosis, high NFL, and slightly higher YKL-40. The clustering approach clearly outperformed classification based on A</w:instrText>
      </w:r>
      <w:r w:rsidRPr="0054359A">
        <w:rPr>
          <w:lang w:val="en-US"/>
        </w:rPr>
        <w:instrText>β</w:instrText>
      </w:r>
      <w:r w:rsidRPr="0054359A">
        <w:rPr>
          <w:lang w:val="es-ES"/>
        </w:rPr>
        <w:instrText xml:space="preserve">42 and P-tau alone in prediction of memory decline, with the individuals with most tauopathy and FABP3 showing more memory decline, but not more hippocampal volume change. The results demonstrate that older adults can be classified based on biomarkers beyond amyloid and tau, with improved prediction of memory decline.","container-title":"Neurobiology of Aging","DOI":"10.1016/j.neurobiolaging.2020.04.002","ISSN":"1558-1497","journalAbbreviation":"Neurobiol. Aging","language":"eng","note":"PMID: 32438258","page":"1-15","source":"PubMed","title":"Biomarker profiling beyond amyloid and tau: cerebrospinal fluid markers, hippocampal atrophy, and memory change in cognitively unimpaired older adults","title-short":"Biomarker profiling beyond amyloid and tau","volume":"93","author":[{"family":"Idland","given":"Ane-Victoria"},{"family":"Sala-Llonch","given":"Roser"},{"family":"Watne","given":"Leiv Otto"},{"family":"Brækhus","given":"Anne"},{"family":"Hansson","given":"Oskar"},{"family":"Blennow","given":"Kaj"},{"family":"Zetterberg","given":"Henrik"},{"family":"Sørensen","given":"Øystein"},{"family":"Walhovd","given":"Kristine Beate"},{"family":"Wyller","given":"Torgeir Bruun"},{"family":"Fjell","given":"Anders Martin"}],"issued":{"date-parts":[["2020",9]]}}}],"schema":"https://github.com/citation-style-language/schema/raw/master/csl-citation.json"} </w:instrText>
      </w:r>
      <w:r w:rsidRPr="0054359A">
        <w:rPr>
          <w:lang w:val="es-ES"/>
        </w:rPr>
        <w:fldChar w:fldCharType="separate"/>
      </w:r>
      <w:r w:rsidRPr="0054359A">
        <w:rPr>
          <w:lang w:val="es-ES"/>
        </w:rPr>
        <w:t>(Idland et al., 2020)</w:t>
      </w:r>
      <w:r w:rsidRPr="0054359A">
        <w:rPr>
          <w:lang w:val="en-US"/>
        </w:rPr>
        <w:fldChar w:fldCharType="end"/>
      </w:r>
      <w:r w:rsidRPr="0054359A">
        <w:rPr>
          <w:lang w:val="es-ES"/>
        </w:rPr>
        <w:t xml:space="preserve">, HABS_HD  </w:t>
      </w:r>
      <w:r w:rsidRPr="0054359A">
        <w:rPr>
          <w:lang w:val="es-ES"/>
        </w:rPr>
        <w:fldChar w:fldCharType="begin"/>
      </w:r>
      <w:r w:rsidRPr="0054359A">
        <w:rPr>
          <w:lang w:val="es-ES"/>
        </w:rPr>
        <w:instrText xml:space="preserve"> ADDIN ZOTERO_ITEM CSL_CITATION {"citationID":"LUU2KqIW","properties":{"formattedCitation":"(Petersen et al., 2025)","plainCitation":"(Petersen et al., 2025)","noteIndex":0},"citationItems":[{"id":5190,"uris":["http://zotero.org/users/1381693/items/4782XS8R"],"itemData":{"id":5190,"type":"article-journal","abstract":"INTRODUCTION: The Health and Aging Brain Study-Health Disparities (HABS-HD) is an ongoing prospective study aimed at understanding brain health and aging. The current work provides a description of the cohort baseline characteristics and outlines the study methodology.\nMETHODS: We analyzed available data from n = 1066 non-Hispanic Black (NHB), n = 1425 Hispanic, and n = 1349 non-Hispanic White (NHW) partners who were actively enrolled in HABS-HD. Descriptive statistics are presented for each racial/ethnic group across demographic, medical, and diagnostic characteristics. Differences in select amyloid (A), tau (T), and neurodegenerative (N) biomarkers spanning proteomic and neuroimaging were examined along with groupwise differences for cognitive test performance and select social determinants of health (SDoH) factors.\nRESULTS: The characteristics of the cohort revealed significant groupwise differences in age, education, sex, and cognitive diagnosis. Higher rates of cognitive impairment (mild cognitive impairment [MCI] and dementia) were found in NHB and Hispanic compared to NHW partners, despite the latter group being older. T</w:instrText>
      </w:r>
      <w:r w:rsidRPr="0054359A">
        <w:rPr>
          <w:lang w:val="en-US"/>
        </w:rPr>
        <w:instrText>here were also higher rates of hypertension and diabetes among NHB and Hispanic compared to NHW partners. Differences were also found across many plasma (A/T[N]) biomarkers and select neuroimaging measures, including meta-region of interest and white matter hyperintensities. Positron emission tomography amyloid positivity rates (but not tau positivity) were found to differ, with higher rates observed among NHW (15% amyloid positivity) compared to NHB (3%) partners. Groups also differed by select SDoH factors, including household income, insurance, having a health-care provider, and Area Deprivation Index. All cognitive measures also revealed groupwise differences.\nDISCUSSION: The baseline cohort characteristics for HABS-HD reveal significant group differences spanning demographic, medical, cognitive, and biological factors (including A/T[N] biomarkers), which are all critical to understand as they relate to aging and age-related diseases.\nHIGHLIGHTS: The Health and Aging Brain Study-Health Disparities (HABS-HD) cohort baseline characteristics and study methodology were provided.Cohort characteristic differences were found across demographic factors, including age, education, sex, and cognitive diagnosis across the representative groups.Biomarkers for amyloid/tau/neurodegeneration spanning blood and neuroimaging were shown to differ as well across cohort groups.Positivity rates for amyloid positron emission tomography were lower for non-Hispanic Black partners in the cohort compared to non-Hispanic White partners.","container-title":"Alzheimer's &amp; Dementia (New York, N. Y.)","DOI":"10.1002/trc2.70140","ISSN":"2352-8737","issue":"3","journalAbbreviation":"Alzheimers Dement (N Y)","language":"eng","note":"PMID: 40799724\nPMCID: PMC12340423","page":"e70140","source":"PubMed","title":"Health and Aging Brain Study-Health Disparities (HABS-HD) methods and partner characteristics","volume":"11","author":[{"family":"Petersen","given":"Melissa E."},{"family":"Zhou","given":"Zhengyang"},{"family":"Hall","given":"James R."},{"family":"Phillips","given":"Nicole"},{"family":"Meeker","given":"Karin L."},{"family":"Borzage","given":"Matthew T."},{"family":"Braskie","given":"Meredith N."},{"family":"Clark","given":"Alexandra L."},{"family":"Shi","given":"Yonggang"},{"family":"Rissman","given":"Robert A."},{"family":"Zhang","given":"Fan"},{"family":"Vintimilla","given":"Raul"},{"family":"Casas","given":"Antonio"},{"family":"Rhodes","given":"Jill"},{"family":"Barber","given":"Robert C."},{"family":"Johnson","given":"Leigh"},{"family":"Yaffe","given":"Kristine"},{"family":"Toga","given":"Arthur W."},{"family":"O'Bryant","given":"Sid E."},{"literal":"HABS</w:instrText>
      </w:r>
      <w:r w:rsidRPr="0054359A">
        <w:rPr>
          <w:rFonts w:ascii="Cambria Math" w:hAnsi="Cambria Math" w:cs="Cambria Math"/>
          <w:lang w:val="en-US"/>
        </w:rPr>
        <w:instrText>‐</w:instrText>
      </w:r>
      <w:r w:rsidRPr="0054359A">
        <w:rPr>
          <w:lang w:val="en-US"/>
        </w:rPr>
        <w:instrText xml:space="preserve">HD Study Team"}],"issued":{"date-parts":[["2025"]]}}}],"schema":"https://github.com/citation-style-language/schema/raw/master/csl-citation.json"} </w:instrText>
      </w:r>
      <w:r w:rsidRPr="0054359A">
        <w:rPr>
          <w:lang w:val="es-ES"/>
        </w:rPr>
        <w:fldChar w:fldCharType="separate"/>
      </w:r>
      <w:r w:rsidRPr="0054359A">
        <w:rPr>
          <w:lang w:val="en-US"/>
        </w:rPr>
        <w:t>(Petersen et al., 2025)</w:t>
      </w:r>
      <w:r w:rsidRPr="0054359A">
        <w:rPr>
          <w:lang w:val="en-US"/>
        </w:rPr>
        <w:fldChar w:fldCharType="end"/>
      </w:r>
      <w:r w:rsidRPr="0054359A">
        <w:rPr>
          <w:lang w:val="en-US"/>
        </w:rPr>
        <w:t xml:space="preserve">,  LCBC </w:t>
      </w:r>
      <w:r w:rsidRPr="0054359A">
        <w:rPr>
          <w:lang w:val="en-US"/>
        </w:rPr>
        <w:fldChar w:fldCharType="begin"/>
      </w:r>
      <w:r w:rsidRPr="0054359A">
        <w:rPr>
          <w:lang w:val="en-US"/>
        </w:rPr>
        <w:instrText xml:space="preserve"> ADDIN ZOTERO_ITEM CSL_CITATION {"citationID":"nQBdeVGT","properties":{"formattedCitation":"(Walhovd et al., 2016)","plainCitation":"(Walhovd et al., 2016)","noteIndex":0},"citationItems":[{"id":1446,"uris":["http://zotero.org/users/1381693/items/HHL9RLFP"],"itemData":{"id":1446,"type":"article-journal","abstract":"Neurodevelopmental origins of functional variation in older age are increasingly being acknowledged, but identification of how early factors impact human brain and cognition throughout life has remained challenging. Much focus has been on age-specific mechanisms affecting neural foundations of cognition and their change. In contrast to this approach, we tested whether cerebral correlates of general cognitive ability (GCA) in development could be extended to the rest of the lifespan, and whether early factors traceable to prenatal stages, such as birth weight and parental education, may exert continuous influences. We measured the area of the cerebral cortex in a longitudinal sample of 974 individuals aged 4-88 y (1,633 observations). An extensive cortical region was identified wherein area related positively to GCA in development. By tracking area of the cortical region identified in the child sample throughout the lifespan, we showed that the cortical change trajectories of higher and lower GCA groups were parallel through life, suggesting continued influences of early life factors. Birth weight and parental education obtained from the Norwegian Mother-Child Cohort study were identified as such early factors of possible life-long influence. Support for a genetic component was obtained in a separate twin sample (Vietnam Era Twin Study of Aging), but birth weight in the child sample had an effect on cortical area also when controlling for possible genetic differences in terms of parental height. Our results provide novel evidence for stability in brain-cognition relationships throughout life, and indicate that early life factors impact brain and cognition for the entire life course.","container-title":"Proceedings of the National Academy of Sciences of the United States of America","DOI":"10.1073/pnas.1524259113","ISSN":"1091-6490","issue":"33","journalAbbreviation":"Proc. Natl. Acad. Sci. U.S.A.","language":"eng","note":"PMID: 27432992\nPMCID: PMC4995982","page":"9357-9362","source":"PubMed","title":"Neurodevelopmental origins of lifespan changes in brain and cognition","volume":"113","author":[{"family":"Walhovd","given":"Kristine B."},{"family":"Krogsrud","given":"Stine K."},{"family":"Amlien","given":"Inge K."},{"family":"Bartsch","given":"Hauke"},{"family":"Bjørnerud","given":"Atle"},{"family":"Due-Tønnessen","given":"Paulina"},{"family":"Grydeland","given":"Håkon"},{"family":"Hagler","given":"Donald J."},{"family":"Håberg","given":"Asta K."},{"family":"Kremen","given":"William S."},{"family":"Ferschmann","given":"Lia"},{"family":"Nyberg","given":"Lars"},{"family":"Panizzon","given":"Matthew S."},{"family":"Rohani","given":"Darius A."},{"family":"Skranes","given":"Jon"},{"family":"Storsve","given":"Andreas B."},{"family":"Sølsnes","given":"Anne Elisabeth"},{"family":"Tamnes","given":"Christian K."},{"family":"Thompson","given":"Wesley K."},{"family":"Reuter","given":"Chase"},{"family":"Dale","given":"Anders M."},{"family":"Fjell","given":"Anders M."}],"issued":{"date-parts":[["2016"]],"season":"16"}}}],"schema":"https://github.com/citation-style-language/schema/raw/master/csl-citation.json"} </w:instrText>
      </w:r>
      <w:r w:rsidRPr="0054359A">
        <w:rPr>
          <w:lang w:val="en-US"/>
        </w:rPr>
        <w:fldChar w:fldCharType="separate"/>
      </w:r>
      <w:r w:rsidRPr="0054359A">
        <w:rPr>
          <w:lang w:val="en-US"/>
        </w:rPr>
        <w:t>(Walhovd et al., 2016)</w:t>
      </w:r>
      <w:r w:rsidRPr="0054359A">
        <w:rPr>
          <w:lang w:val="en-US"/>
        </w:rPr>
        <w:fldChar w:fldCharType="end"/>
      </w:r>
      <w:r w:rsidRPr="0054359A">
        <w:rPr>
          <w:lang w:val="en-US"/>
        </w:rPr>
        <w:t xml:space="preserve">, Mayo </w:t>
      </w:r>
      <w:r w:rsidRPr="0054359A">
        <w:rPr>
          <w:lang w:val="en-US"/>
        </w:rPr>
        <w:fldChar w:fldCharType="begin"/>
      </w:r>
      <w:r w:rsidRPr="0054359A">
        <w:rPr>
          <w:lang w:val="en-US"/>
        </w:rPr>
        <w:instrText xml:space="preserve"> ADDIN ZOTERO_ITEM CSL_CITATION {"citationID":"cOHQdAeo","properties":{"formattedCitation":"(Roberts et al., 2008)","plainCitation":"(Roberts et al., 2008)","noteIndex":0},"citationItems":[{"id":5192,"uris":["http://zotero.org/users/1381693/items/W95YVH8G"],"itemData":{"id":5192,"type":"article-journal","abstract":"Background\nThe objective of this study was to establish a prospective population-based cohort to investigate the prevalence, incidence and risk factors for mild cognitive impairment (MCI) and dementia.\n\nMethods\nThe Olmsted County, Minn., population, aged 70–89 years on October 1, 2004, was enumerated using the Rochester Epidemiology Project. Eligible subjects were randomly selected and invited to participate. Participants underwent a comprehensive in-person evaluation including the Clinical Dementia Rating Scale, a neurological evaluation and neuropsychological testing. A consensus diagnosis of normal cognition, MCI or dementia was made by a panel using previously published criteria. A subsample of subjects was studied via telephone interview.\n\nResults\nFour hundred and two subjects with dementia were identified from a detailed review of their medical records but were not contacted. At baseline, we successfully evaluated 703 women aged 70–79 years, 769 women aged 80–89 years, 730 men aged 70–79 years and 517 men aged 80–89 years (total n = 2,719). Among the participants, 2,050 subjects were evaluated in person and 669 via telephone.\n\nConclusions\nStrengths of the study are that the subjects were randomly selected from a defined population, the majority of the subjects were examined in person, and MCI was defined using published criteria. Here, we report the design and sampling, participation, baseline measures and sample characteristics.","container-title":"Neuroepidemiology","DOI":"10.1159/000115751","ISSN":"0251-5350","issue":"1","journalAbbreviation":"Neuroepidemiology","note":"PMID: 18259084\nPMCID: PMC2821441","page":"58-69","source":"PubMed Central","title":"The Mayo Clinic Study of Aging: Design and Sampling, Participation, Baseline Measures and Sample Characteristics","title-short":"The Mayo Clinic Study of Aging","volume":"30","author":[{"family":"Roberts","given":"Rosebud O."},{"family":"Geda","given":"Yonas E."},{"family":"Knopman","given":"David S."},{"family":"Cha","given":"Ruth H."},{"family":"Pankratz","given":"V. Shane"},{"family":"Boeve","given":"Bradley F."},{"family":"Ivnik","given":"Robert J."},{"family":"Tangalos","given":"Eric G."},{"family":"Petersen","given":"Ronald C."},{"family":"Rocca","given":"Walter A."}],"issued":{"date-parts":[["2008",3]]}}}],"schema":"https://github.com/citation-style-language/schema/raw/master/csl-citation.json"} </w:instrText>
      </w:r>
      <w:r w:rsidRPr="0054359A">
        <w:rPr>
          <w:lang w:val="en-US"/>
        </w:rPr>
        <w:fldChar w:fldCharType="separate"/>
      </w:r>
      <w:r w:rsidRPr="0054359A">
        <w:rPr>
          <w:lang w:val="en-US"/>
        </w:rPr>
        <w:t>(Roberts et al., 2008)</w:t>
      </w:r>
      <w:r w:rsidRPr="0054359A">
        <w:rPr>
          <w:lang w:val="en-US"/>
        </w:rPr>
        <w:fldChar w:fldCharType="end"/>
      </w:r>
      <w:r w:rsidRPr="0054359A">
        <w:rPr>
          <w:lang w:val="en-US"/>
        </w:rPr>
        <w:t xml:space="preserve">, </w:t>
      </w:r>
      <w:r w:rsidRPr="0054359A">
        <w:rPr>
          <w:lang w:val="da-DK"/>
        </w:rPr>
        <w:t xml:space="preserve">PREVENT-AD </w:t>
      </w:r>
      <w:r w:rsidRPr="0054359A">
        <w:rPr>
          <w:lang w:val="da-DK"/>
        </w:rPr>
        <w:fldChar w:fldCharType="begin"/>
      </w:r>
      <w:r w:rsidRPr="0054359A">
        <w:rPr>
          <w:lang w:val="da-DK"/>
        </w:rPr>
        <w:instrText xml:space="preserve"> ADDIN ZOTERO_ITEM CSL_CITATION {"citationID":"DK3ECwjX","properties":{"formattedCitation":"(Breitner et al., 2016; Tremblay-Mercier et al., 2021)","plainCitation":"(Breitner et al., 2016; Tremblay-Mercier et al., 2021)","noteIndex":0},"citationItems":[{"id":1741,"uris":["http://zotero.org/users/1381693/items/VAFIQE75"],"itemData":{"id":1741,"type":"article-journal","abstract":"We describe events spanning over 20 years that have shaped our approach to identification of interventions that may delay symptoms in Alzheimer's disease (AD). These events motivated the development of a new Centre for Studies on Prevention of AD that includes an observational cohort of cognitively normal high-risk persons and INTREPAD, a nested two-year randomized placebo-controlled trial of the non-steroidal anti-inflammatory drug naproxen sodium. INTREPAD enrolled 217 persons and will follow 160 in a modified intent-to-treat analysis of persons who remained on-protocol through at least one follow-up evaluation. The trial employs dual endpoints: 1) a composite global cognitive score generated by a battery of 12 psychometric tests organized into five subscales; and 2) a summary Alzheimer's Progression Score derived from latent variable modeling of multiple biomarker data from several modalities. The dual endpoints will be analyzed by consideration of their joint probability under the null hypothesis of no treatment effect, after allowing appropriately for their lack of independence. We suggest that such an approach can be used economically to generate preliminary data regarding the efficacy of potential prevention strategies, thereby increasing the chances of finding one or more interventions that successfully prevent symptoms.","container-title":"The Journal of Prevention of Alzheimer's Disease","DOI":"10.14283/jpad.2016.121","ISSN":"2426-0266","issue":"4","journalAbbreviation":"J Prev Alzheimers Dis","language":"eng","note":"PMID: 29199324","page":"236-242","source":"PubMed","title":"Rationale and Structure for a New Center for Studies on Prevention of Alzheimer's Disease (StoP-AD)","volume":"3","author":[{"family":"Breitner","given":"J. C. S."},{"family":"Poirier","given":"J."},{"family":"Etienne","given":"P. E."},{"family":"Leoutsakos","given":"J. M."}],"issued":{"date-parts":[["2016"]]}}},{"id":1868,"uris":["http://zotero.org/users/1381693/items/HW8GQ2AE"],"itemData":{"id":1868,"type":"article-journal","abstract":"To move Alzheimer Disease (AD) research forward it is essential to collect data from large cohorts, but also make such data available to the global research community. We describe the creation of an open science dataset from the PREVENT-AD (PResymptomatic EValuation of Experimental or Novel Treatments for AD) cohort, composed of cognitively unimpaired older individuals with a parental or multiple-sibling history of AD. From 2011 to 2017, 386 participants were enrolled (mean age 63 years old ± 5) for sustained investigation among whom 349 have retrospectively agreed to share their data openly. Repositories are findable through the unified interface of the Canadian Open Neuroscience Platform and contain up to five years of longitudinal imaging data, cerebral fluid biochemistry, neurosensory capacities, cognitive, genetic, and medical information. Imaging data can be accessed openly at https://openpreventad.loris.ca while most of the other information, sensitive by nature, is accessible by qualified researchers at https://registeredpreventad.loris.ca. In addition to being a living resource for continued data acquisition, PREVENT-AD offers opportunities to facilitate understanding of AD pathogenesis.","container-title":"NeuroImage. Clinical","DOI":"10.1016/j.nicl.2021.102733","ISSN":"2213-1582","journalAbbreviation":"Neuroimage Clin","language":"eng","note":"PMID: 34192666\nPMCID: PMC8254111","page":"102733","source":"PubMed","title":"Open science datasets from PREVENT-AD, a longitudinal cohort of pre-symptomatic Alzheimer's disease","volume":"31","author":[{"family":"Tremblay-Mercier","given":"Jennifer"},{"family":"Madjar","given":"Cécile"},{"family":"Das","given":"Samir"},{"family":"Pichet Binette","given":"Alexa"},{"family":"Dyke","given":"Stephanie O. M."},{"family":"Étienne","given":"Pierre"},{"family":"Lafaille-Magnan","given":"Marie-Elyse"},{"family":"Remz","given":"Jordana"},{"family":"Bellec","given":"Pierre"},{"family":"Louis Collins","given":"D."},{"family":"Natasha Rajah","given":"M."},{"family":"Bohbot","given":"Veronique"},{"family":"Leoutsakos","given":"Jeannie-Marie"},{"family":"Iturria-Medina","given":"Yasser"},{"family":"Kat","given":"Justin"},{"family":"Hoge","given":"Richard D."},{"family":"Gauthier","given":"Serge"},{"family":"Tardif","given":"Christine L."},{"family":"Mallar Chakravarty","given":"M."},{"family":"Poline","given":"Jean-Baptiste"},{"family":"Rosa-Neto","given":"Pedro"},{"family":"Evans","given":"Alan C."},{"family":"Villeneuve","given":"Sylvia"},{"family":"Poirier","given":"Judes"},{"family":"Breitner","given":"John C. S."},{"literal":"PREVENT-AD Research Group"}],"issued":{"date-parts":[["2021"]]}}}],"schema":"https://github.com/citation-style-language/schema/raw/master/csl-citation.json"} </w:instrText>
      </w:r>
      <w:r w:rsidRPr="0054359A">
        <w:rPr>
          <w:lang w:val="da-DK"/>
        </w:rPr>
        <w:fldChar w:fldCharType="separate"/>
      </w:r>
      <w:r w:rsidRPr="0054359A">
        <w:rPr>
          <w:lang w:val="da-DK"/>
        </w:rPr>
        <w:t>(Breitner et al., 2016; Tremblay-</w:t>
      </w:r>
      <w:r w:rsidRPr="0054359A">
        <w:rPr>
          <w:lang w:val="da-DK"/>
        </w:rPr>
        <w:lastRenderedPageBreak/>
        <w:t>Mercier et al., 2021)</w:t>
      </w:r>
      <w:r w:rsidRPr="0054359A">
        <w:rPr>
          <w:lang w:val="en-US"/>
        </w:rPr>
        <w:fldChar w:fldCharType="end"/>
      </w:r>
      <w:r w:rsidRPr="0054359A">
        <w:rPr>
          <w:lang w:val="da-DK"/>
        </w:rPr>
        <w:t xml:space="preserve">, OASIS3 </w:t>
      </w:r>
      <w:r w:rsidRPr="0054359A">
        <w:rPr>
          <w:lang w:val="da-DK"/>
        </w:rPr>
        <w:fldChar w:fldCharType="begin"/>
      </w:r>
      <w:r w:rsidRPr="0054359A">
        <w:rPr>
          <w:lang w:val="da-DK"/>
        </w:rPr>
        <w:instrText xml:space="preserve"> ADDIN ZOTERO_ITEM CSL_CITATION {"citationID":"EqdNVO9B","properties":{"formattedCitation":"(LaMontagne et al., 2019)","plainCitation":"(LaMontagne et al., 2019)","noteIndex":0},"citationItems":[{"id":1869,"uris":["http://zotero.org/users/1381693/items/S3ZGMF3K"],"itemData":{"id":1869,"type":"article","abstract":"OASIS-3 is a compilation of MRI and PET imaging and related clinical data for 1098 participants who were collected across several ongoing studies in the Washington University Knight Alzheimer Disease Research Center over the course of 15 years. Participants include 605 cognitively normal adults and 493 individuals at various stages of cognitive decline ranging in age from 42 to 95 years. The OASIS-3 dataset contains over 2000 MR sessions, including multiple structural and functional sequences. PET metabolic and amyloid imaging includes over 1500 raw imaging scans and the accompanying post-processed files from the PET Unified Pipeline (PUP) are also available in OASIS-3. OASIS-3 also contains post-processed imaging data such as volumetric segmentations and PET analyses. Imaging data is accompanied by dementia and APOE status and longitudinal clinical and cognitive outcomes. OASIS-3 is available as an open access data set to the scientific community to answer questions related to healthy aging and dementia.","DOI":"10.1101/2019.12.13.19014902","language":"en","license":"© 2019, Posted by Cold Spring Harbor Laboratory. This pre-print is available under a Creative Commons License (Attribution-NoDerivs 4.0 International), CC BY-ND 4.0, as described at http://creativecommons.org/licenses/by-nd/4.0/","note":"ISSN: 1901-4902\npage: 2019.12.13.19014902","publisher":"medRxiv","source":"medRxiv","title":"OASIS-3: Longitudinal Neuroimaging, Clinical, and Cognitive Dataset for Normal Aging and Alzheimer Disease","title-short":"OASIS-3","URL":"https://www.medrxiv.org/content/10.1101/2019.12.13.19014902v1","author":[{"family":"LaMontagne","given":"Pamela J."},{"family":"Benzinger","given":"Tammie LS"},{"family":"Morris","given":"John C."},{"family":"Keefe","given":"Sarah"},{"family":"Hornbeck","given":"Russ"},{"family":"Xiong","given":"Chengjie"},{"family":"Grant","given":"Elizabeth"},{"family":"Hassenstab","given":"Jason"},{"family":"Moulder","given":"Krista"},{"family":"Vlassenko","given":"Andrei G."},{"family":"Raichle","given":"Marcus E."},{"family":"Cruchaga","given":"Carlos"},{"family":"Marcus","given":"Daniel"}],"accessed":{"date-parts":[["2024",2,7]]},"issued":{"date-parts":[["2019",12,15]]}}}],"schema":"https://github.com/citation-style-language/schema/raw/master/csl-citation.json"} </w:instrText>
      </w:r>
      <w:r w:rsidRPr="0054359A">
        <w:rPr>
          <w:lang w:val="da-DK"/>
        </w:rPr>
        <w:fldChar w:fldCharType="separate"/>
      </w:r>
      <w:r w:rsidRPr="0054359A">
        <w:rPr>
          <w:lang w:val="da-DK"/>
        </w:rPr>
        <w:t>(LaMontagne et al., 2019)</w:t>
      </w:r>
      <w:r w:rsidRPr="0054359A">
        <w:rPr>
          <w:lang w:val="en-US"/>
        </w:rPr>
        <w:fldChar w:fldCharType="end"/>
      </w:r>
      <w:r w:rsidRPr="0054359A">
        <w:rPr>
          <w:lang w:val="da-DK"/>
        </w:rPr>
        <w:t xml:space="preserve">, and WRAP </w:t>
      </w:r>
      <w:r w:rsidRPr="0054359A">
        <w:rPr>
          <w:lang w:val="da-DK"/>
        </w:rPr>
        <w:fldChar w:fldCharType="begin"/>
      </w:r>
      <w:r w:rsidRPr="0054359A">
        <w:rPr>
          <w:lang w:val="da-DK"/>
        </w:rPr>
        <w:instrText xml:space="preserve"> ADDIN ZOTERO_ITEM CSL_CITATION {"citationID":"OdZlw792","properties":{"formattedCitation":"(Sager et al., 2005)","plainCitation":"(Sager et al., 2005)","noteIndex":0},"citationItems":[{"id":5195,"uris":["http://zotero.org/users/1381693/items/Q7E6CD33"],"itemData":{"id":5195,"type":"article-journal","abstract":"Adult children of persons with Alzheimer’s disease are at increased risk of developing Alzheimer’s disease because of hereditary, environmental, and health risk factors shared with affected parents. The Wisconsin Registry for Alzheimer’s Prevention (WRAP) has completed baseline assessments on 452 middle-aged persons (mean = 53 years) who have at least 1 parent with AD. Forty-five percent had 1 or more apolipoprote</w:instrText>
      </w:r>
      <w:r w:rsidRPr="00F56DF9">
        <w:rPr>
          <w:lang w:val="da-DK"/>
        </w:rPr>
        <w:instrText xml:space="preserve">in (APOE) </w:instrText>
      </w:r>
      <w:r w:rsidRPr="0054359A">
        <w:rPr>
          <w:lang w:val="da-DK"/>
        </w:rPr>
        <w:instrText>ε</w:instrText>
      </w:r>
      <w:r w:rsidRPr="00F56DF9">
        <w:rPr>
          <w:lang w:val="da-DK"/>
        </w:rPr>
        <w:instrText xml:space="preserve">4 alleles. There were few significant differences between </w:instrText>
      </w:r>
      <w:r w:rsidRPr="0054359A">
        <w:rPr>
          <w:lang w:val="da-DK"/>
        </w:rPr>
        <w:instrText>ε</w:instrText>
      </w:r>
      <w:r w:rsidRPr="00F56DF9">
        <w:rPr>
          <w:lang w:val="da-DK"/>
        </w:rPr>
        <w:instrText xml:space="preserve">4 carriers and noncarriers in demographics, health, and lifestyle measures or in neuropsychological performance. The high percentage of WRAP participants who are carriers of APOE </w:instrText>
      </w:r>
      <w:r w:rsidRPr="0054359A">
        <w:rPr>
          <w:lang w:val="da-DK"/>
        </w:rPr>
        <w:instrText>ε</w:instrText>
      </w:r>
      <w:r w:rsidRPr="00F56DF9">
        <w:rPr>
          <w:lang w:val="da-DK"/>
        </w:rPr>
        <w:instrText xml:space="preserve">4 underscores their increased risk for developing Alzheimer’s disease, but the absence of differences related to APOE status and high mean scores on cognitive tests suggests that the APOE </w:instrText>
      </w:r>
      <w:r w:rsidRPr="0054359A">
        <w:rPr>
          <w:lang w:val="da-DK"/>
        </w:rPr>
        <w:instrText>ε</w:instrText>
      </w:r>
      <w:r w:rsidRPr="00F56DF9">
        <w:rPr>
          <w:lang w:val="da-DK"/>
        </w:rPr>
        <w:instrText>4 gene has yet to have a clinical impact on cognitive functioning. The WRAP cohort may be a valuable group to follow prospectively to characterize the nature of cognitive change in relation to risk factors and to identify underlying preclinical neurobiological changes.","container-title":"Jou</w:instrText>
      </w:r>
      <w:r w:rsidRPr="00BE4C28">
        <w:rPr>
          <w:lang w:val="en-GB"/>
        </w:rPr>
        <w:instrText xml:space="preserve">rnal of Geriatric Psychiatry and Neurology","DOI":"10.1177/0891988705281882","ISSN":"0891-9887","issue":"4","journalAbbreviation":"J Geriatr Psychiatry Neurol","language":"EN","note":"publisher: SAGE Publications Inc STM","page":"245-249","source":"SAGE Journals","title":"Middle-Aged Children of Persons With Alzheimer’s Disease: APOE Genotypes and Cognitive Function in the Wisconsin Registry for Alzheimer’s Prevention","title-short":"Middle-Aged Children of Persons With Alzheimer’s Disease","volume":"18","author":[{"family":"Sager","given":"Mark A."},{"family":"Hermann","given":"Bruce"},{"family":"La Rue","given":"Asenath"}],"issued":{"date-parts":[["2005",12,1]]}}}],"schema":"https://github.com/citation-style-language/schema/raw/master/csl-citation.json"} </w:instrText>
      </w:r>
      <w:r w:rsidRPr="0054359A">
        <w:rPr>
          <w:lang w:val="da-DK"/>
        </w:rPr>
        <w:fldChar w:fldCharType="separate"/>
      </w:r>
      <w:r w:rsidRPr="0054359A">
        <w:rPr>
          <w:lang w:val="en-US"/>
        </w:rPr>
        <w:t>(Sager et al., 2005)</w:t>
      </w:r>
      <w:r w:rsidRPr="0054359A">
        <w:rPr>
          <w:lang w:val="en-US"/>
        </w:rPr>
        <w:fldChar w:fldCharType="end"/>
      </w:r>
      <w:r w:rsidRPr="00BE4C28">
        <w:rPr>
          <w:lang w:val="en-GB"/>
        </w:rPr>
        <w:t xml:space="preserve"> datasets. </w:t>
      </w:r>
      <w:r w:rsidRPr="0054359A">
        <w:rPr>
          <w:lang w:val="en-US"/>
        </w:rPr>
        <w:t xml:space="preserve">The initial dataset included individuals with 1 to 14 MRI acquisitions with longitudinal structural MRI data spanning up to 15.8 years. Similarly, memory assessments range from 1 to 30 observations per individual with a follow-up up to 31.6 years. </w:t>
      </w:r>
      <w:r>
        <w:rPr>
          <w:lang w:val="en-US"/>
        </w:rPr>
        <w:t xml:space="preserve">An overview of the studies included </w:t>
      </w:r>
      <w:proofErr w:type="gramStart"/>
      <w:r>
        <w:rPr>
          <w:lang w:val="en-US"/>
        </w:rPr>
        <w:t>are</w:t>
      </w:r>
      <w:proofErr w:type="gramEnd"/>
      <w:r>
        <w:rPr>
          <w:lang w:val="en-US"/>
        </w:rPr>
        <w:t xml:space="preserve"> shown in </w:t>
      </w:r>
      <w:r w:rsidR="00985D6F">
        <w:rPr>
          <w:lang w:val="en-US"/>
        </w:rPr>
        <w:t>SI Methods</w:t>
      </w:r>
      <w:r w:rsidRPr="004A3755">
        <w:rPr>
          <w:lang w:val="en-US"/>
        </w:rPr>
        <w:t xml:space="preserve"> Table </w:t>
      </w:r>
      <w:r>
        <w:rPr>
          <w:lang w:val="en-US"/>
        </w:rPr>
        <w:t xml:space="preserve">2 and </w:t>
      </w:r>
      <w:r w:rsidRPr="004A3755">
        <w:rPr>
          <w:lang w:val="en-US"/>
        </w:rPr>
        <w:t>3</w:t>
      </w:r>
      <w:r>
        <w:rPr>
          <w:lang w:val="en-US"/>
        </w:rPr>
        <w:t>, and a more thorough description of each is provided in the SI Section 12.</w:t>
      </w:r>
    </w:p>
    <w:p w14:paraId="663D8539" w14:textId="77777777" w:rsidR="00BD2521" w:rsidRDefault="00BD2521" w:rsidP="00BD2521">
      <w:pPr>
        <w:spacing w:after="0" w:line="240" w:lineRule="auto"/>
        <w:rPr>
          <w:lang w:val="en-US"/>
        </w:rPr>
      </w:pPr>
    </w:p>
    <w:tbl>
      <w:tblPr>
        <w:tblW w:w="0" w:type="auto"/>
        <w:tblLook w:val="04A0" w:firstRow="1" w:lastRow="0" w:firstColumn="1" w:lastColumn="0" w:noHBand="0" w:noVBand="1"/>
      </w:tblPr>
      <w:tblGrid>
        <w:gridCol w:w="1309"/>
        <w:gridCol w:w="1479"/>
        <w:gridCol w:w="910"/>
        <w:gridCol w:w="888"/>
        <w:gridCol w:w="840"/>
        <w:gridCol w:w="852"/>
        <w:gridCol w:w="929"/>
      </w:tblGrid>
      <w:tr w:rsidR="00BD2521" w:rsidRPr="00026457" w14:paraId="3351B807" w14:textId="77777777" w:rsidTr="00822B7D">
        <w:tc>
          <w:tcPr>
            <w:tcW w:w="1221" w:type="dxa"/>
            <w:tcBorders>
              <w:top w:val="single" w:sz="4" w:space="0" w:color="auto"/>
              <w:bottom w:val="single" w:sz="4" w:space="0" w:color="auto"/>
            </w:tcBorders>
          </w:tcPr>
          <w:p w14:paraId="612CD5D7" w14:textId="77777777" w:rsidR="00BD2521" w:rsidRPr="00026457" w:rsidRDefault="00BD2521" w:rsidP="00822B7D">
            <w:pPr>
              <w:spacing w:after="0" w:line="240" w:lineRule="auto"/>
              <w:rPr>
                <w:lang w:val="en-US"/>
              </w:rPr>
            </w:pPr>
            <w:r w:rsidRPr="00026457">
              <w:rPr>
                <w:lang w:val="en-US"/>
              </w:rPr>
              <w:t>Cohort</w:t>
            </w:r>
          </w:p>
        </w:tc>
        <w:tc>
          <w:tcPr>
            <w:tcW w:w="1479" w:type="dxa"/>
            <w:tcBorders>
              <w:top w:val="single" w:sz="4" w:space="0" w:color="auto"/>
              <w:bottom w:val="single" w:sz="4" w:space="0" w:color="auto"/>
            </w:tcBorders>
          </w:tcPr>
          <w:p w14:paraId="101475CC" w14:textId="77777777" w:rsidR="00BD2521" w:rsidRPr="00026457" w:rsidRDefault="00BD2521" w:rsidP="00822B7D">
            <w:pPr>
              <w:spacing w:after="0" w:line="240" w:lineRule="auto"/>
              <w:rPr>
                <w:lang w:val="en-US"/>
              </w:rPr>
            </w:pPr>
            <w:r w:rsidRPr="00026457">
              <w:rPr>
                <w:lang w:val="en-US"/>
              </w:rPr>
              <w:t>Sample</w:t>
            </w:r>
          </w:p>
        </w:tc>
        <w:tc>
          <w:tcPr>
            <w:tcW w:w="910" w:type="dxa"/>
            <w:tcBorders>
              <w:top w:val="single" w:sz="4" w:space="0" w:color="auto"/>
              <w:bottom w:val="single" w:sz="4" w:space="0" w:color="auto"/>
            </w:tcBorders>
          </w:tcPr>
          <w:p w14:paraId="7BF7BAAB" w14:textId="77777777" w:rsidR="00BD2521" w:rsidRPr="00026457" w:rsidRDefault="00BD2521" w:rsidP="00822B7D">
            <w:pPr>
              <w:spacing w:after="0" w:line="240" w:lineRule="auto"/>
              <w:jc w:val="center"/>
              <w:rPr>
                <w:lang w:val="en-US"/>
              </w:rPr>
            </w:pPr>
            <w:r w:rsidRPr="00026457">
              <w:rPr>
                <w:lang w:val="en-US"/>
              </w:rPr>
              <w:t>n</w:t>
            </w:r>
          </w:p>
        </w:tc>
        <w:tc>
          <w:tcPr>
            <w:tcW w:w="888" w:type="dxa"/>
            <w:tcBorders>
              <w:top w:val="single" w:sz="4" w:space="0" w:color="auto"/>
              <w:bottom w:val="single" w:sz="4" w:space="0" w:color="auto"/>
            </w:tcBorders>
          </w:tcPr>
          <w:p w14:paraId="69C12EBA" w14:textId="77777777" w:rsidR="00BD2521" w:rsidRPr="00026457" w:rsidRDefault="00BD2521" w:rsidP="00822B7D">
            <w:pPr>
              <w:spacing w:after="0" w:line="240" w:lineRule="auto"/>
              <w:jc w:val="center"/>
              <w:rPr>
                <w:lang w:val="en-US"/>
              </w:rPr>
            </w:pPr>
            <w:proofErr w:type="spellStart"/>
            <w:r w:rsidRPr="00026457">
              <w:rPr>
                <w:lang w:val="en-US"/>
              </w:rPr>
              <w:t>Obs</w:t>
            </w:r>
            <w:proofErr w:type="spellEnd"/>
          </w:p>
        </w:tc>
        <w:tc>
          <w:tcPr>
            <w:tcW w:w="840" w:type="dxa"/>
            <w:tcBorders>
              <w:top w:val="single" w:sz="4" w:space="0" w:color="auto"/>
              <w:bottom w:val="single" w:sz="4" w:space="0" w:color="auto"/>
            </w:tcBorders>
          </w:tcPr>
          <w:p w14:paraId="332A721C" w14:textId="77777777" w:rsidR="00BD2521" w:rsidRPr="00026457" w:rsidRDefault="00BD2521" w:rsidP="00822B7D">
            <w:pPr>
              <w:spacing w:after="0" w:line="240" w:lineRule="auto"/>
              <w:jc w:val="center"/>
              <w:rPr>
                <w:lang w:val="en-US"/>
              </w:rPr>
            </w:pPr>
            <w:r w:rsidRPr="00026457">
              <w:rPr>
                <w:lang w:val="en-US"/>
              </w:rPr>
              <w:t>Age</w:t>
            </w:r>
          </w:p>
        </w:tc>
        <w:tc>
          <w:tcPr>
            <w:tcW w:w="852" w:type="dxa"/>
            <w:tcBorders>
              <w:top w:val="single" w:sz="4" w:space="0" w:color="auto"/>
              <w:bottom w:val="single" w:sz="4" w:space="0" w:color="auto"/>
            </w:tcBorders>
          </w:tcPr>
          <w:p w14:paraId="7E685C28" w14:textId="77777777" w:rsidR="00BD2521" w:rsidRPr="00026457" w:rsidRDefault="00BD2521" w:rsidP="00822B7D">
            <w:pPr>
              <w:spacing w:after="0" w:line="240" w:lineRule="auto"/>
              <w:jc w:val="center"/>
              <w:rPr>
                <w:lang w:val="en-US"/>
              </w:rPr>
            </w:pPr>
            <w:r w:rsidRPr="00026457">
              <w:rPr>
                <w:lang w:val="en-US"/>
              </w:rPr>
              <w:t>Waves</w:t>
            </w:r>
          </w:p>
        </w:tc>
        <w:tc>
          <w:tcPr>
            <w:tcW w:w="929" w:type="dxa"/>
            <w:tcBorders>
              <w:top w:val="single" w:sz="4" w:space="0" w:color="auto"/>
              <w:bottom w:val="single" w:sz="4" w:space="0" w:color="auto"/>
            </w:tcBorders>
          </w:tcPr>
          <w:p w14:paraId="04A46F62" w14:textId="77777777" w:rsidR="00BD2521" w:rsidRPr="00026457" w:rsidRDefault="00BD2521" w:rsidP="00822B7D">
            <w:pPr>
              <w:spacing w:after="0" w:line="240" w:lineRule="auto"/>
              <w:jc w:val="center"/>
              <w:rPr>
                <w:lang w:val="en-US"/>
              </w:rPr>
            </w:pPr>
            <w:r w:rsidRPr="00026457">
              <w:rPr>
                <w:lang w:val="en-US"/>
              </w:rPr>
              <w:t>Interval</w:t>
            </w:r>
          </w:p>
        </w:tc>
      </w:tr>
      <w:tr w:rsidR="00BD2521" w:rsidRPr="00026457" w14:paraId="58727DBF" w14:textId="77777777" w:rsidTr="00822B7D">
        <w:tc>
          <w:tcPr>
            <w:tcW w:w="1221" w:type="dxa"/>
            <w:tcBorders>
              <w:top w:val="single" w:sz="4" w:space="0" w:color="auto"/>
            </w:tcBorders>
          </w:tcPr>
          <w:p w14:paraId="610DAB93" w14:textId="77777777" w:rsidR="00BD2521" w:rsidRPr="00026457" w:rsidRDefault="00BD2521" w:rsidP="00822B7D">
            <w:pPr>
              <w:spacing w:after="0" w:line="240" w:lineRule="auto"/>
              <w:rPr>
                <w:lang w:val="en-US"/>
              </w:rPr>
            </w:pPr>
            <w:r w:rsidRPr="00026457">
              <w:rPr>
                <w:lang w:val="en-US"/>
              </w:rPr>
              <w:t>ADNI</w:t>
            </w:r>
          </w:p>
        </w:tc>
        <w:tc>
          <w:tcPr>
            <w:tcW w:w="1479" w:type="dxa"/>
            <w:tcBorders>
              <w:top w:val="single" w:sz="4" w:space="0" w:color="auto"/>
            </w:tcBorders>
          </w:tcPr>
          <w:p w14:paraId="647C07BB" w14:textId="77777777" w:rsidR="00BD2521" w:rsidRPr="00026457" w:rsidRDefault="00BD2521" w:rsidP="00822B7D">
            <w:pPr>
              <w:spacing w:after="0" w:line="240" w:lineRule="auto"/>
              <w:rPr>
                <w:lang w:val="en-US"/>
              </w:rPr>
            </w:pPr>
            <w:r w:rsidRPr="00026457">
              <w:rPr>
                <w:lang w:val="en-US"/>
              </w:rPr>
              <w:t>Full</w:t>
            </w:r>
          </w:p>
        </w:tc>
        <w:tc>
          <w:tcPr>
            <w:tcW w:w="910" w:type="dxa"/>
            <w:tcBorders>
              <w:top w:val="single" w:sz="4" w:space="0" w:color="auto"/>
            </w:tcBorders>
            <w:vAlign w:val="bottom"/>
          </w:tcPr>
          <w:p w14:paraId="05418F44" w14:textId="77777777" w:rsidR="00BD2521" w:rsidRPr="00026457" w:rsidRDefault="00BD2521" w:rsidP="00822B7D">
            <w:pPr>
              <w:spacing w:after="0" w:line="240" w:lineRule="auto"/>
              <w:jc w:val="right"/>
              <w:rPr>
                <w:lang w:val="en-US"/>
              </w:rPr>
            </w:pPr>
            <w:r w:rsidRPr="00026457">
              <w:rPr>
                <w:rFonts w:ascii="Aptos Narrow" w:hAnsi="Aptos Narrow"/>
                <w:color w:val="000000"/>
              </w:rPr>
              <w:t>821</w:t>
            </w:r>
          </w:p>
        </w:tc>
        <w:tc>
          <w:tcPr>
            <w:tcW w:w="888" w:type="dxa"/>
            <w:tcBorders>
              <w:top w:val="single" w:sz="4" w:space="0" w:color="auto"/>
            </w:tcBorders>
            <w:vAlign w:val="bottom"/>
          </w:tcPr>
          <w:p w14:paraId="3F21E09F" w14:textId="77777777" w:rsidR="00BD2521" w:rsidRPr="00026457" w:rsidRDefault="00BD2521" w:rsidP="00822B7D">
            <w:pPr>
              <w:spacing w:after="0" w:line="240" w:lineRule="auto"/>
              <w:jc w:val="right"/>
              <w:rPr>
                <w:lang w:val="en-US"/>
              </w:rPr>
            </w:pPr>
            <w:r w:rsidRPr="00026457">
              <w:rPr>
                <w:rFonts w:ascii="Aptos Narrow" w:hAnsi="Aptos Narrow"/>
                <w:color w:val="000000"/>
              </w:rPr>
              <w:t>3769</w:t>
            </w:r>
          </w:p>
        </w:tc>
        <w:tc>
          <w:tcPr>
            <w:tcW w:w="840" w:type="dxa"/>
            <w:tcBorders>
              <w:top w:val="single" w:sz="4" w:space="0" w:color="auto"/>
            </w:tcBorders>
            <w:vAlign w:val="bottom"/>
          </w:tcPr>
          <w:p w14:paraId="11B30117" w14:textId="77777777" w:rsidR="00BD2521" w:rsidRPr="00026457" w:rsidRDefault="00BD2521" w:rsidP="00822B7D">
            <w:pPr>
              <w:spacing w:after="0" w:line="240" w:lineRule="auto"/>
              <w:jc w:val="right"/>
              <w:rPr>
                <w:lang w:val="en-US"/>
              </w:rPr>
            </w:pPr>
            <w:r w:rsidRPr="00026457">
              <w:rPr>
                <w:rFonts w:ascii="Aptos Narrow" w:hAnsi="Aptos Narrow"/>
                <w:color w:val="000000"/>
              </w:rPr>
              <w:t>76,6</w:t>
            </w:r>
          </w:p>
        </w:tc>
        <w:tc>
          <w:tcPr>
            <w:tcW w:w="852" w:type="dxa"/>
            <w:tcBorders>
              <w:top w:val="single" w:sz="4" w:space="0" w:color="auto"/>
            </w:tcBorders>
            <w:vAlign w:val="bottom"/>
          </w:tcPr>
          <w:p w14:paraId="1B3D9438" w14:textId="77777777" w:rsidR="00BD2521" w:rsidRPr="00026457" w:rsidRDefault="00BD2521" w:rsidP="00822B7D">
            <w:pPr>
              <w:spacing w:after="0" w:line="240" w:lineRule="auto"/>
              <w:jc w:val="right"/>
              <w:rPr>
                <w:lang w:val="en-US"/>
              </w:rPr>
            </w:pPr>
            <w:r w:rsidRPr="00026457">
              <w:rPr>
                <w:rFonts w:ascii="Aptos Narrow" w:hAnsi="Aptos Narrow"/>
                <w:color w:val="000000"/>
              </w:rPr>
              <w:t>4,6</w:t>
            </w:r>
          </w:p>
        </w:tc>
        <w:tc>
          <w:tcPr>
            <w:tcW w:w="929" w:type="dxa"/>
            <w:tcBorders>
              <w:top w:val="single" w:sz="4" w:space="0" w:color="auto"/>
            </w:tcBorders>
            <w:vAlign w:val="bottom"/>
          </w:tcPr>
          <w:p w14:paraId="246BD90D" w14:textId="77777777" w:rsidR="00BD2521" w:rsidRPr="00026457" w:rsidRDefault="00BD2521" w:rsidP="00822B7D">
            <w:pPr>
              <w:spacing w:after="0" w:line="240" w:lineRule="auto"/>
              <w:jc w:val="right"/>
              <w:rPr>
                <w:lang w:val="en-US"/>
              </w:rPr>
            </w:pPr>
            <w:r w:rsidRPr="00026457">
              <w:rPr>
                <w:rFonts w:ascii="Aptos Narrow" w:hAnsi="Aptos Narrow"/>
                <w:color w:val="000000"/>
              </w:rPr>
              <w:t>3,98</w:t>
            </w:r>
          </w:p>
        </w:tc>
      </w:tr>
      <w:tr w:rsidR="00BD2521" w:rsidRPr="00026457" w14:paraId="640ECC9F" w14:textId="77777777" w:rsidTr="00822B7D">
        <w:tc>
          <w:tcPr>
            <w:tcW w:w="1221" w:type="dxa"/>
          </w:tcPr>
          <w:p w14:paraId="3B4EE0CD" w14:textId="77777777" w:rsidR="00BD2521" w:rsidRPr="00026457" w:rsidRDefault="00BD2521" w:rsidP="00822B7D">
            <w:pPr>
              <w:spacing w:after="0" w:line="240" w:lineRule="auto"/>
              <w:rPr>
                <w:lang w:val="en-US"/>
              </w:rPr>
            </w:pPr>
            <w:r w:rsidRPr="00026457">
              <w:rPr>
                <w:lang w:val="en-US"/>
              </w:rPr>
              <w:t>ADNI</w:t>
            </w:r>
          </w:p>
        </w:tc>
        <w:tc>
          <w:tcPr>
            <w:tcW w:w="1479" w:type="dxa"/>
          </w:tcPr>
          <w:p w14:paraId="5C12FF33"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5FD5227D" w14:textId="77777777" w:rsidR="00BD2521" w:rsidRPr="00026457" w:rsidRDefault="00BD2521" w:rsidP="00822B7D">
            <w:pPr>
              <w:spacing w:after="0" w:line="240" w:lineRule="auto"/>
              <w:jc w:val="right"/>
              <w:rPr>
                <w:lang w:val="en-US"/>
              </w:rPr>
            </w:pPr>
            <w:r w:rsidRPr="00026457">
              <w:rPr>
                <w:rFonts w:ascii="Aptos Narrow" w:hAnsi="Aptos Narrow"/>
                <w:color w:val="000000"/>
              </w:rPr>
              <w:t>447</w:t>
            </w:r>
          </w:p>
        </w:tc>
        <w:tc>
          <w:tcPr>
            <w:tcW w:w="888" w:type="dxa"/>
            <w:vAlign w:val="bottom"/>
          </w:tcPr>
          <w:p w14:paraId="0E9902E2" w14:textId="77777777" w:rsidR="00BD2521" w:rsidRPr="00026457" w:rsidRDefault="00BD2521" w:rsidP="00822B7D">
            <w:pPr>
              <w:spacing w:after="0" w:line="240" w:lineRule="auto"/>
              <w:jc w:val="right"/>
              <w:rPr>
                <w:lang w:val="en-US"/>
              </w:rPr>
            </w:pPr>
            <w:r w:rsidRPr="00026457">
              <w:rPr>
                <w:rFonts w:ascii="Aptos Narrow" w:hAnsi="Aptos Narrow"/>
                <w:color w:val="000000"/>
              </w:rPr>
              <w:t>3097</w:t>
            </w:r>
          </w:p>
        </w:tc>
        <w:tc>
          <w:tcPr>
            <w:tcW w:w="840" w:type="dxa"/>
            <w:vAlign w:val="bottom"/>
          </w:tcPr>
          <w:p w14:paraId="1F105A0A" w14:textId="77777777" w:rsidR="00BD2521" w:rsidRPr="00026457" w:rsidRDefault="00BD2521" w:rsidP="00822B7D">
            <w:pPr>
              <w:spacing w:after="0" w:line="240" w:lineRule="auto"/>
              <w:jc w:val="right"/>
              <w:rPr>
                <w:lang w:val="en-US"/>
              </w:rPr>
            </w:pPr>
            <w:r w:rsidRPr="00026457">
              <w:rPr>
                <w:rFonts w:ascii="Aptos Narrow" w:hAnsi="Aptos Narrow"/>
                <w:color w:val="000000"/>
              </w:rPr>
              <w:t>77,6</w:t>
            </w:r>
          </w:p>
        </w:tc>
        <w:tc>
          <w:tcPr>
            <w:tcW w:w="852" w:type="dxa"/>
            <w:vAlign w:val="bottom"/>
          </w:tcPr>
          <w:p w14:paraId="515B057A" w14:textId="77777777" w:rsidR="00BD2521" w:rsidRPr="00026457" w:rsidRDefault="00BD2521" w:rsidP="00822B7D">
            <w:pPr>
              <w:spacing w:after="0" w:line="240" w:lineRule="auto"/>
              <w:jc w:val="right"/>
              <w:rPr>
                <w:lang w:val="en-US"/>
              </w:rPr>
            </w:pPr>
            <w:r w:rsidRPr="00026457">
              <w:rPr>
                <w:rFonts w:ascii="Aptos Narrow" w:hAnsi="Aptos Narrow"/>
                <w:color w:val="000000"/>
              </w:rPr>
              <w:t>6,9</w:t>
            </w:r>
          </w:p>
        </w:tc>
        <w:tc>
          <w:tcPr>
            <w:tcW w:w="929" w:type="dxa"/>
            <w:vAlign w:val="bottom"/>
          </w:tcPr>
          <w:p w14:paraId="2BEDFCFA" w14:textId="77777777" w:rsidR="00BD2521" w:rsidRPr="00026457" w:rsidRDefault="00BD2521" w:rsidP="00822B7D">
            <w:pPr>
              <w:spacing w:after="0" w:line="240" w:lineRule="auto"/>
              <w:jc w:val="right"/>
              <w:rPr>
                <w:lang w:val="en-US"/>
              </w:rPr>
            </w:pPr>
            <w:r w:rsidRPr="00026457">
              <w:rPr>
                <w:rFonts w:ascii="Aptos Narrow" w:hAnsi="Aptos Narrow"/>
                <w:color w:val="000000"/>
              </w:rPr>
              <w:t>6,4</w:t>
            </w:r>
          </w:p>
        </w:tc>
      </w:tr>
      <w:tr w:rsidR="00BD2521" w:rsidRPr="00026457" w14:paraId="3C69D2A0" w14:textId="77777777" w:rsidTr="00822B7D">
        <w:tc>
          <w:tcPr>
            <w:tcW w:w="1221" w:type="dxa"/>
          </w:tcPr>
          <w:p w14:paraId="26CCECBE" w14:textId="77777777" w:rsidR="00BD2521" w:rsidRPr="00026457" w:rsidRDefault="00BD2521" w:rsidP="00822B7D">
            <w:pPr>
              <w:spacing w:after="0" w:line="240" w:lineRule="auto"/>
              <w:rPr>
                <w:lang w:val="en-US"/>
              </w:rPr>
            </w:pPr>
            <w:r w:rsidRPr="00026457">
              <w:rPr>
                <w:lang w:val="en-US"/>
              </w:rPr>
              <w:t>AIBL</w:t>
            </w:r>
          </w:p>
        </w:tc>
        <w:tc>
          <w:tcPr>
            <w:tcW w:w="1479" w:type="dxa"/>
          </w:tcPr>
          <w:p w14:paraId="1EA30DF7"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705B8782" w14:textId="77777777" w:rsidR="00BD2521" w:rsidRPr="00026457" w:rsidRDefault="00BD2521" w:rsidP="00822B7D">
            <w:pPr>
              <w:spacing w:after="0" w:line="240" w:lineRule="auto"/>
              <w:jc w:val="right"/>
              <w:rPr>
                <w:lang w:val="en-US"/>
              </w:rPr>
            </w:pPr>
            <w:r w:rsidRPr="00026457">
              <w:rPr>
                <w:rFonts w:ascii="Aptos Narrow" w:hAnsi="Aptos Narrow"/>
                <w:color w:val="000000"/>
              </w:rPr>
              <w:t>608</w:t>
            </w:r>
          </w:p>
        </w:tc>
        <w:tc>
          <w:tcPr>
            <w:tcW w:w="888" w:type="dxa"/>
            <w:vAlign w:val="bottom"/>
          </w:tcPr>
          <w:p w14:paraId="026A6AB6" w14:textId="77777777" w:rsidR="00BD2521" w:rsidRPr="00026457" w:rsidRDefault="00BD2521" w:rsidP="00822B7D">
            <w:pPr>
              <w:spacing w:after="0" w:line="240" w:lineRule="auto"/>
              <w:jc w:val="right"/>
              <w:rPr>
                <w:lang w:val="en-US"/>
              </w:rPr>
            </w:pPr>
            <w:r w:rsidRPr="00026457">
              <w:rPr>
                <w:rFonts w:ascii="Aptos Narrow" w:hAnsi="Aptos Narrow"/>
                <w:color w:val="000000"/>
              </w:rPr>
              <w:t>1260</w:t>
            </w:r>
          </w:p>
        </w:tc>
        <w:tc>
          <w:tcPr>
            <w:tcW w:w="840" w:type="dxa"/>
            <w:vAlign w:val="bottom"/>
          </w:tcPr>
          <w:p w14:paraId="478C6B8F" w14:textId="77777777" w:rsidR="00BD2521" w:rsidRPr="00026457" w:rsidRDefault="00BD2521" w:rsidP="00822B7D">
            <w:pPr>
              <w:spacing w:after="0" w:line="240" w:lineRule="auto"/>
              <w:jc w:val="right"/>
              <w:rPr>
                <w:lang w:val="en-US"/>
              </w:rPr>
            </w:pPr>
            <w:r w:rsidRPr="00026457">
              <w:rPr>
                <w:rFonts w:ascii="Aptos Narrow" w:hAnsi="Aptos Narrow"/>
                <w:color w:val="000000"/>
              </w:rPr>
              <w:t>73,7</w:t>
            </w:r>
          </w:p>
        </w:tc>
        <w:tc>
          <w:tcPr>
            <w:tcW w:w="852" w:type="dxa"/>
            <w:vAlign w:val="bottom"/>
          </w:tcPr>
          <w:p w14:paraId="71072391" w14:textId="77777777" w:rsidR="00BD2521" w:rsidRPr="00026457" w:rsidRDefault="00BD2521" w:rsidP="00822B7D">
            <w:pPr>
              <w:spacing w:after="0" w:line="240" w:lineRule="auto"/>
              <w:jc w:val="right"/>
              <w:rPr>
                <w:lang w:val="en-US"/>
              </w:rPr>
            </w:pPr>
            <w:r w:rsidRPr="00026457">
              <w:rPr>
                <w:rFonts w:ascii="Aptos Narrow" w:hAnsi="Aptos Narrow"/>
                <w:color w:val="000000"/>
              </w:rPr>
              <w:t>2,1</w:t>
            </w:r>
          </w:p>
        </w:tc>
        <w:tc>
          <w:tcPr>
            <w:tcW w:w="929" w:type="dxa"/>
            <w:vAlign w:val="bottom"/>
          </w:tcPr>
          <w:p w14:paraId="39EC619F" w14:textId="77777777" w:rsidR="00BD2521" w:rsidRPr="00026457" w:rsidRDefault="00BD2521" w:rsidP="00822B7D">
            <w:pPr>
              <w:spacing w:after="0" w:line="240" w:lineRule="auto"/>
              <w:jc w:val="right"/>
              <w:rPr>
                <w:lang w:val="en-US"/>
              </w:rPr>
            </w:pPr>
            <w:r w:rsidRPr="00026457">
              <w:rPr>
                <w:rFonts w:ascii="Aptos Narrow" w:hAnsi="Aptos Narrow"/>
                <w:color w:val="000000"/>
              </w:rPr>
              <w:t>1,74</w:t>
            </w:r>
          </w:p>
        </w:tc>
      </w:tr>
      <w:tr w:rsidR="00BD2521" w:rsidRPr="00026457" w14:paraId="0C03FFF9" w14:textId="77777777" w:rsidTr="00822B7D">
        <w:tc>
          <w:tcPr>
            <w:tcW w:w="1221" w:type="dxa"/>
          </w:tcPr>
          <w:p w14:paraId="42C21100" w14:textId="77777777" w:rsidR="00BD2521" w:rsidRPr="00026457" w:rsidRDefault="00BD2521" w:rsidP="00822B7D">
            <w:pPr>
              <w:spacing w:after="0" w:line="240" w:lineRule="auto"/>
              <w:rPr>
                <w:lang w:val="en-US"/>
              </w:rPr>
            </w:pPr>
            <w:r w:rsidRPr="00026457">
              <w:rPr>
                <w:lang w:val="en-US"/>
              </w:rPr>
              <w:t>AIBL</w:t>
            </w:r>
          </w:p>
        </w:tc>
        <w:tc>
          <w:tcPr>
            <w:tcW w:w="1479" w:type="dxa"/>
          </w:tcPr>
          <w:p w14:paraId="2A1314C7"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3910DFB9" w14:textId="77777777" w:rsidR="00BD2521" w:rsidRPr="00026457" w:rsidRDefault="00BD2521" w:rsidP="00822B7D">
            <w:pPr>
              <w:spacing w:after="0" w:line="240" w:lineRule="auto"/>
              <w:jc w:val="right"/>
              <w:rPr>
                <w:lang w:val="en-US"/>
              </w:rPr>
            </w:pPr>
            <w:r w:rsidRPr="00026457">
              <w:rPr>
                <w:rFonts w:ascii="Aptos Narrow" w:hAnsi="Aptos Narrow"/>
                <w:color w:val="000000"/>
              </w:rPr>
              <w:t>115</w:t>
            </w:r>
          </w:p>
        </w:tc>
        <w:tc>
          <w:tcPr>
            <w:tcW w:w="888" w:type="dxa"/>
            <w:vAlign w:val="bottom"/>
          </w:tcPr>
          <w:p w14:paraId="57639658" w14:textId="77777777" w:rsidR="00BD2521" w:rsidRPr="00026457" w:rsidRDefault="00BD2521" w:rsidP="00822B7D">
            <w:pPr>
              <w:spacing w:after="0" w:line="240" w:lineRule="auto"/>
              <w:jc w:val="right"/>
              <w:rPr>
                <w:lang w:val="en-US"/>
              </w:rPr>
            </w:pPr>
            <w:r w:rsidRPr="00026457">
              <w:rPr>
                <w:rFonts w:ascii="Aptos Narrow" w:hAnsi="Aptos Narrow"/>
                <w:color w:val="000000"/>
              </w:rPr>
              <w:t>535</w:t>
            </w:r>
          </w:p>
        </w:tc>
        <w:tc>
          <w:tcPr>
            <w:tcW w:w="840" w:type="dxa"/>
            <w:vAlign w:val="bottom"/>
          </w:tcPr>
          <w:p w14:paraId="228B9B84" w14:textId="77777777" w:rsidR="00BD2521" w:rsidRPr="00026457" w:rsidRDefault="00BD2521" w:rsidP="00822B7D">
            <w:pPr>
              <w:spacing w:after="0" w:line="240" w:lineRule="auto"/>
              <w:jc w:val="right"/>
              <w:rPr>
                <w:lang w:val="en-US"/>
              </w:rPr>
            </w:pPr>
            <w:r w:rsidRPr="00026457">
              <w:rPr>
                <w:rFonts w:ascii="Aptos Narrow" w:hAnsi="Aptos Narrow"/>
                <w:color w:val="000000"/>
              </w:rPr>
              <w:t>73,7</w:t>
            </w:r>
          </w:p>
        </w:tc>
        <w:tc>
          <w:tcPr>
            <w:tcW w:w="852" w:type="dxa"/>
            <w:vAlign w:val="bottom"/>
          </w:tcPr>
          <w:p w14:paraId="60D9DFDB" w14:textId="77777777" w:rsidR="00BD2521" w:rsidRPr="00026457" w:rsidRDefault="00BD2521" w:rsidP="00822B7D">
            <w:pPr>
              <w:spacing w:after="0" w:line="240" w:lineRule="auto"/>
              <w:jc w:val="right"/>
              <w:rPr>
                <w:lang w:val="en-US"/>
              </w:rPr>
            </w:pPr>
            <w:r w:rsidRPr="00026457">
              <w:rPr>
                <w:rFonts w:ascii="Aptos Narrow" w:hAnsi="Aptos Narrow"/>
                <w:color w:val="000000"/>
              </w:rPr>
              <w:t>4,7</w:t>
            </w:r>
          </w:p>
        </w:tc>
        <w:tc>
          <w:tcPr>
            <w:tcW w:w="929" w:type="dxa"/>
            <w:vAlign w:val="bottom"/>
          </w:tcPr>
          <w:p w14:paraId="216DCAA6" w14:textId="77777777" w:rsidR="00BD2521" w:rsidRPr="00026457" w:rsidRDefault="00BD2521" w:rsidP="00822B7D">
            <w:pPr>
              <w:spacing w:after="0" w:line="240" w:lineRule="auto"/>
              <w:jc w:val="right"/>
              <w:rPr>
                <w:lang w:val="en-US"/>
              </w:rPr>
            </w:pPr>
            <w:r w:rsidRPr="00026457">
              <w:rPr>
                <w:rFonts w:ascii="Aptos Narrow" w:hAnsi="Aptos Narrow"/>
                <w:color w:val="000000"/>
              </w:rPr>
              <w:t>5,75</w:t>
            </w:r>
          </w:p>
        </w:tc>
      </w:tr>
      <w:tr w:rsidR="00BD2521" w:rsidRPr="00026457" w14:paraId="6FCB2BB5" w14:textId="77777777" w:rsidTr="00822B7D">
        <w:tc>
          <w:tcPr>
            <w:tcW w:w="1221" w:type="dxa"/>
          </w:tcPr>
          <w:p w14:paraId="107FB9BE" w14:textId="77777777" w:rsidR="00BD2521" w:rsidRPr="00026457" w:rsidRDefault="00BD2521" w:rsidP="00822B7D">
            <w:pPr>
              <w:spacing w:after="0" w:line="240" w:lineRule="auto"/>
              <w:rPr>
                <w:lang w:val="en-US"/>
              </w:rPr>
            </w:pPr>
            <w:r w:rsidRPr="00026457">
              <w:rPr>
                <w:lang w:val="en-US"/>
              </w:rPr>
              <w:t>BLSA</w:t>
            </w:r>
          </w:p>
        </w:tc>
        <w:tc>
          <w:tcPr>
            <w:tcW w:w="1479" w:type="dxa"/>
          </w:tcPr>
          <w:p w14:paraId="0F05700A"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5EA7E415" w14:textId="77777777" w:rsidR="00BD2521" w:rsidRPr="00026457" w:rsidRDefault="00BD2521" w:rsidP="00822B7D">
            <w:pPr>
              <w:spacing w:after="0" w:line="240" w:lineRule="auto"/>
              <w:jc w:val="right"/>
              <w:rPr>
                <w:lang w:val="en-US"/>
              </w:rPr>
            </w:pPr>
            <w:r w:rsidRPr="00026457">
              <w:rPr>
                <w:rFonts w:ascii="Aptos Narrow" w:hAnsi="Aptos Narrow"/>
                <w:color w:val="000000"/>
              </w:rPr>
              <w:t>132</w:t>
            </w:r>
          </w:p>
        </w:tc>
        <w:tc>
          <w:tcPr>
            <w:tcW w:w="888" w:type="dxa"/>
            <w:vAlign w:val="bottom"/>
          </w:tcPr>
          <w:p w14:paraId="69E5D929" w14:textId="77777777" w:rsidR="00BD2521" w:rsidRPr="00026457" w:rsidRDefault="00BD2521" w:rsidP="00822B7D">
            <w:pPr>
              <w:spacing w:after="0" w:line="240" w:lineRule="auto"/>
              <w:jc w:val="right"/>
              <w:rPr>
                <w:lang w:val="en-US"/>
              </w:rPr>
            </w:pPr>
            <w:r w:rsidRPr="00026457">
              <w:rPr>
                <w:rFonts w:ascii="Aptos Narrow" w:hAnsi="Aptos Narrow"/>
                <w:color w:val="000000"/>
              </w:rPr>
              <w:t>396</w:t>
            </w:r>
          </w:p>
        </w:tc>
        <w:tc>
          <w:tcPr>
            <w:tcW w:w="840" w:type="dxa"/>
            <w:vAlign w:val="bottom"/>
          </w:tcPr>
          <w:p w14:paraId="31C8EA70" w14:textId="77777777" w:rsidR="00BD2521" w:rsidRPr="00026457" w:rsidRDefault="00BD2521" w:rsidP="00822B7D">
            <w:pPr>
              <w:spacing w:after="0" w:line="240" w:lineRule="auto"/>
              <w:jc w:val="right"/>
              <w:rPr>
                <w:lang w:val="en-US"/>
              </w:rPr>
            </w:pPr>
            <w:r w:rsidRPr="00026457">
              <w:rPr>
                <w:rFonts w:ascii="Aptos Narrow" w:hAnsi="Aptos Narrow"/>
                <w:color w:val="000000"/>
              </w:rPr>
              <w:t>82,7</w:t>
            </w:r>
          </w:p>
        </w:tc>
        <w:tc>
          <w:tcPr>
            <w:tcW w:w="852" w:type="dxa"/>
            <w:vAlign w:val="bottom"/>
          </w:tcPr>
          <w:p w14:paraId="03D69DC9" w14:textId="77777777" w:rsidR="00BD2521" w:rsidRPr="00026457" w:rsidRDefault="00BD2521" w:rsidP="00822B7D">
            <w:pPr>
              <w:spacing w:after="0" w:line="240" w:lineRule="auto"/>
              <w:jc w:val="right"/>
              <w:rPr>
                <w:lang w:val="en-US"/>
              </w:rPr>
            </w:pPr>
            <w:r w:rsidRPr="00026457">
              <w:rPr>
                <w:rFonts w:ascii="Aptos Narrow" w:hAnsi="Aptos Narrow"/>
                <w:color w:val="000000"/>
              </w:rPr>
              <w:t>3</w:t>
            </w:r>
          </w:p>
        </w:tc>
        <w:tc>
          <w:tcPr>
            <w:tcW w:w="929" w:type="dxa"/>
            <w:vAlign w:val="bottom"/>
          </w:tcPr>
          <w:p w14:paraId="5B6FEC5A" w14:textId="77777777" w:rsidR="00BD2521" w:rsidRPr="00026457" w:rsidRDefault="00BD2521" w:rsidP="00822B7D">
            <w:pPr>
              <w:spacing w:after="0" w:line="240" w:lineRule="auto"/>
              <w:jc w:val="right"/>
              <w:rPr>
                <w:lang w:val="en-US"/>
              </w:rPr>
            </w:pPr>
            <w:r w:rsidRPr="00026457">
              <w:rPr>
                <w:rFonts w:ascii="Aptos Narrow" w:hAnsi="Aptos Narrow"/>
                <w:color w:val="000000"/>
              </w:rPr>
              <w:t>3,27</w:t>
            </w:r>
          </w:p>
        </w:tc>
      </w:tr>
      <w:tr w:rsidR="00BD2521" w:rsidRPr="00026457" w14:paraId="0D2000EA" w14:textId="77777777" w:rsidTr="00822B7D">
        <w:tc>
          <w:tcPr>
            <w:tcW w:w="1221" w:type="dxa"/>
          </w:tcPr>
          <w:p w14:paraId="6058B7FC" w14:textId="77777777" w:rsidR="00BD2521" w:rsidRPr="00026457" w:rsidRDefault="00BD2521" w:rsidP="00822B7D">
            <w:pPr>
              <w:spacing w:after="0" w:line="240" w:lineRule="auto"/>
              <w:rPr>
                <w:lang w:val="en-US"/>
              </w:rPr>
            </w:pPr>
            <w:r w:rsidRPr="00026457">
              <w:rPr>
                <w:lang w:val="en-US"/>
              </w:rPr>
              <w:t>BLSA</w:t>
            </w:r>
          </w:p>
        </w:tc>
        <w:tc>
          <w:tcPr>
            <w:tcW w:w="1479" w:type="dxa"/>
          </w:tcPr>
          <w:p w14:paraId="46973ADA"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32B9A426" w14:textId="77777777" w:rsidR="00BD2521" w:rsidRPr="00026457" w:rsidRDefault="00BD2521" w:rsidP="00822B7D">
            <w:pPr>
              <w:spacing w:after="0" w:line="240" w:lineRule="auto"/>
              <w:jc w:val="right"/>
              <w:rPr>
                <w:lang w:val="en-US"/>
              </w:rPr>
            </w:pPr>
            <w:r w:rsidRPr="00026457">
              <w:rPr>
                <w:rFonts w:ascii="Aptos Narrow" w:hAnsi="Aptos Narrow"/>
                <w:color w:val="000000"/>
              </w:rPr>
              <w:t>46</w:t>
            </w:r>
          </w:p>
        </w:tc>
        <w:tc>
          <w:tcPr>
            <w:tcW w:w="888" w:type="dxa"/>
            <w:vAlign w:val="bottom"/>
          </w:tcPr>
          <w:p w14:paraId="16DB0F50" w14:textId="77777777" w:rsidR="00BD2521" w:rsidRPr="00026457" w:rsidRDefault="00BD2521" w:rsidP="00822B7D">
            <w:pPr>
              <w:spacing w:after="0" w:line="240" w:lineRule="auto"/>
              <w:jc w:val="right"/>
              <w:rPr>
                <w:lang w:val="en-US"/>
              </w:rPr>
            </w:pPr>
            <w:r w:rsidRPr="00026457">
              <w:rPr>
                <w:rFonts w:ascii="Aptos Narrow" w:hAnsi="Aptos Narrow"/>
                <w:color w:val="000000"/>
              </w:rPr>
              <w:t>237</w:t>
            </w:r>
          </w:p>
        </w:tc>
        <w:tc>
          <w:tcPr>
            <w:tcW w:w="840" w:type="dxa"/>
            <w:vAlign w:val="bottom"/>
          </w:tcPr>
          <w:p w14:paraId="6CE72ACE" w14:textId="77777777" w:rsidR="00BD2521" w:rsidRPr="00026457" w:rsidRDefault="00BD2521" w:rsidP="00822B7D">
            <w:pPr>
              <w:spacing w:after="0" w:line="240" w:lineRule="auto"/>
              <w:jc w:val="right"/>
              <w:rPr>
                <w:lang w:val="en-US"/>
              </w:rPr>
            </w:pPr>
            <w:r w:rsidRPr="00026457">
              <w:rPr>
                <w:rFonts w:ascii="Aptos Narrow" w:hAnsi="Aptos Narrow"/>
                <w:color w:val="000000"/>
              </w:rPr>
              <w:t>83,9</w:t>
            </w:r>
          </w:p>
        </w:tc>
        <w:tc>
          <w:tcPr>
            <w:tcW w:w="852" w:type="dxa"/>
            <w:vAlign w:val="bottom"/>
          </w:tcPr>
          <w:p w14:paraId="7B620A42" w14:textId="77777777" w:rsidR="00BD2521" w:rsidRPr="00026457" w:rsidRDefault="00BD2521" w:rsidP="00822B7D">
            <w:pPr>
              <w:spacing w:after="0" w:line="240" w:lineRule="auto"/>
              <w:jc w:val="right"/>
              <w:rPr>
                <w:lang w:val="en-US"/>
              </w:rPr>
            </w:pPr>
            <w:r w:rsidRPr="00026457">
              <w:rPr>
                <w:rFonts w:ascii="Aptos Narrow" w:hAnsi="Aptos Narrow"/>
                <w:color w:val="000000"/>
              </w:rPr>
              <w:t>5,2</w:t>
            </w:r>
          </w:p>
        </w:tc>
        <w:tc>
          <w:tcPr>
            <w:tcW w:w="929" w:type="dxa"/>
            <w:vAlign w:val="bottom"/>
          </w:tcPr>
          <w:p w14:paraId="7B3075B1" w14:textId="77777777" w:rsidR="00BD2521" w:rsidRPr="00026457" w:rsidRDefault="00BD2521" w:rsidP="00822B7D">
            <w:pPr>
              <w:spacing w:after="0" w:line="240" w:lineRule="auto"/>
              <w:jc w:val="right"/>
              <w:rPr>
                <w:lang w:val="en-US"/>
              </w:rPr>
            </w:pPr>
            <w:r w:rsidRPr="00026457">
              <w:rPr>
                <w:rFonts w:ascii="Aptos Narrow" w:hAnsi="Aptos Narrow"/>
                <w:color w:val="000000"/>
              </w:rPr>
              <w:t>5,98</w:t>
            </w:r>
          </w:p>
        </w:tc>
      </w:tr>
      <w:tr w:rsidR="00BD2521" w:rsidRPr="00026457" w14:paraId="621EDAA2" w14:textId="77777777" w:rsidTr="00822B7D">
        <w:tc>
          <w:tcPr>
            <w:tcW w:w="1221" w:type="dxa"/>
          </w:tcPr>
          <w:p w14:paraId="1FCFBCFE" w14:textId="77777777" w:rsidR="00BD2521" w:rsidRPr="00026457" w:rsidRDefault="00BD2521" w:rsidP="00822B7D">
            <w:pPr>
              <w:spacing w:after="0" w:line="240" w:lineRule="auto"/>
              <w:rPr>
                <w:lang w:val="en-US"/>
              </w:rPr>
            </w:pPr>
            <w:r w:rsidRPr="00026457">
              <w:rPr>
                <w:lang w:val="en-US"/>
              </w:rPr>
              <w:t>HABS_HD</w:t>
            </w:r>
          </w:p>
        </w:tc>
        <w:tc>
          <w:tcPr>
            <w:tcW w:w="1479" w:type="dxa"/>
          </w:tcPr>
          <w:p w14:paraId="7F9227A6"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2508012B" w14:textId="77777777" w:rsidR="00BD2521" w:rsidRPr="00026457" w:rsidRDefault="00BD2521" w:rsidP="00822B7D">
            <w:pPr>
              <w:spacing w:after="0" w:line="240" w:lineRule="auto"/>
              <w:jc w:val="right"/>
              <w:rPr>
                <w:lang w:val="en-US"/>
              </w:rPr>
            </w:pPr>
            <w:r w:rsidRPr="00026457">
              <w:rPr>
                <w:rFonts w:ascii="Aptos Narrow" w:hAnsi="Aptos Narrow"/>
                <w:color w:val="000000"/>
              </w:rPr>
              <w:t>2832</w:t>
            </w:r>
          </w:p>
        </w:tc>
        <w:tc>
          <w:tcPr>
            <w:tcW w:w="888" w:type="dxa"/>
            <w:vAlign w:val="bottom"/>
          </w:tcPr>
          <w:p w14:paraId="3F219DD2" w14:textId="77777777" w:rsidR="00BD2521" w:rsidRPr="00026457" w:rsidRDefault="00BD2521" w:rsidP="00822B7D">
            <w:pPr>
              <w:spacing w:after="0" w:line="240" w:lineRule="auto"/>
              <w:jc w:val="right"/>
              <w:rPr>
                <w:lang w:val="en-US"/>
              </w:rPr>
            </w:pPr>
            <w:r w:rsidRPr="00026457">
              <w:rPr>
                <w:rFonts w:ascii="Aptos Narrow" w:hAnsi="Aptos Narrow"/>
                <w:color w:val="000000"/>
              </w:rPr>
              <w:t>4576</w:t>
            </w:r>
          </w:p>
        </w:tc>
        <w:tc>
          <w:tcPr>
            <w:tcW w:w="840" w:type="dxa"/>
            <w:vAlign w:val="bottom"/>
          </w:tcPr>
          <w:p w14:paraId="07B05AE8" w14:textId="77777777" w:rsidR="00BD2521" w:rsidRPr="00026457" w:rsidRDefault="00BD2521" w:rsidP="00822B7D">
            <w:pPr>
              <w:spacing w:after="0" w:line="240" w:lineRule="auto"/>
              <w:jc w:val="right"/>
              <w:rPr>
                <w:lang w:val="en-US"/>
              </w:rPr>
            </w:pPr>
            <w:r w:rsidRPr="00026457">
              <w:rPr>
                <w:rFonts w:ascii="Aptos Narrow" w:hAnsi="Aptos Narrow"/>
                <w:color w:val="000000"/>
              </w:rPr>
              <w:t>66,4</w:t>
            </w:r>
          </w:p>
        </w:tc>
        <w:tc>
          <w:tcPr>
            <w:tcW w:w="852" w:type="dxa"/>
            <w:vAlign w:val="bottom"/>
          </w:tcPr>
          <w:p w14:paraId="139C330D" w14:textId="77777777" w:rsidR="00BD2521" w:rsidRPr="00026457" w:rsidRDefault="00BD2521" w:rsidP="00822B7D">
            <w:pPr>
              <w:spacing w:after="0" w:line="240" w:lineRule="auto"/>
              <w:jc w:val="right"/>
              <w:rPr>
                <w:lang w:val="en-US"/>
              </w:rPr>
            </w:pPr>
            <w:r w:rsidRPr="00026457">
              <w:rPr>
                <w:rFonts w:ascii="Aptos Narrow" w:hAnsi="Aptos Narrow"/>
                <w:color w:val="000000"/>
              </w:rPr>
              <w:t>1,6</w:t>
            </w:r>
          </w:p>
        </w:tc>
        <w:tc>
          <w:tcPr>
            <w:tcW w:w="929" w:type="dxa"/>
            <w:vAlign w:val="bottom"/>
          </w:tcPr>
          <w:p w14:paraId="6A5F391C" w14:textId="77777777" w:rsidR="00BD2521" w:rsidRPr="00026457" w:rsidRDefault="00BD2521" w:rsidP="00822B7D">
            <w:pPr>
              <w:spacing w:after="0" w:line="240" w:lineRule="auto"/>
              <w:jc w:val="right"/>
              <w:rPr>
                <w:lang w:val="en-US"/>
              </w:rPr>
            </w:pPr>
            <w:r w:rsidRPr="00026457">
              <w:rPr>
                <w:rFonts w:ascii="Aptos Narrow" w:hAnsi="Aptos Narrow"/>
                <w:color w:val="000000"/>
              </w:rPr>
              <w:t>1,44</w:t>
            </w:r>
          </w:p>
        </w:tc>
      </w:tr>
      <w:tr w:rsidR="00BD2521" w:rsidRPr="00026457" w14:paraId="26A73CC7" w14:textId="77777777" w:rsidTr="00822B7D">
        <w:tc>
          <w:tcPr>
            <w:tcW w:w="1221" w:type="dxa"/>
          </w:tcPr>
          <w:p w14:paraId="54B67588" w14:textId="77777777" w:rsidR="00BD2521" w:rsidRPr="00026457" w:rsidRDefault="00BD2521" w:rsidP="00822B7D">
            <w:pPr>
              <w:spacing w:after="0" w:line="240" w:lineRule="auto"/>
              <w:rPr>
                <w:lang w:val="en-US"/>
              </w:rPr>
            </w:pPr>
            <w:r w:rsidRPr="00026457">
              <w:rPr>
                <w:lang w:val="en-US"/>
              </w:rPr>
              <w:t>HABS_HD</w:t>
            </w:r>
          </w:p>
        </w:tc>
        <w:tc>
          <w:tcPr>
            <w:tcW w:w="1479" w:type="dxa"/>
          </w:tcPr>
          <w:p w14:paraId="76C7C5D5"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68FD7E01" w14:textId="77777777" w:rsidR="00BD2521" w:rsidRPr="00026457" w:rsidRDefault="00BD2521" w:rsidP="00822B7D">
            <w:pPr>
              <w:spacing w:after="0" w:line="240" w:lineRule="auto"/>
              <w:jc w:val="right"/>
              <w:rPr>
                <w:lang w:val="en-US"/>
              </w:rPr>
            </w:pPr>
            <w:r w:rsidRPr="00026457">
              <w:rPr>
                <w:rFonts w:ascii="Aptos Narrow" w:hAnsi="Aptos Narrow"/>
                <w:color w:val="000000"/>
              </w:rPr>
              <w:t>131</w:t>
            </w:r>
          </w:p>
        </w:tc>
        <w:tc>
          <w:tcPr>
            <w:tcW w:w="888" w:type="dxa"/>
            <w:vAlign w:val="bottom"/>
          </w:tcPr>
          <w:p w14:paraId="5FD7CF7E" w14:textId="77777777" w:rsidR="00BD2521" w:rsidRPr="00026457" w:rsidRDefault="00BD2521" w:rsidP="00822B7D">
            <w:pPr>
              <w:spacing w:after="0" w:line="240" w:lineRule="auto"/>
              <w:jc w:val="right"/>
              <w:rPr>
                <w:lang w:val="en-US"/>
              </w:rPr>
            </w:pPr>
            <w:r w:rsidRPr="00026457">
              <w:rPr>
                <w:rFonts w:ascii="Aptos Narrow" w:hAnsi="Aptos Narrow"/>
                <w:color w:val="000000"/>
              </w:rPr>
              <w:t>524</w:t>
            </w:r>
          </w:p>
        </w:tc>
        <w:tc>
          <w:tcPr>
            <w:tcW w:w="840" w:type="dxa"/>
            <w:vAlign w:val="bottom"/>
          </w:tcPr>
          <w:p w14:paraId="753FFA86" w14:textId="77777777" w:rsidR="00BD2521" w:rsidRPr="00026457" w:rsidRDefault="00BD2521" w:rsidP="00822B7D">
            <w:pPr>
              <w:spacing w:after="0" w:line="240" w:lineRule="auto"/>
              <w:jc w:val="right"/>
              <w:rPr>
                <w:lang w:val="en-US"/>
              </w:rPr>
            </w:pPr>
            <w:r w:rsidRPr="00026457">
              <w:rPr>
                <w:rFonts w:ascii="Aptos Narrow" w:hAnsi="Aptos Narrow"/>
                <w:color w:val="000000"/>
              </w:rPr>
              <w:t>67,2</w:t>
            </w:r>
          </w:p>
        </w:tc>
        <w:tc>
          <w:tcPr>
            <w:tcW w:w="852" w:type="dxa"/>
            <w:vAlign w:val="bottom"/>
          </w:tcPr>
          <w:p w14:paraId="327ADA25" w14:textId="77777777" w:rsidR="00BD2521" w:rsidRPr="00026457" w:rsidRDefault="00BD2521" w:rsidP="00822B7D">
            <w:pPr>
              <w:spacing w:after="0" w:line="240" w:lineRule="auto"/>
              <w:jc w:val="right"/>
              <w:rPr>
                <w:lang w:val="en-US"/>
              </w:rPr>
            </w:pPr>
            <w:r w:rsidRPr="00026457">
              <w:rPr>
                <w:rFonts w:ascii="Aptos Narrow" w:hAnsi="Aptos Narrow"/>
                <w:color w:val="000000"/>
              </w:rPr>
              <w:t>4</w:t>
            </w:r>
          </w:p>
        </w:tc>
        <w:tc>
          <w:tcPr>
            <w:tcW w:w="929" w:type="dxa"/>
            <w:vAlign w:val="bottom"/>
          </w:tcPr>
          <w:p w14:paraId="2E0F93D6" w14:textId="77777777" w:rsidR="00BD2521" w:rsidRPr="00026457" w:rsidRDefault="00BD2521" w:rsidP="00822B7D">
            <w:pPr>
              <w:spacing w:after="0" w:line="240" w:lineRule="auto"/>
              <w:jc w:val="right"/>
              <w:rPr>
                <w:lang w:val="en-US"/>
              </w:rPr>
            </w:pPr>
            <w:r w:rsidRPr="00026457">
              <w:rPr>
                <w:rFonts w:ascii="Aptos Narrow" w:hAnsi="Aptos Narrow"/>
                <w:color w:val="000000"/>
              </w:rPr>
              <w:t>6,56</w:t>
            </w:r>
          </w:p>
        </w:tc>
      </w:tr>
      <w:tr w:rsidR="00BD2521" w:rsidRPr="00026457" w14:paraId="0AF3BAC8" w14:textId="77777777" w:rsidTr="00822B7D">
        <w:tc>
          <w:tcPr>
            <w:tcW w:w="1221" w:type="dxa"/>
          </w:tcPr>
          <w:p w14:paraId="78D3756E" w14:textId="77777777" w:rsidR="00BD2521" w:rsidRPr="00026457" w:rsidRDefault="00BD2521" w:rsidP="00822B7D">
            <w:pPr>
              <w:spacing w:after="0" w:line="240" w:lineRule="auto"/>
              <w:rPr>
                <w:lang w:val="en-US"/>
              </w:rPr>
            </w:pPr>
            <w:r w:rsidRPr="00026457">
              <w:rPr>
                <w:lang w:val="en-US"/>
              </w:rPr>
              <w:t>MCSA</w:t>
            </w:r>
          </w:p>
        </w:tc>
        <w:tc>
          <w:tcPr>
            <w:tcW w:w="1479" w:type="dxa"/>
          </w:tcPr>
          <w:p w14:paraId="634D06AD"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1D0615A8" w14:textId="77777777" w:rsidR="00BD2521" w:rsidRPr="00026457" w:rsidRDefault="00BD2521" w:rsidP="00822B7D">
            <w:pPr>
              <w:spacing w:after="0" w:line="240" w:lineRule="auto"/>
              <w:jc w:val="right"/>
              <w:rPr>
                <w:lang w:val="en-US"/>
              </w:rPr>
            </w:pPr>
            <w:r w:rsidRPr="00026457">
              <w:rPr>
                <w:rFonts w:ascii="Aptos Narrow" w:hAnsi="Aptos Narrow"/>
                <w:color w:val="000000"/>
              </w:rPr>
              <w:t>5609</w:t>
            </w:r>
          </w:p>
        </w:tc>
        <w:tc>
          <w:tcPr>
            <w:tcW w:w="888" w:type="dxa"/>
            <w:vAlign w:val="bottom"/>
          </w:tcPr>
          <w:p w14:paraId="0D799CB6" w14:textId="77777777" w:rsidR="00BD2521" w:rsidRPr="00026457" w:rsidRDefault="00BD2521" w:rsidP="00822B7D">
            <w:pPr>
              <w:spacing w:after="0" w:line="240" w:lineRule="auto"/>
              <w:jc w:val="right"/>
              <w:rPr>
                <w:lang w:val="en-US"/>
              </w:rPr>
            </w:pPr>
            <w:r w:rsidRPr="00026457">
              <w:rPr>
                <w:rFonts w:ascii="Aptos Narrow" w:hAnsi="Aptos Narrow"/>
                <w:color w:val="000000"/>
              </w:rPr>
              <w:t>20936</w:t>
            </w:r>
          </w:p>
        </w:tc>
        <w:tc>
          <w:tcPr>
            <w:tcW w:w="840" w:type="dxa"/>
            <w:vAlign w:val="bottom"/>
          </w:tcPr>
          <w:p w14:paraId="0D7D9AF5" w14:textId="77777777" w:rsidR="00BD2521" w:rsidRPr="00026457" w:rsidRDefault="00BD2521" w:rsidP="00822B7D">
            <w:pPr>
              <w:spacing w:after="0" w:line="240" w:lineRule="auto"/>
              <w:jc w:val="right"/>
              <w:rPr>
                <w:lang w:val="en-US"/>
              </w:rPr>
            </w:pPr>
            <w:r w:rsidRPr="00026457">
              <w:rPr>
                <w:rFonts w:ascii="Aptos Narrow" w:hAnsi="Aptos Narrow"/>
                <w:color w:val="000000"/>
              </w:rPr>
              <w:t>74,7</w:t>
            </w:r>
          </w:p>
        </w:tc>
        <w:tc>
          <w:tcPr>
            <w:tcW w:w="852" w:type="dxa"/>
            <w:vAlign w:val="bottom"/>
          </w:tcPr>
          <w:p w14:paraId="26AE5C42" w14:textId="77777777" w:rsidR="00BD2521" w:rsidRPr="00026457" w:rsidRDefault="00BD2521" w:rsidP="00822B7D">
            <w:pPr>
              <w:spacing w:after="0" w:line="240" w:lineRule="auto"/>
              <w:jc w:val="right"/>
              <w:rPr>
                <w:lang w:val="en-US"/>
              </w:rPr>
            </w:pPr>
            <w:r w:rsidRPr="00026457">
              <w:rPr>
                <w:rFonts w:ascii="Aptos Narrow" w:hAnsi="Aptos Narrow"/>
                <w:color w:val="000000"/>
              </w:rPr>
              <w:t>3,7</w:t>
            </w:r>
          </w:p>
        </w:tc>
        <w:tc>
          <w:tcPr>
            <w:tcW w:w="929" w:type="dxa"/>
            <w:vAlign w:val="bottom"/>
          </w:tcPr>
          <w:p w14:paraId="0A160CBF" w14:textId="77777777" w:rsidR="00BD2521" w:rsidRPr="00026457" w:rsidRDefault="00BD2521" w:rsidP="00822B7D">
            <w:pPr>
              <w:spacing w:after="0" w:line="240" w:lineRule="auto"/>
              <w:jc w:val="right"/>
              <w:rPr>
                <w:lang w:val="en-US"/>
              </w:rPr>
            </w:pPr>
            <w:r w:rsidRPr="00026457">
              <w:rPr>
                <w:rFonts w:ascii="Aptos Narrow" w:hAnsi="Aptos Narrow"/>
                <w:color w:val="000000"/>
              </w:rPr>
              <w:t>3,72</w:t>
            </w:r>
          </w:p>
        </w:tc>
      </w:tr>
      <w:tr w:rsidR="00BD2521" w:rsidRPr="00026457" w14:paraId="22F68FAD" w14:textId="77777777" w:rsidTr="00822B7D">
        <w:tc>
          <w:tcPr>
            <w:tcW w:w="1221" w:type="dxa"/>
          </w:tcPr>
          <w:p w14:paraId="43513165" w14:textId="77777777" w:rsidR="00BD2521" w:rsidRPr="00026457" w:rsidRDefault="00BD2521" w:rsidP="00822B7D">
            <w:pPr>
              <w:spacing w:after="0" w:line="240" w:lineRule="auto"/>
              <w:rPr>
                <w:lang w:val="en-US"/>
              </w:rPr>
            </w:pPr>
            <w:r w:rsidRPr="00026457">
              <w:rPr>
                <w:lang w:val="en-US"/>
              </w:rPr>
              <w:t>MCSA</w:t>
            </w:r>
          </w:p>
        </w:tc>
        <w:tc>
          <w:tcPr>
            <w:tcW w:w="1479" w:type="dxa"/>
          </w:tcPr>
          <w:p w14:paraId="1CE0C603"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76191E27" w14:textId="77777777" w:rsidR="00BD2521" w:rsidRPr="00026457" w:rsidRDefault="00BD2521" w:rsidP="00822B7D">
            <w:pPr>
              <w:spacing w:after="0" w:line="240" w:lineRule="auto"/>
              <w:jc w:val="right"/>
              <w:rPr>
                <w:lang w:val="en-US"/>
              </w:rPr>
            </w:pPr>
            <w:r w:rsidRPr="00026457">
              <w:rPr>
                <w:rFonts w:ascii="Aptos Narrow" w:hAnsi="Aptos Narrow"/>
                <w:color w:val="000000"/>
              </w:rPr>
              <w:t>2742</w:t>
            </w:r>
          </w:p>
        </w:tc>
        <w:tc>
          <w:tcPr>
            <w:tcW w:w="888" w:type="dxa"/>
            <w:vAlign w:val="bottom"/>
          </w:tcPr>
          <w:p w14:paraId="3CA6BFCB" w14:textId="77777777" w:rsidR="00BD2521" w:rsidRPr="00026457" w:rsidRDefault="00BD2521" w:rsidP="00822B7D">
            <w:pPr>
              <w:spacing w:after="0" w:line="240" w:lineRule="auto"/>
              <w:jc w:val="right"/>
              <w:rPr>
                <w:lang w:val="en-US"/>
              </w:rPr>
            </w:pPr>
            <w:r w:rsidRPr="00026457">
              <w:rPr>
                <w:rFonts w:ascii="Aptos Narrow" w:hAnsi="Aptos Narrow"/>
                <w:color w:val="000000"/>
              </w:rPr>
              <w:t>15988</w:t>
            </w:r>
          </w:p>
        </w:tc>
        <w:tc>
          <w:tcPr>
            <w:tcW w:w="840" w:type="dxa"/>
            <w:vAlign w:val="bottom"/>
          </w:tcPr>
          <w:p w14:paraId="6418B1E0" w14:textId="77777777" w:rsidR="00BD2521" w:rsidRPr="00026457" w:rsidRDefault="00BD2521" w:rsidP="00822B7D">
            <w:pPr>
              <w:spacing w:after="0" w:line="240" w:lineRule="auto"/>
              <w:jc w:val="right"/>
              <w:rPr>
                <w:lang w:val="en-US"/>
              </w:rPr>
            </w:pPr>
            <w:r w:rsidRPr="00026457">
              <w:rPr>
                <w:rFonts w:ascii="Aptos Narrow" w:hAnsi="Aptos Narrow"/>
                <w:color w:val="000000"/>
              </w:rPr>
              <w:t>75,3</w:t>
            </w:r>
          </w:p>
        </w:tc>
        <w:tc>
          <w:tcPr>
            <w:tcW w:w="852" w:type="dxa"/>
            <w:vAlign w:val="bottom"/>
          </w:tcPr>
          <w:p w14:paraId="226CC421" w14:textId="77777777" w:rsidR="00BD2521" w:rsidRPr="00026457" w:rsidRDefault="00BD2521" w:rsidP="00822B7D">
            <w:pPr>
              <w:spacing w:after="0" w:line="240" w:lineRule="auto"/>
              <w:jc w:val="right"/>
              <w:rPr>
                <w:lang w:val="en-US"/>
              </w:rPr>
            </w:pPr>
            <w:r w:rsidRPr="00026457">
              <w:rPr>
                <w:rFonts w:ascii="Aptos Narrow" w:hAnsi="Aptos Narrow"/>
                <w:color w:val="000000"/>
              </w:rPr>
              <w:t>5,8</w:t>
            </w:r>
          </w:p>
        </w:tc>
        <w:tc>
          <w:tcPr>
            <w:tcW w:w="929" w:type="dxa"/>
            <w:vAlign w:val="bottom"/>
          </w:tcPr>
          <w:p w14:paraId="41ACF317" w14:textId="77777777" w:rsidR="00BD2521" w:rsidRPr="00026457" w:rsidRDefault="00BD2521" w:rsidP="00822B7D">
            <w:pPr>
              <w:spacing w:after="0" w:line="240" w:lineRule="auto"/>
              <w:jc w:val="right"/>
              <w:rPr>
                <w:lang w:val="en-US"/>
              </w:rPr>
            </w:pPr>
            <w:r w:rsidRPr="00026457">
              <w:rPr>
                <w:rFonts w:ascii="Aptos Narrow" w:hAnsi="Aptos Narrow"/>
                <w:color w:val="000000"/>
              </w:rPr>
              <w:t>6,47</w:t>
            </w:r>
          </w:p>
        </w:tc>
      </w:tr>
      <w:tr w:rsidR="00BD2521" w:rsidRPr="00026457" w14:paraId="38A3565F" w14:textId="77777777" w:rsidTr="00822B7D">
        <w:tc>
          <w:tcPr>
            <w:tcW w:w="1221" w:type="dxa"/>
          </w:tcPr>
          <w:p w14:paraId="67F29CE9" w14:textId="77777777" w:rsidR="00BD2521" w:rsidRPr="00026457" w:rsidRDefault="00BD2521" w:rsidP="00822B7D">
            <w:pPr>
              <w:spacing w:after="0" w:line="240" w:lineRule="auto"/>
              <w:rPr>
                <w:lang w:val="en-US"/>
              </w:rPr>
            </w:pPr>
            <w:r w:rsidRPr="00026457">
              <w:rPr>
                <w:lang w:val="en-US"/>
              </w:rPr>
              <w:t>Oasis3</w:t>
            </w:r>
          </w:p>
        </w:tc>
        <w:tc>
          <w:tcPr>
            <w:tcW w:w="1479" w:type="dxa"/>
          </w:tcPr>
          <w:p w14:paraId="617A9845"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3730720C" w14:textId="77777777" w:rsidR="00BD2521" w:rsidRPr="00026457" w:rsidRDefault="00BD2521" w:rsidP="00822B7D">
            <w:pPr>
              <w:spacing w:after="0" w:line="240" w:lineRule="auto"/>
              <w:jc w:val="right"/>
              <w:rPr>
                <w:lang w:val="en-US"/>
              </w:rPr>
            </w:pPr>
            <w:r w:rsidRPr="00026457">
              <w:rPr>
                <w:rFonts w:ascii="Aptos Narrow" w:hAnsi="Aptos Narrow"/>
                <w:color w:val="000000"/>
              </w:rPr>
              <w:t>923</w:t>
            </w:r>
          </w:p>
        </w:tc>
        <w:tc>
          <w:tcPr>
            <w:tcW w:w="888" w:type="dxa"/>
            <w:vAlign w:val="bottom"/>
          </w:tcPr>
          <w:p w14:paraId="58940E2D" w14:textId="77777777" w:rsidR="00BD2521" w:rsidRPr="00026457" w:rsidRDefault="00BD2521" w:rsidP="00822B7D">
            <w:pPr>
              <w:spacing w:after="0" w:line="240" w:lineRule="auto"/>
              <w:jc w:val="right"/>
              <w:rPr>
                <w:lang w:val="en-US"/>
              </w:rPr>
            </w:pPr>
            <w:r w:rsidRPr="00026457">
              <w:rPr>
                <w:rFonts w:ascii="Aptos Narrow" w:hAnsi="Aptos Narrow"/>
                <w:color w:val="000000"/>
              </w:rPr>
              <w:t>5985</w:t>
            </w:r>
          </w:p>
        </w:tc>
        <w:tc>
          <w:tcPr>
            <w:tcW w:w="840" w:type="dxa"/>
            <w:vAlign w:val="bottom"/>
          </w:tcPr>
          <w:p w14:paraId="42F0A9B1" w14:textId="77777777" w:rsidR="00BD2521" w:rsidRPr="00026457" w:rsidRDefault="00BD2521" w:rsidP="00822B7D">
            <w:pPr>
              <w:spacing w:after="0" w:line="240" w:lineRule="auto"/>
              <w:jc w:val="right"/>
              <w:rPr>
                <w:lang w:val="en-US"/>
              </w:rPr>
            </w:pPr>
            <w:r w:rsidRPr="00026457">
              <w:rPr>
                <w:rFonts w:ascii="Aptos Narrow" w:hAnsi="Aptos Narrow"/>
                <w:color w:val="000000"/>
              </w:rPr>
              <w:t>74,1</w:t>
            </w:r>
          </w:p>
        </w:tc>
        <w:tc>
          <w:tcPr>
            <w:tcW w:w="852" w:type="dxa"/>
            <w:vAlign w:val="bottom"/>
          </w:tcPr>
          <w:p w14:paraId="25AAC0DF" w14:textId="77777777" w:rsidR="00BD2521" w:rsidRPr="00026457" w:rsidRDefault="00BD2521" w:rsidP="00822B7D">
            <w:pPr>
              <w:spacing w:after="0" w:line="240" w:lineRule="auto"/>
              <w:jc w:val="right"/>
              <w:rPr>
                <w:lang w:val="en-US"/>
              </w:rPr>
            </w:pPr>
            <w:r w:rsidRPr="00026457">
              <w:rPr>
                <w:rFonts w:ascii="Aptos Narrow" w:hAnsi="Aptos Narrow"/>
                <w:color w:val="000000"/>
              </w:rPr>
              <w:t>6,5</w:t>
            </w:r>
          </w:p>
        </w:tc>
        <w:tc>
          <w:tcPr>
            <w:tcW w:w="929" w:type="dxa"/>
            <w:vAlign w:val="bottom"/>
          </w:tcPr>
          <w:p w14:paraId="22B5EF20" w14:textId="77777777" w:rsidR="00BD2521" w:rsidRPr="00026457" w:rsidRDefault="00BD2521" w:rsidP="00822B7D">
            <w:pPr>
              <w:spacing w:after="0" w:line="240" w:lineRule="auto"/>
              <w:jc w:val="right"/>
              <w:rPr>
                <w:lang w:val="en-US"/>
              </w:rPr>
            </w:pPr>
            <w:r w:rsidRPr="00026457">
              <w:rPr>
                <w:rFonts w:ascii="Aptos Narrow" w:hAnsi="Aptos Narrow"/>
                <w:color w:val="000000"/>
              </w:rPr>
              <w:t>7,32</w:t>
            </w:r>
          </w:p>
        </w:tc>
      </w:tr>
      <w:tr w:rsidR="00BD2521" w:rsidRPr="00026457" w14:paraId="088D0712" w14:textId="77777777" w:rsidTr="00822B7D">
        <w:tc>
          <w:tcPr>
            <w:tcW w:w="1221" w:type="dxa"/>
          </w:tcPr>
          <w:p w14:paraId="6D3559BE" w14:textId="77777777" w:rsidR="00BD2521" w:rsidRPr="00026457" w:rsidRDefault="00BD2521" w:rsidP="00822B7D">
            <w:pPr>
              <w:spacing w:after="0" w:line="240" w:lineRule="auto"/>
              <w:rPr>
                <w:lang w:val="en-US"/>
              </w:rPr>
            </w:pPr>
            <w:r w:rsidRPr="00026457">
              <w:rPr>
                <w:lang w:val="en-US"/>
              </w:rPr>
              <w:t>Oasis3</w:t>
            </w:r>
          </w:p>
        </w:tc>
        <w:tc>
          <w:tcPr>
            <w:tcW w:w="1479" w:type="dxa"/>
          </w:tcPr>
          <w:p w14:paraId="32C0C90F"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28EE01D1" w14:textId="77777777" w:rsidR="00BD2521" w:rsidRPr="00026457" w:rsidRDefault="00BD2521" w:rsidP="00822B7D">
            <w:pPr>
              <w:spacing w:after="0" w:line="240" w:lineRule="auto"/>
              <w:jc w:val="right"/>
              <w:rPr>
                <w:lang w:val="en-US"/>
              </w:rPr>
            </w:pPr>
            <w:r w:rsidRPr="00026457">
              <w:rPr>
                <w:rFonts w:ascii="Aptos Narrow" w:hAnsi="Aptos Narrow"/>
                <w:color w:val="000000"/>
              </w:rPr>
              <w:t>623</w:t>
            </w:r>
          </w:p>
        </w:tc>
        <w:tc>
          <w:tcPr>
            <w:tcW w:w="888" w:type="dxa"/>
            <w:vAlign w:val="bottom"/>
          </w:tcPr>
          <w:p w14:paraId="4DC87FB3" w14:textId="77777777" w:rsidR="00BD2521" w:rsidRPr="00026457" w:rsidRDefault="00BD2521" w:rsidP="00822B7D">
            <w:pPr>
              <w:spacing w:after="0" w:line="240" w:lineRule="auto"/>
              <w:jc w:val="right"/>
              <w:rPr>
                <w:lang w:val="en-US"/>
              </w:rPr>
            </w:pPr>
            <w:r w:rsidRPr="00026457">
              <w:rPr>
                <w:rFonts w:ascii="Aptos Narrow" w:hAnsi="Aptos Narrow"/>
                <w:color w:val="000000"/>
              </w:rPr>
              <w:t>5359</w:t>
            </w:r>
          </w:p>
        </w:tc>
        <w:tc>
          <w:tcPr>
            <w:tcW w:w="840" w:type="dxa"/>
            <w:vAlign w:val="bottom"/>
          </w:tcPr>
          <w:p w14:paraId="1FD7C887" w14:textId="77777777" w:rsidR="00BD2521" w:rsidRPr="00026457" w:rsidRDefault="00BD2521" w:rsidP="00822B7D">
            <w:pPr>
              <w:spacing w:after="0" w:line="240" w:lineRule="auto"/>
              <w:jc w:val="right"/>
              <w:rPr>
                <w:lang w:val="en-US"/>
              </w:rPr>
            </w:pPr>
            <w:r w:rsidRPr="00026457">
              <w:rPr>
                <w:rFonts w:ascii="Aptos Narrow" w:hAnsi="Aptos Narrow"/>
                <w:color w:val="000000"/>
              </w:rPr>
              <w:t>74,6</w:t>
            </w:r>
          </w:p>
        </w:tc>
        <w:tc>
          <w:tcPr>
            <w:tcW w:w="852" w:type="dxa"/>
            <w:vAlign w:val="bottom"/>
          </w:tcPr>
          <w:p w14:paraId="343495FF" w14:textId="77777777" w:rsidR="00BD2521" w:rsidRPr="00026457" w:rsidRDefault="00BD2521" w:rsidP="00822B7D">
            <w:pPr>
              <w:spacing w:after="0" w:line="240" w:lineRule="auto"/>
              <w:jc w:val="right"/>
              <w:rPr>
                <w:lang w:val="en-US"/>
              </w:rPr>
            </w:pPr>
            <w:r w:rsidRPr="00026457">
              <w:rPr>
                <w:rFonts w:ascii="Aptos Narrow" w:hAnsi="Aptos Narrow"/>
                <w:color w:val="000000"/>
              </w:rPr>
              <w:t>8,6</w:t>
            </w:r>
          </w:p>
        </w:tc>
        <w:tc>
          <w:tcPr>
            <w:tcW w:w="929" w:type="dxa"/>
            <w:vAlign w:val="bottom"/>
          </w:tcPr>
          <w:p w14:paraId="606B1EE4" w14:textId="77777777" w:rsidR="00BD2521" w:rsidRPr="00026457" w:rsidRDefault="00BD2521" w:rsidP="00822B7D">
            <w:pPr>
              <w:spacing w:after="0" w:line="240" w:lineRule="auto"/>
              <w:jc w:val="right"/>
              <w:rPr>
                <w:lang w:val="en-US"/>
              </w:rPr>
            </w:pPr>
            <w:r w:rsidRPr="00026457">
              <w:rPr>
                <w:rFonts w:ascii="Aptos Narrow" w:hAnsi="Aptos Narrow"/>
                <w:color w:val="000000"/>
              </w:rPr>
              <w:t>9,78</w:t>
            </w:r>
          </w:p>
        </w:tc>
      </w:tr>
      <w:tr w:rsidR="00BD2521" w:rsidRPr="00026457" w14:paraId="10A5D759" w14:textId="77777777" w:rsidTr="00822B7D">
        <w:tc>
          <w:tcPr>
            <w:tcW w:w="1221" w:type="dxa"/>
          </w:tcPr>
          <w:p w14:paraId="2554E2C8" w14:textId="77777777" w:rsidR="00BD2521" w:rsidRPr="00026457" w:rsidRDefault="00BD2521" w:rsidP="00822B7D">
            <w:pPr>
              <w:spacing w:after="0" w:line="240" w:lineRule="auto"/>
              <w:rPr>
                <w:lang w:val="en-US"/>
              </w:rPr>
            </w:pPr>
            <w:r w:rsidRPr="00026457">
              <w:rPr>
                <w:lang w:val="en-US"/>
              </w:rPr>
              <w:t>COGNORM</w:t>
            </w:r>
          </w:p>
        </w:tc>
        <w:tc>
          <w:tcPr>
            <w:tcW w:w="1479" w:type="dxa"/>
          </w:tcPr>
          <w:p w14:paraId="448CD0B2"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692F25C9" w14:textId="77777777" w:rsidR="00BD2521" w:rsidRPr="00026457" w:rsidRDefault="00BD2521" w:rsidP="00822B7D">
            <w:pPr>
              <w:spacing w:after="0" w:line="240" w:lineRule="auto"/>
              <w:jc w:val="right"/>
              <w:rPr>
                <w:lang w:val="en-US"/>
              </w:rPr>
            </w:pPr>
            <w:r w:rsidRPr="00026457">
              <w:rPr>
                <w:rFonts w:ascii="Aptos Narrow" w:hAnsi="Aptos Narrow"/>
                <w:color w:val="000000"/>
              </w:rPr>
              <w:t>114</w:t>
            </w:r>
          </w:p>
        </w:tc>
        <w:tc>
          <w:tcPr>
            <w:tcW w:w="888" w:type="dxa"/>
            <w:vAlign w:val="bottom"/>
          </w:tcPr>
          <w:p w14:paraId="50C98A27" w14:textId="77777777" w:rsidR="00BD2521" w:rsidRPr="00026457" w:rsidRDefault="00BD2521" w:rsidP="00822B7D">
            <w:pPr>
              <w:spacing w:after="0" w:line="240" w:lineRule="auto"/>
              <w:jc w:val="right"/>
              <w:rPr>
                <w:lang w:val="en-US"/>
              </w:rPr>
            </w:pPr>
            <w:r w:rsidRPr="00026457">
              <w:rPr>
                <w:rFonts w:ascii="Aptos Narrow" w:hAnsi="Aptos Narrow"/>
                <w:color w:val="000000"/>
              </w:rPr>
              <w:t>677</w:t>
            </w:r>
          </w:p>
        </w:tc>
        <w:tc>
          <w:tcPr>
            <w:tcW w:w="840" w:type="dxa"/>
            <w:vAlign w:val="bottom"/>
          </w:tcPr>
          <w:p w14:paraId="5EC5D6DA" w14:textId="77777777" w:rsidR="00BD2521" w:rsidRPr="00026457" w:rsidRDefault="00BD2521" w:rsidP="00822B7D">
            <w:pPr>
              <w:spacing w:after="0" w:line="240" w:lineRule="auto"/>
              <w:jc w:val="right"/>
              <w:rPr>
                <w:lang w:val="en-US"/>
              </w:rPr>
            </w:pPr>
            <w:r w:rsidRPr="00026457">
              <w:rPr>
                <w:rFonts w:ascii="Aptos Narrow" w:hAnsi="Aptos Narrow"/>
                <w:color w:val="000000"/>
              </w:rPr>
              <w:t>75,9</w:t>
            </w:r>
          </w:p>
        </w:tc>
        <w:tc>
          <w:tcPr>
            <w:tcW w:w="852" w:type="dxa"/>
            <w:vAlign w:val="bottom"/>
          </w:tcPr>
          <w:p w14:paraId="66D05D7B" w14:textId="77777777" w:rsidR="00BD2521" w:rsidRPr="00026457" w:rsidRDefault="00BD2521" w:rsidP="00822B7D">
            <w:pPr>
              <w:spacing w:after="0" w:line="240" w:lineRule="auto"/>
              <w:jc w:val="right"/>
              <w:rPr>
                <w:lang w:val="en-US"/>
              </w:rPr>
            </w:pPr>
            <w:r w:rsidRPr="00026457">
              <w:rPr>
                <w:rFonts w:ascii="Aptos Narrow" w:hAnsi="Aptos Narrow"/>
                <w:color w:val="000000"/>
              </w:rPr>
              <w:t>5,9</w:t>
            </w:r>
          </w:p>
        </w:tc>
        <w:tc>
          <w:tcPr>
            <w:tcW w:w="929" w:type="dxa"/>
            <w:vAlign w:val="bottom"/>
          </w:tcPr>
          <w:p w14:paraId="629F344A" w14:textId="77777777" w:rsidR="00BD2521" w:rsidRPr="00026457" w:rsidRDefault="00BD2521" w:rsidP="00822B7D">
            <w:pPr>
              <w:spacing w:after="0" w:line="240" w:lineRule="auto"/>
              <w:jc w:val="right"/>
              <w:rPr>
                <w:lang w:val="en-US"/>
              </w:rPr>
            </w:pPr>
            <w:r w:rsidRPr="00026457">
              <w:rPr>
                <w:rFonts w:ascii="Aptos Narrow" w:hAnsi="Aptos Narrow"/>
                <w:color w:val="000000"/>
              </w:rPr>
              <w:t>5,28</w:t>
            </w:r>
          </w:p>
        </w:tc>
      </w:tr>
      <w:tr w:rsidR="00BD2521" w:rsidRPr="00026457" w14:paraId="01D60FB3" w14:textId="77777777" w:rsidTr="00822B7D">
        <w:tc>
          <w:tcPr>
            <w:tcW w:w="1221" w:type="dxa"/>
          </w:tcPr>
          <w:p w14:paraId="45432A5A" w14:textId="77777777" w:rsidR="00BD2521" w:rsidRPr="00026457" w:rsidRDefault="00BD2521" w:rsidP="00822B7D">
            <w:pPr>
              <w:spacing w:after="0" w:line="240" w:lineRule="auto"/>
              <w:rPr>
                <w:lang w:val="en-US"/>
              </w:rPr>
            </w:pPr>
            <w:r w:rsidRPr="00026457">
              <w:rPr>
                <w:lang w:val="en-US"/>
              </w:rPr>
              <w:t>COGNORM</w:t>
            </w:r>
          </w:p>
        </w:tc>
        <w:tc>
          <w:tcPr>
            <w:tcW w:w="1479" w:type="dxa"/>
          </w:tcPr>
          <w:p w14:paraId="3CBCA14D"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2B84E250" w14:textId="77777777" w:rsidR="00BD2521" w:rsidRPr="00026457" w:rsidRDefault="00BD2521" w:rsidP="00822B7D">
            <w:pPr>
              <w:spacing w:after="0" w:line="240" w:lineRule="auto"/>
              <w:jc w:val="right"/>
              <w:rPr>
                <w:lang w:val="en-US"/>
              </w:rPr>
            </w:pPr>
            <w:r w:rsidRPr="00026457">
              <w:rPr>
                <w:rFonts w:ascii="Aptos Narrow" w:hAnsi="Aptos Narrow"/>
                <w:color w:val="000000"/>
              </w:rPr>
              <w:t>100</w:t>
            </w:r>
          </w:p>
        </w:tc>
        <w:tc>
          <w:tcPr>
            <w:tcW w:w="888" w:type="dxa"/>
            <w:vAlign w:val="bottom"/>
          </w:tcPr>
          <w:p w14:paraId="23EADAA6" w14:textId="77777777" w:rsidR="00BD2521" w:rsidRPr="00026457" w:rsidRDefault="00BD2521" w:rsidP="00822B7D">
            <w:pPr>
              <w:spacing w:after="0" w:line="240" w:lineRule="auto"/>
              <w:jc w:val="right"/>
              <w:rPr>
                <w:lang w:val="en-US"/>
              </w:rPr>
            </w:pPr>
            <w:r w:rsidRPr="00026457">
              <w:rPr>
                <w:rFonts w:ascii="Aptos Narrow" w:hAnsi="Aptos Narrow"/>
                <w:color w:val="000000"/>
              </w:rPr>
              <w:t>651</w:t>
            </w:r>
          </w:p>
        </w:tc>
        <w:tc>
          <w:tcPr>
            <w:tcW w:w="840" w:type="dxa"/>
            <w:vAlign w:val="bottom"/>
          </w:tcPr>
          <w:p w14:paraId="03D2E601" w14:textId="77777777" w:rsidR="00BD2521" w:rsidRPr="00026457" w:rsidRDefault="00BD2521" w:rsidP="00822B7D">
            <w:pPr>
              <w:spacing w:after="0" w:line="240" w:lineRule="auto"/>
              <w:jc w:val="right"/>
              <w:rPr>
                <w:lang w:val="en-US"/>
              </w:rPr>
            </w:pPr>
            <w:r w:rsidRPr="00026457">
              <w:rPr>
                <w:rFonts w:ascii="Aptos Narrow" w:hAnsi="Aptos Narrow"/>
                <w:color w:val="000000"/>
              </w:rPr>
              <w:t>75,8</w:t>
            </w:r>
          </w:p>
        </w:tc>
        <w:tc>
          <w:tcPr>
            <w:tcW w:w="852" w:type="dxa"/>
            <w:vAlign w:val="bottom"/>
          </w:tcPr>
          <w:p w14:paraId="4CCE63B8" w14:textId="77777777" w:rsidR="00BD2521" w:rsidRPr="00026457" w:rsidRDefault="00BD2521" w:rsidP="00822B7D">
            <w:pPr>
              <w:spacing w:after="0" w:line="240" w:lineRule="auto"/>
              <w:jc w:val="right"/>
              <w:rPr>
                <w:lang w:val="en-US"/>
              </w:rPr>
            </w:pPr>
            <w:r w:rsidRPr="00026457">
              <w:rPr>
                <w:rFonts w:ascii="Aptos Narrow" w:hAnsi="Aptos Narrow"/>
                <w:color w:val="000000"/>
              </w:rPr>
              <w:t>6,5</w:t>
            </w:r>
          </w:p>
        </w:tc>
        <w:tc>
          <w:tcPr>
            <w:tcW w:w="929" w:type="dxa"/>
            <w:vAlign w:val="bottom"/>
          </w:tcPr>
          <w:p w14:paraId="24D45BE4" w14:textId="77777777" w:rsidR="00BD2521" w:rsidRPr="00026457" w:rsidRDefault="00BD2521" w:rsidP="00822B7D">
            <w:pPr>
              <w:spacing w:after="0" w:line="240" w:lineRule="auto"/>
              <w:jc w:val="right"/>
              <w:rPr>
                <w:lang w:val="en-US"/>
              </w:rPr>
            </w:pPr>
            <w:r w:rsidRPr="00026457">
              <w:rPr>
                <w:rFonts w:ascii="Aptos Narrow" w:hAnsi="Aptos Narrow"/>
                <w:color w:val="000000"/>
              </w:rPr>
              <w:t>5,88</w:t>
            </w:r>
          </w:p>
        </w:tc>
      </w:tr>
      <w:tr w:rsidR="00BD2521" w:rsidRPr="00026457" w14:paraId="250003DF" w14:textId="77777777" w:rsidTr="00822B7D">
        <w:tc>
          <w:tcPr>
            <w:tcW w:w="1221" w:type="dxa"/>
          </w:tcPr>
          <w:p w14:paraId="0C24FFA7" w14:textId="77777777" w:rsidR="00BD2521" w:rsidRPr="00026457" w:rsidRDefault="00BD2521" w:rsidP="00822B7D">
            <w:pPr>
              <w:spacing w:after="0" w:line="240" w:lineRule="auto"/>
              <w:rPr>
                <w:lang w:val="en-US"/>
              </w:rPr>
            </w:pPr>
            <w:proofErr w:type="spellStart"/>
            <w:r w:rsidRPr="00026457">
              <w:rPr>
                <w:lang w:val="en-US"/>
              </w:rPr>
              <w:t>PreventAD</w:t>
            </w:r>
            <w:proofErr w:type="spellEnd"/>
          </w:p>
        </w:tc>
        <w:tc>
          <w:tcPr>
            <w:tcW w:w="1479" w:type="dxa"/>
          </w:tcPr>
          <w:p w14:paraId="027050F0"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29DDB230" w14:textId="77777777" w:rsidR="00BD2521" w:rsidRPr="00026457" w:rsidRDefault="00BD2521" w:rsidP="00822B7D">
            <w:pPr>
              <w:spacing w:after="0" w:line="240" w:lineRule="auto"/>
              <w:jc w:val="right"/>
              <w:rPr>
                <w:lang w:val="en-US"/>
              </w:rPr>
            </w:pPr>
            <w:r w:rsidRPr="00026457">
              <w:rPr>
                <w:rFonts w:ascii="Aptos Narrow" w:hAnsi="Aptos Narrow"/>
                <w:color w:val="000000"/>
              </w:rPr>
              <w:t>348</w:t>
            </w:r>
          </w:p>
        </w:tc>
        <w:tc>
          <w:tcPr>
            <w:tcW w:w="888" w:type="dxa"/>
            <w:vAlign w:val="bottom"/>
          </w:tcPr>
          <w:p w14:paraId="3909B010" w14:textId="77777777" w:rsidR="00BD2521" w:rsidRPr="00026457" w:rsidRDefault="00BD2521" w:rsidP="00822B7D">
            <w:pPr>
              <w:spacing w:after="0" w:line="240" w:lineRule="auto"/>
              <w:jc w:val="right"/>
              <w:rPr>
                <w:lang w:val="en-US"/>
              </w:rPr>
            </w:pPr>
            <w:r w:rsidRPr="00026457">
              <w:rPr>
                <w:rFonts w:ascii="Aptos Narrow" w:hAnsi="Aptos Narrow"/>
                <w:color w:val="000000"/>
              </w:rPr>
              <w:t>1916</w:t>
            </w:r>
          </w:p>
        </w:tc>
        <w:tc>
          <w:tcPr>
            <w:tcW w:w="840" w:type="dxa"/>
            <w:vAlign w:val="bottom"/>
          </w:tcPr>
          <w:p w14:paraId="43B42A7B" w14:textId="77777777" w:rsidR="00BD2521" w:rsidRPr="00026457" w:rsidRDefault="00BD2521" w:rsidP="00822B7D">
            <w:pPr>
              <w:spacing w:after="0" w:line="240" w:lineRule="auto"/>
              <w:jc w:val="right"/>
              <w:rPr>
                <w:lang w:val="en-US"/>
              </w:rPr>
            </w:pPr>
            <w:r w:rsidRPr="00026457">
              <w:rPr>
                <w:rFonts w:ascii="Aptos Narrow" w:hAnsi="Aptos Narrow"/>
                <w:color w:val="000000"/>
              </w:rPr>
              <w:t>66,1</w:t>
            </w:r>
          </w:p>
        </w:tc>
        <w:tc>
          <w:tcPr>
            <w:tcW w:w="852" w:type="dxa"/>
            <w:vAlign w:val="bottom"/>
          </w:tcPr>
          <w:p w14:paraId="71CE9443" w14:textId="77777777" w:rsidR="00BD2521" w:rsidRPr="00026457" w:rsidRDefault="00BD2521" w:rsidP="00822B7D">
            <w:pPr>
              <w:spacing w:after="0" w:line="240" w:lineRule="auto"/>
              <w:jc w:val="right"/>
              <w:rPr>
                <w:lang w:val="en-US"/>
              </w:rPr>
            </w:pPr>
            <w:r w:rsidRPr="00026457">
              <w:rPr>
                <w:rFonts w:ascii="Aptos Narrow" w:hAnsi="Aptos Narrow"/>
                <w:color w:val="000000"/>
              </w:rPr>
              <w:t>5,5</w:t>
            </w:r>
          </w:p>
        </w:tc>
        <w:tc>
          <w:tcPr>
            <w:tcW w:w="929" w:type="dxa"/>
            <w:vAlign w:val="bottom"/>
          </w:tcPr>
          <w:p w14:paraId="1D1AB78B" w14:textId="77777777" w:rsidR="00BD2521" w:rsidRPr="00026457" w:rsidRDefault="00BD2521" w:rsidP="00822B7D">
            <w:pPr>
              <w:spacing w:after="0" w:line="240" w:lineRule="auto"/>
              <w:jc w:val="right"/>
              <w:rPr>
                <w:lang w:val="en-US"/>
              </w:rPr>
            </w:pPr>
            <w:r w:rsidRPr="00026457">
              <w:rPr>
                <w:rFonts w:ascii="Aptos Narrow" w:hAnsi="Aptos Narrow"/>
                <w:color w:val="000000"/>
              </w:rPr>
              <w:t>4,38</w:t>
            </w:r>
          </w:p>
        </w:tc>
      </w:tr>
      <w:tr w:rsidR="00BD2521" w:rsidRPr="00026457" w14:paraId="097A8099" w14:textId="77777777" w:rsidTr="00822B7D">
        <w:tc>
          <w:tcPr>
            <w:tcW w:w="1221" w:type="dxa"/>
          </w:tcPr>
          <w:p w14:paraId="0CA15A95" w14:textId="77777777" w:rsidR="00BD2521" w:rsidRPr="00026457" w:rsidRDefault="00BD2521" w:rsidP="00822B7D">
            <w:pPr>
              <w:spacing w:after="0" w:line="240" w:lineRule="auto"/>
              <w:rPr>
                <w:lang w:val="en-US"/>
              </w:rPr>
            </w:pPr>
            <w:proofErr w:type="spellStart"/>
            <w:r w:rsidRPr="00026457">
              <w:rPr>
                <w:lang w:val="en-US"/>
              </w:rPr>
              <w:t>PreventAD</w:t>
            </w:r>
            <w:proofErr w:type="spellEnd"/>
          </w:p>
        </w:tc>
        <w:tc>
          <w:tcPr>
            <w:tcW w:w="1479" w:type="dxa"/>
          </w:tcPr>
          <w:p w14:paraId="251CAE11"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584E94E5" w14:textId="77777777" w:rsidR="00BD2521" w:rsidRPr="00026457" w:rsidRDefault="00BD2521" w:rsidP="00822B7D">
            <w:pPr>
              <w:spacing w:after="0" w:line="240" w:lineRule="auto"/>
              <w:jc w:val="right"/>
              <w:rPr>
                <w:lang w:val="en-US"/>
              </w:rPr>
            </w:pPr>
            <w:r w:rsidRPr="00026457">
              <w:rPr>
                <w:rFonts w:ascii="Aptos Narrow" w:hAnsi="Aptos Narrow"/>
                <w:color w:val="000000"/>
              </w:rPr>
              <w:t>265</w:t>
            </w:r>
          </w:p>
        </w:tc>
        <w:tc>
          <w:tcPr>
            <w:tcW w:w="888" w:type="dxa"/>
            <w:vAlign w:val="bottom"/>
          </w:tcPr>
          <w:p w14:paraId="59B30369" w14:textId="77777777" w:rsidR="00BD2521" w:rsidRPr="00026457" w:rsidRDefault="00BD2521" w:rsidP="00822B7D">
            <w:pPr>
              <w:spacing w:after="0" w:line="240" w:lineRule="auto"/>
              <w:jc w:val="right"/>
              <w:rPr>
                <w:lang w:val="en-US"/>
              </w:rPr>
            </w:pPr>
            <w:r w:rsidRPr="00026457">
              <w:rPr>
                <w:rFonts w:ascii="Aptos Narrow" w:hAnsi="Aptos Narrow"/>
                <w:color w:val="000000"/>
              </w:rPr>
              <w:t>1710</w:t>
            </w:r>
          </w:p>
        </w:tc>
        <w:tc>
          <w:tcPr>
            <w:tcW w:w="840" w:type="dxa"/>
            <w:vAlign w:val="bottom"/>
          </w:tcPr>
          <w:p w14:paraId="4396B467" w14:textId="77777777" w:rsidR="00BD2521" w:rsidRPr="00026457" w:rsidRDefault="00BD2521" w:rsidP="00822B7D">
            <w:pPr>
              <w:spacing w:after="0" w:line="240" w:lineRule="auto"/>
              <w:jc w:val="right"/>
              <w:rPr>
                <w:lang w:val="en-US"/>
              </w:rPr>
            </w:pPr>
            <w:r w:rsidRPr="00026457">
              <w:rPr>
                <w:rFonts w:ascii="Aptos Narrow" w:hAnsi="Aptos Narrow"/>
                <w:color w:val="000000"/>
              </w:rPr>
              <w:t>66,3</w:t>
            </w:r>
          </w:p>
        </w:tc>
        <w:tc>
          <w:tcPr>
            <w:tcW w:w="852" w:type="dxa"/>
            <w:vAlign w:val="bottom"/>
          </w:tcPr>
          <w:p w14:paraId="0793A46B" w14:textId="77777777" w:rsidR="00BD2521" w:rsidRPr="00026457" w:rsidRDefault="00BD2521" w:rsidP="00822B7D">
            <w:pPr>
              <w:spacing w:after="0" w:line="240" w:lineRule="auto"/>
              <w:jc w:val="right"/>
              <w:rPr>
                <w:lang w:val="en-US"/>
              </w:rPr>
            </w:pPr>
            <w:r w:rsidRPr="00026457">
              <w:rPr>
                <w:rFonts w:ascii="Aptos Narrow" w:hAnsi="Aptos Narrow"/>
                <w:color w:val="000000"/>
              </w:rPr>
              <w:t>6,5</w:t>
            </w:r>
          </w:p>
        </w:tc>
        <w:tc>
          <w:tcPr>
            <w:tcW w:w="929" w:type="dxa"/>
            <w:vAlign w:val="bottom"/>
          </w:tcPr>
          <w:p w14:paraId="46175DE9" w14:textId="77777777" w:rsidR="00BD2521" w:rsidRPr="00026457" w:rsidRDefault="00BD2521" w:rsidP="00822B7D">
            <w:pPr>
              <w:spacing w:after="0" w:line="240" w:lineRule="auto"/>
              <w:jc w:val="right"/>
              <w:rPr>
                <w:lang w:val="en-US"/>
              </w:rPr>
            </w:pPr>
            <w:r w:rsidRPr="00026457">
              <w:rPr>
                <w:rFonts w:ascii="Aptos Narrow" w:hAnsi="Aptos Narrow"/>
                <w:color w:val="000000"/>
              </w:rPr>
              <w:t>5,17</w:t>
            </w:r>
          </w:p>
        </w:tc>
      </w:tr>
      <w:tr w:rsidR="00BD2521" w:rsidRPr="00026457" w14:paraId="247C4A63" w14:textId="77777777" w:rsidTr="00822B7D">
        <w:tc>
          <w:tcPr>
            <w:tcW w:w="1221" w:type="dxa"/>
          </w:tcPr>
          <w:p w14:paraId="3BA435F7" w14:textId="77777777" w:rsidR="00BD2521" w:rsidRPr="00026457" w:rsidRDefault="00BD2521" w:rsidP="00822B7D">
            <w:pPr>
              <w:spacing w:after="0" w:line="240" w:lineRule="auto"/>
              <w:rPr>
                <w:lang w:val="en-US"/>
              </w:rPr>
            </w:pPr>
            <w:r w:rsidRPr="00026457">
              <w:rPr>
                <w:lang w:val="en-US"/>
              </w:rPr>
              <w:t>LCBC</w:t>
            </w:r>
          </w:p>
        </w:tc>
        <w:tc>
          <w:tcPr>
            <w:tcW w:w="1479" w:type="dxa"/>
          </w:tcPr>
          <w:p w14:paraId="25B70A0B"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7A08FC25" w14:textId="77777777" w:rsidR="00BD2521" w:rsidRPr="00026457" w:rsidRDefault="00BD2521" w:rsidP="00822B7D">
            <w:pPr>
              <w:spacing w:after="0" w:line="240" w:lineRule="auto"/>
              <w:jc w:val="right"/>
              <w:rPr>
                <w:lang w:val="en-US"/>
              </w:rPr>
            </w:pPr>
            <w:r w:rsidRPr="00026457">
              <w:rPr>
                <w:rFonts w:ascii="Aptos Narrow" w:hAnsi="Aptos Narrow"/>
                <w:color w:val="000000"/>
              </w:rPr>
              <w:t>256</w:t>
            </w:r>
          </w:p>
        </w:tc>
        <w:tc>
          <w:tcPr>
            <w:tcW w:w="888" w:type="dxa"/>
            <w:vAlign w:val="bottom"/>
          </w:tcPr>
          <w:p w14:paraId="45BE0177" w14:textId="77777777" w:rsidR="00BD2521" w:rsidRPr="00026457" w:rsidRDefault="00BD2521" w:rsidP="00822B7D">
            <w:pPr>
              <w:spacing w:after="0" w:line="240" w:lineRule="auto"/>
              <w:jc w:val="right"/>
              <w:rPr>
                <w:lang w:val="en-US"/>
              </w:rPr>
            </w:pPr>
            <w:r w:rsidRPr="00026457">
              <w:rPr>
                <w:rFonts w:ascii="Aptos Narrow" w:hAnsi="Aptos Narrow"/>
                <w:color w:val="000000"/>
              </w:rPr>
              <w:t>559</w:t>
            </w:r>
          </w:p>
        </w:tc>
        <w:tc>
          <w:tcPr>
            <w:tcW w:w="840" w:type="dxa"/>
            <w:vAlign w:val="bottom"/>
          </w:tcPr>
          <w:p w14:paraId="254B0CF8" w14:textId="77777777" w:rsidR="00BD2521" w:rsidRPr="00026457" w:rsidRDefault="00BD2521" w:rsidP="00822B7D">
            <w:pPr>
              <w:spacing w:after="0" w:line="240" w:lineRule="auto"/>
              <w:jc w:val="right"/>
              <w:rPr>
                <w:lang w:val="en-US"/>
              </w:rPr>
            </w:pPr>
            <w:r w:rsidRPr="00026457">
              <w:rPr>
                <w:rFonts w:ascii="Aptos Narrow" w:hAnsi="Aptos Narrow"/>
                <w:color w:val="000000"/>
              </w:rPr>
              <w:t>65,4</w:t>
            </w:r>
          </w:p>
        </w:tc>
        <w:tc>
          <w:tcPr>
            <w:tcW w:w="852" w:type="dxa"/>
            <w:vAlign w:val="bottom"/>
          </w:tcPr>
          <w:p w14:paraId="4B3D5EA9" w14:textId="77777777" w:rsidR="00BD2521" w:rsidRPr="00026457" w:rsidRDefault="00BD2521" w:rsidP="00822B7D">
            <w:pPr>
              <w:spacing w:after="0" w:line="240" w:lineRule="auto"/>
              <w:jc w:val="right"/>
              <w:rPr>
                <w:lang w:val="en-US"/>
              </w:rPr>
            </w:pPr>
            <w:r w:rsidRPr="00026457">
              <w:rPr>
                <w:rFonts w:ascii="Aptos Narrow" w:hAnsi="Aptos Narrow"/>
                <w:color w:val="000000"/>
              </w:rPr>
              <w:t>2,2</w:t>
            </w:r>
          </w:p>
        </w:tc>
        <w:tc>
          <w:tcPr>
            <w:tcW w:w="929" w:type="dxa"/>
            <w:vAlign w:val="bottom"/>
          </w:tcPr>
          <w:p w14:paraId="0C6547B3" w14:textId="77777777" w:rsidR="00BD2521" w:rsidRPr="00026457" w:rsidRDefault="00BD2521" w:rsidP="00822B7D">
            <w:pPr>
              <w:spacing w:after="0" w:line="240" w:lineRule="auto"/>
              <w:jc w:val="right"/>
              <w:rPr>
                <w:lang w:val="en-US"/>
              </w:rPr>
            </w:pPr>
            <w:r w:rsidRPr="00026457">
              <w:rPr>
                <w:rFonts w:ascii="Aptos Narrow" w:hAnsi="Aptos Narrow"/>
                <w:color w:val="000000"/>
              </w:rPr>
              <w:t>4,94</w:t>
            </w:r>
          </w:p>
        </w:tc>
      </w:tr>
      <w:tr w:rsidR="00BD2521" w:rsidRPr="00026457" w14:paraId="311663F9" w14:textId="77777777" w:rsidTr="00822B7D">
        <w:tc>
          <w:tcPr>
            <w:tcW w:w="1221" w:type="dxa"/>
          </w:tcPr>
          <w:p w14:paraId="4F3E7FD2" w14:textId="77777777" w:rsidR="00BD2521" w:rsidRPr="00026457" w:rsidRDefault="00BD2521" w:rsidP="00822B7D">
            <w:pPr>
              <w:spacing w:after="0" w:line="240" w:lineRule="auto"/>
              <w:rPr>
                <w:lang w:val="en-US"/>
              </w:rPr>
            </w:pPr>
            <w:r w:rsidRPr="00026457">
              <w:rPr>
                <w:lang w:val="en-US"/>
              </w:rPr>
              <w:t>LCBC</w:t>
            </w:r>
          </w:p>
        </w:tc>
        <w:tc>
          <w:tcPr>
            <w:tcW w:w="1479" w:type="dxa"/>
          </w:tcPr>
          <w:p w14:paraId="2BBA7C8C" w14:textId="77777777" w:rsidR="00BD2521" w:rsidRPr="00026457" w:rsidRDefault="00BD2521" w:rsidP="00822B7D">
            <w:pPr>
              <w:spacing w:after="0" w:line="240" w:lineRule="auto"/>
              <w:rPr>
                <w:lang w:val="en-US"/>
              </w:rPr>
            </w:pPr>
            <w:r w:rsidRPr="00026457">
              <w:rPr>
                <w:lang w:val="en-US"/>
              </w:rPr>
              <w:t>&gt;=4 sessions</w:t>
            </w:r>
          </w:p>
        </w:tc>
        <w:tc>
          <w:tcPr>
            <w:tcW w:w="910" w:type="dxa"/>
            <w:vAlign w:val="bottom"/>
          </w:tcPr>
          <w:p w14:paraId="2C48D7DC" w14:textId="77777777" w:rsidR="00BD2521" w:rsidRPr="00026457" w:rsidRDefault="00BD2521" w:rsidP="00822B7D">
            <w:pPr>
              <w:spacing w:after="0" w:line="240" w:lineRule="auto"/>
              <w:jc w:val="right"/>
              <w:rPr>
                <w:lang w:val="en-US"/>
              </w:rPr>
            </w:pPr>
            <w:r w:rsidRPr="00026457">
              <w:rPr>
                <w:rFonts w:ascii="Aptos Narrow" w:hAnsi="Aptos Narrow"/>
                <w:color w:val="000000"/>
              </w:rPr>
              <w:t>53</w:t>
            </w:r>
          </w:p>
        </w:tc>
        <w:tc>
          <w:tcPr>
            <w:tcW w:w="888" w:type="dxa"/>
            <w:vAlign w:val="bottom"/>
          </w:tcPr>
          <w:p w14:paraId="018DD3F7" w14:textId="77777777" w:rsidR="00BD2521" w:rsidRPr="00026457" w:rsidRDefault="00BD2521" w:rsidP="00822B7D">
            <w:pPr>
              <w:spacing w:after="0" w:line="240" w:lineRule="auto"/>
              <w:jc w:val="right"/>
              <w:rPr>
                <w:lang w:val="en-US"/>
              </w:rPr>
            </w:pPr>
            <w:r w:rsidRPr="00026457">
              <w:rPr>
                <w:rFonts w:ascii="Aptos Narrow" w:hAnsi="Aptos Narrow"/>
                <w:color w:val="000000"/>
              </w:rPr>
              <w:t>215</w:t>
            </w:r>
          </w:p>
        </w:tc>
        <w:tc>
          <w:tcPr>
            <w:tcW w:w="840" w:type="dxa"/>
            <w:vAlign w:val="bottom"/>
          </w:tcPr>
          <w:p w14:paraId="39095152" w14:textId="77777777" w:rsidR="00BD2521" w:rsidRPr="00026457" w:rsidRDefault="00BD2521" w:rsidP="00822B7D">
            <w:pPr>
              <w:spacing w:after="0" w:line="240" w:lineRule="auto"/>
              <w:jc w:val="right"/>
              <w:rPr>
                <w:lang w:val="en-US"/>
              </w:rPr>
            </w:pPr>
            <w:r w:rsidRPr="00026457">
              <w:rPr>
                <w:rFonts w:ascii="Aptos Narrow" w:hAnsi="Aptos Narrow"/>
                <w:color w:val="000000"/>
              </w:rPr>
              <w:t>66</w:t>
            </w:r>
          </w:p>
        </w:tc>
        <w:tc>
          <w:tcPr>
            <w:tcW w:w="852" w:type="dxa"/>
            <w:vAlign w:val="bottom"/>
          </w:tcPr>
          <w:p w14:paraId="35817F2C" w14:textId="77777777" w:rsidR="00BD2521" w:rsidRPr="00026457" w:rsidRDefault="00BD2521" w:rsidP="00822B7D">
            <w:pPr>
              <w:spacing w:after="0" w:line="240" w:lineRule="auto"/>
              <w:jc w:val="right"/>
              <w:rPr>
                <w:lang w:val="en-US"/>
              </w:rPr>
            </w:pPr>
            <w:r w:rsidRPr="00026457">
              <w:rPr>
                <w:rFonts w:ascii="Aptos Narrow" w:hAnsi="Aptos Narrow"/>
                <w:color w:val="000000"/>
              </w:rPr>
              <w:t>4,1</w:t>
            </w:r>
          </w:p>
        </w:tc>
        <w:tc>
          <w:tcPr>
            <w:tcW w:w="929" w:type="dxa"/>
            <w:vAlign w:val="bottom"/>
          </w:tcPr>
          <w:p w14:paraId="43F88BC2" w14:textId="77777777" w:rsidR="00BD2521" w:rsidRPr="00026457" w:rsidRDefault="00BD2521" w:rsidP="00822B7D">
            <w:pPr>
              <w:spacing w:after="0" w:line="240" w:lineRule="auto"/>
              <w:jc w:val="right"/>
              <w:rPr>
                <w:lang w:val="en-US"/>
              </w:rPr>
            </w:pPr>
            <w:r w:rsidRPr="00026457">
              <w:rPr>
                <w:rFonts w:ascii="Aptos Narrow" w:hAnsi="Aptos Narrow"/>
                <w:color w:val="000000"/>
              </w:rPr>
              <w:t>12,26</w:t>
            </w:r>
          </w:p>
        </w:tc>
      </w:tr>
      <w:tr w:rsidR="00BD2521" w:rsidRPr="00026457" w14:paraId="0249A22F" w14:textId="77777777" w:rsidTr="00822B7D">
        <w:tc>
          <w:tcPr>
            <w:tcW w:w="1221" w:type="dxa"/>
          </w:tcPr>
          <w:p w14:paraId="430620C6" w14:textId="77777777" w:rsidR="00BD2521" w:rsidRPr="00026457" w:rsidRDefault="00BD2521" w:rsidP="00822B7D">
            <w:pPr>
              <w:spacing w:after="0" w:line="240" w:lineRule="auto"/>
              <w:rPr>
                <w:lang w:val="en-US"/>
              </w:rPr>
            </w:pPr>
            <w:r w:rsidRPr="00026457">
              <w:rPr>
                <w:lang w:val="en-US"/>
              </w:rPr>
              <w:t>Wrap</w:t>
            </w:r>
          </w:p>
        </w:tc>
        <w:tc>
          <w:tcPr>
            <w:tcW w:w="1479" w:type="dxa"/>
          </w:tcPr>
          <w:p w14:paraId="5D24132F" w14:textId="77777777" w:rsidR="00BD2521" w:rsidRPr="00026457" w:rsidRDefault="00BD2521" w:rsidP="00822B7D">
            <w:pPr>
              <w:spacing w:after="0" w:line="240" w:lineRule="auto"/>
              <w:rPr>
                <w:lang w:val="en-US"/>
              </w:rPr>
            </w:pPr>
            <w:r w:rsidRPr="00026457">
              <w:rPr>
                <w:lang w:val="en-US"/>
              </w:rPr>
              <w:t>Full</w:t>
            </w:r>
          </w:p>
        </w:tc>
        <w:tc>
          <w:tcPr>
            <w:tcW w:w="910" w:type="dxa"/>
            <w:vAlign w:val="bottom"/>
          </w:tcPr>
          <w:p w14:paraId="4C00E850" w14:textId="77777777" w:rsidR="00BD2521" w:rsidRPr="00026457" w:rsidRDefault="00BD2521" w:rsidP="00822B7D">
            <w:pPr>
              <w:spacing w:after="0" w:line="240" w:lineRule="auto"/>
              <w:jc w:val="right"/>
              <w:rPr>
                <w:lang w:val="en-US"/>
              </w:rPr>
            </w:pPr>
            <w:r w:rsidRPr="00026457">
              <w:rPr>
                <w:rFonts w:ascii="Aptos Narrow" w:hAnsi="Aptos Narrow"/>
                <w:color w:val="000000"/>
              </w:rPr>
              <w:t>1094</w:t>
            </w:r>
          </w:p>
        </w:tc>
        <w:tc>
          <w:tcPr>
            <w:tcW w:w="888" w:type="dxa"/>
            <w:vAlign w:val="bottom"/>
          </w:tcPr>
          <w:p w14:paraId="59DD10AA" w14:textId="77777777" w:rsidR="00BD2521" w:rsidRPr="00026457" w:rsidRDefault="00BD2521" w:rsidP="00822B7D">
            <w:pPr>
              <w:spacing w:after="0" w:line="240" w:lineRule="auto"/>
              <w:jc w:val="right"/>
              <w:rPr>
                <w:lang w:val="en-US"/>
              </w:rPr>
            </w:pPr>
            <w:r w:rsidRPr="00026457">
              <w:rPr>
                <w:rFonts w:ascii="Aptos Narrow" w:hAnsi="Aptos Narrow"/>
                <w:color w:val="000000"/>
              </w:rPr>
              <w:t>5021</w:t>
            </w:r>
          </w:p>
        </w:tc>
        <w:tc>
          <w:tcPr>
            <w:tcW w:w="840" w:type="dxa"/>
            <w:vAlign w:val="bottom"/>
          </w:tcPr>
          <w:p w14:paraId="10D52E2A" w14:textId="77777777" w:rsidR="00BD2521" w:rsidRPr="00026457" w:rsidRDefault="00BD2521" w:rsidP="00822B7D">
            <w:pPr>
              <w:spacing w:after="0" w:line="240" w:lineRule="auto"/>
              <w:jc w:val="right"/>
              <w:rPr>
                <w:lang w:val="en-US"/>
              </w:rPr>
            </w:pPr>
            <w:r w:rsidRPr="00026457">
              <w:rPr>
                <w:rFonts w:ascii="Aptos Narrow" w:hAnsi="Aptos Narrow"/>
                <w:color w:val="000000"/>
              </w:rPr>
              <w:t>65,1</w:t>
            </w:r>
          </w:p>
        </w:tc>
        <w:tc>
          <w:tcPr>
            <w:tcW w:w="852" w:type="dxa"/>
            <w:vAlign w:val="bottom"/>
          </w:tcPr>
          <w:p w14:paraId="5D58C404" w14:textId="77777777" w:rsidR="00BD2521" w:rsidRPr="00026457" w:rsidRDefault="00BD2521" w:rsidP="00822B7D">
            <w:pPr>
              <w:spacing w:after="0" w:line="240" w:lineRule="auto"/>
              <w:jc w:val="right"/>
              <w:rPr>
                <w:lang w:val="en-US"/>
              </w:rPr>
            </w:pPr>
            <w:r w:rsidRPr="00026457">
              <w:rPr>
                <w:rFonts w:ascii="Aptos Narrow" w:hAnsi="Aptos Narrow"/>
                <w:color w:val="000000"/>
              </w:rPr>
              <w:t>4,6</w:t>
            </w:r>
          </w:p>
        </w:tc>
        <w:tc>
          <w:tcPr>
            <w:tcW w:w="929" w:type="dxa"/>
            <w:vAlign w:val="bottom"/>
          </w:tcPr>
          <w:p w14:paraId="3164C796" w14:textId="77777777" w:rsidR="00BD2521" w:rsidRPr="00026457" w:rsidRDefault="00BD2521" w:rsidP="00822B7D">
            <w:pPr>
              <w:spacing w:after="0" w:line="240" w:lineRule="auto"/>
              <w:jc w:val="right"/>
              <w:rPr>
                <w:lang w:val="en-US"/>
              </w:rPr>
            </w:pPr>
            <w:r w:rsidRPr="00026457">
              <w:rPr>
                <w:rFonts w:ascii="Aptos Narrow" w:hAnsi="Aptos Narrow"/>
                <w:color w:val="000000"/>
              </w:rPr>
              <w:t>10,93</w:t>
            </w:r>
          </w:p>
        </w:tc>
      </w:tr>
      <w:tr w:rsidR="00BD2521" w:rsidRPr="00026457" w14:paraId="1CC6C94B" w14:textId="77777777" w:rsidTr="00822B7D">
        <w:tc>
          <w:tcPr>
            <w:tcW w:w="1221" w:type="dxa"/>
            <w:tcBorders>
              <w:bottom w:val="single" w:sz="4" w:space="0" w:color="auto"/>
            </w:tcBorders>
          </w:tcPr>
          <w:p w14:paraId="5DDF8CA3" w14:textId="77777777" w:rsidR="00BD2521" w:rsidRPr="00026457" w:rsidRDefault="00BD2521" w:rsidP="00822B7D">
            <w:pPr>
              <w:spacing w:after="0" w:line="240" w:lineRule="auto"/>
              <w:rPr>
                <w:lang w:val="en-US"/>
              </w:rPr>
            </w:pPr>
            <w:r w:rsidRPr="00026457">
              <w:rPr>
                <w:lang w:val="en-US"/>
              </w:rPr>
              <w:t>Wrap</w:t>
            </w:r>
          </w:p>
        </w:tc>
        <w:tc>
          <w:tcPr>
            <w:tcW w:w="1479" w:type="dxa"/>
            <w:tcBorders>
              <w:bottom w:val="single" w:sz="4" w:space="0" w:color="auto"/>
            </w:tcBorders>
          </w:tcPr>
          <w:p w14:paraId="64231F75" w14:textId="77777777" w:rsidR="00BD2521" w:rsidRPr="00026457" w:rsidRDefault="00BD2521" w:rsidP="00822B7D">
            <w:pPr>
              <w:spacing w:after="0" w:line="240" w:lineRule="auto"/>
              <w:rPr>
                <w:lang w:val="en-US"/>
              </w:rPr>
            </w:pPr>
            <w:r w:rsidRPr="00026457">
              <w:rPr>
                <w:lang w:val="en-US"/>
              </w:rPr>
              <w:t>&gt;=4 sessions</w:t>
            </w:r>
          </w:p>
        </w:tc>
        <w:tc>
          <w:tcPr>
            <w:tcW w:w="910" w:type="dxa"/>
            <w:tcBorders>
              <w:bottom w:val="single" w:sz="4" w:space="0" w:color="auto"/>
            </w:tcBorders>
            <w:vAlign w:val="bottom"/>
          </w:tcPr>
          <w:p w14:paraId="327ABEF8" w14:textId="77777777" w:rsidR="00BD2521" w:rsidRPr="00026457" w:rsidRDefault="00BD2521" w:rsidP="00822B7D">
            <w:pPr>
              <w:spacing w:after="0" w:line="240" w:lineRule="auto"/>
              <w:jc w:val="right"/>
              <w:rPr>
                <w:lang w:val="en-US"/>
              </w:rPr>
            </w:pPr>
            <w:r w:rsidRPr="00026457">
              <w:rPr>
                <w:rFonts w:ascii="Aptos Narrow" w:hAnsi="Aptos Narrow"/>
                <w:color w:val="000000"/>
              </w:rPr>
              <w:t>702</w:t>
            </w:r>
          </w:p>
        </w:tc>
        <w:tc>
          <w:tcPr>
            <w:tcW w:w="888" w:type="dxa"/>
            <w:tcBorders>
              <w:bottom w:val="single" w:sz="4" w:space="0" w:color="auto"/>
            </w:tcBorders>
            <w:vAlign w:val="bottom"/>
          </w:tcPr>
          <w:p w14:paraId="29FD066A" w14:textId="77777777" w:rsidR="00BD2521" w:rsidRPr="00026457" w:rsidRDefault="00BD2521" w:rsidP="00822B7D">
            <w:pPr>
              <w:spacing w:after="0" w:line="240" w:lineRule="auto"/>
              <w:jc w:val="right"/>
              <w:rPr>
                <w:lang w:val="en-US"/>
              </w:rPr>
            </w:pPr>
            <w:r w:rsidRPr="00026457">
              <w:rPr>
                <w:rFonts w:ascii="Aptos Narrow" w:hAnsi="Aptos Narrow"/>
                <w:color w:val="000000"/>
              </w:rPr>
              <w:t>4357</w:t>
            </w:r>
          </w:p>
        </w:tc>
        <w:tc>
          <w:tcPr>
            <w:tcW w:w="840" w:type="dxa"/>
            <w:tcBorders>
              <w:bottom w:val="single" w:sz="4" w:space="0" w:color="auto"/>
            </w:tcBorders>
            <w:vAlign w:val="bottom"/>
          </w:tcPr>
          <w:p w14:paraId="6AEBCD92" w14:textId="77777777" w:rsidR="00BD2521" w:rsidRPr="00026457" w:rsidRDefault="00BD2521" w:rsidP="00822B7D">
            <w:pPr>
              <w:spacing w:after="0" w:line="240" w:lineRule="auto"/>
              <w:jc w:val="right"/>
              <w:rPr>
                <w:lang w:val="en-US"/>
              </w:rPr>
            </w:pPr>
            <w:r w:rsidRPr="00026457">
              <w:rPr>
                <w:rFonts w:ascii="Aptos Narrow" w:hAnsi="Aptos Narrow"/>
                <w:color w:val="000000"/>
              </w:rPr>
              <w:t>65,7</w:t>
            </w:r>
          </w:p>
        </w:tc>
        <w:tc>
          <w:tcPr>
            <w:tcW w:w="852" w:type="dxa"/>
            <w:tcBorders>
              <w:bottom w:val="single" w:sz="4" w:space="0" w:color="auto"/>
            </w:tcBorders>
            <w:vAlign w:val="bottom"/>
          </w:tcPr>
          <w:p w14:paraId="733A5BAA" w14:textId="77777777" w:rsidR="00BD2521" w:rsidRPr="00026457" w:rsidRDefault="00BD2521" w:rsidP="00822B7D">
            <w:pPr>
              <w:spacing w:after="0" w:line="240" w:lineRule="auto"/>
              <w:jc w:val="right"/>
              <w:rPr>
                <w:lang w:val="en-US"/>
              </w:rPr>
            </w:pPr>
            <w:r w:rsidRPr="00026457">
              <w:rPr>
                <w:rFonts w:ascii="Aptos Narrow" w:hAnsi="Aptos Narrow"/>
                <w:color w:val="000000"/>
              </w:rPr>
              <w:t>6,2</w:t>
            </w:r>
          </w:p>
        </w:tc>
        <w:tc>
          <w:tcPr>
            <w:tcW w:w="929" w:type="dxa"/>
            <w:tcBorders>
              <w:bottom w:val="single" w:sz="4" w:space="0" w:color="auto"/>
            </w:tcBorders>
            <w:vAlign w:val="bottom"/>
          </w:tcPr>
          <w:p w14:paraId="20DB6BE4" w14:textId="77777777" w:rsidR="00BD2521" w:rsidRPr="00026457" w:rsidRDefault="00BD2521" w:rsidP="00822B7D">
            <w:pPr>
              <w:spacing w:after="0" w:line="240" w:lineRule="auto"/>
              <w:jc w:val="right"/>
              <w:rPr>
                <w:lang w:val="en-US"/>
              </w:rPr>
            </w:pPr>
            <w:r w:rsidRPr="00026457">
              <w:rPr>
                <w:rFonts w:ascii="Aptos Narrow" w:hAnsi="Aptos Narrow"/>
                <w:color w:val="000000"/>
              </w:rPr>
              <w:t>15,4</w:t>
            </w:r>
          </w:p>
        </w:tc>
      </w:tr>
    </w:tbl>
    <w:p w14:paraId="11251652" w14:textId="4CACDB7F" w:rsidR="00BD2521" w:rsidRPr="002F23D4" w:rsidRDefault="00985D6F" w:rsidP="00BD2521">
      <w:pPr>
        <w:spacing w:after="0" w:line="240" w:lineRule="auto"/>
        <w:rPr>
          <w:i/>
          <w:iCs/>
          <w:lang w:val="en-US"/>
        </w:rPr>
      </w:pPr>
      <w:bookmarkStart w:id="1" w:name="_Hlk218865610"/>
      <w:r>
        <w:rPr>
          <w:b/>
          <w:bCs/>
          <w:i/>
          <w:iCs/>
          <w:lang w:val="en-US"/>
        </w:rPr>
        <w:t>SI Methods</w:t>
      </w:r>
      <w:r w:rsidR="00BD2521">
        <w:rPr>
          <w:b/>
          <w:bCs/>
          <w:i/>
          <w:iCs/>
          <w:lang w:val="en-US"/>
        </w:rPr>
        <w:t xml:space="preserve"> </w:t>
      </w:r>
      <w:r w:rsidR="00BD2521" w:rsidRPr="002F23D4">
        <w:rPr>
          <w:b/>
          <w:bCs/>
          <w:i/>
          <w:iCs/>
          <w:lang w:val="en-US"/>
        </w:rPr>
        <w:t xml:space="preserve">Table </w:t>
      </w:r>
      <w:r w:rsidR="00BD2521">
        <w:rPr>
          <w:b/>
          <w:bCs/>
          <w:i/>
          <w:iCs/>
          <w:lang w:val="en-US"/>
        </w:rPr>
        <w:t>2</w:t>
      </w:r>
      <w:bookmarkEnd w:id="1"/>
      <w:r w:rsidR="00BD2521" w:rsidRPr="002F23D4">
        <w:rPr>
          <w:b/>
          <w:bCs/>
          <w:i/>
          <w:iCs/>
          <w:lang w:val="en-US"/>
        </w:rPr>
        <w:t>. Sample characteristics for the MRI subsample</w:t>
      </w:r>
      <w:r w:rsidR="00BD2521" w:rsidRPr="002F23D4">
        <w:rPr>
          <w:i/>
          <w:iCs/>
          <w:lang w:val="en-US"/>
        </w:rPr>
        <w:t xml:space="preserve">. The numbers refer to participant characteristics tied to the memory tests. The essential numbers for the </w:t>
      </w:r>
      <w:r w:rsidR="00BD2521">
        <w:rPr>
          <w:i/>
          <w:iCs/>
          <w:lang w:val="en-US"/>
        </w:rPr>
        <w:t>number of MRI scans</w:t>
      </w:r>
      <w:r w:rsidR="00BD2521" w:rsidRPr="002F23D4">
        <w:rPr>
          <w:i/>
          <w:iCs/>
          <w:lang w:val="en-US"/>
        </w:rPr>
        <w:t xml:space="preserve"> are provided in the</w:t>
      </w:r>
      <w:r w:rsidR="00BD2521">
        <w:rPr>
          <w:i/>
          <w:iCs/>
          <w:lang w:val="en-US"/>
        </w:rPr>
        <w:t xml:space="preserve"> main</w:t>
      </w:r>
      <w:r w:rsidR="00BD2521" w:rsidRPr="002F23D4">
        <w:rPr>
          <w:i/>
          <w:iCs/>
          <w:lang w:val="en-US"/>
        </w:rPr>
        <w:t xml:space="preserve"> text. </w:t>
      </w:r>
      <w:r w:rsidR="00BD2521" w:rsidRPr="000F5919">
        <w:rPr>
          <w:i/>
          <w:iCs/>
          <w:lang w:val="en-US"/>
        </w:rPr>
        <w:t xml:space="preserve">ADNI – Alzheimer’s Disease Neuroimaging Initiative; AIBL – Australian Imaging, Biomarker &amp; Lifestyle Study of Ageing; BLSA – Baltimore Longitudinal Study of Aging; </w:t>
      </w:r>
      <w:r w:rsidR="00BD2521">
        <w:rPr>
          <w:i/>
          <w:iCs/>
          <w:lang w:val="en-US"/>
        </w:rPr>
        <w:t>HABS-HD - Health and Aging Brain Studies</w:t>
      </w:r>
      <w:r w:rsidR="00BD2521" w:rsidRPr="000F5919">
        <w:rPr>
          <w:i/>
          <w:iCs/>
          <w:lang w:val="en-US"/>
        </w:rPr>
        <w:t>–H</w:t>
      </w:r>
      <w:r w:rsidR="00BD2521">
        <w:rPr>
          <w:i/>
          <w:iCs/>
          <w:lang w:val="en-US"/>
        </w:rPr>
        <w:t>ealth Disparities</w:t>
      </w:r>
      <w:r w:rsidR="00BD2521" w:rsidRPr="000F5919">
        <w:rPr>
          <w:i/>
          <w:iCs/>
          <w:lang w:val="en-US"/>
        </w:rPr>
        <w:t xml:space="preserve">; </w:t>
      </w:r>
      <w:r w:rsidR="00BD2521">
        <w:rPr>
          <w:i/>
          <w:iCs/>
          <w:lang w:val="en-US"/>
        </w:rPr>
        <w:t xml:space="preserve">MCSA </w:t>
      </w:r>
      <w:r w:rsidR="00BD2521" w:rsidRPr="000F5919">
        <w:rPr>
          <w:i/>
          <w:iCs/>
          <w:lang w:val="en-US"/>
        </w:rPr>
        <w:t xml:space="preserve"> – Mayo Clinic Study of Aging / Mayo Alzheimer’s Disease Research Center cohorts; OASIS3 – Open Access Series of Imaging Studies (OASIS-3); </w:t>
      </w:r>
      <w:r w:rsidR="00BD2521">
        <w:rPr>
          <w:i/>
          <w:iCs/>
          <w:lang w:val="en-US"/>
        </w:rPr>
        <w:t>COGNORM</w:t>
      </w:r>
      <w:r w:rsidR="00BD2521" w:rsidRPr="000F5919">
        <w:rPr>
          <w:i/>
          <w:iCs/>
          <w:lang w:val="en-US"/>
        </w:rPr>
        <w:t xml:space="preserve"> – Oslo University Hospital studies; PREVENT-AD – Pre-symptomatic Evaluation of Experimental or Novel Treatments for Alzheimer Disease; </w:t>
      </w:r>
      <w:r w:rsidR="00BD2521">
        <w:rPr>
          <w:i/>
          <w:iCs/>
          <w:lang w:val="en-US"/>
        </w:rPr>
        <w:t>LCBC</w:t>
      </w:r>
      <w:r w:rsidR="00BD2521" w:rsidRPr="000F5919">
        <w:rPr>
          <w:i/>
          <w:iCs/>
          <w:lang w:val="en-US"/>
        </w:rPr>
        <w:t xml:space="preserve"> – </w:t>
      </w:r>
      <w:r w:rsidR="00BD2521">
        <w:rPr>
          <w:i/>
          <w:iCs/>
          <w:lang w:val="en-US"/>
        </w:rPr>
        <w:t>Center for Lifespan Changes in Brain and Cognition cohorts</w:t>
      </w:r>
      <w:r w:rsidR="00BD2521" w:rsidRPr="000F5919">
        <w:rPr>
          <w:i/>
          <w:iCs/>
          <w:lang w:val="en-US"/>
        </w:rPr>
        <w:t>; WRAP – Wisconsin Registry for Alzheimer’s Prevention.</w:t>
      </w:r>
    </w:p>
    <w:p w14:paraId="56D5F39F" w14:textId="77777777" w:rsidR="00BD2521" w:rsidRDefault="00BD2521" w:rsidP="00BD2521">
      <w:pPr>
        <w:spacing w:after="0" w:line="240" w:lineRule="auto"/>
        <w:rPr>
          <w:lang w:val="en-US"/>
        </w:rPr>
      </w:pPr>
    </w:p>
    <w:p w14:paraId="68EFFE90" w14:textId="1BA5FA3B" w:rsidR="00BD2521" w:rsidRDefault="00BD2521" w:rsidP="00BD2521">
      <w:pPr>
        <w:spacing w:after="0" w:line="240" w:lineRule="auto"/>
        <w:rPr>
          <w:lang w:val="en-US"/>
        </w:rPr>
      </w:pPr>
      <w:r w:rsidRPr="00026457">
        <w:rPr>
          <w:noProof/>
          <w:lang w:val="en-US"/>
        </w:rPr>
        <w:drawing>
          <wp:inline distT="0" distB="0" distL="0" distR="0" wp14:anchorId="28C5AB34" wp14:editId="0A6E13FB">
            <wp:extent cx="5760720" cy="1981200"/>
            <wp:effectExtent l="0" t="0" r="0" b="0"/>
            <wp:docPr id="157026771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981200"/>
                    </a:xfrm>
                    <a:prstGeom prst="rect">
                      <a:avLst/>
                    </a:prstGeom>
                    <a:noFill/>
                    <a:ln>
                      <a:noFill/>
                    </a:ln>
                  </pic:spPr>
                </pic:pic>
              </a:graphicData>
            </a:graphic>
          </wp:inline>
        </w:drawing>
      </w:r>
    </w:p>
    <w:p w14:paraId="5A05D86A" w14:textId="77777777" w:rsidR="00BD2521" w:rsidRDefault="00BD2521" w:rsidP="00BD2521">
      <w:pPr>
        <w:spacing w:after="0" w:line="240" w:lineRule="auto"/>
        <w:rPr>
          <w:lang w:val="en-US"/>
        </w:rPr>
      </w:pPr>
    </w:p>
    <w:p w14:paraId="2D4C4F3F" w14:textId="667A452A" w:rsidR="00BD2521" w:rsidRDefault="00985D6F" w:rsidP="00BD2521">
      <w:pPr>
        <w:spacing w:after="0" w:line="240" w:lineRule="auto"/>
        <w:rPr>
          <w:lang w:val="en-US"/>
        </w:rPr>
      </w:pPr>
      <w:r>
        <w:rPr>
          <w:b/>
          <w:bCs/>
          <w:i/>
          <w:iCs/>
          <w:lang w:val="en-GB"/>
        </w:rPr>
        <w:lastRenderedPageBreak/>
        <w:t>SI Methods</w:t>
      </w:r>
      <w:r w:rsidR="00BD2521">
        <w:rPr>
          <w:b/>
          <w:bCs/>
          <w:i/>
          <w:iCs/>
          <w:lang w:val="en-GB"/>
        </w:rPr>
        <w:t xml:space="preserve"> </w:t>
      </w:r>
      <w:r w:rsidR="00BD2521" w:rsidRPr="002928A1">
        <w:rPr>
          <w:b/>
          <w:bCs/>
          <w:i/>
          <w:iCs/>
          <w:lang w:val="en-GB"/>
        </w:rPr>
        <w:t xml:space="preserve">Figure </w:t>
      </w:r>
      <w:r w:rsidR="00BD2521">
        <w:rPr>
          <w:b/>
          <w:bCs/>
          <w:i/>
          <w:iCs/>
          <w:lang w:val="en-GB"/>
        </w:rPr>
        <w:t>4</w:t>
      </w:r>
      <w:r w:rsidR="00BD2521" w:rsidRPr="002928A1">
        <w:rPr>
          <w:b/>
          <w:bCs/>
          <w:i/>
          <w:iCs/>
          <w:lang w:val="en-GB"/>
        </w:rPr>
        <w:t xml:space="preserve">. </w:t>
      </w:r>
      <w:r w:rsidR="00BD2521">
        <w:rPr>
          <w:b/>
          <w:bCs/>
          <w:i/>
          <w:iCs/>
          <w:lang w:val="en-GB"/>
        </w:rPr>
        <w:t>MRI subsample distribution</w:t>
      </w:r>
      <w:r w:rsidR="00BD2521" w:rsidRPr="002928A1">
        <w:rPr>
          <w:b/>
          <w:bCs/>
          <w:i/>
          <w:iCs/>
          <w:lang w:val="en-GB"/>
        </w:rPr>
        <w:t xml:space="preserve">. </w:t>
      </w:r>
      <w:r w:rsidR="00BD2521" w:rsidRPr="002928A1">
        <w:rPr>
          <w:i/>
          <w:iCs/>
          <w:lang w:val="en-GB"/>
        </w:rPr>
        <w:t xml:space="preserve">Left panel: LOESS </w:t>
      </w:r>
      <w:r w:rsidR="00BD2521">
        <w:rPr>
          <w:i/>
          <w:iCs/>
          <w:lang w:val="en-GB"/>
        </w:rPr>
        <w:t>s</w:t>
      </w:r>
      <w:r w:rsidR="00BD2521" w:rsidRPr="002928A1">
        <w:rPr>
          <w:i/>
          <w:iCs/>
          <w:lang w:val="en-GB"/>
        </w:rPr>
        <w:t xml:space="preserve">moothed age distribution of participants from 50–90 years. The </w:t>
      </w:r>
      <w:r w:rsidR="00BD2521">
        <w:rPr>
          <w:i/>
          <w:iCs/>
          <w:lang w:val="en-GB"/>
        </w:rPr>
        <w:t>blue line</w:t>
      </w:r>
      <w:r w:rsidR="00BD2521" w:rsidRPr="002928A1">
        <w:rPr>
          <w:i/>
          <w:iCs/>
          <w:lang w:val="en-GB"/>
        </w:rPr>
        <w:t xml:space="preserve"> shows all participants with ≥4 visits. Right panel: Spaghetti overview of age coverage </w:t>
      </w:r>
      <w:r w:rsidR="00BD2521">
        <w:rPr>
          <w:i/>
          <w:iCs/>
          <w:lang w:val="en-GB"/>
        </w:rPr>
        <w:t xml:space="preserve">for each person </w:t>
      </w:r>
      <w:r w:rsidR="00BD2521" w:rsidRPr="002928A1">
        <w:rPr>
          <w:i/>
          <w:iCs/>
          <w:lang w:val="en-GB"/>
        </w:rPr>
        <w:t xml:space="preserve">in the sample. Each horizontal line represents one participant, stacked by baseline age. Line </w:t>
      </w:r>
      <w:proofErr w:type="spellStart"/>
      <w:r w:rsidR="00BD2521" w:rsidRPr="002928A1">
        <w:rPr>
          <w:i/>
          <w:iCs/>
          <w:lang w:val="en-GB"/>
        </w:rPr>
        <w:t>color</w:t>
      </w:r>
      <w:proofErr w:type="spellEnd"/>
      <w:r w:rsidR="00BD2521" w:rsidRPr="002928A1">
        <w:rPr>
          <w:i/>
          <w:iCs/>
          <w:lang w:val="en-GB"/>
        </w:rPr>
        <w:t xml:space="preserve"> encodes time since baseline</w:t>
      </w:r>
      <w:r w:rsidR="00BD2521">
        <w:rPr>
          <w:i/>
          <w:iCs/>
          <w:lang w:val="en-GB"/>
        </w:rPr>
        <w:t xml:space="preserve">, indexed by the </w:t>
      </w:r>
      <w:proofErr w:type="spellStart"/>
      <w:r w:rsidR="00BD2521">
        <w:rPr>
          <w:i/>
          <w:iCs/>
          <w:lang w:val="en-GB"/>
        </w:rPr>
        <w:t>color</w:t>
      </w:r>
      <w:proofErr w:type="spellEnd"/>
      <w:r w:rsidR="00BD2521">
        <w:rPr>
          <w:i/>
          <w:iCs/>
          <w:lang w:val="en-GB"/>
        </w:rPr>
        <w:t xml:space="preserve"> bar.</w:t>
      </w:r>
    </w:p>
    <w:p w14:paraId="6388FD93" w14:textId="77777777" w:rsidR="00BD2521" w:rsidRDefault="00BD2521" w:rsidP="00BD2521">
      <w:pPr>
        <w:spacing w:after="0" w:line="240" w:lineRule="auto"/>
        <w:rPr>
          <w:lang w:val="en-US"/>
        </w:rPr>
      </w:pPr>
    </w:p>
    <w:p w14:paraId="1974DA81" w14:textId="7471475C" w:rsidR="00BD2521" w:rsidRDefault="00BD2521" w:rsidP="00BD2521">
      <w:pPr>
        <w:spacing w:after="0" w:line="240" w:lineRule="auto"/>
        <w:rPr>
          <w:lang w:val="en-US"/>
        </w:rPr>
      </w:pPr>
      <w:r>
        <w:rPr>
          <w:lang w:val="en-US"/>
        </w:rPr>
        <w:t xml:space="preserve">We used all available memory tests in each MRI subsample and computed the principal component (PC) at baseline on the z-scaled subtests, representing memory function separately within each sample (mean = 0, SD = 1). The </w:t>
      </w:r>
      <w:proofErr w:type="gramStart"/>
      <w:r>
        <w:rPr>
          <w:lang w:val="en-US"/>
        </w:rPr>
        <w:t>included memory tests</w:t>
      </w:r>
      <w:proofErr w:type="gramEnd"/>
      <w:r>
        <w:rPr>
          <w:lang w:val="en-US"/>
        </w:rPr>
        <w:t xml:space="preserve"> are shown in </w:t>
      </w:r>
      <w:r w:rsidR="00985D6F">
        <w:rPr>
          <w:lang w:val="en-US"/>
        </w:rPr>
        <w:t>SI Methods</w:t>
      </w:r>
      <w:r>
        <w:rPr>
          <w:lang w:val="en-US"/>
        </w:rPr>
        <w:t xml:space="preserve"> Table 3. </w:t>
      </w:r>
      <w:r w:rsidRPr="00066E58">
        <w:rPr>
          <w:lang w:val="en-US"/>
        </w:rPr>
        <w:t xml:space="preserve">Structural T1-weighted (T1w) MPRAGE and FSPGR scans were collected using 1.5 and 3T MRI scanners. Information regarding scanners and scanner parameters across datasets </w:t>
      </w:r>
      <w:proofErr w:type="gramStart"/>
      <w:r w:rsidRPr="00066E58">
        <w:rPr>
          <w:lang w:val="en-US"/>
        </w:rPr>
        <w:t>are</w:t>
      </w:r>
      <w:proofErr w:type="gramEnd"/>
      <w:r w:rsidRPr="00066E58">
        <w:rPr>
          <w:lang w:val="en-US"/>
        </w:rPr>
        <w:t xml:space="preserve"> presented </w:t>
      </w:r>
      <w:r>
        <w:rPr>
          <w:lang w:val="en-US"/>
        </w:rPr>
        <w:t xml:space="preserve">in </w:t>
      </w:r>
      <w:r w:rsidR="00985D6F">
        <w:rPr>
          <w:lang w:val="en-US"/>
        </w:rPr>
        <w:t>SI Methods</w:t>
      </w:r>
      <w:r>
        <w:rPr>
          <w:lang w:val="en-US"/>
        </w:rPr>
        <w:t xml:space="preserve"> Table 3</w:t>
      </w:r>
      <w:r w:rsidRPr="00066E58">
        <w:rPr>
          <w:lang w:val="en-US"/>
        </w:rPr>
        <w:t>.</w:t>
      </w:r>
      <w:r w:rsidRPr="001C128C">
        <w:rPr>
          <w:lang w:val="en-US"/>
        </w:rPr>
        <w:t xml:space="preserve"> Data was converted to BIDS </w:t>
      </w:r>
      <w:r w:rsidRPr="001C128C">
        <w:rPr>
          <w:lang w:val="en-US"/>
        </w:rPr>
        <w:fldChar w:fldCharType="begin"/>
      </w:r>
      <w:r w:rsidRPr="001C128C">
        <w:rPr>
          <w:lang w:val="en-US"/>
        </w:rPr>
        <w:instrText xml:space="preserve"> ADDIN ZOTERO_ITEM CSL_CITATION {"citationID":"cGcTBm3L","properties":{"formattedCitation":"(Gorgolewski et al., 2016)","plainCitation":"(Gorgolewski et al., 2016)","noteIndex":0},"citationItems":[{"id":"SUHceVYy/tyzmluHa","uris":["http://zotero.org/users/7141769/items/NZ3ERKNV"],"itemData":{"id":120,"type":"article-journal","abstract":"The development of magnetic resonance imaging (MRI) techniques has defined modern neuroimaging. Since its inception, tens of thousands of studies using techniques such as functional MRI and diffusion weighted imaging have allowed for the non-invasive study of the brain. Despite the fact that MRI is routinely used to obtain data for neuroscience research, there has been no widely adopted standard for organizing and describing the data collected in an imaging experiment. This renders sharing and reusing data (within or between labs) difficult if not impossible and unnecessarily complicates the application of automatic pipelines and quality assurance protocols. To solve this problem, we have developed the Brain Imaging Data Structure (BIDS), a standard for organizing and describing MRI datasets. The BIDS standard uses file formats compatible with existing software, unifies the majority of practices already common in the field, and captures the metadata necessary for most common data processing operations.","container-title":"Scientific Data","DOI":"10.1038/sdata.2016.44","ISSN":"2052-4463","issue":"1","journalAbbreviation":"Sci Data","language":"en","license":"2016 The Author(s)","note":"number: 1\npublisher: Nature Publishing Group","page":"160044","source":"www.nature.com","title":"The brain imaging data structure, a format for organizing and describing outputs of neuroimaging experiments","volume":"3","author":[{"family":"Gorgolewski","given":"Krzysztof J."},{"family":"Auer","given":"Tibor"},{"family":"Calhoun","given":"Vince D."},{"family":"Craddock","given":"R. Cameron"},{"family":"Das","given":"Samir"},{"family":"Duff","given":"Eugene P."},{"family":"Flandin","given":"Guillaume"},{"family":"Ghosh","given":"Satrajit S."},{"family":"Glatard","given":"Tristan"},{"family":"Halchenko","given":"Yaroslav O."},{"family":"Handwerker","given":"Daniel A."},{"family":"Hanke","given":"Michael"},{"family":"Keator","given":"David"},{"family":"Li","given":"Xiangrui"},{"family":"Michael","given":"Zachary"},{"family":"Maumet","given":"Camille"},{"family":"Nichols","given":"B. Nolan"},{"family":"Nichols","given":"Thomas E."},{"family":"Pellman","given":"John"},{"family":"Poline","given":"Jean-Baptiste"},{"family":"Rokem","given":"Ariel"},{"family":"Schaefer","given":"Gunnar"},{"family":"Sochat","given":"Vanessa"},{"family":"Triplett","given":"William"},{"family":"Turner","given":"Jessica A."},{"family":"Varoquaux","given":"Gaël"},{"family":"Poldrack","given":"Russell A."}],"issued":{"date-parts":[["2016",6,21]]}}}],"schema":"https://github.com/citation-style-language/schema/raw/master/csl-citation.json"} </w:instrText>
      </w:r>
      <w:r w:rsidRPr="001C128C">
        <w:rPr>
          <w:lang w:val="en-US"/>
        </w:rPr>
        <w:fldChar w:fldCharType="separate"/>
      </w:r>
      <w:r w:rsidRPr="001C128C">
        <w:rPr>
          <w:lang w:val="en-US"/>
        </w:rPr>
        <w:t>(Gorgolewski et al., 2016)</w:t>
      </w:r>
      <w:r w:rsidRPr="001C128C">
        <w:rPr>
          <w:lang w:val="en-US"/>
        </w:rPr>
        <w:fldChar w:fldCharType="end"/>
      </w:r>
      <w:r w:rsidRPr="001C128C">
        <w:rPr>
          <w:lang w:val="en-US"/>
        </w:rPr>
        <w:t xml:space="preserve"> and preprocessed using the longitudinal </w:t>
      </w:r>
      <w:proofErr w:type="spellStart"/>
      <w:r w:rsidRPr="001C128C">
        <w:rPr>
          <w:lang w:val="en-US"/>
        </w:rPr>
        <w:t>FreeSurfer</w:t>
      </w:r>
      <w:proofErr w:type="spellEnd"/>
      <w:r w:rsidRPr="001C128C">
        <w:rPr>
          <w:lang w:val="en-US"/>
        </w:rPr>
        <w:t xml:space="preserve"> v.7.1.0 stream </w:t>
      </w:r>
      <w:r w:rsidRPr="001C128C">
        <w:rPr>
          <w:lang w:val="en-US"/>
        </w:rPr>
        <w:fldChar w:fldCharType="begin"/>
      </w:r>
      <w:r w:rsidRPr="001C128C">
        <w:rPr>
          <w:lang w:val="en-US"/>
        </w:rPr>
        <w:instrText xml:space="preserve"> ADDIN ZOTERO_ITEM CSL_CITATION {"citationID":"B7rBD4fx","properties":{"formattedCitation":"(Reuter et al., 2012)","plainCitation":"(Reuter et al., 2012)","noteIndex":0},"citationItems":[{"id":"SUHceVYy/YTmEYwti","uris":["http://zotero.org/users/7141769/items/U7SPA3K2"],"itemData":{"id":193,"type":"article-journal","abstract":"Longitudinal image analysis has become increasingly important in clinical studies of normal aging and neurodegenerative disorders. Furthermore, there is a growing appreciation of the potential utility of longitudinally acquired structural images and reliable image processing to evaluate disease modifying therapies. Challenges have been related to the variability that is inherent in the available cross-sectional processing tools, to the introduction of bias in longitudinal processing and to potential over-regularization. In this paper we introduce a novel longitudinal image processing framework, based on unbiased, robust, within-subject template creation, for automatic surface reconstruction and segmentation of brain MRI of arbitrarily many time points. We demonstrate that it is essential to treat all input images exactly the same as removing only interpolation asymmetries is not sufficient to remove processing bias. We successfully reduce variability and avoid over-regularization by initializing the processing in each time point with common information from the subject template. The presented results show a significant increase in precision and discrimination power while preserving the ability to detect large anatomical deviations; as such they hold great potential in clinical applications, e.g. allowing for smaller sample sizes or shorter trials to establish disease specific biomarkers or to quantify drug effects.","container-title":"NeuroImage","DOI":"10.1016/j.neuroimage.2012.02.084","ISSN":"1095-9572","issue":"4","journalAbbreviation":"Neuroimage","language":"eng","note":"PMID: 22430496\nPMCID: PMC3389460","page":"1402-1418","source":"PubMed","title":"Within-subject template estimation for unbiased longitudinal image analysis","volume":"61","author":[{"family":"Reuter","given":"Martin"},{"family":"Schmansky","given":"Nicholas J."},{"family":"Rosas","given":"H. Diana"},{"family":"Fischl","given":"Bruce"}],"issued":{"date-parts":[["2012",7,16]]}}}],"schema":"https://github.com/citation-style-language/schema/raw/master/csl-citation.json"} </w:instrText>
      </w:r>
      <w:r w:rsidRPr="001C128C">
        <w:rPr>
          <w:lang w:val="en-US"/>
        </w:rPr>
        <w:fldChar w:fldCharType="separate"/>
      </w:r>
      <w:r w:rsidRPr="001C128C">
        <w:rPr>
          <w:lang w:val="en-US"/>
        </w:rPr>
        <w:t>(Reuter et al., 2012)</w:t>
      </w:r>
      <w:r w:rsidRPr="001C128C">
        <w:rPr>
          <w:lang w:val="en-US"/>
        </w:rPr>
        <w:fldChar w:fldCharType="end"/>
      </w:r>
      <w:r w:rsidRPr="001C128C">
        <w:rPr>
          <w:lang w:val="en-US"/>
        </w:rPr>
        <w:t xml:space="preserve"> for cortical reconstruction and volumetric segmentation of the structural T1w scans </w:t>
      </w:r>
      <w:r w:rsidRPr="001C128C">
        <w:rPr>
          <w:lang w:val="en-US"/>
        </w:rPr>
        <w:fldChar w:fldCharType="begin"/>
      </w:r>
      <w:r w:rsidRPr="001C128C">
        <w:rPr>
          <w:lang w:val="en-US"/>
        </w:rPr>
        <w:instrText xml:space="preserve"> ADDIN ZOTERO_ITEM CSL_CITATION {"citationID":"RLz00GX1","properties":{"formattedCitation":"(Dale et al., 1999; Fischl et al., 1999)","plainCitation":"(Dale et al., 1999; Fischl et al., 1999)","noteIndex":0},"citationItems":[{"id":"SUHceVYy/DmkEWawh","uris":["http://zotero.org/users/7141769/items/G3BW7XUC"],"itemData":{"id":219,"type":"article-journal","abstract":"Several properties of the cerebral cortex, including its columnar and laminar organization, as well as the topographic organization of cortical areas, can only be properly understood in the context of the intrinsic two-dimensional structure of the cortical surface. In order to study such cortical properties in humans, it is necessary to obtain an accurate and explicit representation of the cortical surface in individual subjects. Here we describe a set of automated procedures for obtaining accurate reconstructions of the cortical surface, which have been applied to data from more than 100 subjects, requiring little or no manual intervention. Automated routines for unfolding and flattening the cortical surface are described in a companion paper. These procedures allow for the routine use of cortical surface-based analysis and visualization methods in functional brain imaging.","container-title":"NeuroImage","DOI":"10.1006/nimg.1998.0395","ISSN":"1053-8119","issue":"2","journalAbbreviation":"Neuroimage","language":"eng","note":"PMID: 9931268","page":"179-194","source":"PubMed","title":"Cortical surface-based analysis. I. Segmentation and surface reconstruction","volume":"9","author":[{"family":"Dale","given":"A. M."},{"family":"Fischl","given":"B."},{"family":"Sereno","given":"M. I."}],"issued":{"date-parts":[["1999",2]]}}},{"id":"SUHceVYy/K9fbdiHC","uris":["http://zotero.org/users/7141769/items/XUZ4EFYF"],"itemData":{"id":220,"type":"article-journal","abstract":"The surface of the human cerebral cortex is a highly folded sheet with the majority of its surface area buried within folds. As such, it is a difficult domain for computational as well as visualization purposes. We have therefore designed a set of procedures for modifying the representation of the cortical surface to (i) inflate it so that activity buried inside sulci may be visualized, (ii) cut and flatten an entire hemisphere, and (iii) transform a hemisphere into a simple parameterizable surface such as a sphere for the purpose of establishing a surface-based coordinate system.","container-title":"NeuroImage","DOI":"10.1006/nimg.1998.0396","ISSN":"1053-8119","issue":"2","journalAbbreviation":"Neuroimage","language":"eng","note":"PMID: 9931269","page":"195-207","source":"PubMed","title":"Cortical surface-based analysis. II: Inflation, flattening, and a surface-based coordinate system","title-short":"Cortical surface-based analysis. II","volume":"9","author":[{"family":"Fischl","given":"B."},{"family":"Sereno","given":"M. I."},{"family":"Dale","given":"A. M."}],"issued":{"date-parts":[["1999",2]]}}}],"schema":"https://github.com/citation-style-language/schema/raw/master/csl-citation.json"} </w:instrText>
      </w:r>
      <w:r w:rsidRPr="001C128C">
        <w:rPr>
          <w:lang w:val="en-US"/>
        </w:rPr>
        <w:fldChar w:fldCharType="separate"/>
      </w:r>
      <w:r w:rsidRPr="001C128C">
        <w:rPr>
          <w:lang w:val="en-US"/>
        </w:rPr>
        <w:t>(Dale et al., 1999; Fischl et al., 1999)</w:t>
      </w:r>
      <w:r w:rsidRPr="001C128C">
        <w:rPr>
          <w:lang w:val="en-US"/>
        </w:rPr>
        <w:fldChar w:fldCharType="end"/>
      </w:r>
      <w:r w:rsidRPr="001C128C">
        <w:rPr>
          <w:lang w:val="en-US"/>
        </w:rPr>
        <w:t xml:space="preserve">. Data was tabulated based on the </w:t>
      </w:r>
      <w:r w:rsidRPr="001C128C">
        <w:rPr>
          <w:i/>
          <w:iCs/>
          <w:lang w:val="en-US"/>
        </w:rPr>
        <w:t>Desikan</w:t>
      </w:r>
      <w:r w:rsidRPr="001C128C">
        <w:rPr>
          <w:lang w:val="en-US"/>
        </w:rPr>
        <w:t xml:space="preserve"> (cortical; </w:t>
      </w:r>
      <w:r w:rsidRPr="001C128C">
        <w:rPr>
          <w:i/>
          <w:iCs/>
          <w:lang w:val="en-US"/>
        </w:rPr>
        <w:t>N</w:t>
      </w:r>
      <w:r w:rsidRPr="001C128C">
        <w:rPr>
          <w:lang w:val="en-US"/>
        </w:rPr>
        <w:t xml:space="preserve"> = 34 regions per hemisphere) </w:t>
      </w:r>
      <w:r w:rsidRPr="001C128C">
        <w:rPr>
          <w:lang w:val="en-US"/>
        </w:rPr>
        <w:fldChar w:fldCharType="begin"/>
      </w:r>
      <w:r w:rsidRPr="001C128C">
        <w:rPr>
          <w:lang w:val="en-US"/>
        </w:rPr>
        <w:instrText xml:space="preserve"> ADDIN ZOTERO_ITEM CSL_CITATION {"citationID":"70Anjl44","properties":{"formattedCitation":"(Desikan et al., 2006)","plainCitation":"(Desikan et al., 2006)","noteIndex":0},"citationItems":[{"id":251,"uris":["http://zotero.org/users/1381693/items/VXDCD8VZ"],"itemData":{"id":251,"type":"article-journal","abstract":"In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treatment.","container-title":"NeuroImage","DOI":"10.1016/j.neuroimage.2006.01.021","ISSN":"1053-8119","issue":"3","journalAbbreviation":"Neuroimage","language":"eng","note":"PMID: 16530430","page":"968-980","source":"PubMed","title":"An automated labeling system for subdividing the human cerebral cortex on MRI scans into gyral based regions of interest","volume":"31","author":[{"family":"Desikan","given":"Rahul S."},{"family":"Ségonne","given":"Florent"},{"family":"Fischl","given":"Bruce"},{"family":"Quinn","given":"Brian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J."}],"issued":{"date-parts":[["2006",7,1]]}}}],"schema":"https://github.com/citation-style-language/schema/raw/master/csl-citation.json"} </w:instrText>
      </w:r>
      <w:r w:rsidRPr="001C128C">
        <w:rPr>
          <w:lang w:val="en-US"/>
        </w:rPr>
        <w:fldChar w:fldCharType="separate"/>
      </w:r>
      <w:r w:rsidRPr="001C128C">
        <w:rPr>
          <w:lang w:val="en-US"/>
        </w:rPr>
        <w:t>(Desikan et al., 2006)</w:t>
      </w:r>
      <w:r w:rsidRPr="001C128C">
        <w:rPr>
          <w:lang w:val="en-US"/>
        </w:rPr>
        <w:fldChar w:fldCharType="end"/>
      </w:r>
      <w:r w:rsidRPr="001C128C">
        <w:rPr>
          <w:lang w:val="en-US"/>
        </w:rPr>
        <w:t xml:space="preserve"> and </w:t>
      </w:r>
      <w:proofErr w:type="spellStart"/>
      <w:r w:rsidRPr="001C128C">
        <w:rPr>
          <w:i/>
          <w:iCs/>
          <w:lang w:val="en-US"/>
        </w:rPr>
        <w:t>aseg</w:t>
      </w:r>
      <w:proofErr w:type="spellEnd"/>
      <w:r w:rsidRPr="001C128C">
        <w:rPr>
          <w:lang w:val="en-US"/>
        </w:rPr>
        <w:t xml:space="preserve"> (subcortical, </w:t>
      </w:r>
      <w:r w:rsidRPr="001C128C">
        <w:rPr>
          <w:i/>
          <w:iCs/>
          <w:lang w:val="en-US"/>
        </w:rPr>
        <w:t>N</w:t>
      </w:r>
      <w:r w:rsidRPr="001C128C">
        <w:rPr>
          <w:lang w:val="en-US"/>
        </w:rPr>
        <w:t xml:space="preserve"> = 18 regions) atlases </w:t>
      </w:r>
      <w:r w:rsidRPr="001C128C">
        <w:rPr>
          <w:lang w:val="en-US"/>
        </w:rPr>
        <w:fldChar w:fldCharType="begin"/>
      </w:r>
      <w:r w:rsidRPr="001C128C">
        <w:rPr>
          <w:lang w:val="en-US"/>
        </w:rPr>
        <w:instrText xml:space="preserve"> ADDIN ZOTERO_ITEM CSL_CITATION {"citationID":"lM0kiTrj","properties":{"formattedCitation":"(Fischl et al., 2002)","plainCitation":"(Fischl et al., 2002)","noteIndex":0},"citationItems":[{"id":254,"uris":["http://zotero.org/users/1381693/items/AIQVPBKS"],"itemData":{"id":254,"type":"article-journal","abstract":"We present a technique for automatically assigning a neuroanatomical label to each voxel in an MRI volume based on probabilistic information automatically estimated from a manually labeled training set. In contrast to existing segmentation procedures that only label a small number of tissue classes, the current method assigns one of 37 labels to each voxel, including left and right caudate, putamen, pallidum, thalamus, lateral ventricles, hippocampus, and amygdala. The classification technique employs a registration procedure that is robust to anatomical variability, including the ventricular enlargement typically associated with neurological diseases and aging. The technique is shown to be comparable in accuracy to manual labeling, and of sufficient sensitivity to robustly detect changes in the volume of noncortical structures that presage the onset of probable Alzheimer's disease.","container-title":"Neuron","ISSN":"0896-6273","issue":"3","journalAbbreviation":"Neuron","language":"eng","note":"PMID: 11832223","page":"341-355","source":"PubMed","title":"Whole brain segmentation: automated labeling of neuroanatomical structures in the human brain","title-short":"Whole brain segmentation","volume":"33","author":[{"family":"Fischl","given":"Bruce"},{"family":"Salat","given":"David H."},{"family":"Busa","given":"Evelina"},{"family":"Albert","given":"Marilyn"},{"family":"Dieterich","given":"Megan"},{"family":"Haselgrove","given":"Christian"},{"family":"Kouwe","given":"Andre","non-dropping-particle":"van der"},{"family":"Killiany","given":"Ron"},{"family":"Kennedy","given":"David"},{"family":"Klaveness","given":"Shuna"},{"family":"Montillo","given":"Albert"},{"family":"Makris","given":"Nikos"},{"family":"Rosen","given":"Bruce"},{"family":"Dale","given":"Anders M."}],"issued":{"date-parts":[["2002",1,31]]}}}],"schema":"https://github.com/citation-style-language/schema/raw/master/csl-citation.json"} </w:instrText>
      </w:r>
      <w:r w:rsidRPr="001C128C">
        <w:rPr>
          <w:lang w:val="en-US"/>
        </w:rPr>
        <w:fldChar w:fldCharType="separate"/>
      </w:r>
      <w:r w:rsidRPr="001C128C">
        <w:rPr>
          <w:lang w:val="en-US"/>
        </w:rPr>
        <w:t>(Fischl et al., 2002)</w:t>
      </w:r>
      <w:r w:rsidRPr="001C128C">
        <w:rPr>
          <w:lang w:val="en-US"/>
        </w:rPr>
        <w:fldChar w:fldCharType="end"/>
      </w:r>
      <w:r w:rsidRPr="001C128C">
        <w:rPr>
          <w:lang w:val="en-US"/>
        </w:rPr>
        <w:t xml:space="preserve">. </w:t>
      </w:r>
    </w:p>
    <w:p w14:paraId="32EF4222" w14:textId="77777777" w:rsidR="00BD2521" w:rsidRDefault="00BD2521" w:rsidP="00BD2521">
      <w:pPr>
        <w:spacing w:after="0" w:line="240" w:lineRule="auto"/>
        <w:rPr>
          <w:lang w:val="en-US"/>
        </w:rPr>
      </w:pPr>
    </w:p>
    <w:tbl>
      <w:tblPr>
        <w:tblW w:w="0" w:type="auto"/>
        <w:tblLayout w:type="fixed"/>
        <w:tblLook w:val="04A0" w:firstRow="1" w:lastRow="0" w:firstColumn="1" w:lastColumn="0" w:noHBand="0" w:noVBand="1"/>
      </w:tblPr>
      <w:tblGrid>
        <w:gridCol w:w="1271"/>
        <w:gridCol w:w="1985"/>
        <w:gridCol w:w="1134"/>
        <w:gridCol w:w="992"/>
        <w:gridCol w:w="3680"/>
      </w:tblGrid>
      <w:tr w:rsidR="00BD2521" w:rsidRPr="00026457" w14:paraId="28377ACF" w14:textId="77777777" w:rsidTr="00822B7D">
        <w:tc>
          <w:tcPr>
            <w:tcW w:w="1271" w:type="dxa"/>
            <w:tcBorders>
              <w:top w:val="single" w:sz="4" w:space="0" w:color="auto"/>
              <w:bottom w:val="single" w:sz="4" w:space="0" w:color="auto"/>
            </w:tcBorders>
          </w:tcPr>
          <w:p w14:paraId="1FC8DFD4" w14:textId="77777777" w:rsidR="00BD2521" w:rsidRPr="00026457" w:rsidRDefault="00BD2521" w:rsidP="00822B7D">
            <w:pPr>
              <w:spacing w:after="0" w:line="240" w:lineRule="auto"/>
            </w:pPr>
            <w:proofErr w:type="spellStart"/>
            <w:r w:rsidRPr="00026457">
              <w:t>Dataset</w:t>
            </w:r>
            <w:proofErr w:type="spellEnd"/>
          </w:p>
        </w:tc>
        <w:tc>
          <w:tcPr>
            <w:tcW w:w="1985" w:type="dxa"/>
            <w:tcBorders>
              <w:top w:val="single" w:sz="4" w:space="0" w:color="auto"/>
              <w:bottom w:val="single" w:sz="4" w:space="0" w:color="auto"/>
            </w:tcBorders>
          </w:tcPr>
          <w:p w14:paraId="783F9ACF" w14:textId="77777777" w:rsidR="00BD2521" w:rsidRPr="00026457" w:rsidRDefault="00BD2521" w:rsidP="00822B7D">
            <w:pPr>
              <w:spacing w:after="0" w:line="240" w:lineRule="auto"/>
            </w:pPr>
            <w:r w:rsidRPr="00026457">
              <w:t>Memory test</w:t>
            </w:r>
          </w:p>
        </w:tc>
        <w:tc>
          <w:tcPr>
            <w:tcW w:w="1134" w:type="dxa"/>
            <w:tcBorders>
              <w:top w:val="single" w:sz="4" w:space="0" w:color="auto"/>
              <w:bottom w:val="single" w:sz="4" w:space="0" w:color="auto"/>
            </w:tcBorders>
          </w:tcPr>
          <w:p w14:paraId="3B22EC63" w14:textId="77777777" w:rsidR="00BD2521" w:rsidRPr="00026457" w:rsidRDefault="00BD2521" w:rsidP="00822B7D">
            <w:pPr>
              <w:spacing w:after="0" w:line="240" w:lineRule="auto"/>
            </w:pPr>
            <w:proofErr w:type="spellStart"/>
            <w:r w:rsidRPr="00026457">
              <w:t>Scanner</w:t>
            </w:r>
            <w:proofErr w:type="spellEnd"/>
          </w:p>
        </w:tc>
        <w:tc>
          <w:tcPr>
            <w:tcW w:w="992" w:type="dxa"/>
            <w:tcBorders>
              <w:top w:val="single" w:sz="4" w:space="0" w:color="auto"/>
              <w:bottom w:val="single" w:sz="4" w:space="0" w:color="auto"/>
            </w:tcBorders>
          </w:tcPr>
          <w:p w14:paraId="45D36F1A" w14:textId="77777777" w:rsidR="00BD2521" w:rsidRPr="00026457" w:rsidRDefault="00BD2521" w:rsidP="00822B7D">
            <w:pPr>
              <w:spacing w:after="0" w:line="240" w:lineRule="auto"/>
            </w:pPr>
            <w:r w:rsidRPr="00026457">
              <w:t>Field</w:t>
            </w:r>
          </w:p>
        </w:tc>
        <w:tc>
          <w:tcPr>
            <w:tcW w:w="3680" w:type="dxa"/>
            <w:tcBorders>
              <w:top w:val="single" w:sz="4" w:space="0" w:color="auto"/>
              <w:bottom w:val="single" w:sz="4" w:space="0" w:color="auto"/>
            </w:tcBorders>
          </w:tcPr>
          <w:p w14:paraId="5B5A09D1" w14:textId="77777777" w:rsidR="00BD2521" w:rsidRPr="00026457" w:rsidRDefault="00BD2521" w:rsidP="00822B7D">
            <w:pPr>
              <w:spacing w:after="0" w:line="240" w:lineRule="auto"/>
            </w:pPr>
            <w:proofErr w:type="spellStart"/>
            <w:r w:rsidRPr="00026457">
              <w:t>Sequence</w:t>
            </w:r>
            <w:proofErr w:type="spellEnd"/>
            <w:r w:rsidRPr="00026457">
              <w:t xml:space="preserve"> parameters</w:t>
            </w:r>
          </w:p>
        </w:tc>
      </w:tr>
      <w:tr w:rsidR="00BD2521" w:rsidRPr="00026457" w14:paraId="591E448C" w14:textId="77777777" w:rsidTr="00822B7D">
        <w:tc>
          <w:tcPr>
            <w:tcW w:w="1271" w:type="dxa"/>
            <w:tcBorders>
              <w:top w:val="single" w:sz="4" w:space="0" w:color="auto"/>
            </w:tcBorders>
          </w:tcPr>
          <w:p w14:paraId="736F0F8B" w14:textId="77777777" w:rsidR="00BD2521" w:rsidRPr="00026457" w:rsidRDefault="00BD2521" w:rsidP="00822B7D">
            <w:pPr>
              <w:spacing w:after="0" w:line="240" w:lineRule="auto"/>
            </w:pPr>
            <w:r w:rsidRPr="00026457">
              <w:t>ADNI</w:t>
            </w:r>
          </w:p>
        </w:tc>
        <w:tc>
          <w:tcPr>
            <w:tcW w:w="1985" w:type="dxa"/>
            <w:tcBorders>
              <w:top w:val="single" w:sz="4" w:space="0" w:color="auto"/>
            </w:tcBorders>
          </w:tcPr>
          <w:p w14:paraId="06B4381E" w14:textId="77777777" w:rsidR="00BD2521" w:rsidRPr="00026457" w:rsidRDefault="00BD2521" w:rsidP="00822B7D">
            <w:pPr>
              <w:spacing w:after="0" w:line="240" w:lineRule="auto"/>
            </w:pPr>
            <w:r w:rsidRPr="00026457">
              <w:rPr>
                <w:rFonts w:cs="Aptos"/>
                <w:lang w:val="en-US"/>
              </w:rPr>
              <w:t>ADNI-MEM</w:t>
            </w:r>
            <w:r w:rsidRPr="00026457">
              <w:rPr>
                <w:rFonts w:cs="Aptos"/>
                <w:vertAlign w:val="superscript"/>
                <w:lang w:val="en-US"/>
              </w:rPr>
              <w:t>1</w:t>
            </w:r>
          </w:p>
        </w:tc>
        <w:tc>
          <w:tcPr>
            <w:tcW w:w="1134" w:type="dxa"/>
            <w:tcBorders>
              <w:top w:val="single" w:sz="4" w:space="0" w:color="auto"/>
            </w:tcBorders>
          </w:tcPr>
          <w:p w14:paraId="4AD98AAC" w14:textId="77777777" w:rsidR="00BD2521" w:rsidRPr="00026457" w:rsidRDefault="00BD2521" w:rsidP="00822B7D">
            <w:pPr>
              <w:spacing w:after="0" w:line="240" w:lineRule="auto"/>
            </w:pPr>
            <w:proofErr w:type="spellStart"/>
            <w:r w:rsidRPr="00026457">
              <w:t>Multisite</w:t>
            </w:r>
            <w:proofErr w:type="spellEnd"/>
          </w:p>
        </w:tc>
        <w:tc>
          <w:tcPr>
            <w:tcW w:w="992" w:type="dxa"/>
            <w:tcBorders>
              <w:top w:val="single" w:sz="4" w:space="0" w:color="auto"/>
            </w:tcBorders>
          </w:tcPr>
          <w:p w14:paraId="16A9D608" w14:textId="77777777" w:rsidR="00BD2521" w:rsidRPr="00026457" w:rsidRDefault="00BD2521" w:rsidP="00822B7D">
            <w:pPr>
              <w:spacing w:after="0" w:line="240" w:lineRule="auto"/>
            </w:pPr>
            <w:r w:rsidRPr="00026457">
              <w:t>1.5/</w:t>
            </w:r>
          </w:p>
          <w:p w14:paraId="0C84B9D1" w14:textId="77777777" w:rsidR="00BD2521" w:rsidRPr="00026457" w:rsidRDefault="00BD2521" w:rsidP="00822B7D">
            <w:pPr>
              <w:spacing w:after="0" w:line="240" w:lineRule="auto"/>
            </w:pPr>
            <w:r w:rsidRPr="00026457">
              <w:t>3.0</w:t>
            </w:r>
          </w:p>
        </w:tc>
        <w:tc>
          <w:tcPr>
            <w:tcW w:w="3680" w:type="dxa"/>
            <w:tcBorders>
              <w:top w:val="single" w:sz="4" w:space="0" w:color="auto"/>
            </w:tcBorders>
          </w:tcPr>
          <w:p w14:paraId="5AD93049" w14:textId="77777777" w:rsidR="00BD2521" w:rsidRPr="00026457" w:rsidRDefault="00BD2521" w:rsidP="00822B7D">
            <w:pPr>
              <w:spacing w:after="0" w:line="240" w:lineRule="auto"/>
            </w:pPr>
            <w:r w:rsidRPr="00026457">
              <w:rPr>
                <w:rFonts w:eastAsia="Times New Roman" w:cs="Aptos"/>
              </w:rPr>
              <w:t>https://adni.loni.usc.edu/methods/documents/mri-protocols/</w:t>
            </w:r>
          </w:p>
        </w:tc>
      </w:tr>
      <w:tr w:rsidR="00BD2521" w:rsidRPr="00F56DF9" w14:paraId="774FE070" w14:textId="77777777" w:rsidTr="00822B7D">
        <w:tc>
          <w:tcPr>
            <w:tcW w:w="1271" w:type="dxa"/>
          </w:tcPr>
          <w:p w14:paraId="79389B81" w14:textId="77777777" w:rsidR="00BD2521" w:rsidRPr="00026457" w:rsidRDefault="00BD2521" w:rsidP="00822B7D">
            <w:pPr>
              <w:spacing w:after="0" w:line="240" w:lineRule="auto"/>
              <w:rPr>
                <w:lang w:val="en-GB"/>
              </w:rPr>
            </w:pPr>
            <w:r w:rsidRPr="00026457">
              <w:rPr>
                <w:lang w:val="en-GB"/>
              </w:rPr>
              <w:t>OUS</w:t>
            </w:r>
          </w:p>
        </w:tc>
        <w:tc>
          <w:tcPr>
            <w:tcW w:w="1985" w:type="dxa"/>
          </w:tcPr>
          <w:p w14:paraId="0BB28C3E" w14:textId="77777777" w:rsidR="00BD2521" w:rsidRPr="00026457" w:rsidRDefault="00BD2521" w:rsidP="00822B7D">
            <w:pPr>
              <w:spacing w:after="0" w:line="240" w:lineRule="auto"/>
              <w:rPr>
                <w:rFonts w:cs="Aptos"/>
                <w:lang w:val="en-US"/>
              </w:rPr>
            </w:pPr>
            <w:r w:rsidRPr="00026457">
              <w:rPr>
                <w:rFonts w:cs="Aptos"/>
                <w:lang w:val="en-US"/>
              </w:rPr>
              <w:t>CERAD short and long delay recall</w:t>
            </w:r>
          </w:p>
        </w:tc>
        <w:tc>
          <w:tcPr>
            <w:tcW w:w="1134" w:type="dxa"/>
          </w:tcPr>
          <w:p w14:paraId="5BBADB0C" w14:textId="77777777" w:rsidR="00BD2521" w:rsidRPr="00026457" w:rsidRDefault="00BD2521" w:rsidP="00822B7D">
            <w:pPr>
              <w:spacing w:after="0" w:line="240" w:lineRule="auto"/>
              <w:rPr>
                <w:lang w:val="en-GB"/>
              </w:rPr>
            </w:pPr>
            <w:r w:rsidRPr="00026457">
              <w:rPr>
                <w:lang w:val="en-GB"/>
              </w:rPr>
              <w:t xml:space="preserve">Siemens </w:t>
            </w:r>
            <w:proofErr w:type="spellStart"/>
            <w:r w:rsidRPr="00026457">
              <w:rPr>
                <w:lang w:val="en-GB"/>
              </w:rPr>
              <w:t>Avanto</w:t>
            </w:r>
            <w:proofErr w:type="spellEnd"/>
          </w:p>
        </w:tc>
        <w:tc>
          <w:tcPr>
            <w:tcW w:w="992" w:type="dxa"/>
          </w:tcPr>
          <w:p w14:paraId="2A7241DD" w14:textId="77777777" w:rsidR="00BD2521" w:rsidRPr="00026457" w:rsidRDefault="00BD2521" w:rsidP="00822B7D">
            <w:pPr>
              <w:spacing w:after="0" w:line="240" w:lineRule="auto"/>
              <w:rPr>
                <w:lang w:val="en-GB"/>
              </w:rPr>
            </w:pPr>
            <w:r w:rsidRPr="00026457">
              <w:rPr>
                <w:lang w:val="en-GB"/>
              </w:rPr>
              <w:t>3.0</w:t>
            </w:r>
          </w:p>
        </w:tc>
        <w:tc>
          <w:tcPr>
            <w:tcW w:w="3680" w:type="dxa"/>
          </w:tcPr>
          <w:p w14:paraId="7C558157"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2400 </w:t>
            </w:r>
            <w:proofErr w:type="spellStart"/>
            <w:r w:rsidRPr="00026457">
              <w:rPr>
                <w:rFonts w:eastAsia="Times New Roman" w:cs="Aptos"/>
                <w:lang w:val="en-US"/>
              </w:rPr>
              <w:t>ms</w:t>
            </w:r>
            <w:proofErr w:type="spellEnd"/>
            <w:r w:rsidRPr="00026457">
              <w:rPr>
                <w:rFonts w:eastAsia="Times New Roman" w:cs="Aptos"/>
                <w:lang w:val="en-US"/>
              </w:rPr>
              <w:t xml:space="preserve">; TE: 3.79 </w:t>
            </w:r>
            <w:proofErr w:type="spellStart"/>
            <w:r w:rsidRPr="00026457">
              <w:rPr>
                <w:rFonts w:eastAsia="Times New Roman" w:cs="Aptos"/>
                <w:lang w:val="en-US"/>
              </w:rPr>
              <w:t>ms</w:t>
            </w:r>
            <w:proofErr w:type="spellEnd"/>
            <w:r w:rsidRPr="00026457">
              <w:rPr>
                <w:rFonts w:eastAsia="Times New Roman" w:cs="Aptos"/>
                <w:lang w:val="en-US"/>
              </w:rPr>
              <w:t xml:space="preserve">, TI: 1000 </w:t>
            </w:r>
            <w:proofErr w:type="spellStart"/>
            <w:r w:rsidRPr="00026457">
              <w:rPr>
                <w:rFonts w:eastAsia="Times New Roman" w:cs="Aptos"/>
                <w:lang w:val="en-US"/>
              </w:rPr>
              <w:t>ms</w:t>
            </w:r>
            <w:proofErr w:type="spellEnd"/>
            <w:r w:rsidRPr="00026457">
              <w:rPr>
                <w:rFonts w:eastAsia="Times New Roman" w:cs="Aptos"/>
                <w:lang w:val="en-US"/>
              </w:rPr>
              <w:t xml:space="preserve">; flip angle 8°, slice thickness: 1.2 mm, </w:t>
            </w:r>
            <w:proofErr w:type="spellStart"/>
            <w:r w:rsidRPr="00026457">
              <w:rPr>
                <w:rFonts w:eastAsia="Times New Roman" w:cs="Aptos"/>
                <w:lang w:val="en-US"/>
              </w:rPr>
              <w:t>FoV</w:t>
            </w:r>
            <w:proofErr w:type="spellEnd"/>
            <w:r w:rsidRPr="00026457">
              <w:rPr>
                <w:rFonts w:eastAsia="Times New Roman" w:cs="Aptos"/>
                <w:lang w:val="en-US"/>
              </w:rPr>
              <w:t xml:space="preserve"> 240 x 240, 160 slices.</w:t>
            </w:r>
          </w:p>
        </w:tc>
      </w:tr>
      <w:tr w:rsidR="00BD2521" w:rsidRPr="00F56DF9" w14:paraId="553D5283" w14:textId="77777777" w:rsidTr="00822B7D">
        <w:tc>
          <w:tcPr>
            <w:tcW w:w="1271" w:type="dxa"/>
          </w:tcPr>
          <w:p w14:paraId="4E621003" w14:textId="77777777" w:rsidR="00BD2521" w:rsidRPr="00026457" w:rsidRDefault="00BD2521" w:rsidP="00822B7D">
            <w:pPr>
              <w:spacing w:after="0" w:line="240" w:lineRule="auto"/>
              <w:rPr>
                <w:lang w:val="en-GB"/>
              </w:rPr>
            </w:pPr>
          </w:p>
        </w:tc>
        <w:tc>
          <w:tcPr>
            <w:tcW w:w="1985" w:type="dxa"/>
          </w:tcPr>
          <w:p w14:paraId="230D2F83" w14:textId="77777777" w:rsidR="00BD2521" w:rsidRPr="00026457" w:rsidRDefault="00BD2521" w:rsidP="00822B7D">
            <w:pPr>
              <w:spacing w:after="0" w:line="240" w:lineRule="auto"/>
              <w:rPr>
                <w:lang w:val="en-GB"/>
              </w:rPr>
            </w:pPr>
          </w:p>
        </w:tc>
        <w:tc>
          <w:tcPr>
            <w:tcW w:w="1134" w:type="dxa"/>
          </w:tcPr>
          <w:p w14:paraId="4BE4880F" w14:textId="77777777" w:rsidR="00BD2521" w:rsidRPr="00026457" w:rsidRDefault="00BD2521" w:rsidP="00822B7D">
            <w:pPr>
              <w:spacing w:after="0" w:line="240" w:lineRule="auto"/>
              <w:rPr>
                <w:lang w:val="en-GB"/>
              </w:rPr>
            </w:pPr>
            <w:r w:rsidRPr="00026457">
              <w:rPr>
                <w:lang w:val="en-GB"/>
              </w:rPr>
              <w:t>SiemensPrisma</w:t>
            </w:r>
          </w:p>
        </w:tc>
        <w:tc>
          <w:tcPr>
            <w:tcW w:w="992" w:type="dxa"/>
          </w:tcPr>
          <w:p w14:paraId="19448EA1" w14:textId="77777777" w:rsidR="00BD2521" w:rsidRPr="00026457" w:rsidRDefault="00BD2521" w:rsidP="00822B7D">
            <w:pPr>
              <w:spacing w:after="0" w:line="240" w:lineRule="auto"/>
              <w:rPr>
                <w:lang w:val="en-GB"/>
              </w:rPr>
            </w:pPr>
            <w:r w:rsidRPr="00026457">
              <w:rPr>
                <w:lang w:val="en-GB"/>
              </w:rPr>
              <w:t>3.0</w:t>
            </w:r>
          </w:p>
        </w:tc>
        <w:tc>
          <w:tcPr>
            <w:tcW w:w="3680" w:type="dxa"/>
          </w:tcPr>
          <w:p w14:paraId="76206E88"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2400 </w:t>
            </w:r>
            <w:proofErr w:type="spellStart"/>
            <w:r w:rsidRPr="00026457">
              <w:rPr>
                <w:rFonts w:eastAsia="Times New Roman" w:cs="Aptos"/>
                <w:lang w:val="en-US"/>
              </w:rPr>
              <w:t>ms</w:t>
            </w:r>
            <w:proofErr w:type="spellEnd"/>
            <w:r w:rsidRPr="00026457">
              <w:rPr>
                <w:rFonts w:eastAsia="Times New Roman" w:cs="Aptos"/>
                <w:lang w:val="en-US"/>
              </w:rPr>
              <w:t xml:space="preserve">; TE: 2.22 </w:t>
            </w:r>
            <w:proofErr w:type="spellStart"/>
            <w:r w:rsidRPr="00026457">
              <w:rPr>
                <w:rFonts w:eastAsia="Times New Roman" w:cs="Aptos"/>
                <w:lang w:val="en-US"/>
              </w:rPr>
              <w:t>ms</w:t>
            </w:r>
            <w:proofErr w:type="spellEnd"/>
            <w:r w:rsidRPr="00026457">
              <w:rPr>
                <w:rFonts w:eastAsia="Times New Roman" w:cs="Aptos"/>
                <w:lang w:val="en-US"/>
              </w:rPr>
              <w:t xml:space="preserve">, TI: 1000 </w:t>
            </w:r>
            <w:proofErr w:type="spellStart"/>
            <w:r w:rsidRPr="00026457">
              <w:rPr>
                <w:rFonts w:eastAsia="Times New Roman" w:cs="Aptos"/>
                <w:lang w:val="en-US"/>
              </w:rPr>
              <w:t>ms</w:t>
            </w:r>
            <w:proofErr w:type="spellEnd"/>
            <w:r w:rsidRPr="00026457">
              <w:rPr>
                <w:rFonts w:eastAsia="Times New Roman" w:cs="Aptos"/>
                <w:lang w:val="en-US"/>
              </w:rPr>
              <w:t xml:space="preserve">; flip angle 8°, slice thickness: 0.8 mm, </w:t>
            </w:r>
            <w:proofErr w:type="spellStart"/>
            <w:r w:rsidRPr="00026457">
              <w:rPr>
                <w:rFonts w:eastAsia="Times New Roman" w:cs="Aptos"/>
                <w:lang w:val="en-US"/>
              </w:rPr>
              <w:t>FoV</w:t>
            </w:r>
            <w:proofErr w:type="spellEnd"/>
            <w:r w:rsidRPr="00026457">
              <w:rPr>
                <w:rFonts w:eastAsia="Times New Roman" w:cs="Aptos"/>
                <w:lang w:val="en-US"/>
              </w:rPr>
              <w:t xml:space="preserve"> 240 x 256, 208 slices, </w:t>
            </w:r>
            <w:proofErr w:type="spellStart"/>
            <w:r w:rsidRPr="00026457">
              <w:rPr>
                <w:rFonts w:eastAsia="Times New Roman" w:cs="Aptos"/>
                <w:lang w:val="en-US"/>
              </w:rPr>
              <w:t>iPat</w:t>
            </w:r>
            <w:proofErr w:type="spellEnd"/>
            <w:r w:rsidRPr="00026457">
              <w:rPr>
                <w:rFonts w:eastAsia="Times New Roman" w:cs="Aptos"/>
                <w:lang w:val="en-US"/>
              </w:rPr>
              <w:t xml:space="preserve"> = 2.</w:t>
            </w:r>
          </w:p>
        </w:tc>
      </w:tr>
      <w:tr w:rsidR="00BD2521" w:rsidRPr="00F56DF9" w14:paraId="40EE9D43" w14:textId="77777777" w:rsidTr="00822B7D">
        <w:tc>
          <w:tcPr>
            <w:tcW w:w="1271" w:type="dxa"/>
          </w:tcPr>
          <w:p w14:paraId="2C935637" w14:textId="77777777" w:rsidR="00BD2521" w:rsidRPr="00026457" w:rsidRDefault="00BD2521" w:rsidP="00822B7D">
            <w:pPr>
              <w:spacing w:after="0" w:line="240" w:lineRule="auto"/>
              <w:rPr>
                <w:lang w:val="en-GB"/>
              </w:rPr>
            </w:pPr>
            <w:r w:rsidRPr="00026457">
              <w:rPr>
                <w:lang w:val="en-GB"/>
              </w:rPr>
              <w:t>HABS_HD</w:t>
            </w:r>
          </w:p>
        </w:tc>
        <w:tc>
          <w:tcPr>
            <w:tcW w:w="1985" w:type="dxa"/>
          </w:tcPr>
          <w:p w14:paraId="2B5F41AA" w14:textId="77777777" w:rsidR="00BD2521" w:rsidRPr="00026457" w:rsidRDefault="00BD2521" w:rsidP="00822B7D">
            <w:pPr>
              <w:spacing w:after="0" w:line="240" w:lineRule="auto"/>
              <w:rPr>
                <w:lang w:val="en-GB"/>
              </w:rPr>
            </w:pPr>
            <w:r w:rsidRPr="00026457">
              <w:rPr>
                <w:lang w:val="en-GB"/>
              </w:rPr>
              <w:t>SEVLT (learning &amp; long delay recall); Logical memory (immediate &amp; delay recall);</w:t>
            </w:r>
          </w:p>
        </w:tc>
        <w:tc>
          <w:tcPr>
            <w:tcW w:w="1134" w:type="dxa"/>
          </w:tcPr>
          <w:p w14:paraId="0066EDC1" w14:textId="77777777" w:rsidR="00BD2521" w:rsidRPr="00026457" w:rsidRDefault="00BD2521" w:rsidP="00822B7D">
            <w:pPr>
              <w:spacing w:after="0" w:line="240" w:lineRule="auto"/>
              <w:rPr>
                <w:lang w:val="en-GB"/>
              </w:rPr>
            </w:pPr>
            <w:proofErr w:type="spellStart"/>
            <w:r w:rsidRPr="00026457">
              <w:rPr>
                <w:lang w:val="en-GB"/>
              </w:rPr>
              <w:t>SiemensSkyra</w:t>
            </w:r>
            <w:proofErr w:type="spellEnd"/>
          </w:p>
        </w:tc>
        <w:tc>
          <w:tcPr>
            <w:tcW w:w="992" w:type="dxa"/>
          </w:tcPr>
          <w:p w14:paraId="07BBB42C" w14:textId="77777777" w:rsidR="00BD2521" w:rsidRPr="00026457" w:rsidRDefault="00BD2521" w:rsidP="00822B7D">
            <w:pPr>
              <w:spacing w:after="0" w:line="240" w:lineRule="auto"/>
              <w:rPr>
                <w:lang w:val="en-GB"/>
              </w:rPr>
            </w:pPr>
            <w:r w:rsidRPr="00026457">
              <w:rPr>
                <w:lang w:val="en-GB"/>
              </w:rPr>
              <w:t>3.0</w:t>
            </w:r>
          </w:p>
        </w:tc>
        <w:tc>
          <w:tcPr>
            <w:tcW w:w="3680" w:type="dxa"/>
          </w:tcPr>
          <w:p w14:paraId="46FBB229"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2300 </w:t>
            </w:r>
            <w:proofErr w:type="spellStart"/>
            <w:r w:rsidRPr="00026457">
              <w:rPr>
                <w:rFonts w:eastAsia="Times New Roman" w:cs="Aptos"/>
                <w:lang w:val="en-US"/>
              </w:rPr>
              <w:t>ms</w:t>
            </w:r>
            <w:proofErr w:type="spellEnd"/>
            <w:r w:rsidRPr="00026457">
              <w:rPr>
                <w:rFonts w:eastAsia="Times New Roman" w:cs="Aptos"/>
                <w:lang w:val="en-US"/>
              </w:rPr>
              <w:t xml:space="preserve">; TE: 2.93 </w:t>
            </w:r>
            <w:proofErr w:type="spellStart"/>
            <w:r w:rsidRPr="00026457">
              <w:rPr>
                <w:rFonts w:eastAsia="Times New Roman" w:cs="Aptos"/>
                <w:lang w:val="en-US"/>
              </w:rPr>
              <w:t>ms</w:t>
            </w:r>
            <w:proofErr w:type="spellEnd"/>
            <w:r w:rsidRPr="00026457">
              <w:rPr>
                <w:rFonts w:eastAsia="Times New Roman" w:cs="Aptos"/>
                <w:lang w:val="en-US"/>
              </w:rPr>
              <w:t xml:space="preserve">, TI: 900 </w:t>
            </w:r>
            <w:proofErr w:type="spellStart"/>
            <w:r w:rsidRPr="00026457">
              <w:rPr>
                <w:rFonts w:eastAsia="Times New Roman" w:cs="Aptos"/>
                <w:lang w:val="en-US"/>
              </w:rPr>
              <w:t>ms</w:t>
            </w:r>
            <w:proofErr w:type="spellEnd"/>
            <w:r w:rsidRPr="00026457">
              <w:rPr>
                <w:rFonts w:eastAsia="Times New Roman" w:cs="Aptos"/>
                <w:lang w:val="en-US"/>
              </w:rPr>
              <w:t xml:space="preserve">; flip angle 9°, slice thickness: 1.2 mm, </w:t>
            </w:r>
            <w:proofErr w:type="spellStart"/>
            <w:r w:rsidRPr="00026457">
              <w:rPr>
                <w:rFonts w:eastAsia="Times New Roman" w:cs="Aptos"/>
                <w:lang w:val="en-US"/>
              </w:rPr>
              <w:t>FoV</w:t>
            </w:r>
            <w:proofErr w:type="spellEnd"/>
            <w:r w:rsidRPr="00026457">
              <w:rPr>
                <w:rFonts w:eastAsia="Times New Roman" w:cs="Aptos"/>
                <w:lang w:val="en-US"/>
              </w:rPr>
              <w:t xml:space="preserve"> 240 x 256, 176 slices.</w:t>
            </w:r>
          </w:p>
        </w:tc>
      </w:tr>
      <w:tr w:rsidR="00BD2521" w:rsidRPr="00F56DF9" w14:paraId="0BFC39AF" w14:textId="77777777" w:rsidTr="00822B7D">
        <w:tc>
          <w:tcPr>
            <w:tcW w:w="1271" w:type="dxa"/>
          </w:tcPr>
          <w:p w14:paraId="1D13DDBF" w14:textId="77777777" w:rsidR="00BD2521" w:rsidRPr="00026457" w:rsidRDefault="00BD2521" w:rsidP="00822B7D">
            <w:pPr>
              <w:spacing w:after="0" w:line="240" w:lineRule="auto"/>
              <w:rPr>
                <w:lang w:val="en-GB"/>
              </w:rPr>
            </w:pPr>
          </w:p>
        </w:tc>
        <w:tc>
          <w:tcPr>
            <w:tcW w:w="1985" w:type="dxa"/>
          </w:tcPr>
          <w:p w14:paraId="1E2EAA07" w14:textId="77777777" w:rsidR="00BD2521" w:rsidRPr="00026457" w:rsidRDefault="00BD2521" w:rsidP="00822B7D">
            <w:pPr>
              <w:spacing w:after="0" w:line="240" w:lineRule="auto"/>
              <w:rPr>
                <w:lang w:val="en-GB"/>
              </w:rPr>
            </w:pPr>
          </w:p>
        </w:tc>
        <w:tc>
          <w:tcPr>
            <w:tcW w:w="1134" w:type="dxa"/>
          </w:tcPr>
          <w:p w14:paraId="7F3D8683" w14:textId="77777777" w:rsidR="00BD2521" w:rsidRPr="00026457" w:rsidRDefault="00BD2521" w:rsidP="00822B7D">
            <w:pPr>
              <w:spacing w:after="0" w:line="240" w:lineRule="auto"/>
              <w:rPr>
                <w:lang w:val="en-GB"/>
              </w:rPr>
            </w:pPr>
            <w:r w:rsidRPr="00026457">
              <w:rPr>
                <w:lang w:val="en-GB"/>
              </w:rPr>
              <w:t>Siemens Vida</w:t>
            </w:r>
          </w:p>
        </w:tc>
        <w:tc>
          <w:tcPr>
            <w:tcW w:w="992" w:type="dxa"/>
          </w:tcPr>
          <w:p w14:paraId="765E43BA" w14:textId="77777777" w:rsidR="00BD2521" w:rsidRPr="00026457" w:rsidRDefault="00BD2521" w:rsidP="00822B7D">
            <w:pPr>
              <w:spacing w:after="0" w:line="240" w:lineRule="auto"/>
              <w:rPr>
                <w:lang w:val="en-GB"/>
              </w:rPr>
            </w:pPr>
            <w:r w:rsidRPr="00026457">
              <w:rPr>
                <w:lang w:val="en-GB"/>
              </w:rPr>
              <w:t>3.0</w:t>
            </w:r>
          </w:p>
        </w:tc>
        <w:tc>
          <w:tcPr>
            <w:tcW w:w="3680" w:type="dxa"/>
          </w:tcPr>
          <w:p w14:paraId="19592564" w14:textId="77777777" w:rsidR="00BD2521" w:rsidRPr="00026457" w:rsidRDefault="00BD2521" w:rsidP="00822B7D">
            <w:pPr>
              <w:spacing w:after="0" w:line="240" w:lineRule="auto"/>
              <w:rPr>
                <w:rFonts w:eastAsia="Times New Roman" w:cs="Aptos"/>
                <w:lang w:val="en-US"/>
              </w:rPr>
            </w:pPr>
            <w:r w:rsidRPr="00026457">
              <w:rPr>
                <w:rFonts w:ascii="Calibri" w:eastAsia="Times New Roman" w:hAnsi="Calibri" w:cs="Calibri"/>
                <w:lang w:val="en-US"/>
              </w:rPr>
              <w:t>MPRAGE. TR: 2</w:t>
            </w:r>
            <w:r w:rsidRPr="00026457">
              <w:rPr>
                <w:rFonts w:eastAsia="Times New Roman" w:cs="Calibri"/>
                <w:lang w:val="en-US"/>
              </w:rPr>
              <w:t>3</w:t>
            </w:r>
            <w:r w:rsidRPr="00026457">
              <w:rPr>
                <w:rFonts w:ascii="Calibri" w:eastAsia="Times New Roman" w:hAnsi="Calibri" w:cs="Calibri"/>
                <w:lang w:val="en-US"/>
              </w:rPr>
              <w:t xml:space="preserve">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TE: 2.</w:t>
            </w:r>
            <w:r w:rsidRPr="00026457">
              <w:rPr>
                <w:rFonts w:eastAsia="Times New Roman" w:cs="Calibri"/>
                <w:lang w:val="en-US"/>
              </w:rPr>
              <w:t>98</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w:t>
            </w:r>
            <w:r w:rsidRPr="00026457">
              <w:rPr>
                <w:rFonts w:eastAsia="Times New Roman" w:cs="Calibri"/>
                <w:lang w:val="en-US"/>
              </w:rPr>
              <w:t>9</w:t>
            </w:r>
            <w:r w:rsidRPr="00026457">
              <w:rPr>
                <w:rFonts w:ascii="Calibri" w:eastAsia="Times New Roman" w:hAnsi="Calibri" w:cs="Calibri"/>
                <w:lang w:val="en-US"/>
              </w:rPr>
              <w:t xml:space="preserve">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w:t>
            </w:r>
            <w:r w:rsidRPr="00026457">
              <w:rPr>
                <w:rFonts w:eastAsia="Times New Roman" w:cs="Calibri"/>
                <w:lang w:val="en-US"/>
              </w:rPr>
              <w:t>9</w:t>
            </w:r>
            <w:r w:rsidRPr="00026457">
              <w:rPr>
                <w:rFonts w:ascii="Calibri" w:eastAsia="Times New Roman" w:hAnsi="Calibri" w:cs="Calibri"/>
                <w:lang w:val="en-US"/>
              </w:rPr>
              <w:t xml:space="preserve">°, slice thickness: </w:t>
            </w:r>
            <w:r w:rsidRPr="00026457">
              <w:rPr>
                <w:rFonts w:eastAsia="Times New Roman" w:cs="Calibri"/>
                <w:lang w:val="en-US"/>
              </w:rPr>
              <w:t>1</w:t>
            </w:r>
            <w:r w:rsidRPr="00026457">
              <w:rPr>
                <w:rFonts w:ascii="Calibri" w:eastAsia="Times New Roman" w:hAnsi="Calibri" w:cs="Calibri"/>
                <w:lang w:val="en-US"/>
              </w:rPr>
              <w:t xml:space="preserve">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240 x 256, 208 slices.</w:t>
            </w:r>
          </w:p>
        </w:tc>
      </w:tr>
      <w:tr w:rsidR="00BD2521" w:rsidRPr="00F56DF9" w14:paraId="0408CFA6" w14:textId="77777777" w:rsidTr="00822B7D">
        <w:tc>
          <w:tcPr>
            <w:tcW w:w="1271" w:type="dxa"/>
          </w:tcPr>
          <w:p w14:paraId="663DA592" w14:textId="77777777" w:rsidR="00BD2521" w:rsidRPr="00026457" w:rsidRDefault="00BD2521" w:rsidP="00822B7D">
            <w:pPr>
              <w:spacing w:after="0" w:line="240" w:lineRule="auto"/>
              <w:rPr>
                <w:lang w:val="en-GB"/>
              </w:rPr>
            </w:pPr>
            <w:r w:rsidRPr="00026457">
              <w:rPr>
                <w:lang w:val="en-GB"/>
              </w:rPr>
              <w:t>LCBC</w:t>
            </w:r>
          </w:p>
        </w:tc>
        <w:tc>
          <w:tcPr>
            <w:tcW w:w="1985" w:type="dxa"/>
          </w:tcPr>
          <w:p w14:paraId="6605B850" w14:textId="77777777" w:rsidR="00BD2521" w:rsidRPr="00026457" w:rsidRDefault="00BD2521" w:rsidP="00822B7D">
            <w:pPr>
              <w:spacing w:after="0" w:line="240" w:lineRule="auto"/>
              <w:rPr>
                <w:lang w:val="en-GB"/>
              </w:rPr>
            </w:pPr>
            <w:r w:rsidRPr="00026457">
              <w:rPr>
                <w:lang w:val="en-GB"/>
              </w:rPr>
              <w:t>CVLT (learning, short &amp; long delay recall)</w:t>
            </w:r>
          </w:p>
        </w:tc>
        <w:tc>
          <w:tcPr>
            <w:tcW w:w="1134" w:type="dxa"/>
          </w:tcPr>
          <w:p w14:paraId="047CD2F2" w14:textId="77777777" w:rsidR="00BD2521" w:rsidRPr="00026457" w:rsidRDefault="00BD2521" w:rsidP="00822B7D">
            <w:pPr>
              <w:spacing w:after="0" w:line="240" w:lineRule="auto"/>
              <w:rPr>
                <w:lang w:val="en-GB"/>
              </w:rPr>
            </w:pPr>
            <w:proofErr w:type="spellStart"/>
            <w:r w:rsidRPr="00026457">
              <w:rPr>
                <w:lang w:val="en-GB"/>
              </w:rPr>
              <w:t>SiemensAvanto</w:t>
            </w:r>
            <w:proofErr w:type="spellEnd"/>
          </w:p>
        </w:tc>
        <w:tc>
          <w:tcPr>
            <w:tcW w:w="992" w:type="dxa"/>
          </w:tcPr>
          <w:p w14:paraId="43B54762" w14:textId="77777777" w:rsidR="00BD2521" w:rsidRPr="00026457" w:rsidRDefault="00BD2521" w:rsidP="00822B7D">
            <w:pPr>
              <w:spacing w:after="0" w:line="240" w:lineRule="auto"/>
              <w:rPr>
                <w:lang w:val="en-GB"/>
              </w:rPr>
            </w:pPr>
            <w:r w:rsidRPr="00026457">
              <w:rPr>
                <w:lang w:val="en-GB"/>
              </w:rPr>
              <w:t>1.5</w:t>
            </w:r>
          </w:p>
        </w:tc>
        <w:tc>
          <w:tcPr>
            <w:tcW w:w="3680" w:type="dxa"/>
          </w:tcPr>
          <w:p w14:paraId="1C8060A8"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2400 </w:t>
            </w:r>
            <w:proofErr w:type="spellStart"/>
            <w:r w:rsidRPr="00026457">
              <w:rPr>
                <w:rFonts w:eastAsia="Times New Roman" w:cs="Aptos"/>
                <w:lang w:val="en-US"/>
              </w:rPr>
              <w:t>ms</w:t>
            </w:r>
            <w:proofErr w:type="spellEnd"/>
            <w:r w:rsidRPr="00026457">
              <w:rPr>
                <w:rFonts w:eastAsia="Times New Roman" w:cs="Aptos"/>
                <w:lang w:val="en-US"/>
              </w:rPr>
              <w:t xml:space="preserve">; TE: 3.79 </w:t>
            </w:r>
            <w:proofErr w:type="spellStart"/>
            <w:r w:rsidRPr="00026457">
              <w:rPr>
                <w:rFonts w:eastAsia="Times New Roman" w:cs="Aptos"/>
                <w:lang w:val="en-US"/>
              </w:rPr>
              <w:t>ms</w:t>
            </w:r>
            <w:proofErr w:type="spellEnd"/>
            <w:r w:rsidRPr="00026457">
              <w:rPr>
                <w:rFonts w:eastAsia="Times New Roman" w:cs="Aptos"/>
                <w:lang w:val="en-US"/>
              </w:rPr>
              <w:t xml:space="preserve">, TI: 1000 </w:t>
            </w:r>
            <w:proofErr w:type="spellStart"/>
            <w:r w:rsidRPr="00026457">
              <w:rPr>
                <w:rFonts w:eastAsia="Times New Roman" w:cs="Aptos"/>
                <w:lang w:val="en-US"/>
              </w:rPr>
              <w:t>ms</w:t>
            </w:r>
            <w:proofErr w:type="spellEnd"/>
            <w:r w:rsidRPr="00026457">
              <w:rPr>
                <w:rFonts w:eastAsia="Times New Roman" w:cs="Aptos"/>
                <w:lang w:val="en-US"/>
              </w:rPr>
              <w:t xml:space="preserve">; flip angle 8°, slice thickness: 1.2 mm, </w:t>
            </w:r>
            <w:proofErr w:type="spellStart"/>
            <w:r w:rsidRPr="00026457">
              <w:rPr>
                <w:rFonts w:eastAsia="Times New Roman" w:cs="Aptos"/>
                <w:lang w:val="en-US"/>
              </w:rPr>
              <w:t>FoV</w:t>
            </w:r>
            <w:proofErr w:type="spellEnd"/>
            <w:r w:rsidRPr="00026457">
              <w:rPr>
                <w:rFonts w:eastAsia="Times New Roman" w:cs="Aptos"/>
                <w:lang w:val="en-US"/>
              </w:rPr>
              <w:t xml:space="preserve"> 240 x 240, 160 slices.</w:t>
            </w:r>
          </w:p>
        </w:tc>
      </w:tr>
      <w:tr w:rsidR="00BD2521" w:rsidRPr="00F56DF9" w14:paraId="67011424" w14:textId="77777777" w:rsidTr="00822B7D">
        <w:tc>
          <w:tcPr>
            <w:tcW w:w="1271" w:type="dxa"/>
          </w:tcPr>
          <w:p w14:paraId="6112B2C6" w14:textId="77777777" w:rsidR="00BD2521" w:rsidRPr="00026457" w:rsidRDefault="00BD2521" w:rsidP="00822B7D">
            <w:pPr>
              <w:spacing w:after="0" w:line="240" w:lineRule="auto"/>
              <w:rPr>
                <w:lang w:val="en-GB"/>
              </w:rPr>
            </w:pPr>
          </w:p>
        </w:tc>
        <w:tc>
          <w:tcPr>
            <w:tcW w:w="1985" w:type="dxa"/>
          </w:tcPr>
          <w:p w14:paraId="25613ADC" w14:textId="77777777" w:rsidR="00BD2521" w:rsidRPr="00026457" w:rsidRDefault="00BD2521" w:rsidP="00822B7D">
            <w:pPr>
              <w:spacing w:after="0" w:line="240" w:lineRule="auto"/>
              <w:rPr>
                <w:lang w:val="en-GB"/>
              </w:rPr>
            </w:pPr>
          </w:p>
        </w:tc>
        <w:tc>
          <w:tcPr>
            <w:tcW w:w="1134" w:type="dxa"/>
          </w:tcPr>
          <w:p w14:paraId="1E1BD71A" w14:textId="77777777" w:rsidR="00BD2521" w:rsidRPr="00026457" w:rsidRDefault="00BD2521" w:rsidP="00822B7D">
            <w:pPr>
              <w:spacing w:after="0" w:line="240" w:lineRule="auto"/>
              <w:rPr>
                <w:lang w:val="en-GB"/>
              </w:rPr>
            </w:pPr>
            <w:proofErr w:type="spellStart"/>
            <w:r w:rsidRPr="00026457">
              <w:rPr>
                <w:lang w:val="en-GB"/>
              </w:rPr>
              <w:t>SiemensSkyra</w:t>
            </w:r>
            <w:proofErr w:type="spellEnd"/>
          </w:p>
        </w:tc>
        <w:tc>
          <w:tcPr>
            <w:tcW w:w="992" w:type="dxa"/>
          </w:tcPr>
          <w:p w14:paraId="2D17B75F" w14:textId="77777777" w:rsidR="00BD2521" w:rsidRPr="00026457" w:rsidRDefault="00BD2521" w:rsidP="00822B7D">
            <w:pPr>
              <w:spacing w:after="0" w:line="240" w:lineRule="auto"/>
              <w:rPr>
                <w:lang w:val="en-GB"/>
              </w:rPr>
            </w:pPr>
            <w:r w:rsidRPr="00026457">
              <w:rPr>
                <w:lang w:val="en-GB"/>
              </w:rPr>
              <w:t>3.0</w:t>
            </w:r>
          </w:p>
        </w:tc>
        <w:tc>
          <w:tcPr>
            <w:tcW w:w="3680" w:type="dxa"/>
          </w:tcPr>
          <w:p w14:paraId="01E27076"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2300 </w:t>
            </w:r>
            <w:proofErr w:type="spellStart"/>
            <w:r w:rsidRPr="00026457">
              <w:rPr>
                <w:rFonts w:eastAsia="Times New Roman" w:cs="Aptos"/>
                <w:lang w:val="en-US"/>
              </w:rPr>
              <w:t>ms</w:t>
            </w:r>
            <w:proofErr w:type="spellEnd"/>
            <w:r w:rsidRPr="00026457">
              <w:rPr>
                <w:rFonts w:eastAsia="Times New Roman" w:cs="Aptos"/>
                <w:lang w:val="en-US"/>
              </w:rPr>
              <w:t xml:space="preserve">; TE: 2.98 </w:t>
            </w:r>
            <w:proofErr w:type="spellStart"/>
            <w:r w:rsidRPr="00026457">
              <w:rPr>
                <w:rFonts w:eastAsia="Times New Roman" w:cs="Aptos"/>
                <w:lang w:val="en-US"/>
              </w:rPr>
              <w:t>ms</w:t>
            </w:r>
            <w:proofErr w:type="spellEnd"/>
            <w:r w:rsidRPr="00026457">
              <w:rPr>
                <w:rFonts w:eastAsia="Times New Roman" w:cs="Aptos"/>
                <w:lang w:val="en-US"/>
              </w:rPr>
              <w:t xml:space="preserve">, TI: 850 </w:t>
            </w:r>
            <w:proofErr w:type="spellStart"/>
            <w:r w:rsidRPr="00026457">
              <w:rPr>
                <w:rFonts w:eastAsia="Times New Roman" w:cs="Aptos"/>
                <w:lang w:val="en-US"/>
              </w:rPr>
              <w:t>ms</w:t>
            </w:r>
            <w:proofErr w:type="spellEnd"/>
            <w:r w:rsidRPr="00026457">
              <w:rPr>
                <w:rFonts w:eastAsia="Times New Roman" w:cs="Aptos"/>
                <w:lang w:val="en-US"/>
              </w:rPr>
              <w:t xml:space="preserve">; flip angle 8°, slice thickness: 1 mm, </w:t>
            </w:r>
            <w:proofErr w:type="spellStart"/>
            <w:r w:rsidRPr="00026457">
              <w:rPr>
                <w:rFonts w:eastAsia="Times New Roman" w:cs="Aptos"/>
                <w:lang w:val="en-US"/>
              </w:rPr>
              <w:t>FoV</w:t>
            </w:r>
            <w:proofErr w:type="spellEnd"/>
            <w:r w:rsidRPr="00026457">
              <w:rPr>
                <w:rFonts w:eastAsia="Times New Roman" w:cs="Aptos"/>
                <w:lang w:val="en-US"/>
              </w:rPr>
              <w:t>: 256 x 256, 176 slices.</w:t>
            </w:r>
          </w:p>
        </w:tc>
      </w:tr>
      <w:tr w:rsidR="00BD2521" w:rsidRPr="00F56DF9" w14:paraId="3E619CD4" w14:textId="77777777" w:rsidTr="00822B7D">
        <w:tc>
          <w:tcPr>
            <w:tcW w:w="1271" w:type="dxa"/>
          </w:tcPr>
          <w:p w14:paraId="2F6E888A" w14:textId="77777777" w:rsidR="00BD2521" w:rsidRPr="00026457" w:rsidRDefault="00BD2521" w:rsidP="00822B7D">
            <w:pPr>
              <w:spacing w:after="0" w:line="240" w:lineRule="auto"/>
              <w:rPr>
                <w:lang w:val="en-GB"/>
              </w:rPr>
            </w:pPr>
          </w:p>
        </w:tc>
        <w:tc>
          <w:tcPr>
            <w:tcW w:w="1985" w:type="dxa"/>
          </w:tcPr>
          <w:p w14:paraId="3E78F059" w14:textId="77777777" w:rsidR="00BD2521" w:rsidRPr="00026457" w:rsidRDefault="00BD2521" w:rsidP="00822B7D">
            <w:pPr>
              <w:spacing w:after="0" w:line="240" w:lineRule="auto"/>
              <w:rPr>
                <w:lang w:val="en-GB"/>
              </w:rPr>
            </w:pPr>
          </w:p>
        </w:tc>
        <w:tc>
          <w:tcPr>
            <w:tcW w:w="1134" w:type="dxa"/>
          </w:tcPr>
          <w:p w14:paraId="40A9547C" w14:textId="77777777" w:rsidR="00BD2521" w:rsidRPr="00026457" w:rsidRDefault="00BD2521" w:rsidP="00822B7D">
            <w:pPr>
              <w:spacing w:after="0" w:line="240" w:lineRule="auto"/>
              <w:rPr>
                <w:lang w:val="en-GB"/>
              </w:rPr>
            </w:pPr>
            <w:r w:rsidRPr="00026457">
              <w:rPr>
                <w:lang w:val="en-GB"/>
              </w:rPr>
              <w:t>SiemensPrisma</w:t>
            </w:r>
          </w:p>
        </w:tc>
        <w:tc>
          <w:tcPr>
            <w:tcW w:w="992" w:type="dxa"/>
          </w:tcPr>
          <w:p w14:paraId="3B1ADDD5" w14:textId="77777777" w:rsidR="00BD2521" w:rsidRPr="00026457" w:rsidRDefault="00BD2521" w:rsidP="00822B7D">
            <w:pPr>
              <w:spacing w:after="0" w:line="240" w:lineRule="auto"/>
              <w:rPr>
                <w:lang w:val="en-GB"/>
              </w:rPr>
            </w:pPr>
            <w:r w:rsidRPr="00026457">
              <w:rPr>
                <w:lang w:val="en-GB"/>
              </w:rPr>
              <w:t>3.0</w:t>
            </w:r>
          </w:p>
        </w:tc>
        <w:tc>
          <w:tcPr>
            <w:tcW w:w="3680" w:type="dxa"/>
          </w:tcPr>
          <w:p w14:paraId="10BD047B"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2400 </w:t>
            </w:r>
            <w:proofErr w:type="spellStart"/>
            <w:r w:rsidRPr="00026457">
              <w:rPr>
                <w:rFonts w:eastAsia="Times New Roman" w:cs="Aptos"/>
                <w:lang w:val="en-US"/>
              </w:rPr>
              <w:t>ms</w:t>
            </w:r>
            <w:proofErr w:type="spellEnd"/>
            <w:r w:rsidRPr="00026457">
              <w:rPr>
                <w:rFonts w:eastAsia="Times New Roman" w:cs="Aptos"/>
                <w:lang w:val="en-US"/>
              </w:rPr>
              <w:t xml:space="preserve">; TE: 2.22 </w:t>
            </w:r>
            <w:proofErr w:type="spellStart"/>
            <w:r w:rsidRPr="00026457">
              <w:rPr>
                <w:rFonts w:eastAsia="Times New Roman" w:cs="Aptos"/>
                <w:lang w:val="en-US"/>
              </w:rPr>
              <w:t>ms</w:t>
            </w:r>
            <w:proofErr w:type="spellEnd"/>
            <w:r w:rsidRPr="00026457">
              <w:rPr>
                <w:rFonts w:eastAsia="Times New Roman" w:cs="Aptos"/>
                <w:lang w:val="en-US"/>
              </w:rPr>
              <w:t xml:space="preserve">, TI: 1000 </w:t>
            </w:r>
            <w:proofErr w:type="spellStart"/>
            <w:r w:rsidRPr="00026457">
              <w:rPr>
                <w:rFonts w:eastAsia="Times New Roman" w:cs="Aptos"/>
                <w:lang w:val="en-US"/>
              </w:rPr>
              <w:t>ms</w:t>
            </w:r>
            <w:proofErr w:type="spellEnd"/>
            <w:r w:rsidRPr="00026457">
              <w:rPr>
                <w:rFonts w:eastAsia="Times New Roman" w:cs="Aptos"/>
                <w:lang w:val="en-US"/>
              </w:rPr>
              <w:t xml:space="preserve">; flip angle 8°, slice thickness: 0.8 mm, </w:t>
            </w:r>
            <w:proofErr w:type="spellStart"/>
            <w:r w:rsidRPr="00026457">
              <w:rPr>
                <w:rFonts w:eastAsia="Times New Roman" w:cs="Aptos"/>
                <w:lang w:val="en-US"/>
              </w:rPr>
              <w:t>FoV</w:t>
            </w:r>
            <w:proofErr w:type="spellEnd"/>
            <w:r w:rsidRPr="00026457">
              <w:rPr>
                <w:rFonts w:eastAsia="Times New Roman" w:cs="Aptos"/>
                <w:lang w:val="en-US"/>
              </w:rPr>
              <w:t xml:space="preserve"> 240 x 256, 208 slices, </w:t>
            </w:r>
            <w:proofErr w:type="spellStart"/>
            <w:r w:rsidRPr="00026457">
              <w:rPr>
                <w:rFonts w:eastAsia="Times New Roman" w:cs="Aptos"/>
                <w:lang w:val="en-US"/>
              </w:rPr>
              <w:t>iPat</w:t>
            </w:r>
            <w:proofErr w:type="spellEnd"/>
            <w:r w:rsidRPr="00026457">
              <w:rPr>
                <w:rFonts w:eastAsia="Times New Roman" w:cs="Aptos"/>
                <w:lang w:val="en-US"/>
              </w:rPr>
              <w:t xml:space="preserve"> = 2.</w:t>
            </w:r>
          </w:p>
        </w:tc>
      </w:tr>
      <w:tr w:rsidR="00BD2521" w:rsidRPr="00F56DF9" w14:paraId="06DFD000" w14:textId="77777777" w:rsidTr="00822B7D">
        <w:tc>
          <w:tcPr>
            <w:tcW w:w="1271" w:type="dxa"/>
          </w:tcPr>
          <w:p w14:paraId="41CA490E" w14:textId="77777777" w:rsidR="00BD2521" w:rsidRPr="00026457" w:rsidRDefault="00BD2521" w:rsidP="00822B7D">
            <w:pPr>
              <w:spacing w:after="0" w:line="240" w:lineRule="auto"/>
              <w:rPr>
                <w:lang w:val="en-GB"/>
              </w:rPr>
            </w:pPr>
            <w:r w:rsidRPr="00026457">
              <w:rPr>
                <w:lang w:val="en-GB"/>
              </w:rPr>
              <w:t>OASIS3</w:t>
            </w:r>
          </w:p>
        </w:tc>
        <w:tc>
          <w:tcPr>
            <w:tcW w:w="1985" w:type="dxa"/>
          </w:tcPr>
          <w:p w14:paraId="08618857" w14:textId="77777777" w:rsidR="00BD2521" w:rsidRPr="00026457" w:rsidRDefault="00BD2521" w:rsidP="00822B7D">
            <w:pPr>
              <w:spacing w:after="0" w:line="240" w:lineRule="auto"/>
              <w:rPr>
                <w:lang w:val="en-GB"/>
              </w:rPr>
            </w:pPr>
            <w:r w:rsidRPr="00026457">
              <w:rPr>
                <w:lang w:val="en-US"/>
              </w:rPr>
              <w:t>Logical memory immediate</w:t>
            </w:r>
          </w:p>
        </w:tc>
        <w:tc>
          <w:tcPr>
            <w:tcW w:w="1134" w:type="dxa"/>
          </w:tcPr>
          <w:p w14:paraId="20B81473" w14:textId="77777777" w:rsidR="00BD2521" w:rsidRPr="00026457" w:rsidRDefault="00BD2521" w:rsidP="00822B7D">
            <w:pPr>
              <w:spacing w:after="0" w:line="240" w:lineRule="auto"/>
              <w:rPr>
                <w:lang w:val="en-GB"/>
              </w:rPr>
            </w:pPr>
            <w:r w:rsidRPr="00026457">
              <w:rPr>
                <w:rFonts w:eastAsia="Times New Roman" w:cs="Aptos"/>
                <w:lang w:val="en-US"/>
              </w:rPr>
              <w:t>Vision</w:t>
            </w:r>
          </w:p>
        </w:tc>
        <w:tc>
          <w:tcPr>
            <w:tcW w:w="992" w:type="dxa"/>
          </w:tcPr>
          <w:p w14:paraId="50F54503" w14:textId="77777777" w:rsidR="00BD2521" w:rsidRPr="00026457" w:rsidRDefault="00BD2521" w:rsidP="00822B7D">
            <w:pPr>
              <w:spacing w:after="0" w:line="240" w:lineRule="auto"/>
              <w:rPr>
                <w:lang w:val="en-GB"/>
              </w:rPr>
            </w:pPr>
            <w:r w:rsidRPr="00026457">
              <w:rPr>
                <w:rFonts w:eastAsia="Times New Roman" w:cs="Aptos"/>
                <w:lang w:val="en-US"/>
              </w:rPr>
              <w:t>1.5</w:t>
            </w:r>
          </w:p>
        </w:tc>
        <w:tc>
          <w:tcPr>
            <w:tcW w:w="3680" w:type="dxa"/>
          </w:tcPr>
          <w:p w14:paraId="6C6557A2" w14:textId="77777777" w:rsidR="00BD2521" w:rsidRPr="00026457" w:rsidRDefault="00BD2521" w:rsidP="00822B7D">
            <w:pPr>
              <w:spacing w:after="0" w:line="240" w:lineRule="auto"/>
              <w:rPr>
                <w:lang w:val="en-GB"/>
              </w:rPr>
            </w:pPr>
            <w:r w:rsidRPr="00026457">
              <w:rPr>
                <w:rFonts w:eastAsia="Times New Roman" w:cs="Aptos"/>
                <w:lang w:val="en-US"/>
              </w:rPr>
              <w:t xml:space="preserve">MPRAGE. TR: 9,7 </w:t>
            </w:r>
            <w:proofErr w:type="spellStart"/>
            <w:r w:rsidRPr="00026457">
              <w:rPr>
                <w:rFonts w:eastAsia="Times New Roman" w:cs="Aptos"/>
                <w:lang w:val="en-US"/>
              </w:rPr>
              <w:t>ms</w:t>
            </w:r>
            <w:proofErr w:type="spellEnd"/>
            <w:r w:rsidRPr="00026457">
              <w:rPr>
                <w:rFonts w:eastAsia="Times New Roman" w:cs="Aptos"/>
                <w:lang w:val="en-US"/>
              </w:rPr>
              <w:t xml:space="preserve">; TE: 4.0 </w:t>
            </w:r>
            <w:proofErr w:type="spellStart"/>
            <w:r w:rsidRPr="00026457">
              <w:rPr>
                <w:rFonts w:eastAsia="Times New Roman" w:cs="Aptos"/>
                <w:lang w:val="en-US"/>
              </w:rPr>
              <w:t>ms</w:t>
            </w:r>
            <w:proofErr w:type="spellEnd"/>
            <w:r w:rsidRPr="00026457">
              <w:rPr>
                <w:rFonts w:eastAsia="Times New Roman" w:cs="Aptos"/>
                <w:lang w:val="en-US"/>
              </w:rPr>
              <w:t xml:space="preserve">, TI: 20 </w:t>
            </w:r>
            <w:proofErr w:type="spellStart"/>
            <w:r w:rsidRPr="00026457">
              <w:rPr>
                <w:rFonts w:eastAsia="Times New Roman" w:cs="Aptos"/>
                <w:lang w:val="en-US"/>
              </w:rPr>
              <w:t>ms</w:t>
            </w:r>
            <w:proofErr w:type="spellEnd"/>
            <w:r w:rsidRPr="00026457">
              <w:rPr>
                <w:rFonts w:eastAsia="Times New Roman" w:cs="Aptos"/>
                <w:lang w:val="en-US"/>
              </w:rPr>
              <w:t xml:space="preserve">; flip angle 10°, slice </w:t>
            </w:r>
            <w:r w:rsidRPr="00026457">
              <w:rPr>
                <w:rFonts w:eastAsia="Times New Roman" w:cs="Aptos"/>
                <w:lang w:val="en-US"/>
              </w:rPr>
              <w:lastRenderedPageBreak/>
              <w:t xml:space="preserve">thickness: 1.25 mm, </w:t>
            </w:r>
            <w:proofErr w:type="spellStart"/>
            <w:r w:rsidRPr="00026457">
              <w:rPr>
                <w:rFonts w:eastAsia="Times New Roman" w:cs="Aptos"/>
                <w:lang w:val="en-US"/>
              </w:rPr>
              <w:t>FoV</w:t>
            </w:r>
            <w:proofErr w:type="spellEnd"/>
            <w:r w:rsidRPr="00026457">
              <w:rPr>
                <w:rFonts w:eastAsia="Times New Roman" w:cs="Aptos"/>
                <w:lang w:val="en-US"/>
              </w:rPr>
              <w:t>: 256 x 256, 160 slices.</w:t>
            </w:r>
          </w:p>
        </w:tc>
      </w:tr>
      <w:tr w:rsidR="00BD2521" w:rsidRPr="00F56DF9" w14:paraId="0AE51C34" w14:textId="77777777" w:rsidTr="00822B7D">
        <w:tc>
          <w:tcPr>
            <w:tcW w:w="1271" w:type="dxa"/>
          </w:tcPr>
          <w:p w14:paraId="533B4413" w14:textId="77777777" w:rsidR="00BD2521" w:rsidRPr="00026457" w:rsidRDefault="00BD2521" w:rsidP="00822B7D">
            <w:pPr>
              <w:spacing w:after="0" w:line="240" w:lineRule="auto"/>
              <w:rPr>
                <w:lang w:val="en-GB"/>
              </w:rPr>
            </w:pPr>
          </w:p>
        </w:tc>
        <w:tc>
          <w:tcPr>
            <w:tcW w:w="1985" w:type="dxa"/>
          </w:tcPr>
          <w:p w14:paraId="23AF6FF6" w14:textId="77777777" w:rsidR="00BD2521" w:rsidRPr="00026457" w:rsidRDefault="00BD2521" w:rsidP="00822B7D">
            <w:pPr>
              <w:spacing w:after="0" w:line="240" w:lineRule="auto"/>
              <w:rPr>
                <w:lang w:val="en-GB"/>
              </w:rPr>
            </w:pPr>
          </w:p>
        </w:tc>
        <w:tc>
          <w:tcPr>
            <w:tcW w:w="1134" w:type="dxa"/>
          </w:tcPr>
          <w:p w14:paraId="1C66E8CA" w14:textId="77777777" w:rsidR="00BD2521" w:rsidRPr="00026457" w:rsidRDefault="00BD2521" w:rsidP="00822B7D">
            <w:pPr>
              <w:spacing w:after="0" w:line="240" w:lineRule="auto"/>
              <w:rPr>
                <w:lang w:val="en-GB"/>
              </w:rPr>
            </w:pPr>
            <w:r w:rsidRPr="00026457">
              <w:rPr>
                <w:rFonts w:eastAsia="Times New Roman" w:cs="Aptos"/>
                <w:lang w:val="en-US"/>
              </w:rPr>
              <w:t>Siemens Sonata</w:t>
            </w:r>
          </w:p>
        </w:tc>
        <w:tc>
          <w:tcPr>
            <w:tcW w:w="992" w:type="dxa"/>
          </w:tcPr>
          <w:p w14:paraId="32FD5E9B" w14:textId="77777777" w:rsidR="00BD2521" w:rsidRPr="00026457" w:rsidRDefault="00BD2521" w:rsidP="00822B7D">
            <w:pPr>
              <w:spacing w:after="0" w:line="240" w:lineRule="auto"/>
              <w:rPr>
                <w:lang w:val="en-GB"/>
              </w:rPr>
            </w:pPr>
            <w:r w:rsidRPr="00026457">
              <w:rPr>
                <w:rFonts w:eastAsia="Times New Roman" w:cs="Aptos"/>
                <w:lang w:val="en-US"/>
              </w:rPr>
              <w:t>1.5</w:t>
            </w:r>
          </w:p>
        </w:tc>
        <w:tc>
          <w:tcPr>
            <w:tcW w:w="3680" w:type="dxa"/>
          </w:tcPr>
          <w:p w14:paraId="3D233640" w14:textId="77777777" w:rsidR="00BD2521" w:rsidRPr="00026457" w:rsidRDefault="00BD2521" w:rsidP="00822B7D">
            <w:pPr>
              <w:spacing w:after="0" w:line="240" w:lineRule="auto"/>
              <w:rPr>
                <w:lang w:val="en-GB"/>
              </w:rPr>
            </w:pPr>
            <w:r w:rsidRPr="00026457">
              <w:rPr>
                <w:rFonts w:eastAsia="Times New Roman" w:cs="Aptos"/>
                <w:lang w:val="en-US"/>
              </w:rPr>
              <w:t xml:space="preserve">MPRAGE. TR: 9,7 </w:t>
            </w:r>
            <w:proofErr w:type="spellStart"/>
            <w:r w:rsidRPr="00026457">
              <w:rPr>
                <w:rFonts w:eastAsia="Times New Roman" w:cs="Aptos"/>
                <w:lang w:val="en-US"/>
              </w:rPr>
              <w:t>ms</w:t>
            </w:r>
            <w:proofErr w:type="spellEnd"/>
            <w:r w:rsidRPr="00026457">
              <w:rPr>
                <w:rFonts w:eastAsia="Times New Roman" w:cs="Aptos"/>
                <w:lang w:val="en-US"/>
              </w:rPr>
              <w:t xml:space="preserve">; TE: 3.9 </w:t>
            </w:r>
            <w:proofErr w:type="spellStart"/>
            <w:r w:rsidRPr="00026457">
              <w:rPr>
                <w:rFonts w:eastAsia="Times New Roman" w:cs="Aptos"/>
                <w:lang w:val="en-US"/>
              </w:rPr>
              <w:t>ms</w:t>
            </w:r>
            <w:proofErr w:type="spellEnd"/>
            <w:r w:rsidRPr="00026457">
              <w:rPr>
                <w:rFonts w:eastAsia="Times New Roman" w:cs="Aptos"/>
                <w:lang w:val="en-US"/>
              </w:rPr>
              <w:t xml:space="preserve">, TI: 20 </w:t>
            </w:r>
            <w:proofErr w:type="spellStart"/>
            <w:r w:rsidRPr="00026457">
              <w:rPr>
                <w:rFonts w:eastAsia="Times New Roman" w:cs="Aptos"/>
                <w:lang w:val="en-US"/>
              </w:rPr>
              <w:t>ms</w:t>
            </w:r>
            <w:proofErr w:type="spellEnd"/>
            <w:r w:rsidRPr="00026457">
              <w:rPr>
                <w:rFonts w:eastAsia="Times New Roman" w:cs="Aptos"/>
                <w:lang w:val="en-US"/>
              </w:rPr>
              <w:t xml:space="preserve">; flip angle 15°, slice thickness: 1 mm, </w:t>
            </w:r>
            <w:proofErr w:type="spellStart"/>
            <w:r w:rsidRPr="00026457">
              <w:rPr>
                <w:rFonts w:eastAsia="Times New Roman" w:cs="Aptos"/>
                <w:lang w:val="en-US"/>
              </w:rPr>
              <w:t>FoV</w:t>
            </w:r>
            <w:proofErr w:type="spellEnd"/>
            <w:r w:rsidRPr="00026457">
              <w:rPr>
                <w:rFonts w:eastAsia="Times New Roman" w:cs="Aptos"/>
                <w:lang w:val="en-US"/>
              </w:rPr>
              <w:t>: 224 x 256, 160 slices.</w:t>
            </w:r>
          </w:p>
        </w:tc>
      </w:tr>
      <w:tr w:rsidR="00BD2521" w:rsidRPr="00F56DF9" w14:paraId="26968C86" w14:textId="77777777" w:rsidTr="00822B7D">
        <w:tc>
          <w:tcPr>
            <w:tcW w:w="1271" w:type="dxa"/>
          </w:tcPr>
          <w:p w14:paraId="1277C066" w14:textId="77777777" w:rsidR="00BD2521" w:rsidRPr="00026457" w:rsidRDefault="00BD2521" w:rsidP="00822B7D">
            <w:pPr>
              <w:spacing w:after="0" w:line="240" w:lineRule="auto"/>
              <w:rPr>
                <w:lang w:val="en-GB"/>
              </w:rPr>
            </w:pPr>
          </w:p>
        </w:tc>
        <w:tc>
          <w:tcPr>
            <w:tcW w:w="1985" w:type="dxa"/>
          </w:tcPr>
          <w:p w14:paraId="171CC3CD" w14:textId="77777777" w:rsidR="00BD2521" w:rsidRPr="00026457" w:rsidRDefault="00BD2521" w:rsidP="00822B7D">
            <w:pPr>
              <w:spacing w:after="0" w:line="240" w:lineRule="auto"/>
              <w:rPr>
                <w:lang w:val="en-GB"/>
              </w:rPr>
            </w:pPr>
          </w:p>
        </w:tc>
        <w:tc>
          <w:tcPr>
            <w:tcW w:w="1134" w:type="dxa"/>
          </w:tcPr>
          <w:p w14:paraId="45905289" w14:textId="77777777" w:rsidR="00BD2521" w:rsidRPr="00026457" w:rsidRDefault="00BD2521" w:rsidP="00822B7D">
            <w:pPr>
              <w:spacing w:after="0" w:line="240" w:lineRule="auto"/>
              <w:rPr>
                <w:lang w:val="en-GB"/>
              </w:rPr>
            </w:pPr>
            <w:r w:rsidRPr="00026457">
              <w:rPr>
                <w:rFonts w:eastAsia="Times New Roman" w:cs="Aptos"/>
                <w:lang w:val="en-US"/>
              </w:rPr>
              <w:t xml:space="preserve">Siemens Tim Trio </w:t>
            </w:r>
          </w:p>
        </w:tc>
        <w:tc>
          <w:tcPr>
            <w:tcW w:w="992" w:type="dxa"/>
          </w:tcPr>
          <w:p w14:paraId="4CBB1B0D" w14:textId="77777777" w:rsidR="00BD2521" w:rsidRPr="00026457" w:rsidRDefault="00BD2521" w:rsidP="00822B7D">
            <w:pPr>
              <w:spacing w:after="0" w:line="240" w:lineRule="auto"/>
              <w:rPr>
                <w:lang w:val="en-GB"/>
              </w:rPr>
            </w:pPr>
            <w:r w:rsidRPr="00026457">
              <w:rPr>
                <w:rFonts w:eastAsia="Times New Roman" w:cs="Aptos"/>
                <w:lang w:val="en-US"/>
              </w:rPr>
              <w:t>3.0</w:t>
            </w:r>
          </w:p>
        </w:tc>
        <w:tc>
          <w:tcPr>
            <w:tcW w:w="3680" w:type="dxa"/>
          </w:tcPr>
          <w:p w14:paraId="41098DED"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2400 </w:t>
            </w:r>
            <w:proofErr w:type="spellStart"/>
            <w:r w:rsidRPr="00026457">
              <w:rPr>
                <w:rFonts w:eastAsia="Times New Roman" w:cs="Aptos"/>
                <w:lang w:val="en-US"/>
              </w:rPr>
              <w:t>ms</w:t>
            </w:r>
            <w:proofErr w:type="spellEnd"/>
            <w:r w:rsidRPr="00026457">
              <w:rPr>
                <w:rFonts w:eastAsia="Times New Roman" w:cs="Aptos"/>
                <w:lang w:val="en-US"/>
              </w:rPr>
              <w:t xml:space="preserve">; TE: 3.1 </w:t>
            </w:r>
            <w:proofErr w:type="spellStart"/>
            <w:r w:rsidRPr="00026457">
              <w:rPr>
                <w:rFonts w:eastAsia="Times New Roman" w:cs="Aptos"/>
                <w:lang w:val="en-US"/>
              </w:rPr>
              <w:t>ms</w:t>
            </w:r>
            <w:proofErr w:type="spellEnd"/>
            <w:r w:rsidRPr="00026457">
              <w:rPr>
                <w:rFonts w:eastAsia="Times New Roman" w:cs="Aptos"/>
                <w:lang w:val="en-US"/>
              </w:rPr>
              <w:t xml:space="preserve">, TI: 1000 </w:t>
            </w:r>
            <w:proofErr w:type="spellStart"/>
            <w:r w:rsidRPr="00026457">
              <w:rPr>
                <w:rFonts w:eastAsia="Times New Roman" w:cs="Aptos"/>
                <w:lang w:val="en-US"/>
              </w:rPr>
              <w:t>ms</w:t>
            </w:r>
            <w:proofErr w:type="spellEnd"/>
            <w:r w:rsidRPr="00026457">
              <w:rPr>
                <w:rFonts w:eastAsia="Times New Roman" w:cs="Aptos"/>
                <w:lang w:val="en-US"/>
              </w:rPr>
              <w:t xml:space="preserve">; flip angle 8°, slice thickness: 1 mm, </w:t>
            </w:r>
            <w:proofErr w:type="spellStart"/>
            <w:r w:rsidRPr="00026457">
              <w:rPr>
                <w:rFonts w:eastAsia="Times New Roman" w:cs="Aptos"/>
                <w:lang w:val="en-US"/>
              </w:rPr>
              <w:t>FoV</w:t>
            </w:r>
            <w:proofErr w:type="spellEnd"/>
            <w:r w:rsidRPr="00026457">
              <w:rPr>
                <w:rFonts w:eastAsia="Times New Roman" w:cs="Aptos"/>
                <w:lang w:val="en-US"/>
              </w:rPr>
              <w:t xml:space="preserve"> 256 x 256, 176 slices.</w:t>
            </w:r>
          </w:p>
        </w:tc>
      </w:tr>
      <w:tr w:rsidR="00BD2521" w:rsidRPr="00F56DF9" w14:paraId="282F10B2" w14:textId="77777777" w:rsidTr="00822B7D">
        <w:tc>
          <w:tcPr>
            <w:tcW w:w="1271" w:type="dxa"/>
          </w:tcPr>
          <w:p w14:paraId="7899B8D5" w14:textId="77777777" w:rsidR="00BD2521" w:rsidRPr="00026457" w:rsidRDefault="00BD2521" w:rsidP="00822B7D">
            <w:pPr>
              <w:spacing w:after="0" w:line="240" w:lineRule="auto"/>
              <w:rPr>
                <w:lang w:val="en-GB"/>
              </w:rPr>
            </w:pPr>
          </w:p>
        </w:tc>
        <w:tc>
          <w:tcPr>
            <w:tcW w:w="1985" w:type="dxa"/>
          </w:tcPr>
          <w:p w14:paraId="3C54C082" w14:textId="77777777" w:rsidR="00BD2521" w:rsidRPr="00026457" w:rsidRDefault="00BD2521" w:rsidP="00822B7D">
            <w:pPr>
              <w:spacing w:after="0" w:line="240" w:lineRule="auto"/>
              <w:rPr>
                <w:lang w:val="en-GB"/>
              </w:rPr>
            </w:pPr>
          </w:p>
        </w:tc>
        <w:tc>
          <w:tcPr>
            <w:tcW w:w="1134" w:type="dxa"/>
          </w:tcPr>
          <w:p w14:paraId="1A6A2241" w14:textId="77777777" w:rsidR="00BD2521" w:rsidRPr="00026457" w:rsidRDefault="00BD2521" w:rsidP="00822B7D">
            <w:pPr>
              <w:spacing w:after="0" w:line="240" w:lineRule="auto"/>
              <w:rPr>
                <w:lang w:val="en-GB"/>
              </w:rPr>
            </w:pPr>
            <w:r w:rsidRPr="00026457">
              <w:rPr>
                <w:rFonts w:eastAsia="Times New Roman" w:cs="Aptos"/>
                <w:lang w:val="en-US"/>
              </w:rPr>
              <w:t xml:space="preserve">Siemens </w:t>
            </w:r>
            <w:proofErr w:type="spellStart"/>
            <w:r w:rsidRPr="00026457">
              <w:rPr>
                <w:rFonts w:eastAsia="Times New Roman" w:cs="Aptos"/>
                <w:lang w:val="en-US"/>
              </w:rPr>
              <w:t>Magnetom</w:t>
            </w:r>
            <w:proofErr w:type="spellEnd"/>
            <w:r w:rsidRPr="00026457">
              <w:rPr>
                <w:rFonts w:eastAsia="Times New Roman" w:cs="Aptos"/>
                <w:lang w:val="en-US"/>
              </w:rPr>
              <w:t xml:space="preserve"> Vida </w:t>
            </w:r>
          </w:p>
        </w:tc>
        <w:tc>
          <w:tcPr>
            <w:tcW w:w="992" w:type="dxa"/>
          </w:tcPr>
          <w:p w14:paraId="74B0E815" w14:textId="77777777" w:rsidR="00BD2521" w:rsidRPr="00026457" w:rsidRDefault="00BD2521" w:rsidP="00822B7D">
            <w:pPr>
              <w:spacing w:after="0" w:line="240" w:lineRule="auto"/>
              <w:rPr>
                <w:lang w:val="en-GB"/>
              </w:rPr>
            </w:pPr>
            <w:r w:rsidRPr="00026457">
              <w:rPr>
                <w:rFonts w:eastAsia="Times New Roman" w:cs="Aptos"/>
                <w:lang w:val="en-US"/>
              </w:rPr>
              <w:t>3.0</w:t>
            </w:r>
          </w:p>
        </w:tc>
        <w:tc>
          <w:tcPr>
            <w:tcW w:w="3680" w:type="dxa"/>
          </w:tcPr>
          <w:p w14:paraId="41C470FA"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2300 </w:t>
            </w:r>
            <w:proofErr w:type="spellStart"/>
            <w:r w:rsidRPr="00026457">
              <w:rPr>
                <w:rFonts w:eastAsia="Times New Roman" w:cs="Aptos"/>
                <w:lang w:val="en-US"/>
              </w:rPr>
              <w:t>ms</w:t>
            </w:r>
            <w:proofErr w:type="spellEnd"/>
            <w:r w:rsidRPr="00026457">
              <w:rPr>
                <w:rFonts w:eastAsia="Times New Roman" w:cs="Aptos"/>
                <w:lang w:val="en-US"/>
              </w:rPr>
              <w:t xml:space="preserve">; TE: 2.3 </w:t>
            </w:r>
            <w:proofErr w:type="spellStart"/>
            <w:r w:rsidRPr="00026457">
              <w:rPr>
                <w:rFonts w:eastAsia="Times New Roman" w:cs="Aptos"/>
                <w:lang w:val="en-US"/>
              </w:rPr>
              <w:t>ms</w:t>
            </w:r>
            <w:proofErr w:type="spellEnd"/>
            <w:r w:rsidRPr="00026457">
              <w:rPr>
                <w:rFonts w:eastAsia="Times New Roman" w:cs="Aptos"/>
                <w:lang w:val="en-US"/>
              </w:rPr>
              <w:t xml:space="preserve">, TI: 900 </w:t>
            </w:r>
            <w:proofErr w:type="spellStart"/>
            <w:r w:rsidRPr="00026457">
              <w:rPr>
                <w:rFonts w:eastAsia="Times New Roman" w:cs="Aptos"/>
                <w:lang w:val="en-US"/>
              </w:rPr>
              <w:t>ms</w:t>
            </w:r>
            <w:proofErr w:type="spellEnd"/>
            <w:r w:rsidRPr="00026457">
              <w:rPr>
                <w:rFonts w:eastAsia="Times New Roman" w:cs="Aptos"/>
                <w:lang w:val="en-US"/>
              </w:rPr>
              <w:t xml:space="preserve">; flip angle 9°, slice thickness: 1.2 mm, </w:t>
            </w:r>
            <w:proofErr w:type="spellStart"/>
            <w:r w:rsidRPr="00026457">
              <w:rPr>
                <w:rFonts w:eastAsia="Times New Roman" w:cs="Aptos"/>
                <w:lang w:val="en-US"/>
              </w:rPr>
              <w:t>FoV</w:t>
            </w:r>
            <w:proofErr w:type="spellEnd"/>
            <w:r w:rsidRPr="00026457">
              <w:rPr>
                <w:rFonts w:eastAsia="Times New Roman" w:cs="Aptos"/>
                <w:lang w:val="en-US"/>
              </w:rPr>
              <w:t xml:space="preserve"> 240 x 256, 176 slices.</w:t>
            </w:r>
          </w:p>
        </w:tc>
      </w:tr>
      <w:tr w:rsidR="00BD2521" w:rsidRPr="00F56DF9" w14:paraId="301909CE" w14:textId="77777777" w:rsidTr="00822B7D">
        <w:tc>
          <w:tcPr>
            <w:tcW w:w="1271" w:type="dxa"/>
          </w:tcPr>
          <w:p w14:paraId="30A04964" w14:textId="77777777" w:rsidR="00BD2521" w:rsidRPr="00026457" w:rsidRDefault="00BD2521" w:rsidP="00822B7D">
            <w:pPr>
              <w:spacing w:after="0" w:line="240" w:lineRule="auto"/>
              <w:rPr>
                <w:lang w:val="en-GB"/>
              </w:rPr>
            </w:pPr>
          </w:p>
        </w:tc>
        <w:tc>
          <w:tcPr>
            <w:tcW w:w="1985" w:type="dxa"/>
          </w:tcPr>
          <w:p w14:paraId="102C5B2C" w14:textId="77777777" w:rsidR="00BD2521" w:rsidRPr="00026457" w:rsidRDefault="00BD2521" w:rsidP="00822B7D">
            <w:pPr>
              <w:spacing w:after="0" w:line="240" w:lineRule="auto"/>
              <w:rPr>
                <w:lang w:val="en-GB"/>
              </w:rPr>
            </w:pPr>
          </w:p>
        </w:tc>
        <w:tc>
          <w:tcPr>
            <w:tcW w:w="1134" w:type="dxa"/>
          </w:tcPr>
          <w:p w14:paraId="10B2524C" w14:textId="77777777" w:rsidR="00BD2521" w:rsidRPr="00026457" w:rsidRDefault="00BD2521" w:rsidP="00822B7D">
            <w:pPr>
              <w:spacing w:after="0" w:line="240" w:lineRule="auto"/>
              <w:rPr>
                <w:lang w:val="en-GB"/>
              </w:rPr>
            </w:pPr>
            <w:r w:rsidRPr="00026457">
              <w:rPr>
                <w:rFonts w:eastAsia="Times New Roman" w:cs="Aptos"/>
                <w:lang w:val="en-US"/>
              </w:rPr>
              <w:t xml:space="preserve">Siemens </w:t>
            </w:r>
            <w:proofErr w:type="spellStart"/>
            <w:r w:rsidRPr="00026457">
              <w:rPr>
                <w:rFonts w:eastAsia="Times New Roman" w:cs="Aptos"/>
                <w:lang w:val="en-US"/>
              </w:rPr>
              <w:t>BioGraph</w:t>
            </w:r>
            <w:proofErr w:type="spellEnd"/>
            <w:r w:rsidRPr="00026457">
              <w:rPr>
                <w:rFonts w:eastAsia="Times New Roman" w:cs="Aptos"/>
                <w:lang w:val="en-US"/>
              </w:rPr>
              <w:t xml:space="preserve"> </w:t>
            </w:r>
            <w:proofErr w:type="spellStart"/>
            <w:r w:rsidRPr="00026457">
              <w:rPr>
                <w:rFonts w:eastAsia="Times New Roman" w:cs="Aptos"/>
                <w:lang w:val="en-US"/>
              </w:rPr>
              <w:t>mMR</w:t>
            </w:r>
            <w:proofErr w:type="spellEnd"/>
          </w:p>
        </w:tc>
        <w:tc>
          <w:tcPr>
            <w:tcW w:w="992" w:type="dxa"/>
          </w:tcPr>
          <w:p w14:paraId="240BE0A3" w14:textId="77777777" w:rsidR="00BD2521" w:rsidRPr="00026457" w:rsidRDefault="00BD2521" w:rsidP="00822B7D">
            <w:pPr>
              <w:spacing w:after="0" w:line="240" w:lineRule="auto"/>
              <w:rPr>
                <w:lang w:val="en-GB"/>
              </w:rPr>
            </w:pPr>
            <w:r w:rsidRPr="00026457">
              <w:rPr>
                <w:rFonts w:eastAsia="Times New Roman" w:cs="Aptos"/>
                <w:lang w:val="en-US"/>
              </w:rPr>
              <w:t>3.0</w:t>
            </w:r>
          </w:p>
        </w:tc>
        <w:tc>
          <w:tcPr>
            <w:tcW w:w="3680" w:type="dxa"/>
          </w:tcPr>
          <w:p w14:paraId="76B59B70"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2300 </w:t>
            </w:r>
            <w:proofErr w:type="spellStart"/>
            <w:r w:rsidRPr="00026457">
              <w:rPr>
                <w:rFonts w:eastAsia="Times New Roman" w:cs="Aptos"/>
                <w:lang w:val="en-US"/>
              </w:rPr>
              <w:t>ms</w:t>
            </w:r>
            <w:proofErr w:type="spellEnd"/>
            <w:r w:rsidRPr="00026457">
              <w:rPr>
                <w:rFonts w:eastAsia="Times New Roman" w:cs="Aptos"/>
                <w:lang w:val="en-US"/>
              </w:rPr>
              <w:t xml:space="preserve">; TE: 2.3 </w:t>
            </w:r>
            <w:proofErr w:type="spellStart"/>
            <w:r w:rsidRPr="00026457">
              <w:rPr>
                <w:rFonts w:eastAsia="Times New Roman" w:cs="Aptos"/>
                <w:lang w:val="en-US"/>
              </w:rPr>
              <w:t>ms</w:t>
            </w:r>
            <w:proofErr w:type="spellEnd"/>
            <w:r w:rsidRPr="00026457">
              <w:rPr>
                <w:rFonts w:eastAsia="Times New Roman" w:cs="Aptos"/>
                <w:lang w:val="en-US"/>
              </w:rPr>
              <w:t xml:space="preserve">, TI: 900 </w:t>
            </w:r>
            <w:proofErr w:type="spellStart"/>
            <w:r w:rsidRPr="00026457">
              <w:rPr>
                <w:rFonts w:eastAsia="Times New Roman" w:cs="Aptos"/>
                <w:lang w:val="en-US"/>
              </w:rPr>
              <w:t>ms</w:t>
            </w:r>
            <w:proofErr w:type="spellEnd"/>
            <w:r w:rsidRPr="00026457">
              <w:rPr>
                <w:rFonts w:eastAsia="Times New Roman" w:cs="Aptos"/>
                <w:lang w:val="en-US"/>
              </w:rPr>
              <w:t xml:space="preserve">; flip angle 9°, slice thickness: 1.2 mm, </w:t>
            </w:r>
            <w:proofErr w:type="spellStart"/>
            <w:r w:rsidRPr="00026457">
              <w:rPr>
                <w:rFonts w:eastAsia="Times New Roman" w:cs="Aptos"/>
                <w:lang w:val="en-US"/>
              </w:rPr>
              <w:t>FoV</w:t>
            </w:r>
            <w:proofErr w:type="spellEnd"/>
            <w:r w:rsidRPr="00026457">
              <w:rPr>
                <w:rFonts w:eastAsia="Times New Roman" w:cs="Aptos"/>
                <w:lang w:val="en-US"/>
              </w:rPr>
              <w:t xml:space="preserve"> 240 x 256, 176 slices.</w:t>
            </w:r>
          </w:p>
        </w:tc>
      </w:tr>
      <w:tr w:rsidR="00BD2521" w:rsidRPr="00F56DF9" w14:paraId="5F3C91EC" w14:textId="77777777" w:rsidTr="00822B7D">
        <w:tc>
          <w:tcPr>
            <w:tcW w:w="1271" w:type="dxa"/>
          </w:tcPr>
          <w:p w14:paraId="4B99EFE3" w14:textId="77777777" w:rsidR="00BD2521" w:rsidRPr="00026457" w:rsidRDefault="00BD2521" w:rsidP="00822B7D">
            <w:pPr>
              <w:spacing w:after="0" w:line="240" w:lineRule="auto"/>
              <w:rPr>
                <w:lang w:val="en-GB"/>
              </w:rPr>
            </w:pPr>
            <w:proofErr w:type="spellStart"/>
            <w:r w:rsidRPr="00026457">
              <w:rPr>
                <w:lang w:val="en-GB"/>
              </w:rPr>
              <w:t>PreventAD</w:t>
            </w:r>
            <w:proofErr w:type="spellEnd"/>
          </w:p>
        </w:tc>
        <w:tc>
          <w:tcPr>
            <w:tcW w:w="1985" w:type="dxa"/>
          </w:tcPr>
          <w:p w14:paraId="6B94BF50" w14:textId="77777777" w:rsidR="00BD2521" w:rsidRPr="00026457" w:rsidRDefault="00BD2521" w:rsidP="00822B7D">
            <w:pPr>
              <w:spacing w:after="0" w:line="240" w:lineRule="auto"/>
              <w:rPr>
                <w:rFonts w:cs="Aptos"/>
                <w:lang w:val="en-US"/>
              </w:rPr>
            </w:pPr>
            <w:r w:rsidRPr="00026457">
              <w:rPr>
                <w:rFonts w:cs="Aptos"/>
                <w:lang w:val="en-US"/>
              </w:rPr>
              <w:t>RBANS list recall and learning, story immediate and delayed recall</w:t>
            </w:r>
          </w:p>
          <w:p w14:paraId="447C56D3" w14:textId="77777777" w:rsidR="00BD2521" w:rsidRPr="00026457" w:rsidRDefault="00BD2521" w:rsidP="00822B7D">
            <w:pPr>
              <w:spacing w:after="0" w:line="240" w:lineRule="auto"/>
              <w:rPr>
                <w:lang w:val="en-GB"/>
              </w:rPr>
            </w:pPr>
          </w:p>
        </w:tc>
        <w:tc>
          <w:tcPr>
            <w:tcW w:w="1134" w:type="dxa"/>
          </w:tcPr>
          <w:p w14:paraId="711BB2BE" w14:textId="77777777" w:rsidR="00BD2521" w:rsidRPr="00026457" w:rsidRDefault="00BD2521" w:rsidP="00822B7D">
            <w:pPr>
              <w:spacing w:after="0" w:line="240" w:lineRule="auto"/>
              <w:rPr>
                <w:lang w:val="en-GB"/>
              </w:rPr>
            </w:pPr>
            <w:r w:rsidRPr="00026457">
              <w:rPr>
                <w:lang w:val="en-GB"/>
              </w:rPr>
              <w:t>Siemens Tim Trio</w:t>
            </w:r>
          </w:p>
        </w:tc>
        <w:tc>
          <w:tcPr>
            <w:tcW w:w="992" w:type="dxa"/>
          </w:tcPr>
          <w:p w14:paraId="4EA517E9" w14:textId="77777777" w:rsidR="00BD2521" w:rsidRPr="00026457" w:rsidRDefault="00BD2521" w:rsidP="00822B7D">
            <w:pPr>
              <w:spacing w:after="0" w:line="240" w:lineRule="auto"/>
              <w:rPr>
                <w:lang w:val="en-GB"/>
              </w:rPr>
            </w:pPr>
            <w:r w:rsidRPr="00026457">
              <w:rPr>
                <w:rFonts w:eastAsia="Times New Roman" w:cs="Aptos"/>
                <w:lang w:val="en-US"/>
              </w:rPr>
              <w:t>3.0</w:t>
            </w:r>
          </w:p>
        </w:tc>
        <w:tc>
          <w:tcPr>
            <w:tcW w:w="3680" w:type="dxa"/>
          </w:tcPr>
          <w:p w14:paraId="2E932D46" w14:textId="77777777" w:rsidR="00BD2521" w:rsidRPr="00026457" w:rsidRDefault="00BD2521" w:rsidP="00822B7D">
            <w:pPr>
              <w:spacing w:after="0" w:line="240" w:lineRule="auto"/>
              <w:rPr>
                <w:lang w:val="en-GB"/>
              </w:rPr>
            </w:pPr>
            <w:r w:rsidRPr="00026457">
              <w:rPr>
                <w:rFonts w:eastAsia="Times New Roman" w:cs="Aptos"/>
                <w:lang w:val="en-US"/>
              </w:rPr>
              <w:t xml:space="preserve">MPRAGE. TR: 2300 </w:t>
            </w:r>
            <w:proofErr w:type="spellStart"/>
            <w:r w:rsidRPr="00026457">
              <w:rPr>
                <w:rFonts w:eastAsia="Times New Roman" w:cs="Aptos"/>
                <w:lang w:val="en-US"/>
              </w:rPr>
              <w:t>ms</w:t>
            </w:r>
            <w:proofErr w:type="spellEnd"/>
            <w:r w:rsidRPr="00026457">
              <w:rPr>
                <w:rFonts w:eastAsia="Times New Roman" w:cs="Aptos"/>
                <w:lang w:val="en-US"/>
              </w:rPr>
              <w:t xml:space="preserve">; TE: 2.98 </w:t>
            </w:r>
            <w:proofErr w:type="spellStart"/>
            <w:r w:rsidRPr="00026457">
              <w:rPr>
                <w:rFonts w:eastAsia="Times New Roman" w:cs="Aptos"/>
                <w:lang w:val="en-US"/>
              </w:rPr>
              <w:t>ms</w:t>
            </w:r>
            <w:proofErr w:type="spellEnd"/>
            <w:r w:rsidRPr="00026457">
              <w:rPr>
                <w:rFonts w:eastAsia="Times New Roman" w:cs="Aptos"/>
                <w:lang w:val="en-US"/>
              </w:rPr>
              <w:t xml:space="preserve">, TI: 900 </w:t>
            </w:r>
            <w:proofErr w:type="spellStart"/>
            <w:r w:rsidRPr="00026457">
              <w:rPr>
                <w:rFonts w:eastAsia="Times New Roman" w:cs="Aptos"/>
                <w:lang w:val="en-US"/>
              </w:rPr>
              <w:t>ms</w:t>
            </w:r>
            <w:proofErr w:type="spellEnd"/>
            <w:r w:rsidRPr="00026457">
              <w:rPr>
                <w:rFonts w:eastAsia="Times New Roman" w:cs="Aptos"/>
                <w:lang w:val="en-US"/>
              </w:rPr>
              <w:t xml:space="preserve">; flip angle 9°, slice thickness: 1 mm, </w:t>
            </w:r>
            <w:proofErr w:type="spellStart"/>
            <w:r w:rsidRPr="00026457">
              <w:rPr>
                <w:rFonts w:eastAsia="Times New Roman" w:cs="Aptos"/>
                <w:lang w:val="en-US"/>
              </w:rPr>
              <w:t>FoV</w:t>
            </w:r>
            <w:proofErr w:type="spellEnd"/>
            <w:r w:rsidRPr="00026457">
              <w:rPr>
                <w:rFonts w:eastAsia="Times New Roman" w:cs="Aptos"/>
                <w:lang w:val="en-US"/>
              </w:rPr>
              <w:t xml:space="preserve"> 240 x 256, 176 slices.</w:t>
            </w:r>
          </w:p>
        </w:tc>
      </w:tr>
      <w:tr w:rsidR="00BD2521" w:rsidRPr="00F56DF9" w14:paraId="1FFD5082" w14:textId="77777777" w:rsidTr="00822B7D">
        <w:tc>
          <w:tcPr>
            <w:tcW w:w="1271" w:type="dxa"/>
          </w:tcPr>
          <w:p w14:paraId="31B6ED1E" w14:textId="77777777" w:rsidR="00BD2521" w:rsidRPr="00026457" w:rsidRDefault="00BD2521" w:rsidP="00822B7D">
            <w:pPr>
              <w:spacing w:after="0" w:line="240" w:lineRule="auto"/>
              <w:rPr>
                <w:lang w:val="en-GB"/>
              </w:rPr>
            </w:pPr>
            <w:r w:rsidRPr="00026457">
              <w:rPr>
                <w:lang w:val="en-GB"/>
              </w:rPr>
              <w:t>Mayo</w:t>
            </w:r>
          </w:p>
        </w:tc>
        <w:tc>
          <w:tcPr>
            <w:tcW w:w="1985" w:type="dxa"/>
          </w:tcPr>
          <w:p w14:paraId="51B35E55" w14:textId="77777777" w:rsidR="00BD2521" w:rsidRPr="00026457" w:rsidRDefault="00BD2521" w:rsidP="00822B7D">
            <w:pPr>
              <w:spacing w:after="0" w:line="240" w:lineRule="auto"/>
              <w:rPr>
                <w:lang w:val="en-GB"/>
              </w:rPr>
            </w:pPr>
            <w:r w:rsidRPr="00026457">
              <w:rPr>
                <w:rFonts w:cs="Calibri"/>
              </w:rPr>
              <w:t>pzmemory</w:t>
            </w:r>
            <w:r w:rsidRPr="00026457">
              <w:rPr>
                <w:rFonts w:cs="Calibri"/>
                <w:vertAlign w:val="superscript"/>
              </w:rPr>
              <w:t>2</w:t>
            </w:r>
          </w:p>
        </w:tc>
        <w:tc>
          <w:tcPr>
            <w:tcW w:w="1134" w:type="dxa"/>
          </w:tcPr>
          <w:p w14:paraId="6936B2D3" w14:textId="77777777" w:rsidR="00BD2521" w:rsidRPr="00026457" w:rsidRDefault="00BD2521" w:rsidP="00822B7D">
            <w:pPr>
              <w:spacing w:after="0" w:line="240" w:lineRule="auto"/>
              <w:rPr>
                <w:lang w:val="en-GB"/>
              </w:rPr>
            </w:pPr>
            <w:r w:rsidRPr="00026457">
              <w:rPr>
                <w:rFonts w:eastAsia="Times New Roman" w:cs="Calibri"/>
              </w:rPr>
              <w:t xml:space="preserve">GE </w:t>
            </w:r>
            <w:proofErr w:type="spellStart"/>
            <w:r w:rsidRPr="00026457">
              <w:rPr>
                <w:rFonts w:eastAsia="Times New Roman" w:cs="Calibri"/>
              </w:rPr>
              <w:t>Discovery</w:t>
            </w:r>
            <w:proofErr w:type="spellEnd"/>
            <w:r w:rsidRPr="00026457">
              <w:rPr>
                <w:rFonts w:eastAsia="Times New Roman" w:cs="Calibri"/>
              </w:rPr>
              <w:t xml:space="preserve"> MR 750</w:t>
            </w:r>
          </w:p>
        </w:tc>
        <w:tc>
          <w:tcPr>
            <w:tcW w:w="992" w:type="dxa"/>
          </w:tcPr>
          <w:p w14:paraId="72774195" w14:textId="77777777" w:rsidR="00BD2521" w:rsidRPr="00026457" w:rsidRDefault="00BD2521" w:rsidP="00822B7D">
            <w:pPr>
              <w:spacing w:after="0" w:line="240" w:lineRule="auto"/>
              <w:rPr>
                <w:lang w:val="en-GB"/>
              </w:rPr>
            </w:pPr>
            <w:r w:rsidRPr="00026457">
              <w:rPr>
                <w:rFonts w:eastAsia="Times New Roman" w:cs="Calibri"/>
              </w:rPr>
              <w:t>3.0</w:t>
            </w:r>
          </w:p>
        </w:tc>
        <w:tc>
          <w:tcPr>
            <w:tcW w:w="3680" w:type="dxa"/>
          </w:tcPr>
          <w:p w14:paraId="641BF7C6"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SPGR. TR: </w:t>
            </w:r>
            <w:r w:rsidRPr="00026457">
              <w:rPr>
                <w:rFonts w:eastAsia="Times New Roman" w:cs="Calibri"/>
                <w:lang w:val="en-US"/>
              </w:rPr>
              <w:t>7.4</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w:t>
            </w:r>
            <w:r w:rsidRPr="00026457">
              <w:rPr>
                <w:rFonts w:eastAsia="Times New Roman" w:cs="Calibri"/>
                <w:lang w:val="en-US"/>
              </w:rPr>
              <w:t>3.0</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w:t>
            </w:r>
            <w:r w:rsidRPr="00026457">
              <w:rPr>
                <w:rFonts w:eastAsia="Times New Roman" w:cs="Calibri"/>
                <w:lang w:val="en-US"/>
              </w:rPr>
              <w:t>9</w:t>
            </w:r>
            <w:r w:rsidRPr="00026457">
              <w:rPr>
                <w:rFonts w:ascii="Calibri" w:eastAsia="Times New Roman" w:hAnsi="Calibri" w:cs="Calibri"/>
                <w:lang w:val="en-US"/>
              </w:rPr>
              <w:t xml:space="preserve">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8°, slice thickness: </w:t>
            </w:r>
            <w:r w:rsidRPr="00026457">
              <w:rPr>
                <w:rFonts w:eastAsia="Times New Roman" w:cs="Calibri"/>
                <w:lang w:val="en-US"/>
              </w:rPr>
              <w:t>1.2</w:t>
            </w:r>
            <w:r w:rsidRPr="00026457">
              <w:rPr>
                <w:rFonts w:ascii="Calibri" w:eastAsia="Times New Roman" w:hAnsi="Calibri" w:cs="Calibri"/>
                <w:lang w:val="en-US"/>
              </w:rPr>
              <w:t xml:space="preserve">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2</w:t>
            </w:r>
            <w:r w:rsidRPr="00026457">
              <w:rPr>
                <w:rFonts w:eastAsia="Times New Roman" w:cs="Calibri"/>
                <w:lang w:val="en-US"/>
              </w:rPr>
              <w:t>56</w:t>
            </w:r>
            <w:r w:rsidRPr="00026457">
              <w:rPr>
                <w:rFonts w:ascii="Calibri" w:eastAsia="Times New Roman" w:hAnsi="Calibri" w:cs="Calibri"/>
                <w:lang w:val="en-US"/>
              </w:rPr>
              <w:t xml:space="preserve"> x 256, </w:t>
            </w:r>
            <w:r w:rsidRPr="00026457">
              <w:rPr>
                <w:rFonts w:eastAsia="Times New Roman" w:cs="Calibri"/>
                <w:lang w:val="en-US"/>
              </w:rPr>
              <w:t>166</w:t>
            </w:r>
            <w:r w:rsidRPr="00026457">
              <w:rPr>
                <w:rFonts w:ascii="Calibri" w:eastAsia="Times New Roman" w:hAnsi="Calibri" w:cs="Calibri"/>
                <w:lang w:val="en-US"/>
              </w:rPr>
              <w:t xml:space="preserve"> slices.</w:t>
            </w:r>
          </w:p>
        </w:tc>
      </w:tr>
      <w:tr w:rsidR="00BD2521" w:rsidRPr="00F56DF9" w14:paraId="298D0BEC" w14:textId="77777777" w:rsidTr="00822B7D">
        <w:tc>
          <w:tcPr>
            <w:tcW w:w="1271" w:type="dxa"/>
          </w:tcPr>
          <w:p w14:paraId="54063C14" w14:textId="77777777" w:rsidR="00BD2521" w:rsidRPr="00026457" w:rsidRDefault="00BD2521" w:rsidP="00822B7D">
            <w:pPr>
              <w:spacing w:after="0" w:line="240" w:lineRule="auto"/>
              <w:rPr>
                <w:lang w:val="en-GB"/>
              </w:rPr>
            </w:pPr>
          </w:p>
        </w:tc>
        <w:tc>
          <w:tcPr>
            <w:tcW w:w="1985" w:type="dxa"/>
          </w:tcPr>
          <w:p w14:paraId="0E3BB598" w14:textId="77777777" w:rsidR="00BD2521" w:rsidRPr="00026457" w:rsidRDefault="00BD2521" w:rsidP="00822B7D">
            <w:pPr>
              <w:spacing w:after="0" w:line="240" w:lineRule="auto"/>
              <w:rPr>
                <w:lang w:val="en-GB"/>
              </w:rPr>
            </w:pPr>
          </w:p>
        </w:tc>
        <w:tc>
          <w:tcPr>
            <w:tcW w:w="1134" w:type="dxa"/>
          </w:tcPr>
          <w:p w14:paraId="23B23208" w14:textId="77777777" w:rsidR="00BD2521" w:rsidRPr="00026457" w:rsidRDefault="00BD2521" w:rsidP="00822B7D">
            <w:pPr>
              <w:spacing w:after="0" w:line="240" w:lineRule="auto"/>
              <w:rPr>
                <w:lang w:val="en-GB"/>
              </w:rPr>
            </w:pPr>
            <w:r w:rsidRPr="00026457">
              <w:rPr>
                <w:rFonts w:eastAsia="Times New Roman" w:cs="Calibri"/>
              </w:rPr>
              <w:t xml:space="preserve">GE Signa </w:t>
            </w:r>
            <w:proofErr w:type="spellStart"/>
            <w:r w:rsidRPr="00026457">
              <w:rPr>
                <w:rFonts w:eastAsia="Times New Roman" w:cs="Calibri"/>
              </w:rPr>
              <w:t>HDxt</w:t>
            </w:r>
            <w:proofErr w:type="spellEnd"/>
          </w:p>
        </w:tc>
        <w:tc>
          <w:tcPr>
            <w:tcW w:w="992" w:type="dxa"/>
          </w:tcPr>
          <w:p w14:paraId="06361E06" w14:textId="77777777" w:rsidR="00BD2521" w:rsidRPr="00026457" w:rsidRDefault="00BD2521" w:rsidP="00822B7D">
            <w:pPr>
              <w:spacing w:after="0" w:line="240" w:lineRule="auto"/>
              <w:rPr>
                <w:lang w:val="en-GB"/>
              </w:rPr>
            </w:pPr>
            <w:r w:rsidRPr="00026457">
              <w:rPr>
                <w:rFonts w:eastAsia="Times New Roman" w:cs="Calibri"/>
              </w:rPr>
              <w:t>3.0</w:t>
            </w:r>
          </w:p>
        </w:tc>
        <w:tc>
          <w:tcPr>
            <w:tcW w:w="3680" w:type="dxa"/>
          </w:tcPr>
          <w:p w14:paraId="652A79BC"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SPGR. TR: </w:t>
            </w:r>
            <w:r w:rsidRPr="00026457">
              <w:rPr>
                <w:rFonts w:eastAsia="Times New Roman" w:cs="Calibri"/>
                <w:lang w:val="en-US"/>
              </w:rPr>
              <w:t>7.0</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w:t>
            </w:r>
            <w:r w:rsidRPr="00026457">
              <w:rPr>
                <w:rFonts w:eastAsia="Times New Roman" w:cs="Calibri"/>
                <w:lang w:val="en-US"/>
              </w:rPr>
              <w:t>2.8</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w:t>
            </w:r>
            <w:r w:rsidRPr="00026457">
              <w:rPr>
                <w:rFonts w:eastAsia="Times New Roman" w:cs="Calibri"/>
                <w:lang w:val="en-US"/>
              </w:rPr>
              <w:t>9</w:t>
            </w:r>
            <w:r w:rsidRPr="00026457">
              <w:rPr>
                <w:rFonts w:ascii="Calibri" w:eastAsia="Times New Roman" w:hAnsi="Calibri" w:cs="Calibri"/>
                <w:lang w:val="en-US"/>
              </w:rPr>
              <w:t xml:space="preserve">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8°, slice thickness: </w:t>
            </w:r>
            <w:r w:rsidRPr="00026457">
              <w:rPr>
                <w:rFonts w:eastAsia="Times New Roman" w:cs="Calibri"/>
                <w:lang w:val="en-US"/>
              </w:rPr>
              <w:t>1.2</w:t>
            </w:r>
            <w:r w:rsidRPr="00026457">
              <w:rPr>
                <w:rFonts w:ascii="Calibri" w:eastAsia="Times New Roman" w:hAnsi="Calibri" w:cs="Calibri"/>
                <w:lang w:val="en-US"/>
              </w:rPr>
              <w:t xml:space="preserve">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2</w:t>
            </w:r>
            <w:r w:rsidRPr="00026457">
              <w:rPr>
                <w:rFonts w:eastAsia="Times New Roman" w:cs="Calibri"/>
                <w:lang w:val="en-US"/>
              </w:rPr>
              <w:t>56</w:t>
            </w:r>
            <w:r w:rsidRPr="00026457">
              <w:rPr>
                <w:rFonts w:ascii="Calibri" w:eastAsia="Times New Roman" w:hAnsi="Calibri" w:cs="Calibri"/>
                <w:lang w:val="en-US"/>
              </w:rPr>
              <w:t xml:space="preserve"> x 256, </w:t>
            </w:r>
            <w:r w:rsidRPr="00026457">
              <w:rPr>
                <w:rFonts w:eastAsia="Times New Roman" w:cs="Calibri"/>
                <w:lang w:val="en-US"/>
              </w:rPr>
              <w:t>166</w:t>
            </w:r>
            <w:r w:rsidRPr="00026457">
              <w:rPr>
                <w:rFonts w:ascii="Calibri" w:eastAsia="Times New Roman" w:hAnsi="Calibri" w:cs="Calibri"/>
                <w:lang w:val="en-US"/>
              </w:rPr>
              <w:t xml:space="preserve"> slices.</w:t>
            </w:r>
          </w:p>
        </w:tc>
      </w:tr>
      <w:tr w:rsidR="00BD2521" w:rsidRPr="00F56DF9" w14:paraId="55FB2143" w14:textId="77777777" w:rsidTr="00822B7D">
        <w:tc>
          <w:tcPr>
            <w:tcW w:w="1271" w:type="dxa"/>
          </w:tcPr>
          <w:p w14:paraId="230F226B" w14:textId="77777777" w:rsidR="00BD2521" w:rsidRPr="00026457" w:rsidRDefault="00BD2521" w:rsidP="00822B7D">
            <w:pPr>
              <w:spacing w:after="0" w:line="240" w:lineRule="auto"/>
              <w:rPr>
                <w:lang w:val="en-GB"/>
              </w:rPr>
            </w:pPr>
          </w:p>
        </w:tc>
        <w:tc>
          <w:tcPr>
            <w:tcW w:w="1985" w:type="dxa"/>
          </w:tcPr>
          <w:p w14:paraId="16A839DE" w14:textId="77777777" w:rsidR="00BD2521" w:rsidRPr="00026457" w:rsidRDefault="00BD2521" w:rsidP="00822B7D">
            <w:pPr>
              <w:spacing w:after="0" w:line="240" w:lineRule="auto"/>
              <w:rPr>
                <w:lang w:val="en-GB"/>
              </w:rPr>
            </w:pPr>
          </w:p>
        </w:tc>
        <w:tc>
          <w:tcPr>
            <w:tcW w:w="1134" w:type="dxa"/>
          </w:tcPr>
          <w:p w14:paraId="4EC0A8B4" w14:textId="77777777" w:rsidR="00BD2521" w:rsidRPr="00026457" w:rsidRDefault="00BD2521" w:rsidP="00822B7D">
            <w:pPr>
              <w:spacing w:after="0" w:line="240" w:lineRule="auto"/>
              <w:rPr>
                <w:lang w:val="en-GB"/>
              </w:rPr>
            </w:pPr>
            <w:r w:rsidRPr="00026457">
              <w:rPr>
                <w:rFonts w:eastAsia="Times New Roman" w:cs="Calibri"/>
              </w:rPr>
              <w:t xml:space="preserve">GE Signa </w:t>
            </w:r>
            <w:proofErr w:type="spellStart"/>
            <w:r w:rsidRPr="00026457">
              <w:rPr>
                <w:rFonts w:eastAsia="Times New Roman" w:cs="Calibri"/>
              </w:rPr>
              <w:t>HDx</w:t>
            </w:r>
            <w:proofErr w:type="spellEnd"/>
          </w:p>
        </w:tc>
        <w:tc>
          <w:tcPr>
            <w:tcW w:w="992" w:type="dxa"/>
          </w:tcPr>
          <w:p w14:paraId="5014DDED" w14:textId="77777777" w:rsidR="00BD2521" w:rsidRPr="00026457" w:rsidRDefault="00BD2521" w:rsidP="00822B7D">
            <w:pPr>
              <w:spacing w:after="0" w:line="240" w:lineRule="auto"/>
              <w:rPr>
                <w:lang w:val="en-GB"/>
              </w:rPr>
            </w:pPr>
            <w:r w:rsidRPr="00026457">
              <w:rPr>
                <w:rFonts w:eastAsia="Times New Roman" w:cs="Calibri"/>
              </w:rPr>
              <w:t>3.0</w:t>
            </w:r>
          </w:p>
        </w:tc>
        <w:tc>
          <w:tcPr>
            <w:tcW w:w="3680" w:type="dxa"/>
          </w:tcPr>
          <w:p w14:paraId="4B92B373"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SPGR. TR: </w:t>
            </w:r>
            <w:r w:rsidRPr="00026457">
              <w:rPr>
                <w:rFonts w:eastAsia="Times New Roman" w:cs="Calibri"/>
                <w:lang w:val="en-US"/>
              </w:rPr>
              <w:t>6.9</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w:t>
            </w:r>
            <w:r w:rsidRPr="00026457">
              <w:rPr>
                <w:rFonts w:eastAsia="Times New Roman" w:cs="Calibri"/>
                <w:lang w:val="en-US"/>
              </w:rPr>
              <w:t>3.0</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w:t>
            </w:r>
            <w:r w:rsidRPr="00026457">
              <w:rPr>
                <w:rFonts w:eastAsia="Times New Roman" w:cs="Calibri"/>
                <w:lang w:val="en-US"/>
              </w:rPr>
              <w:t>9</w:t>
            </w:r>
            <w:r w:rsidRPr="00026457">
              <w:rPr>
                <w:rFonts w:ascii="Calibri" w:eastAsia="Times New Roman" w:hAnsi="Calibri" w:cs="Calibri"/>
                <w:lang w:val="en-US"/>
              </w:rPr>
              <w:t xml:space="preserve">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8°, slice thickness: </w:t>
            </w:r>
            <w:r w:rsidRPr="00026457">
              <w:rPr>
                <w:rFonts w:eastAsia="Times New Roman" w:cs="Calibri"/>
                <w:lang w:val="en-US"/>
              </w:rPr>
              <w:t>1.2</w:t>
            </w:r>
            <w:r w:rsidRPr="00026457">
              <w:rPr>
                <w:rFonts w:ascii="Calibri" w:eastAsia="Times New Roman" w:hAnsi="Calibri" w:cs="Calibri"/>
                <w:lang w:val="en-US"/>
              </w:rPr>
              <w:t xml:space="preserve">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2</w:t>
            </w:r>
            <w:r w:rsidRPr="00026457">
              <w:rPr>
                <w:rFonts w:eastAsia="Times New Roman" w:cs="Calibri"/>
                <w:lang w:val="en-US"/>
              </w:rPr>
              <w:t>56</w:t>
            </w:r>
            <w:r w:rsidRPr="00026457">
              <w:rPr>
                <w:rFonts w:ascii="Calibri" w:eastAsia="Times New Roman" w:hAnsi="Calibri" w:cs="Calibri"/>
                <w:lang w:val="en-US"/>
              </w:rPr>
              <w:t xml:space="preserve"> x 256, </w:t>
            </w:r>
            <w:r w:rsidRPr="00026457">
              <w:rPr>
                <w:rFonts w:eastAsia="Times New Roman" w:cs="Calibri"/>
                <w:lang w:val="en-US"/>
              </w:rPr>
              <w:t>166</w:t>
            </w:r>
            <w:r w:rsidRPr="00026457">
              <w:rPr>
                <w:rFonts w:ascii="Calibri" w:eastAsia="Times New Roman" w:hAnsi="Calibri" w:cs="Calibri"/>
                <w:lang w:val="en-US"/>
              </w:rPr>
              <w:t xml:space="preserve"> slices.</w:t>
            </w:r>
          </w:p>
        </w:tc>
      </w:tr>
      <w:tr w:rsidR="00BD2521" w:rsidRPr="00F56DF9" w14:paraId="2DB89D20" w14:textId="77777777" w:rsidTr="00822B7D">
        <w:tc>
          <w:tcPr>
            <w:tcW w:w="1271" w:type="dxa"/>
          </w:tcPr>
          <w:p w14:paraId="1E37E30E" w14:textId="77777777" w:rsidR="00BD2521" w:rsidRPr="00026457" w:rsidRDefault="00BD2521" w:rsidP="00822B7D">
            <w:pPr>
              <w:spacing w:after="0" w:line="240" w:lineRule="auto"/>
              <w:rPr>
                <w:lang w:val="en-GB"/>
              </w:rPr>
            </w:pPr>
          </w:p>
        </w:tc>
        <w:tc>
          <w:tcPr>
            <w:tcW w:w="1985" w:type="dxa"/>
          </w:tcPr>
          <w:p w14:paraId="610E5026" w14:textId="77777777" w:rsidR="00BD2521" w:rsidRPr="00026457" w:rsidRDefault="00BD2521" w:rsidP="00822B7D">
            <w:pPr>
              <w:spacing w:after="0" w:line="240" w:lineRule="auto"/>
              <w:rPr>
                <w:lang w:val="en-GB"/>
              </w:rPr>
            </w:pPr>
          </w:p>
        </w:tc>
        <w:tc>
          <w:tcPr>
            <w:tcW w:w="1134" w:type="dxa"/>
          </w:tcPr>
          <w:p w14:paraId="7D25A741" w14:textId="77777777" w:rsidR="00BD2521" w:rsidRPr="00026457" w:rsidRDefault="00BD2521" w:rsidP="00822B7D">
            <w:pPr>
              <w:spacing w:after="0" w:line="240" w:lineRule="auto"/>
              <w:rPr>
                <w:lang w:val="en-GB"/>
              </w:rPr>
            </w:pPr>
            <w:r w:rsidRPr="00026457">
              <w:rPr>
                <w:rFonts w:eastAsia="Times New Roman" w:cs="Calibri"/>
              </w:rPr>
              <w:t>GE Signa Excite</w:t>
            </w:r>
          </w:p>
        </w:tc>
        <w:tc>
          <w:tcPr>
            <w:tcW w:w="992" w:type="dxa"/>
          </w:tcPr>
          <w:p w14:paraId="288E6692" w14:textId="77777777" w:rsidR="00BD2521" w:rsidRPr="00026457" w:rsidRDefault="00BD2521" w:rsidP="00822B7D">
            <w:pPr>
              <w:spacing w:after="0" w:line="240" w:lineRule="auto"/>
              <w:rPr>
                <w:lang w:val="en-GB"/>
              </w:rPr>
            </w:pPr>
            <w:r w:rsidRPr="00026457">
              <w:rPr>
                <w:rFonts w:eastAsia="Times New Roman" w:cs="Calibri"/>
              </w:rPr>
              <w:t>3.0</w:t>
            </w:r>
          </w:p>
        </w:tc>
        <w:tc>
          <w:tcPr>
            <w:tcW w:w="3680" w:type="dxa"/>
          </w:tcPr>
          <w:p w14:paraId="7A01AF8D"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SPGR. TR: </w:t>
            </w:r>
            <w:r w:rsidRPr="00026457">
              <w:rPr>
                <w:rFonts w:eastAsia="Times New Roman" w:cs="Calibri"/>
                <w:lang w:val="en-US"/>
              </w:rPr>
              <w:t>7.2</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w:t>
            </w:r>
            <w:r w:rsidRPr="00026457">
              <w:rPr>
                <w:rFonts w:eastAsia="Times New Roman" w:cs="Calibri"/>
                <w:lang w:val="en-US"/>
              </w:rPr>
              <w:t>3.1</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w:t>
            </w:r>
            <w:r w:rsidRPr="00026457">
              <w:rPr>
                <w:rFonts w:eastAsia="Times New Roman" w:cs="Calibri"/>
                <w:lang w:val="en-US"/>
              </w:rPr>
              <w:t>9</w:t>
            </w:r>
            <w:r w:rsidRPr="00026457">
              <w:rPr>
                <w:rFonts w:ascii="Calibri" w:eastAsia="Times New Roman" w:hAnsi="Calibri" w:cs="Calibri"/>
                <w:lang w:val="en-US"/>
              </w:rPr>
              <w:t xml:space="preserve">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8°, slice thickness: </w:t>
            </w:r>
            <w:r w:rsidRPr="00026457">
              <w:rPr>
                <w:rFonts w:eastAsia="Times New Roman" w:cs="Calibri"/>
                <w:lang w:val="en-US"/>
              </w:rPr>
              <w:t>1.2</w:t>
            </w:r>
            <w:r w:rsidRPr="00026457">
              <w:rPr>
                <w:rFonts w:ascii="Calibri" w:eastAsia="Times New Roman" w:hAnsi="Calibri" w:cs="Calibri"/>
                <w:lang w:val="en-US"/>
              </w:rPr>
              <w:t xml:space="preserve">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2</w:t>
            </w:r>
            <w:r w:rsidRPr="00026457">
              <w:rPr>
                <w:rFonts w:eastAsia="Times New Roman" w:cs="Calibri"/>
                <w:lang w:val="en-US"/>
              </w:rPr>
              <w:t>56</w:t>
            </w:r>
            <w:r w:rsidRPr="00026457">
              <w:rPr>
                <w:rFonts w:ascii="Calibri" w:eastAsia="Times New Roman" w:hAnsi="Calibri" w:cs="Calibri"/>
                <w:lang w:val="en-US"/>
              </w:rPr>
              <w:t xml:space="preserve"> x 256, </w:t>
            </w:r>
            <w:r w:rsidRPr="00026457">
              <w:rPr>
                <w:rFonts w:eastAsia="Times New Roman" w:cs="Calibri"/>
                <w:lang w:val="en-US"/>
              </w:rPr>
              <w:t>166</w:t>
            </w:r>
            <w:r w:rsidRPr="00026457">
              <w:rPr>
                <w:rFonts w:ascii="Calibri" w:eastAsia="Times New Roman" w:hAnsi="Calibri" w:cs="Calibri"/>
                <w:lang w:val="en-US"/>
              </w:rPr>
              <w:t xml:space="preserve"> slices.</w:t>
            </w:r>
          </w:p>
        </w:tc>
      </w:tr>
      <w:tr w:rsidR="00BD2521" w:rsidRPr="00F56DF9" w14:paraId="47E0C6DB" w14:textId="77777777" w:rsidTr="00822B7D">
        <w:tc>
          <w:tcPr>
            <w:tcW w:w="1271" w:type="dxa"/>
          </w:tcPr>
          <w:p w14:paraId="1E70937E" w14:textId="77777777" w:rsidR="00BD2521" w:rsidRPr="00026457" w:rsidRDefault="00BD2521" w:rsidP="00822B7D">
            <w:pPr>
              <w:spacing w:after="0" w:line="240" w:lineRule="auto"/>
              <w:rPr>
                <w:lang w:val="en-GB"/>
              </w:rPr>
            </w:pPr>
            <w:r w:rsidRPr="00026457">
              <w:rPr>
                <w:lang w:val="en-GB"/>
              </w:rPr>
              <w:t>WRAP</w:t>
            </w:r>
          </w:p>
        </w:tc>
        <w:tc>
          <w:tcPr>
            <w:tcW w:w="1985" w:type="dxa"/>
          </w:tcPr>
          <w:p w14:paraId="5FD70B75" w14:textId="77777777" w:rsidR="00BD2521" w:rsidRPr="00026457" w:rsidRDefault="00BD2521" w:rsidP="00822B7D">
            <w:pPr>
              <w:spacing w:after="0" w:line="240" w:lineRule="auto"/>
              <w:rPr>
                <w:lang w:val="en-GB"/>
              </w:rPr>
            </w:pPr>
            <w:r w:rsidRPr="00026457">
              <w:rPr>
                <w:lang w:val="en-GB"/>
              </w:rPr>
              <w:t>Logical Memory short &amp; long delay recall; RAVLT learning &amp; long delay recall; BVMT learning &amp; delay recall</w:t>
            </w:r>
          </w:p>
        </w:tc>
        <w:tc>
          <w:tcPr>
            <w:tcW w:w="1134" w:type="dxa"/>
          </w:tcPr>
          <w:p w14:paraId="57DF7AAB" w14:textId="77777777" w:rsidR="00BD2521" w:rsidRPr="00026457" w:rsidRDefault="00BD2521" w:rsidP="00822B7D">
            <w:pPr>
              <w:spacing w:after="0" w:line="240" w:lineRule="auto"/>
              <w:rPr>
                <w:lang w:val="en-GB"/>
              </w:rPr>
            </w:pPr>
            <w:r w:rsidRPr="00026457">
              <w:t>GE Signa Premier</w:t>
            </w:r>
          </w:p>
        </w:tc>
        <w:tc>
          <w:tcPr>
            <w:tcW w:w="992" w:type="dxa"/>
          </w:tcPr>
          <w:p w14:paraId="3371D2EE" w14:textId="77777777" w:rsidR="00BD2521" w:rsidRPr="00026457" w:rsidRDefault="00BD2521" w:rsidP="00822B7D">
            <w:pPr>
              <w:spacing w:after="0" w:line="240" w:lineRule="auto"/>
              <w:rPr>
                <w:lang w:val="en-GB"/>
              </w:rPr>
            </w:pPr>
            <w:r w:rsidRPr="00026457">
              <w:t>3.0</w:t>
            </w:r>
          </w:p>
        </w:tc>
        <w:tc>
          <w:tcPr>
            <w:tcW w:w="3680" w:type="dxa"/>
          </w:tcPr>
          <w:p w14:paraId="30B5C203" w14:textId="77777777" w:rsidR="00BD2521" w:rsidRPr="00026457" w:rsidRDefault="00BD2521" w:rsidP="00822B7D">
            <w:pPr>
              <w:spacing w:after="0" w:line="240" w:lineRule="auto"/>
              <w:rPr>
                <w:lang w:val="en-GB"/>
              </w:rPr>
            </w:pPr>
            <w:r w:rsidRPr="00026457">
              <w:rPr>
                <w:lang w:val="en-GB"/>
              </w:rPr>
              <w:t xml:space="preserve">SPGR. TR: 8.2 </w:t>
            </w:r>
            <w:proofErr w:type="spellStart"/>
            <w:r w:rsidRPr="00026457">
              <w:rPr>
                <w:lang w:val="en-GB"/>
              </w:rPr>
              <w:t>ms</w:t>
            </w:r>
            <w:proofErr w:type="spellEnd"/>
            <w:r w:rsidRPr="00026457">
              <w:rPr>
                <w:lang w:val="en-GB"/>
              </w:rPr>
              <w:t xml:space="preserve">; TE: 3.2 </w:t>
            </w:r>
            <w:proofErr w:type="spellStart"/>
            <w:r w:rsidRPr="00026457">
              <w:rPr>
                <w:lang w:val="en-GB"/>
              </w:rPr>
              <w:t>ms</w:t>
            </w:r>
            <w:proofErr w:type="spellEnd"/>
            <w:r w:rsidRPr="00026457">
              <w:rPr>
                <w:lang w:val="en-GB"/>
              </w:rPr>
              <w:t xml:space="preserve">, TI: 450 </w:t>
            </w:r>
            <w:proofErr w:type="spellStart"/>
            <w:r w:rsidRPr="00026457">
              <w:rPr>
                <w:lang w:val="en-GB"/>
              </w:rPr>
              <w:t>ms</w:t>
            </w:r>
            <w:proofErr w:type="spellEnd"/>
            <w:r w:rsidRPr="00026457">
              <w:rPr>
                <w:lang w:val="en-GB"/>
              </w:rPr>
              <w:t xml:space="preserve">; flip angle 12°, slice thickness: 1 mm, </w:t>
            </w:r>
            <w:proofErr w:type="spellStart"/>
            <w:r w:rsidRPr="00026457">
              <w:rPr>
                <w:lang w:val="en-GB"/>
              </w:rPr>
              <w:t>FoV</w:t>
            </w:r>
            <w:proofErr w:type="spellEnd"/>
            <w:r w:rsidRPr="00026457">
              <w:rPr>
                <w:lang w:val="en-GB"/>
              </w:rPr>
              <w:t xml:space="preserve"> 256 x 256, 156 slices.</w:t>
            </w:r>
          </w:p>
        </w:tc>
      </w:tr>
      <w:tr w:rsidR="00BD2521" w:rsidRPr="00F56DF9" w14:paraId="58FED513" w14:textId="77777777" w:rsidTr="00822B7D">
        <w:tc>
          <w:tcPr>
            <w:tcW w:w="1271" w:type="dxa"/>
          </w:tcPr>
          <w:p w14:paraId="15398A44" w14:textId="77777777" w:rsidR="00BD2521" w:rsidRPr="00026457" w:rsidRDefault="00BD2521" w:rsidP="00822B7D">
            <w:pPr>
              <w:spacing w:after="0" w:line="240" w:lineRule="auto"/>
              <w:rPr>
                <w:lang w:val="en-GB"/>
              </w:rPr>
            </w:pPr>
          </w:p>
        </w:tc>
        <w:tc>
          <w:tcPr>
            <w:tcW w:w="1985" w:type="dxa"/>
          </w:tcPr>
          <w:p w14:paraId="5B7A09D9" w14:textId="77777777" w:rsidR="00BD2521" w:rsidRPr="00026457" w:rsidRDefault="00BD2521" w:rsidP="00822B7D">
            <w:pPr>
              <w:spacing w:after="0" w:line="240" w:lineRule="auto"/>
              <w:rPr>
                <w:lang w:val="en-GB"/>
              </w:rPr>
            </w:pPr>
          </w:p>
        </w:tc>
        <w:tc>
          <w:tcPr>
            <w:tcW w:w="1134" w:type="dxa"/>
          </w:tcPr>
          <w:p w14:paraId="73D8BE0B" w14:textId="77777777" w:rsidR="00BD2521" w:rsidRPr="00026457" w:rsidRDefault="00BD2521" w:rsidP="00822B7D">
            <w:pPr>
              <w:spacing w:after="0" w:line="240" w:lineRule="auto"/>
              <w:rPr>
                <w:lang w:val="en-GB"/>
              </w:rPr>
            </w:pPr>
            <w:r w:rsidRPr="00026457">
              <w:t>GE Signa Excite</w:t>
            </w:r>
          </w:p>
        </w:tc>
        <w:tc>
          <w:tcPr>
            <w:tcW w:w="992" w:type="dxa"/>
          </w:tcPr>
          <w:p w14:paraId="5CFFA1A2" w14:textId="77777777" w:rsidR="00BD2521" w:rsidRPr="00026457" w:rsidRDefault="00BD2521" w:rsidP="00822B7D">
            <w:pPr>
              <w:spacing w:after="0" w:line="240" w:lineRule="auto"/>
              <w:rPr>
                <w:lang w:val="en-GB"/>
              </w:rPr>
            </w:pPr>
            <w:r w:rsidRPr="00026457">
              <w:t>3.0</w:t>
            </w:r>
          </w:p>
        </w:tc>
        <w:tc>
          <w:tcPr>
            <w:tcW w:w="3680" w:type="dxa"/>
          </w:tcPr>
          <w:p w14:paraId="55E8A495" w14:textId="77777777" w:rsidR="00BD2521" w:rsidRPr="00026457" w:rsidRDefault="00BD2521" w:rsidP="00822B7D">
            <w:pPr>
              <w:spacing w:after="0" w:line="240" w:lineRule="auto"/>
              <w:rPr>
                <w:lang w:val="en-GB"/>
              </w:rPr>
            </w:pPr>
            <w:r w:rsidRPr="00026457">
              <w:rPr>
                <w:lang w:val="en-GB"/>
              </w:rPr>
              <w:t xml:space="preserve">SPGR. TR: 8.4 </w:t>
            </w:r>
            <w:proofErr w:type="spellStart"/>
            <w:r w:rsidRPr="00026457">
              <w:rPr>
                <w:lang w:val="en-GB"/>
              </w:rPr>
              <w:t>ms</w:t>
            </w:r>
            <w:proofErr w:type="spellEnd"/>
            <w:r w:rsidRPr="00026457">
              <w:rPr>
                <w:lang w:val="en-GB"/>
              </w:rPr>
              <w:t xml:space="preserve">; TE: 1.7 </w:t>
            </w:r>
            <w:proofErr w:type="spellStart"/>
            <w:r w:rsidRPr="00026457">
              <w:rPr>
                <w:lang w:val="en-GB"/>
              </w:rPr>
              <w:t>ms</w:t>
            </w:r>
            <w:proofErr w:type="spellEnd"/>
            <w:r w:rsidRPr="00026457">
              <w:rPr>
                <w:lang w:val="en-GB"/>
              </w:rPr>
              <w:t xml:space="preserve">, TI: 600 </w:t>
            </w:r>
            <w:proofErr w:type="spellStart"/>
            <w:r w:rsidRPr="00026457">
              <w:rPr>
                <w:lang w:val="en-GB"/>
              </w:rPr>
              <w:t>ms</w:t>
            </w:r>
            <w:proofErr w:type="spellEnd"/>
            <w:r w:rsidRPr="00026457">
              <w:rPr>
                <w:lang w:val="en-GB"/>
              </w:rPr>
              <w:t xml:space="preserve">; flip angle 10°, slice thickness: 1.2 mm, </w:t>
            </w:r>
            <w:proofErr w:type="spellStart"/>
            <w:r w:rsidRPr="00026457">
              <w:rPr>
                <w:lang w:val="en-GB"/>
              </w:rPr>
              <w:t>FoV</w:t>
            </w:r>
            <w:proofErr w:type="spellEnd"/>
            <w:r w:rsidRPr="00026457">
              <w:rPr>
                <w:lang w:val="en-GB"/>
              </w:rPr>
              <w:t xml:space="preserve"> 256 x 256, 124 slices.</w:t>
            </w:r>
          </w:p>
        </w:tc>
      </w:tr>
      <w:tr w:rsidR="00BD2521" w:rsidRPr="00F56DF9" w14:paraId="59D0E0DA" w14:textId="77777777" w:rsidTr="00822B7D">
        <w:tc>
          <w:tcPr>
            <w:tcW w:w="1271" w:type="dxa"/>
          </w:tcPr>
          <w:p w14:paraId="434117CA" w14:textId="77777777" w:rsidR="00BD2521" w:rsidRPr="00026457" w:rsidRDefault="00BD2521" w:rsidP="00822B7D">
            <w:pPr>
              <w:spacing w:after="0" w:line="240" w:lineRule="auto"/>
              <w:rPr>
                <w:lang w:val="en-GB"/>
              </w:rPr>
            </w:pPr>
          </w:p>
        </w:tc>
        <w:tc>
          <w:tcPr>
            <w:tcW w:w="1985" w:type="dxa"/>
          </w:tcPr>
          <w:p w14:paraId="333A6AB6" w14:textId="77777777" w:rsidR="00BD2521" w:rsidRPr="00026457" w:rsidRDefault="00BD2521" w:rsidP="00822B7D">
            <w:pPr>
              <w:spacing w:after="0" w:line="240" w:lineRule="auto"/>
              <w:rPr>
                <w:lang w:val="en-GB"/>
              </w:rPr>
            </w:pPr>
          </w:p>
        </w:tc>
        <w:tc>
          <w:tcPr>
            <w:tcW w:w="1134" w:type="dxa"/>
          </w:tcPr>
          <w:p w14:paraId="631CA926" w14:textId="77777777" w:rsidR="00BD2521" w:rsidRPr="00026457" w:rsidRDefault="00BD2521" w:rsidP="00822B7D">
            <w:pPr>
              <w:spacing w:after="0" w:line="240" w:lineRule="auto"/>
              <w:rPr>
                <w:lang w:val="en-GB"/>
              </w:rPr>
            </w:pPr>
            <w:r w:rsidRPr="00026457">
              <w:t xml:space="preserve">GE Signa </w:t>
            </w:r>
            <w:proofErr w:type="spellStart"/>
            <w:r w:rsidRPr="00026457">
              <w:t>HDx</w:t>
            </w:r>
            <w:proofErr w:type="spellEnd"/>
          </w:p>
        </w:tc>
        <w:tc>
          <w:tcPr>
            <w:tcW w:w="992" w:type="dxa"/>
          </w:tcPr>
          <w:p w14:paraId="5D91F942" w14:textId="77777777" w:rsidR="00BD2521" w:rsidRPr="00026457" w:rsidRDefault="00BD2521" w:rsidP="00822B7D">
            <w:pPr>
              <w:spacing w:after="0" w:line="240" w:lineRule="auto"/>
              <w:rPr>
                <w:lang w:val="en-GB"/>
              </w:rPr>
            </w:pPr>
            <w:r w:rsidRPr="00026457">
              <w:t>3.0</w:t>
            </w:r>
          </w:p>
        </w:tc>
        <w:tc>
          <w:tcPr>
            <w:tcW w:w="3680" w:type="dxa"/>
          </w:tcPr>
          <w:p w14:paraId="44144CBE" w14:textId="77777777" w:rsidR="00BD2521" w:rsidRPr="00026457" w:rsidRDefault="00BD2521" w:rsidP="00822B7D">
            <w:pPr>
              <w:spacing w:after="0" w:line="240" w:lineRule="auto"/>
              <w:rPr>
                <w:lang w:val="en-GB"/>
              </w:rPr>
            </w:pPr>
            <w:r w:rsidRPr="00026457">
              <w:rPr>
                <w:lang w:val="en-GB"/>
              </w:rPr>
              <w:t xml:space="preserve">SPGR. TR: 6.6 </w:t>
            </w:r>
            <w:proofErr w:type="spellStart"/>
            <w:r w:rsidRPr="00026457">
              <w:rPr>
                <w:lang w:val="en-GB"/>
              </w:rPr>
              <w:t>ms</w:t>
            </w:r>
            <w:proofErr w:type="spellEnd"/>
            <w:r w:rsidRPr="00026457">
              <w:rPr>
                <w:lang w:val="en-GB"/>
              </w:rPr>
              <w:t xml:space="preserve">; TE: 2.8 </w:t>
            </w:r>
            <w:proofErr w:type="spellStart"/>
            <w:r w:rsidRPr="00026457">
              <w:rPr>
                <w:lang w:val="en-GB"/>
              </w:rPr>
              <w:t>ms</w:t>
            </w:r>
            <w:proofErr w:type="spellEnd"/>
            <w:r w:rsidRPr="00026457">
              <w:rPr>
                <w:lang w:val="en-GB"/>
              </w:rPr>
              <w:t xml:space="preserve">, TI: 900 </w:t>
            </w:r>
            <w:proofErr w:type="spellStart"/>
            <w:r w:rsidRPr="00026457">
              <w:rPr>
                <w:lang w:val="en-GB"/>
              </w:rPr>
              <w:t>ms</w:t>
            </w:r>
            <w:proofErr w:type="spellEnd"/>
            <w:r w:rsidRPr="00026457">
              <w:rPr>
                <w:lang w:val="en-GB"/>
              </w:rPr>
              <w:t xml:space="preserve">; flip angle 8°, slice thickness: 1.2 mm, </w:t>
            </w:r>
            <w:proofErr w:type="spellStart"/>
            <w:r w:rsidRPr="00026457">
              <w:rPr>
                <w:lang w:val="en-GB"/>
              </w:rPr>
              <w:t>FoV</w:t>
            </w:r>
            <w:proofErr w:type="spellEnd"/>
            <w:r w:rsidRPr="00026457">
              <w:rPr>
                <w:lang w:val="en-GB"/>
              </w:rPr>
              <w:t xml:space="preserve"> 256 x 256, 166 slices.</w:t>
            </w:r>
          </w:p>
        </w:tc>
      </w:tr>
      <w:tr w:rsidR="00BD2521" w:rsidRPr="00F56DF9" w14:paraId="7FF68EF1" w14:textId="77777777" w:rsidTr="00822B7D">
        <w:tc>
          <w:tcPr>
            <w:tcW w:w="1271" w:type="dxa"/>
          </w:tcPr>
          <w:p w14:paraId="3D4EDE24" w14:textId="77777777" w:rsidR="00BD2521" w:rsidRPr="00026457" w:rsidRDefault="00BD2521" w:rsidP="00822B7D">
            <w:pPr>
              <w:spacing w:after="0" w:line="240" w:lineRule="auto"/>
              <w:rPr>
                <w:lang w:val="en-GB"/>
              </w:rPr>
            </w:pPr>
          </w:p>
        </w:tc>
        <w:tc>
          <w:tcPr>
            <w:tcW w:w="1985" w:type="dxa"/>
          </w:tcPr>
          <w:p w14:paraId="15ACE7D8" w14:textId="77777777" w:rsidR="00BD2521" w:rsidRPr="00026457" w:rsidRDefault="00BD2521" w:rsidP="00822B7D">
            <w:pPr>
              <w:spacing w:after="0" w:line="240" w:lineRule="auto"/>
              <w:rPr>
                <w:lang w:val="en-GB"/>
              </w:rPr>
            </w:pPr>
          </w:p>
        </w:tc>
        <w:tc>
          <w:tcPr>
            <w:tcW w:w="1134" w:type="dxa"/>
          </w:tcPr>
          <w:p w14:paraId="2546F800" w14:textId="77777777" w:rsidR="00BD2521" w:rsidRPr="00026457" w:rsidRDefault="00BD2521" w:rsidP="00822B7D">
            <w:pPr>
              <w:spacing w:after="0" w:line="240" w:lineRule="auto"/>
              <w:rPr>
                <w:lang w:val="en-GB"/>
              </w:rPr>
            </w:pPr>
            <w:r w:rsidRPr="00026457">
              <w:t xml:space="preserve">GE </w:t>
            </w:r>
            <w:proofErr w:type="spellStart"/>
            <w:r w:rsidRPr="00026457">
              <w:t>Discovery</w:t>
            </w:r>
            <w:proofErr w:type="spellEnd"/>
            <w:r w:rsidRPr="00026457">
              <w:t xml:space="preserve"> MR 750</w:t>
            </w:r>
          </w:p>
        </w:tc>
        <w:tc>
          <w:tcPr>
            <w:tcW w:w="992" w:type="dxa"/>
          </w:tcPr>
          <w:p w14:paraId="2EA4EA1F" w14:textId="77777777" w:rsidR="00BD2521" w:rsidRPr="00026457" w:rsidRDefault="00BD2521" w:rsidP="00822B7D">
            <w:pPr>
              <w:spacing w:after="0" w:line="240" w:lineRule="auto"/>
              <w:rPr>
                <w:lang w:val="en-GB"/>
              </w:rPr>
            </w:pPr>
            <w:r w:rsidRPr="00026457">
              <w:t>3.0</w:t>
            </w:r>
          </w:p>
        </w:tc>
        <w:tc>
          <w:tcPr>
            <w:tcW w:w="3680" w:type="dxa"/>
          </w:tcPr>
          <w:p w14:paraId="07B6841A" w14:textId="77777777" w:rsidR="00BD2521" w:rsidRPr="00026457" w:rsidRDefault="00BD2521" w:rsidP="00822B7D">
            <w:pPr>
              <w:spacing w:after="0" w:line="240" w:lineRule="auto"/>
              <w:rPr>
                <w:lang w:val="en-GB"/>
              </w:rPr>
            </w:pPr>
            <w:r w:rsidRPr="00026457">
              <w:rPr>
                <w:lang w:val="en-GB"/>
              </w:rPr>
              <w:t xml:space="preserve">SPGR. TR: 8.2 </w:t>
            </w:r>
            <w:proofErr w:type="spellStart"/>
            <w:r w:rsidRPr="00026457">
              <w:rPr>
                <w:lang w:val="en-GB"/>
              </w:rPr>
              <w:t>ms</w:t>
            </w:r>
            <w:proofErr w:type="spellEnd"/>
            <w:r w:rsidRPr="00026457">
              <w:rPr>
                <w:lang w:val="en-GB"/>
              </w:rPr>
              <w:t xml:space="preserve">; TE: 3.2 </w:t>
            </w:r>
            <w:proofErr w:type="spellStart"/>
            <w:r w:rsidRPr="00026457">
              <w:rPr>
                <w:lang w:val="en-GB"/>
              </w:rPr>
              <w:t>ms</w:t>
            </w:r>
            <w:proofErr w:type="spellEnd"/>
            <w:r w:rsidRPr="00026457">
              <w:rPr>
                <w:lang w:val="en-GB"/>
              </w:rPr>
              <w:t xml:space="preserve">, TI: 450 </w:t>
            </w:r>
            <w:proofErr w:type="spellStart"/>
            <w:r w:rsidRPr="00026457">
              <w:rPr>
                <w:lang w:val="en-GB"/>
              </w:rPr>
              <w:t>ms</w:t>
            </w:r>
            <w:proofErr w:type="spellEnd"/>
            <w:r w:rsidRPr="00026457">
              <w:rPr>
                <w:lang w:val="en-GB"/>
              </w:rPr>
              <w:t xml:space="preserve">; flip angle 12°, slice thickness: 1 mm, </w:t>
            </w:r>
            <w:proofErr w:type="spellStart"/>
            <w:r w:rsidRPr="00026457">
              <w:rPr>
                <w:lang w:val="en-GB"/>
              </w:rPr>
              <w:t>FoV</w:t>
            </w:r>
            <w:proofErr w:type="spellEnd"/>
            <w:r w:rsidRPr="00026457">
              <w:rPr>
                <w:lang w:val="en-GB"/>
              </w:rPr>
              <w:t xml:space="preserve"> 256 x 256, 156 slices.</w:t>
            </w:r>
          </w:p>
        </w:tc>
      </w:tr>
      <w:tr w:rsidR="00BD2521" w:rsidRPr="00F56DF9" w14:paraId="45D3A6D5" w14:textId="77777777" w:rsidTr="00822B7D">
        <w:tc>
          <w:tcPr>
            <w:tcW w:w="1271" w:type="dxa"/>
          </w:tcPr>
          <w:p w14:paraId="30D6A7EA" w14:textId="77777777" w:rsidR="00BD2521" w:rsidRPr="00026457" w:rsidRDefault="00BD2521" w:rsidP="00822B7D">
            <w:pPr>
              <w:spacing w:after="0" w:line="240" w:lineRule="auto"/>
              <w:rPr>
                <w:lang w:val="en-GB"/>
              </w:rPr>
            </w:pPr>
            <w:r w:rsidRPr="00026457">
              <w:rPr>
                <w:lang w:val="en-GB"/>
              </w:rPr>
              <w:lastRenderedPageBreak/>
              <w:t>BLSA</w:t>
            </w:r>
          </w:p>
        </w:tc>
        <w:tc>
          <w:tcPr>
            <w:tcW w:w="1985" w:type="dxa"/>
          </w:tcPr>
          <w:p w14:paraId="35F4994B" w14:textId="77777777" w:rsidR="00BD2521" w:rsidRPr="00026457" w:rsidRDefault="00BD2521" w:rsidP="00822B7D">
            <w:pPr>
              <w:spacing w:after="0" w:line="240" w:lineRule="auto"/>
              <w:rPr>
                <w:lang w:val="en-GB"/>
              </w:rPr>
            </w:pPr>
            <w:r w:rsidRPr="00026457">
              <w:rPr>
                <w:lang w:val="en-GB"/>
              </w:rPr>
              <w:t>CVLT (learning, short &amp; long delay recall)</w:t>
            </w:r>
          </w:p>
        </w:tc>
        <w:tc>
          <w:tcPr>
            <w:tcW w:w="1134" w:type="dxa"/>
          </w:tcPr>
          <w:p w14:paraId="03A9B18F" w14:textId="77777777" w:rsidR="00BD2521" w:rsidRPr="00026457" w:rsidRDefault="00BD2521" w:rsidP="00822B7D">
            <w:pPr>
              <w:spacing w:after="0" w:line="240" w:lineRule="auto"/>
              <w:rPr>
                <w:lang w:val="en-GB"/>
              </w:rPr>
            </w:pPr>
            <w:r w:rsidRPr="00026457">
              <w:rPr>
                <w:rFonts w:eastAsia="Times New Roman" w:cs="Calibri"/>
              </w:rPr>
              <w:t xml:space="preserve">Philips </w:t>
            </w:r>
            <w:proofErr w:type="spellStart"/>
            <w:r w:rsidRPr="00026457">
              <w:rPr>
                <w:rFonts w:eastAsia="Times New Roman" w:cs="Calibri"/>
              </w:rPr>
              <w:t>Achieva</w:t>
            </w:r>
            <w:proofErr w:type="spellEnd"/>
          </w:p>
        </w:tc>
        <w:tc>
          <w:tcPr>
            <w:tcW w:w="992" w:type="dxa"/>
          </w:tcPr>
          <w:p w14:paraId="200D703A" w14:textId="77777777" w:rsidR="00BD2521" w:rsidRPr="00026457" w:rsidRDefault="00BD2521" w:rsidP="00822B7D">
            <w:pPr>
              <w:spacing w:after="0" w:line="240" w:lineRule="auto"/>
              <w:rPr>
                <w:lang w:val="en-GB"/>
              </w:rPr>
            </w:pPr>
            <w:r w:rsidRPr="00026457">
              <w:rPr>
                <w:rFonts w:eastAsia="Times New Roman" w:cs="Calibri"/>
              </w:rPr>
              <w:t>3.0</w:t>
            </w:r>
          </w:p>
        </w:tc>
        <w:tc>
          <w:tcPr>
            <w:tcW w:w="3680" w:type="dxa"/>
          </w:tcPr>
          <w:p w14:paraId="3E971A2B"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MPRAGE. TR: </w:t>
            </w:r>
            <w:r w:rsidRPr="00026457">
              <w:rPr>
                <w:rFonts w:eastAsia="Times New Roman" w:cs="Calibri"/>
                <w:lang w:val="en-US"/>
              </w:rPr>
              <w:t>6.5</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w:t>
            </w:r>
            <w:r w:rsidRPr="00026457">
              <w:rPr>
                <w:rFonts w:eastAsia="Times New Roman" w:cs="Calibri"/>
                <w:lang w:val="en-US"/>
              </w:rPr>
              <w:t>3</w:t>
            </w:r>
            <w:r w:rsidRPr="00026457">
              <w:rPr>
                <w:rFonts w:ascii="Calibri" w:eastAsia="Times New Roman" w:hAnsi="Calibri" w:cs="Calibri"/>
                <w:lang w:val="en-US"/>
              </w:rPr>
              <w:t>.</w:t>
            </w:r>
            <w:r w:rsidRPr="00026457">
              <w:rPr>
                <w:rFonts w:eastAsia="Times New Roman" w:cs="Calibri"/>
                <w:lang w:val="en-US"/>
              </w:rPr>
              <w:t>1</w:t>
            </w:r>
            <w:r w:rsidRPr="00026457">
              <w:rPr>
                <w:rFonts w:ascii="Calibri" w:eastAsia="Times New Roman" w:hAnsi="Calibri" w:cs="Calibri"/>
                <w:lang w:val="en-US"/>
              </w:rPr>
              <w:t xml:space="preserve">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w:t>
            </w:r>
            <w:r w:rsidRPr="00026457">
              <w:rPr>
                <w:rFonts w:eastAsia="Times New Roman" w:cs="Calibri"/>
                <w:lang w:val="en-US"/>
              </w:rPr>
              <w:t>8</w:t>
            </w:r>
            <w:r w:rsidRPr="00026457">
              <w:rPr>
                <w:rFonts w:ascii="Calibri" w:eastAsia="Times New Roman" w:hAnsi="Calibri" w:cs="Calibri"/>
                <w:lang w:val="en-US"/>
              </w:rPr>
              <w:t xml:space="preserve">°, slice thickness: 1.2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w:t>
            </w:r>
            <w:r w:rsidRPr="00026457">
              <w:rPr>
                <w:rFonts w:eastAsia="Times New Roman" w:cs="Calibri"/>
                <w:lang w:val="en-US"/>
              </w:rPr>
              <w:t>256</w:t>
            </w:r>
            <w:r w:rsidRPr="00026457">
              <w:rPr>
                <w:rFonts w:ascii="Calibri" w:eastAsia="Times New Roman" w:hAnsi="Calibri" w:cs="Calibri"/>
                <w:lang w:val="en-US"/>
              </w:rPr>
              <w:t xml:space="preserve"> x 256, 1</w:t>
            </w:r>
            <w:r w:rsidRPr="00026457">
              <w:rPr>
                <w:rFonts w:eastAsia="Times New Roman" w:cs="Calibri"/>
                <w:lang w:val="en-US"/>
              </w:rPr>
              <w:t>70</w:t>
            </w:r>
            <w:r w:rsidRPr="00026457">
              <w:rPr>
                <w:rFonts w:ascii="Calibri" w:eastAsia="Times New Roman" w:hAnsi="Calibri" w:cs="Calibri"/>
                <w:lang w:val="en-US"/>
              </w:rPr>
              <w:t xml:space="preserve"> slices.</w:t>
            </w:r>
            <w:r w:rsidRPr="00026457">
              <w:rPr>
                <w:rFonts w:eastAsia="Times New Roman" w:cs="Calibri"/>
                <w:lang w:val="en-US"/>
              </w:rPr>
              <w:t xml:space="preserve"> </w:t>
            </w:r>
          </w:p>
        </w:tc>
      </w:tr>
      <w:tr w:rsidR="00BD2521" w:rsidRPr="00F56DF9" w14:paraId="4B469A11" w14:textId="77777777" w:rsidTr="00822B7D">
        <w:tc>
          <w:tcPr>
            <w:tcW w:w="1271" w:type="dxa"/>
          </w:tcPr>
          <w:p w14:paraId="63B41098" w14:textId="77777777" w:rsidR="00BD2521" w:rsidRPr="00026457" w:rsidRDefault="00BD2521" w:rsidP="00822B7D">
            <w:pPr>
              <w:spacing w:after="0" w:line="240" w:lineRule="auto"/>
              <w:rPr>
                <w:lang w:val="en-GB"/>
              </w:rPr>
            </w:pPr>
            <w:r w:rsidRPr="00026457">
              <w:rPr>
                <w:lang w:val="en-GB"/>
              </w:rPr>
              <w:t>AIBL</w:t>
            </w:r>
          </w:p>
        </w:tc>
        <w:tc>
          <w:tcPr>
            <w:tcW w:w="1985" w:type="dxa"/>
          </w:tcPr>
          <w:p w14:paraId="0DED818C" w14:textId="77777777" w:rsidR="00BD2521" w:rsidRPr="00026457" w:rsidRDefault="00BD2521" w:rsidP="00822B7D">
            <w:pPr>
              <w:spacing w:after="0" w:line="240" w:lineRule="auto"/>
              <w:rPr>
                <w:lang w:val="en-GB"/>
              </w:rPr>
            </w:pPr>
            <w:r w:rsidRPr="00026457">
              <w:rPr>
                <w:lang w:val="en-GB"/>
              </w:rPr>
              <w:t>Logical Memory short &amp; long delay recall</w:t>
            </w:r>
          </w:p>
        </w:tc>
        <w:tc>
          <w:tcPr>
            <w:tcW w:w="1134" w:type="dxa"/>
          </w:tcPr>
          <w:p w14:paraId="6B8F81AB" w14:textId="77777777" w:rsidR="00BD2521" w:rsidRPr="00026457" w:rsidRDefault="00BD2521" w:rsidP="00822B7D">
            <w:pPr>
              <w:spacing w:after="0" w:line="240" w:lineRule="auto"/>
              <w:rPr>
                <w:lang w:val="en-GB"/>
              </w:rPr>
            </w:pPr>
            <w:proofErr w:type="spellStart"/>
            <w:r w:rsidRPr="00026457">
              <w:rPr>
                <w:rFonts w:ascii="Calibri" w:hAnsi="Calibri" w:cs="Calibri"/>
              </w:rPr>
              <w:t>Avanto</w:t>
            </w:r>
            <w:proofErr w:type="spellEnd"/>
            <w:r w:rsidRPr="00026457">
              <w:rPr>
                <w:rFonts w:ascii="Calibri" w:hAnsi="Calibri" w:cs="Calibri"/>
              </w:rPr>
              <w:t xml:space="preserve"> Siemens</w:t>
            </w:r>
          </w:p>
        </w:tc>
        <w:tc>
          <w:tcPr>
            <w:tcW w:w="992" w:type="dxa"/>
          </w:tcPr>
          <w:p w14:paraId="7B6E6498" w14:textId="77777777" w:rsidR="00BD2521" w:rsidRPr="00026457" w:rsidRDefault="00BD2521" w:rsidP="00822B7D">
            <w:pPr>
              <w:spacing w:after="0" w:line="240" w:lineRule="auto"/>
              <w:rPr>
                <w:lang w:val="en-GB"/>
              </w:rPr>
            </w:pPr>
            <w:r w:rsidRPr="00026457">
              <w:rPr>
                <w:rFonts w:ascii="Calibri" w:eastAsia="Times New Roman" w:hAnsi="Calibri" w:cs="Calibri"/>
              </w:rPr>
              <w:t>1.5</w:t>
            </w:r>
          </w:p>
        </w:tc>
        <w:tc>
          <w:tcPr>
            <w:tcW w:w="3680" w:type="dxa"/>
          </w:tcPr>
          <w:p w14:paraId="55161593"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MPRAGE. TR: 2300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2.98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900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9°, slice thickness: 1.25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240 x 256, 160 slices.</w:t>
            </w:r>
          </w:p>
        </w:tc>
      </w:tr>
      <w:tr w:rsidR="00BD2521" w:rsidRPr="00F56DF9" w14:paraId="48D1219F" w14:textId="77777777" w:rsidTr="00822B7D">
        <w:tc>
          <w:tcPr>
            <w:tcW w:w="1271" w:type="dxa"/>
          </w:tcPr>
          <w:p w14:paraId="6E916D11" w14:textId="77777777" w:rsidR="00BD2521" w:rsidRPr="00026457" w:rsidRDefault="00BD2521" w:rsidP="00822B7D">
            <w:pPr>
              <w:spacing w:after="0" w:line="240" w:lineRule="auto"/>
              <w:rPr>
                <w:lang w:val="en-GB"/>
              </w:rPr>
            </w:pPr>
          </w:p>
        </w:tc>
        <w:tc>
          <w:tcPr>
            <w:tcW w:w="1985" w:type="dxa"/>
          </w:tcPr>
          <w:p w14:paraId="5C121EC8" w14:textId="77777777" w:rsidR="00BD2521" w:rsidRPr="00026457" w:rsidRDefault="00BD2521" w:rsidP="00822B7D">
            <w:pPr>
              <w:spacing w:after="0" w:line="240" w:lineRule="auto"/>
              <w:rPr>
                <w:lang w:val="en-GB"/>
              </w:rPr>
            </w:pPr>
          </w:p>
        </w:tc>
        <w:tc>
          <w:tcPr>
            <w:tcW w:w="1134" w:type="dxa"/>
          </w:tcPr>
          <w:p w14:paraId="3E33D75E" w14:textId="77777777" w:rsidR="00BD2521" w:rsidRPr="00026457" w:rsidRDefault="00BD2521" w:rsidP="00822B7D">
            <w:pPr>
              <w:spacing w:after="0" w:line="240" w:lineRule="auto"/>
              <w:rPr>
                <w:lang w:val="en-GB"/>
              </w:rPr>
            </w:pPr>
            <w:proofErr w:type="spellStart"/>
            <w:r w:rsidRPr="00026457">
              <w:rPr>
                <w:rFonts w:ascii="Calibri" w:hAnsi="Calibri" w:cs="Calibri"/>
              </w:rPr>
              <w:t>Verio</w:t>
            </w:r>
            <w:proofErr w:type="spellEnd"/>
            <w:r w:rsidRPr="00026457">
              <w:rPr>
                <w:rFonts w:ascii="Calibri" w:hAnsi="Calibri" w:cs="Calibri"/>
              </w:rPr>
              <w:t xml:space="preserve"> Siemens</w:t>
            </w:r>
          </w:p>
        </w:tc>
        <w:tc>
          <w:tcPr>
            <w:tcW w:w="992" w:type="dxa"/>
          </w:tcPr>
          <w:p w14:paraId="65D9FC86" w14:textId="77777777" w:rsidR="00BD2521" w:rsidRPr="00026457" w:rsidRDefault="00BD2521" w:rsidP="00822B7D">
            <w:pPr>
              <w:spacing w:after="0" w:line="240" w:lineRule="auto"/>
              <w:rPr>
                <w:lang w:val="en-GB"/>
              </w:rPr>
            </w:pPr>
            <w:r w:rsidRPr="00026457">
              <w:rPr>
                <w:rFonts w:ascii="Calibri" w:eastAsia="Times New Roman" w:hAnsi="Calibri" w:cs="Calibri"/>
              </w:rPr>
              <w:t>3.0</w:t>
            </w:r>
          </w:p>
        </w:tc>
        <w:tc>
          <w:tcPr>
            <w:tcW w:w="3680" w:type="dxa"/>
          </w:tcPr>
          <w:p w14:paraId="76B9968A"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MPRAGE. TR: 2300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2.98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900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9°, slice thickness: 1.25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240 x 256, 160 slices.</w:t>
            </w:r>
          </w:p>
        </w:tc>
      </w:tr>
      <w:tr w:rsidR="00BD2521" w:rsidRPr="00F56DF9" w14:paraId="0C5CE68F" w14:textId="77777777" w:rsidTr="00822B7D">
        <w:tc>
          <w:tcPr>
            <w:tcW w:w="1271" w:type="dxa"/>
            <w:tcBorders>
              <w:bottom w:val="single" w:sz="4" w:space="0" w:color="auto"/>
            </w:tcBorders>
          </w:tcPr>
          <w:p w14:paraId="1A03A369" w14:textId="77777777" w:rsidR="00BD2521" w:rsidRPr="00026457" w:rsidRDefault="00BD2521" w:rsidP="00822B7D">
            <w:pPr>
              <w:spacing w:after="0" w:line="240" w:lineRule="auto"/>
              <w:rPr>
                <w:lang w:val="en-GB"/>
              </w:rPr>
            </w:pPr>
          </w:p>
        </w:tc>
        <w:tc>
          <w:tcPr>
            <w:tcW w:w="1985" w:type="dxa"/>
            <w:tcBorders>
              <w:bottom w:val="single" w:sz="4" w:space="0" w:color="auto"/>
            </w:tcBorders>
          </w:tcPr>
          <w:p w14:paraId="18A0B409" w14:textId="77777777" w:rsidR="00BD2521" w:rsidRPr="00026457" w:rsidRDefault="00BD2521" w:rsidP="00822B7D">
            <w:pPr>
              <w:spacing w:after="0" w:line="240" w:lineRule="auto"/>
              <w:rPr>
                <w:lang w:val="en-GB"/>
              </w:rPr>
            </w:pPr>
          </w:p>
        </w:tc>
        <w:tc>
          <w:tcPr>
            <w:tcW w:w="1134" w:type="dxa"/>
            <w:tcBorders>
              <w:bottom w:val="single" w:sz="4" w:space="0" w:color="auto"/>
            </w:tcBorders>
          </w:tcPr>
          <w:p w14:paraId="68277C48" w14:textId="77777777" w:rsidR="00BD2521" w:rsidRPr="00026457" w:rsidRDefault="00BD2521" w:rsidP="00822B7D">
            <w:pPr>
              <w:spacing w:after="0" w:line="240" w:lineRule="auto"/>
              <w:rPr>
                <w:lang w:val="en-GB"/>
              </w:rPr>
            </w:pPr>
            <w:r w:rsidRPr="00026457">
              <w:rPr>
                <w:rFonts w:ascii="Calibri" w:hAnsi="Calibri" w:cs="Calibri"/>
              </w:rPr>
              <w:t>Tim Trio Siemens</w:t>
            </w:r>
          </w:p>
        </w:tc>
        <w:tc>
          <w:tcPr>
            <w:tcW w:w="992" w:type="dxa"/>
            <w:tcBorders>
              <w:bottom w:val="single" w:sz="4" w:space="0" w:color="auto"/>
            </w:tcBorders>
          </w:tcPr>
          <w:p w14:paraId="4DD7CD24" w14:textId="77777777" w:rsidR="00BD2521" w:rsidRPr="00026457" w:rsidRDefault="00BD2521" w:rsidP="00822B7D">
            <w:pPr>
              <w:spacing w:after="0" w:line="240" w:lineRule="auto"/>
              <w:rPr>
                <w:lang w:val="en-GB"/>
              </w:rPr>
            </w:pPr>
            <w:r w:rsidRPr="00026457">
              <w:rPr>
                <w:rFonts w:ascii="Calibri" w:eastAsia="Times New Roman" w:hAnsi="Calibri" w:cs="Calibri"/>
              </w:rPr>
              <w:t>3.0</w:t>
            </w:r>
          </w:p>
        </w:tc>
        <w:tc>
          <w:tcPr>
            <w:tcW w:w="3680" w:type="dxa"/>
            <w:tcBorders>
              <w:bottom w:val="single" w:sz="4" w:space="0" w:color="auto"/>
            </w:tcBorders>
          </w:tcPr>
          <w:p w14:paraId="6AE5C900" w14:textId="77777777" w:rsidR="00BD2521" w:rsidRPr="00026457" w:rsidRDefault="00BD2521" w:rsidP="00822B7D">
            <w:pPr>
              <w:spacing w:after="0" w:line="240" w:lineRule="auto"/>
              <w:rPr>
                <w:lang w:val="en-GB"/>
              </w:rPr>
            </w:pPr>
            <w:r w:rsidRPr="00026457">
              <w:rPr>
                <w:rFonts w:ascii="Calibri" w:eastAsia="Times New Roman" w:hAnsi="Calibri" w:cs="Calibri"/>
                <w:lang w:val="en-US"/>
              </w:rPr>
              <w:t xml:space="preserve">MPRAGE. TR: 2300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TE: 2.98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TI: 900 </w:t>
            </w:r>
            <w:proofErr w:type="spellStart"/>
            <w:r w:rsidRPr="00026457">
              <w:rPr>
                <w:rFonts w:ascii="Calibri" w:eastAsia="Times New Roman" w:hAnsi="Calibri" w:cs="Calibri"/>
                <w:lang w:val="en-US"/>
              </w:rPr>
              <w:t>ms</w:t>
            </w:r>
            <w:proofErr w:type="spellEnd"/>
            <w:r w:rsidRPr="00026457">
              <w:rPr>
                <w:rFonts w:ascii="Calibri" w:eastAsia="Times New Roman" w:hAnsi="Calibri" w:cs="Calibri"/>
                <w:lang w:val="en-US"/>
              </w:rPr>
              <w:t xml:space="preserve">; flip angle 9°, slice thickness: 1.25 mm, </w:t>
            </w:r>
            <w:proofErr w:type="spellStart"/>
            <w:r w:rsidRPr="00026457">
              <w:rPr>
                <w:rFonts w:ascii="Calibri" w:eastAsia="Times New Roman" w:hAnsi="Calibri" w:cs="Calibri"/>
                <w:lang w:val="en-US"/>
              </w:rPr>
              <w:t>FoV</w:t>
            </w:r>
            <w:proofErr w:type="spellEnd"/>
            <w:r w:rsidRPr="00026457">
              <w:rPr>
                <w:rFonts w:ascii="Calibri" w:eastAsia="Times New Roman" w:hAnsi="Calibri" w:cs="Calibri"/>
                <w:lang w:val="en-US"/>
              </w:rPr>
              <w:t xml:space="preserve"> 240 x 256, 160 slices.</w:t>
            </w:r>
          </w:p>
        </w:tc>
      </w:tr>
    </w:tbl>
    <w:p w14:paraId="6305C29B" w14:textId="72192B09" w:rsidR="00BD2521" w:rsidRPr="00026457" w:rsidRDefault="00985D6F" w:rsidP="00BD2521">
      <w:pPr>
        <w:spacing w:after="0" w:line="240" w:lineRule="auto"/>
        <w:rPr>
          <w:rFonts w:cs="Aptos"/>
          <w:i/>
          <w:iCs/>
          <w:lang w:val="en-US"/>
        </w:rPr>
      </w:pPr>
      <w:r>
        <w:rPr>
          <w:rFonts w:cs="Aptos"/>
          <w:b/>
          <w:bCs/>
          <w:i/>
          <w:iCs/>
          <w:lang w:val="en-US"/>
        </w:rPr>
        <w:t>SI Methods</w:t>
      </w:r>
      <w:r w:rsidR="00BD2521" w:rsidRPr="00026457">
        <w:rPr>
          <w:rFonts w:cs="Aptos"/>
          <w:b/>
          <w:bCs/>
          <w:i/>
          <w:iCs/>
          <w:lang w:val="en-US"/>
        </w:rPr>
        <w:t xml:space="preserve"> Table 3. </w:t>
      </w:r>
      <w:r w:rsidR="00BD2521" w:rsidRPr="00026457">
        <w:rPr>
          <w:rFonts w:cs="Aptos"/>
          <w:i/>
          <w:iCs/>
          <w:lang w:val="en-US"/>
        </w:rPr>
        <w:t>Memory tests and MRI scanner acquisition parameters in each MRI subsample</w:t>
      </w:r>
      <w:r w:rsidR="00BD2521" w:rsidRPr="00026457">
        <w:rPr>
          <w:rFonts w:cs="Aptos"/>
          <w:b/>
          <w:bCs/>
          <w:i/>
          <w:iCs/>
          <w:lang w:val="en-US"/>
        </w:rPr>
        <w:t>.</w:t>
      </w:r>
      <w:r w:rsidR="00BD2521" w:rsidRPr="00026457">
        <w:rPr>
          <w:rFonts w:cs="Aptos"/>
          <w:i/>
          <w:iCs/>
          <w:lang w:val="en-US"/>
        </w:rPr>
        <w:t xml:space="preserve"> </w:t>
      </w:r>
      <w:r w:rsidR="00BD2521" w:rsidRPr="008F475D">
        <w:rPr>
          <w:i/>
          <w:iCs/>
          <w:lang w:val="en-US"/>
        </w:rPr>
        <w:t>Tests related to episodic memory included in the analyses for each sample</w:t>
      </w:r>
      <w:r w:rsidR="00BD2521" w:rsidRPr="008F475D">
        <w:rPr>
          <w:b/>
          <w:bCs/>
          <w:i/>
          <w:iCs/>
          <w:lang w:val="en-US"/>
        </w:rPr>
        <w:t xml:space="preserve">. </w:t>
      </w:r>
      <w:r w:rsidR="00BD2521" w:rsidRPr="008F475D">
        <w:rPr>
          <w:i/>
          <w:iCs/>
          <w:lang w:val="en-US"/>
        </w:rPr>
        <w:t xml:space="preserve">A PC was estimated based on the first time point for which multiple memory measures were available. RAVLT = Rey Auditory Verbal Learning Test; CVLT = California Verbal Learning Test; Logical memory = Memory subtest of the Wechsler Memory Scale. CERAD = Consortium to Establish a Registry for Alzheimer's Disease (CERAD) Word List Memory test. SRT = Buschke Selective Reminding Task. RBANS = Repeatable Battery for Assessment of Neuropsychological Status. Story recall = Story recall and recognition task of episodic memory from Wechsler Neuropsychological Battery. </w:t>
      </w:r>
      <w:r w:rsidR="00BD2521" w:rsidRPr="008F475D">
        <w:rPr>
          <w:i/>
          <w:iCs/>
          <w:vertAlign w:val="superscript"/>
          <w:lang w:val="en-US"/>
        </w:rPr>
        <w:t>1</w:t>
      </w:r>
      <w:r w:rsidR="00BD2521" w:rsidRPr="008F475D">
        <w:rPr>
          <w:i/>
          <w:iCs/>
          <w:lang w:val="en-US"/>
        </w:rPr>
        <w:t>ADNI-MEM score was computed developed b</w:t>
      </w:r>
      <w:r w:rsidR="00BD2521" w:rsidRPr="008F475D">
        <w:rPr>
          <w:i/>
          <w:iCs/>
          <w:lang w:val="en-US"/>
        </w:rPr>
        <w:fldChar w:fldCharType="begin"/>
      </w:r>
      <w:r w:rsidR="00BD2521" w:rsidRPr="008F475D">
        <w:rPr>
          <w:i/>
          <w:iCs/>
          <w:lang w:val="en-US"/>
        </w:rPr>
        <w:instrText xml:space="preserve"> ADDIN ZOTERO_ITEM CSL_CITATION {"citationID":"p9ZOnvM9","properties":{"formattedCitation":"(Crane et al., 2012)","plainCitation":"(Crane et al., 2012)","noteIndex":0},"citationItems":[{"id":3,"uris":["http://zotero.org/users/1381693/items/3XN388SY"],"itemData":{"id":3,"type":"article-journal","abstract":"We sought to develop and evaluate a composite memory score from the neuropsychological battery used in the Alzheimer's Disease (AD) Neuroimaging Initiative (ADNI). We used modern psychometric approaches to analyze longitudinal Rey Auditory Verbal Learning Test (RAVLT, 2 versions), AD Assessment Schedule - Cognition (ADAS-Cog, 3 versions), Mini-Mental State Examination (MMSE), and Logical Memory data to develop ADNI-Mem, a composite memory score. We compared RAVLT and ADAS-Cog versions, and compared ADNI-Mem to RAVLT recall sum scores, four ADAS-Cog-derived scores, the MMSE, and the Clinical Dementia Rating Sum of Boxes. We evaluated rates of decline in normal cognition, mild cognitive impairment (MCI), and AD, ability to predict conversion from MCI to AD, strength of association with selected imaging parameters, and ability to differentiate rates of decline between participants with and without AD cerebrospinal fluid (CSF) signatures. The second version of the RAVLT was harder than the first. The ADAS-Cog versions were of similar difficulty. ADNI-Mem was slightly better at detecting change than total RAVLT recall scores. It was as good as or better than all of the other scores at predicting conversion from MCI to AD. It was associated with all our selected imaging parameters for people with MCI and AD. Participants with MCI with an AD CSF signature had somewhat more rapid decline than did those without. This paper illustrates appropriate methods for addressing the different versions of word lists, and demonstrates the additional power to be gleaned with a psychometrically sound composite memory score.","container-title":"Brain Imaging and Behavior","DOI":"10.1007/s11682-012-9186-z","ISSN":"1931-7565","issue":"4","journalAbbreviation":"Brain Imaging Behav","language":"eng","note":"PMID: 22782295\nPMCID: PMC3806057","page":"502-516","source":"PubMed","title":"Development and assessment of a composite score for memory in the Alzheimer's Disease Neuroimaging Initiative (ADNI)","volume":"6","author":[{"family":"Crane","given":"Paul K."},{"family":"Carle","given":"Adam"},{"family":"Gibbons","given":"Laura E."},{"family":"Insel","given":"Philip"},{"family":"Mackin","given":"R. Scott"},{"family":"Gross","given":"Alden"},{"family":"Jones","given":"Richard N."},{"family":"Mukherjee","given":"Shubhabrata"},{"family":"Curtis","given":"S. McKay"},{"family":"Harvey","given":"Danielle"},{"family":"Weiner","given":"Michael"},{"family":"Mungas","given":"Dan"},{"literal":"Alzheimer’s Disease Neuroimaging Initiative"}],"issued":{"date-parts":[["2012",12]]}}}],"schema":"https://github.com/citation-style-language/schema/raw/master/csl-citation.json"} </w:instrText>
      </w:r>
      <w:r w:rsidR="00BD2521" w:rsidRPr="008F475D">
        <w:rPr>
          <w:i/>
          <w:iCs/>
          <w:lang w:val="en-US"/>
        </w:rPr>
        <w:fldChar w:fldCharType="end"/>
      </w:r>
      <w:r w:rsidR="00BD2521" w:rsidRPr="008F475D">
        <w:rPr>
          <w:i/>
          <w:iCs/>
          <w:lang w:val="en-US"/>
        </w:rPr>
        <w:t xml:space="preserve">y </w:t>
      </w:r>
      <w:r w:rsidR="00BD2521" w:rsidRPr="008F475D">
        <w:rPr>
          <w:i/>
          <w:iCs/>
          <w:lang w:val="en-US"/>
        </w:rPr>
        <w:fldChar w:fldCharType="begin">
          <w:fldData xml:space="preserve">PEVuZE5vdGU+PENpdGU+PEF1dGhvcj5DcmFuZTwvQXV0aG9yPjxZZWFyPjIwMTI8L1llYXI+PFJl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</w:fldData>
        </w:fldChar>
      </w:r>
      <w:r w:rsidR="00BD2521">
        <w:rPr>
          <w:i/>
          <w:iCs/>
          <w:lang w:val="en-US"/>
        </w:rPr>
        <w:instrText xml:space="preserve"> ADDIN EN.CITE </w:instrText>
      </w:r>
      <w:r w:rsidR="00BD2521">
        <w:rPr>
          <w:i/>
          <w:iCs/>
          <w:lang w:val="en-US"/>
        </w:rPr>
        <w:fldChar w:fldCharType="begin">
          <w:fldData xml:space="preserve">PEVuZE5vdGU+PENpdGU+PEF1dGhvcj5DcmFuZTwvQXV0aG9yPjxZZWFyPjIwMTI8L1llYXI+PFJl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</w:fldData>
        </w:fldChar>
      </w:r>
      <w:r w:rsidR="00BD2521">
        <w:rPr>
          <w:i/>
          <w:iCs/>
          <w:lang w:val="en-US"/>
        </w:rPr>
        <w:instrText xml:space="preserve"> ADDIN EN.CITE.DATA </w:instrText>
      </w:r>
      <w:r w:rsidR="00BD2521">
        <w:rPr>
          <w:i/>
          <w:iCs/>
          <w:lang w:val="en-US"/>
        </w:rPr>
      </w:r>
      <w:r w:rsidR="00BD2521">
        <w:rPr>
          <w:i/>
          <w:iCs/>
          <w:lang w:val="en-US"/>
        </w:rPr>
        <w:fldChar w:fldCharType="end"/>
      </w:r>
      <w:r w:rsidR="00BD2521" w:rsidRPr="008F475D">
        <w:rPr>
          <w:i/>
          <w:iCs/>
          <w:lang w:val="en-US"/>
        </w:rPr>
      </w:r>
      <w:r w:rsidR="00BD2521" w:rsidRPr="008F475D">
        <w:rPr>
          <w:i/>
          <w:iCs/>
          <w:lang w:val="en-US"/>
        </w:rPr>
        <w:fldChar w:fldCharType="separate"/>
      </w:r>
      <w:r w:rsidR="00BD2521">
        <w:rPr>
          <w:i/>
          <w:iCs/>
          <w:noProof/>
          <w:lang w:val="en-US"/>
        </w:rPr>
        <w:t>(9)</w:t>
      </w:r>
      <w:r w:rsidR="00BD2521" w:rsidRPr="008F475D">
        <w:rPr>
          <w:i/>
          <w:iCs/>
          <w:lang w:val="en-US"/>
        </w:rPr>
        <w:fldChar w:fldCharType="end"/>
      </w:r>
      <w:r w:rsidR="00BD2521" w:rsidRPr="008F475D">
        <w:rPr>
          <w:i/>
          <w:iCs/>
          <w:lang w:val="en-US"/>
        </w:rPr>
        <w:t xml:space="preserve"> and consists of a composite score of memory which includes measures from Rey Auditory Verbal Learning Test (learning trials, list, recognition and recalls), Alzheimer Disease Assessment Scale (learning trials, recall, and recognitions), Mini-mental State Examination words, and Logical memory.</w:t>
      </w:r>
      <w:r w:rsidR="00BD2521">
        <w:rPr>
          <w:i/>
          <w:iCs/>
          <w:lang w:val="en-US"/>
        </w:rPr>
        <w:t xml:space="preserve"> </w:t>
      </w:r>
      <w:r w:rsidR="00BD2521" w:rsidRPr="0036456C">
        <w:rPr>
          <w:rFonts w:cs="Calibri"/>
          <w:i/>
          <w:iCs/>
          <w:vertAlign w:val="superscript"/>
          <w:lang w:val="en-GB"/>
        </w:rPr>
        <w:t>2</w:t>
      </w:r>
      <w:r w:rsidR="00BD2521" w:rsidRPr="0036456C">
        <w:rPr>
          <w:rFonts w:cs="Calibri"/>
          <w:i/>
          <w:iCs/>
          <w:lang w:val="en-GB"/>
        </w:rPr>
        <w:t xml:space="preserve">pzmemory score was developed by </w:t>
      </w:r>
      <w:r w:rsidR="00BD2521" w:rsidRPr="00661769">
        <w:rPr>
          <w:rFonts w:cs="Calibri"/>
          <w:i/>
          <w:iCs/>
        </w:rPr>
        <w:fldChar w:fldCharType="begin"/>
      </w:r>
      <w:r w:rsidR="00BD2521" w:rsidRPr="0036456C">
        <w:rPr>
          <w:rFonts w:cs="Calibri"/>
          <w:i/>
          <w:iCs/>
          <w:lang w:val="en-GB"/>
        </w:rPr>
        <w:instrText xml:space="preserve"> ADDIN ZOTERO_ITEM CSL_CITATION {"citationID":"vmrprCC9","properties":{"formattedCitation":"(Knopman et al., 2015)","plainCitation":"(Knopman et al., 2015)","noteIndex":0},"citationItems":[{"id":5202,"uris":["http://zotero.org/users/1381693/items/EZWU4PMW"],"itemData":{"id":5202,"type":"article-journal","abstract":"Objective:\nTo understand the neuropsychological basis of dementia risk among persons in the spectrum including cognitive normality and mild cognitive impairment.\n\nMethods:\nWe quantitated risk of progression to dementia in elderly persons without dementia from 2 population-based studies, the Framingham Heart Study (FHS) and Mayo Clinic Study of Aging (MCSA), aged 70 to 89 years at enrollment. Baseline cognitive status was defined by performance in 4 domains derived from batteries of neuropsychological tests (that were similar but not identical for FHS and MCSA) at cut scores corresponding to SDs of ≤−0.5, −1, −1.5, and −2 from normative means. Participants were characterized as having no cognitive impairment (reference group), or single or multiple amnestic or nonamnestic profiles at each cut score. Incident dementia over the following 6 years was determined by consensus committee at each study separately.\n\nResults:\nThe pattern of hazard ratios for incident dementia, rates of incident dementia and positive predictive values across cognitive test cut scores, and number of affected domains was similar although not identical acr</w:instrText>
      </w:r>
      <w:r w:rsidR="00BD2521" w:rsidRPr="00661769">
        <w:rPr>
          <w:rFonts w:cs="Calibri"/>
          <w:i/>
          <w:iCs/>
        </w:rPr>
        <w:instrText>oss the FHS and MCSA. Dementia risks were higher for amnestic profiles than for nonamnestic profiles, and for multidomain compared with single-domain profiles.\n\nConclusions:\nCognitive domain subtypes, defined by neuropsychologically derived cut scores and number o</w:instrText>
      </w:r>
      <w:r w:rsidR="00BD2521" w:rsidRPr="00661769">
        <w:rPr>
          <w:rFonts w:cs="Calibri"/>
          <w:i/>
          <w:iCs/>
          <w:lang w:val="en-US"/>
        </w:rPr>
        <w:instrText xml:space="preserve">f low-performing domains, differ substantially in prognosis in a conceptually logical manner that was consistent between FHS and MCSA. Neuropsychological characterization of elderly persons without dementia provides valuable information about prognosis. The heterogeneity of risk of dementia cannot be captured concisely with one test or a single definition or cutpoint.","container-title":"Neurology","DOI":"10.1212/WNL.0000000000002100","ISSN":"0028-3878","issue":"19","journalAbbreviation":"Neurology","note":"PMID: 26453643\nPMCID: PMC4653114","page":"1712-1721","source":"PubMed Central","title":"Spectrum of cognition short of dementia","volume":"85","author":[{"family":"Knopman","given":"David S."},{"family":"Beiser","given":"Alexa"},{"family":"Machulda","given":"Mary M."},{"family":"Fields","given":"Julie"},{"family":"Roberts","given":"Rosebud O."},{"family":"Pankratz","given":"V. Shane"},{"family":"Aakre","given":"Jeremiah"},{"family":"Cha","given":"Ruth H."},{"family":"Rocca","given":"Walter A."},{"family":"Mielke","given":"Michelle M."},{"family":"Boeve","given":"Bradley F."},{"family":"Devine","given":"Sherral"},{"family":"Ivnik","given":"Robert J."},{"family":"Au","given":"Rhoda"},{"family":"Auerbach","given":"Sanford"},{"family":"Wolf","given":"Philip A."},{"family":"Seshadri","given":"Sudha"},{"family":"Petersen","given":"Ronald C."}],"issued":{"date-parts":[["2015",11,10]]}}}],"schema":"https://github.com/citation-style-language/schema/raw/master/csl-citation.json"} </w:instrText>
      </w:r>
      <w:r w:rsidR="00BD2521" w:rsidRPr="00661769">
        <w:rPr>
          <w:rFonts w:cs="Calibri"/>
          <w:i/>
          <w:iCs/>
        </w:rPr>
        <w:fldChar w:fldCharType="separate"/>
      </w:r>
      <w:r w:rsidR="00BD2521" w:rsidRPr="00661769">
        <w:rPr>
          <w:rFonts w:cs="Calibri"/>
          <w:i/>
          <w:iCs/>
          <w:lang w:val="en-US"/>
        </w:rPr>
        <w:t>(Knopman et al., 2015)</w:t>
      </w:r>
      <w:r w:rsidR="00BD2521" w:rsidRPr="00661769">
        <w:rPr>
          <w:rFonts w:cs="Calibri"/>
          <w:i/>
          <w:iCs/>
        </w:rPr>
        <w:fldChar w:fldCharType="end"/>
      </w:r>
      <w:r w:rsidR="00BD2521" w:rsidRPr="00661769">
        <w:rPr>
          <w:rFonts w:cs="Calibri"/>
          <w:i/>
          <w:iCs/>
          <w:lang w:val="en-US"/>
        </w:rPr>
        <w:t xml:space="preserve"> and consists of a composite score of memory tests which includes measures from Logical memory (delayed recall), Weschler’s Visual Reproduction (delayed </w:t>
      </w:r>
      <w:r w:rsidR="00BD2521" w:rsidRPr="001C128C">
        <w:rPr>
          <w:rFonts w:cs="Calibri"/>
          <w:i/>
          <w:iCs/>
          <w:lang w:val="en-US"/>
        </w:rPr>
        <w:t xml:space="preserve">recall), and RAVLT (delayed recall). </w:t>
      </w:r>
      <w:r w:rsidR="00BD2521" w:rsidRPr="00026457">
        <w:rPr>
          <w:rFonts w:cs="Aptos"/>
          <w:i/>
          <w:iCs/>
          <w:lang w:val="en-US"/>
        </w:rPr>
        <w:t xml:space="preserve">For MRI: TR = Repetition Time; TE = Echo Time; TI = inversion time; </w:t>
      </w:r>
      <w:proofErr w:type="spellStart"/>
      <w:r w:rsidR="00BD2521" w:rsidRPr="00026457">
        <w:rPr>
          <w:rFonts w:cs="Aptos"/>
          <w:i/>
          <w:iCs/>
          <w:lang w:val="en-US"/>
        </w:rPr>
        <w:t>FoV</w:t>
      </w:r>
      <w:proofErr w:type="spellEnd"/>
      <w:r w:rsidR="00BD2521" w:rsidRPr="00026457">
        <w:rPr>
          <w:rFonts w:cs="Aptos"/>
          <w:i/>
          <w:iCs/>
          <w:lang w:val="en-US"/>
        </w:rPr>
        <w:t xml:space="preserve"> = Field of View, </w:t>
      </w:r>
      <w:proofErr w:type="spellStart"/>
      <w:r w:rsidR="00BD2521" w:rsidRPr="00026457">
        <w:rPr>
          <w:rFonts w:cs="Aptos"/>
          <w:i/>
          <w:iCs/>
          <w:lang w:val="en-US"/>
        </w:rPr>
        <w:t>iPat</w:t>
      </w:r>
      <w:proofErr w:type="spellEnd"/>
      <w:r w:rsidR="00BD2521" w:rsidRPr="00026457">
        <w:rPr>
          <w:rFonts w:cs="Aptos"/>
          <w:i/>
          <w:iCs/>
          <w:lang w:val="en-US"/>
        </w:rPr>
        <w:t xml:space="preserve"> = in-plane acceleration. </w:t>
      </w:r>
      <w:proofErr w:type="spellStart"/>
      <w:r w:rsidR="00BD2521" w:rsidRPr="00026457">
        <w:rPr>
          <w:rFonts w:cs="Aptos"/>
          <w:i/>
          <w:iCs/>
          <w:vertAlign w:val="superscript"/>
          <w:lang w:val="en-US"/>
        </w:rPr>
        <w:t>a</w:t>
      </w:r>
      <w:r w:rsidR="00BD2521" w:rsidRPr="00026457">
        <w:rPr>
          <w:rFonts w:cs="Aptos"/>
          <w:i/>
          <w:iCs/>
          <w:lang w:val="en-US"/>
        </w:rPr>
        <w:t>Two</w:t>
      </w:r>
      <w:proofErr w:type="spellEnd"/>
      <w:r w:rsidR="00BD2521" w:rsidRPr="00026457">
        <w:rPr>
          <w:rFonts w:cs="Aptos"/>
          <w:i/>
          <w:iCs/>
          <w:lang w:val="en-US"/>
        </w:rPr>
        <w:t xml:space="preserve"> matched scanners. </w:t>
      </w:r>
    </w:p>
    <w:p w14:paraId="6F079929" w14:textId="77777777" w:rsidR="00BD2521" w:rsidRPr="00026457" w:rsidRDefault="00BD2521" w:rsidP="00BD2521">
      <w:pPr>
        <w:spacing w:after="0" w:line="240" w:lineRule="auto"/>
        <w:rPr>
          <w:rFonts w:cs="Aptos"/>
          <w:i/>
          <w:iCs/>
          <w:lang w:val="en-US"/>
        </w:rPr>
      </w:pPr>
    </w:p>
    <w:p w14:paraId="118BA678" w14:textId="039BD0F7" w:rsidR="00BD2521" w:rsidRDefault="00BD2521" w:rsidP="00BD2521">
      <w:pPr>
        <w:spacing w:after="0" w:line="240" w:lineRule="auto"/>
        <w:rPr>
          <w:lang w:val="en-US"/>
        </w:rPr>
      </w:pPr>
      <w:r w:rsidRPr="001C128C">
        <w:rPr>
          <w:lang w:val="en-US"/>
        </w:rPr>
        <w:t>For datasets not provided in Brain Imaging Data Structure (BIDS) format, data was converted to BIDS</w:t>
      </w:r>
      <w:r w:rsidRPr="001C128C">
        <w:rPr>
          <w:lang w:val="en-US"/>
        </w:rPr>
        <w:fldChar w:fldCharType="begin">
          <w:fldData xml:space="preserve">PEVuZE5vdGU+PENpdGU+PEF1dGhvcj5Hb3Jnb2xld3NraTwvQXV0aG9yPjxZZWFyPjIwMTY8L1ll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</w:fldData>
        </w:fldChar>
      </w:r>
      <w:r w:rsidRPr="001C128C">
        <w:rPr>
          <w:lang w:val="en-US"/>
        </w:rPr>
        <w:instrText xml:space="preserve"> ADDIN EN.CITE </w:instrText>
      </w:r>
      <w:r w:rsidRPr="001C128C">
        <w:rPr>
          <w:lang w:val="en-US"/>
        </w:rPr>
        <w:fldChar w:fldCharType="begin">
          <w:fldData xml:space="preserve">PEVuZE5vdGU+PENpdGU+PEF1dGhvcj5Hb3Jnb2xld3NraTwvQXV0aG9yPjxZZWFyPjIwMTY8L1ll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</w:fldData>
        </w:fldChar>
      </w:r>
      <w:r w:rsidRPr="001C128C">
        <w:rPr>
          <w:lang w:val="en-US"/>
        </w:rPr>
        <w:instrText xml:space="preserve"> ADDIN EN.CITE.DATA </w:instrText>
      </w:r>
      <w:r w:rsidRPr="001C128C">
        <w:rPr>
          <w:lang w:val="en-US"/>
        </w:rPr>
      </w:r>
      <w:r w:rsidRPr="001C128C">
        <w:rPr>
          <w:lang w:val="en-US"/>
        </w:rPr>
        <w:fldChar w:fldCharType="end"/>
      </w:r>
      <w:r w:rsidRPr="001C128C">
        <w:rPr>
          <w:lang w:val="en-US"/>
        </w:rPr>
      </w:r>
      <w:r w:rsidRPr="001C128C">
        <w:rPr>
          <w:lang w:val="en-US"/>
        </w:rPr>
        <w:fldChar w:fldCharType="separate"/>
      </w:r>
      <w:r w:rsidRPr="001C128C">
        <w:rPr>
          <w:noProof/>
          <w:lang w:val="en-US"/>
        </w:rPr>
        <w:t>(10)</w:t>
      </w:r>
      <w:r w:rsidRPr="001C128C">
        <w:rPr>
          <w:lang w:val="en-US"/>
        </w:rPr>
        <w:fldChar w:fldCharType="end"/>
      </w:r>
      <w:r w:rsidRPr="001C128C">
        <w:rPr>
          <w:lang w:val="en-US"/>
        </w:rPr>
        <w:t>.</w:t>
      </w:r>
      <w:r w:rsidRPr="001C128C">
        <w:rPr>
          <w:i/>
          <w:iCs/>
          <w:lang w:val="en-US"/>
        </w:rPr>
        <w:t xml:space="preserve"> </w:t>
      </w:r>
      <w:r w:rsidRPr="001C128C">
        <w:rPr>
          <w:lang w:val="en-US"/>
        </w:rPr>
        <w:t>BIDS transformation of ADNI, AIBL, OASIS3, and HABS</w:t>
      </w:r>
      <w:r w:rsidR="003F2E05">
        <w:rPr>
          <w:lang w:val="en-US"/>
        </w:rPr>
        <w:t>_HD</w:t>
      </w:r>
      <w:r w:rsidRPr="001C128C">
        <w:rPr>
          <w:lang w:val="en-US"/>
        </w:rPr>
        <w:t xml:space="preserve"> data was performed with Clinica software </w:t>
      </w:r>
      <w:r w:rsidRPr="001C128C">
        <w:rPr>
          <w:lang w:val="en-US"/>
        </w:rPr>
        <w:fldChar w:fldCharType="begin"/>
      </w:r>
      <w:r w:rsidRPr="001C128C">
        <w:rPr>
          <w:lang w:val="en-US"/>
        </w:rPr>
        <w:instrText xml:space="preserve"> ADDIN ZOTERO_ITEM CSL_CITATION {"citationID":"eHkjqnEF","properties":{"formattedCitation":"(Routier et al., 2021; Samper-Gonz\\uc0\\u225{}lez et al., 2018)","plainCitation":"(Routier et al., 2021; Samper-González et al., 2018)","noteIndex":0},"citationItems":[{"id":"SUHceVYy/vyZuL8ax","uris":["http://zotero.org/users/7141769/items/I78IDSCG"],"itemData":{"id":79,"type":"article-journal","abstract":"We present Clinica (www.clinica.run), an open-source software platform designed to make clinical neuroscience studies easier and more reproducible. Clinica aims for researchers to (i) spend less time on data management and processing, (ii) perform reproducible evaluations of their methods, and (iii) easily share data and results within their institution and with external collaborators. The core of Clinica is a set of automatic pipelines for processing and analysis of multimodal neuroimaging data (currently, T1-weighted MRI, diffusion MRI, and PET data), as well as tools for statistics, machine learning, and deep learning. It relies on the brain imaging data structure (BIDS) for the organization of raw neuroimaging datasets and on established tools written by the community to build its pipelines. It also provides converters of public neuroimaging datasets to BIDS (currently ADNI, AIBL, OASIS, and NIFD). Processed data include image-valued scalar fields (e.g., tissue probability maps), meshes, surface-based scalar fields (e.g., cortical thickness maps), or scalar outputs (e.g., regional averages). These data follow the ClinicA Processed Structure (CAPS) format which shares the same philosophy as BIDS. Consistent organization of raw and processed neuroimaging files facilitates the execution of single pipelines and of sequences of pipelines, as well as the integration of processed data into statistics or machine learning frameworks. The target audience of Clinica is neuroscientists or clinicians conducting clinical neuroscience studies involving multimodal imaging, and researchers developing advanced machine learning algorithms applied to neuroimaging data.","container-title":"Frontiers in Neuroinformatics","DOI":"10.3389/fninf.2021.689675","ISSN":"1662-5196","journalAbbreviation":"Front Neuroinform","language":"eng","note":"PMID: 34483871\nPMCID: PMC8415107","page":"689675","source":"PubMed","title":"Clinica: An Open-Source Software Platform for Reproducible Clinical Neuroscience Studies","title-short":"Clinica","volume":"15","author":[{"family":"Routier","given":"Alexandre"},{"family":"Burgos","given":"Ninon"},{"family":"Díaz","given":"Mauricio"},{"family":"Bacci","given":"Michael"},{"family":"Bottani","given":"Simona"},{"family":"El-Rifai","given":"Omar"},{"family":"Fontanella","given":"Sabrina"},{"family":"Gori","given":"Pietro"},{"family":"Guillon","given":"Jérémy"},{"family":"Guyot","given":"Alexis"},{"family":"Hassanaly","given":"Ravi"},{"family":"Jacquemont","given":"Thomas"},{"family":"Lu","given":"Pascal"},{"family":"Marcoux","given":"Arnaud"},{"family":"Moreau","given":"Tristan"},{"family":"Samper-González","given":"Jorge"},{"family":"Teichmann","given":"Marc"},{"family":"Thibeau-Sutre","given":"Elina"},{"family":"Vaillant","given":"Ghislain"},{"family":"Wen","given":"Junhao"},{"family":"Wild","given":"Adam"},{"family":"Habert","given":"Marie-Odile"},{"family":"Durrleman","given":"Stanley"},{"family":"Colliot","given":"Olivier"}],"issued":{"date-parts":[["2021"]]}}},{"id":"SUHceVYy/4WlOWnao","uris":["http://zotero.org/users/7141769/items/859KTZ9U"],"itemData":{"id":119,"type":"article-journal","abstract":"A large number of papers have introduced novel machine learning and feature extraction methods for automatic classification of Alzheimer's disease (AD). However, while the vast majority of these works use the public dataset ADNI for evaluation, they are difficult to reproduce because different key components of the validation are often not readily available. These components include selected participants and input data, image preprocessing and cross-validation procedures. The performance of the different approaches is also difficult to compare objectively. In particular, it is often difficult to assess which part of the method (e.g. preprocessing, feature extraction or classification algorithms) provides a real improvement, if any. In the present paper, we propose a framework for reproducible and objective classification experiments in AD using three publicly available datasets (ADNI, AIBL and OASIS). The framework comprises: i) automatic conversion of the three datasets into a standard format (BIDS); ii) a modular set of preprocessing pipelines, feature extraction and classification methods, together with an evaluation framework, that provide a baseline for benchmarking the different components. We demonstrate the use of the framework for a large-scale evaluation on 1960 participants using T1 MRI and FDG PET data. In this evaluation, we assess the influence of different modalities, preprocessing, feature types (regional or voxel-based features), classifiers, training set sizes and datasets. Performances were in line with the state-of-the-art. FDG PET outperformed T1 MRI for all classification tasks. No difference in performance was found for the use of different atlases, image smoothing, partial volume correction of FDG PET images, or feature type. Linear SVM and L2-logistic regression resulted in similar performance and both outperformed random forests. The classification performance increased along with the number of subjects used for training. Classifiers trained on ADNI generalized well to AIBL and OASIS. All the code of the framework and the experiments is publicly available: general-purpose tools have been integrated into the Clinica software (www.clinica.run) and the paper-specific code is available at: https://gitlab.icm-institute.org/aramislab/AD-ML.","container-title":"NeuroImage","DOI":"10.1016/j.neuroimage.2018.08.042","ISSN":"1053-8119","journalAbbreviation":"NeuroImage","language":"en","page":"504-521","source":"ScienceDirect","title":"Reproducible evaluation of classification methods in Alzheimer's disease: Framework and application to MRI and PET data","title-short":"Reproducible evaluation of classification methods in Alzheimer's disease","volume":"183","author":[{"family":"Samper-González","given":"Jorge"},{"family":"Burgos","given":"Ninon"},{"family":"Bottani","given":"Simona"},{"family":"Fontanella","given":"Sabrina"},{"family":"Lu","given":"Pascal"},{"family":"Marcoux","given":"Arnaud"},{"family":"Routier","given":"Alexandre"},{"family":"Guillon","given":"Jérémy"},{"family":"Bacci","given":"Michael"},{"family":"Wen","given":"Junhao"},{"family":"Bertrand","given":"Anne"},{"family":"Bertin","given":"Hugo"},{"family":"Habert","given":"Marie-Odile"},{"family":"Durrleman","given":"Stanley"},{"family":"Evgeniou","given":"Theodoros"},{"family":"Colliot","given":"Olivier"}],"issued":{"date-parts":[["2018",12,1]]}}}],"schema":"https://github.com/citation-style-language/schema/raw/master/csl-citation.json"} </w:instrText>
      </w:r>
      <w:r w:rsidRPr="001C128C">
        <w:rPr>
          <w:lang w:val="en-US"/>
        </w:rPr>
        <w:fldChar w:fldCharType="separate"/>
      </w:r>
      <w:r w:rsidRPr="001C128C">
        <w:rPr>
          <w:lang w:val="en-US"/>
        </w:rPr>
        <w:t>(Routier et al., 2021; Samper-González et al., 2018)</w:t>
      </w:r>
      <w:r w:rsidRPr="001C128C">
        <w:rPr>
          <w:lang w:val="en-US"/>
        </w:rPr>
        <w:fldChar w:fldCharType="end"/>
      </w:r>
      <w:r w:rsidRPr="001C128C">
        <w:rPr>
          <w:lang w:val="en-US"/>
        </w:rPr>
        <w:t xml:space="preserve">. For sessions with multiple scans, data from the scanners were averaged. Briefly, the images were processed using the cross-sectional stream, which includes the removal of nonbrain tissues, </w:t>
      </w:r>
      <w:proofErr w:type="spellStart"/>
      <w:r w:rsidRPr="001C128C">
        <w:rPr>
          <w:lang w:val="en-US"/>
        </w:rPr>
        <w:t>Talairach</w:t>
      </w:r>
      <w:proofErr w:type="spellEnd"/>
      <w:r w:rsidRPr="001C128C">
        <w:rPr>
          <w:lang w:val="en-US"/>
        </w:rPr>
        <w:t xml:space="preserve"> transformation, intensity correction, tissue and volumetric segmentation, cortical surface reconstruction, and cortical parcellation. Next, an unbiased within-subject template space based on all cross-sectional images was created for each participant, using robust, inverse-consistent registration </w:t>
      </w:r>
      <w:r w:rsidRPr="001C128C">
        <w:rPr>
          <w:lang w:val="en-US"/>
        </w:rPr>
        <w:fldChar w:fldCharType="begin"/>
      </w:r>
      <w:r w:rsidRPr="001C128C">
        <w:rPr>
          <w:lang w:val="en-US"/>
        </w:rPr>
        <w:instrText xml:space="preserve"> ADDIN ZOTERO_ITEM CSL_CITATION {"citationID":"62P9Fh9S","properties":{"formattedCitation":"(Reuter et al., 2010)","plainCitation":"(Reuter et al., 2010)","noteIndex":0},"citationItems":[{"id":4834,"uris":["http://zotero.org/groups/2660158/items/8ZDAX9M4"],"itemData":{"id":4834,"type":"article-journal","abstract":"The registration of images is a task that is at the core of many applications in computer vision. In computational neuroimaging where the automated segmentation of brain structures is frequently used to quantify change, a highly accurate registration is necessary for motion correction of images taken in the same session, or across time in longitudinal studies where changes in the images can be expected. This paper, inspired by Nestares and Heeger (2000), presents a method based on robust statistics to register images in the presence of differences, such as jaw movement, differential MR distortions and true anatomical change. The approach we present guarantees inverse consistency (symmetry), can deal with different intensity scales and automatically estimates a sensitivity parameter to detect outlier regions in the images. The resulting registrations are highly accurate due to their ability to ignore outlier regions and show superior robustness with respect to noise, to intensity scaling and outliers when compared to state-of-the-art registration tools such as FLIRT (in FSL) or the coregistration tool in SPM.","container-title":"NeuroImage","DOI":"10.1016/j.neuroimage.2010.07.020","ISSN":"10538119","issue":"4","journalAbbreviation":"NeuroImage","language":"en","page":"1181-1196","source":"DOI.org (Crossref)","title":"Highly accurate inverse consistent registration: A robust approach","title-short":"Highly accurate inverse consistent registration","volume":"53","author":[{"family":"Reuter","given":"Martin"},{"family":"Rosas","given":"H. Diana"},{"family":"Fischl","given":"Bruce"}],"issued":{"date-parts":[["2010",12]]}}}],"schema":"https://github.com/citation-style-language/schema/raw/master/csl-citation.json"} </w:instrText>
      </w:r>
      <w:r w:rsidRPr="001C128C">
        <w:rPr>
          <w:lang w:val="en-US"/>
        </w:rPr>
        <w:fldChar w:fldCharType="separate"/>
      </w:r>
      <w:r w:rsidRPr="001C128C">
        <w:rPr>
          <w:lang w:val="en-US"/>
        </w:rPr>
        <w:t>(Reuter et al., 2010)</w:t>
      </w:r>
      <w:r w:rsidRPr="001C128C">
        <w:rPr>
          <w:lang w:val="en-US"/>
        </w:rPr>
        <w:fldChar w:fldCharType="end"/>
      </w:r>
      <w:r w:rsidRPr="001C128C">
        <w:rPr>
          <w:lang w:val="en-US"/>
        </w:rPr>
        <w:t xml:space="preserve">. The processing of each time point was then reinitialized with common information from the within-subject template to increase reliability and statistical power. Except for the BETULA dataset, all data was preprocessed on the Colossus processing cluster, part of the </w:t>
      </w:r>
      <w:proofErr w:type="spellStart"/>
      <w:r w:rsidRPr="001C128C">
        <w:rPr>
          <w:lang w:val="en-US"/>
        </w:rPr>
        <w:t>Tjenester</w:t>
      </w:r>
      <w:proofErr w:type="spellEnd"/>
      <w:r w:rsidRPr="001C128C">
        <w:rPr>
          <w:lang w:val="en-US"/>
        </w:rPr>
        <w:t xml:space="preserve"> for Sensitive Data (TSD) (</w:t>
      </w:r>
      <w:hyperlink r:id="rId12" w:history="1">
        <w:r w:rsidRPr="001C128C">
          <w:rPr>
            <w:rStyle w:val="Hyperkobling"/>
            <w:lang w:val="en-US"/>
          </w:rPr>
          <w:t>https://www.uio.no/tjenester/it/forskning/sensitiv/</w:t>
        </w:r>
      </w:hyperlink>
      <w:r w:rsidRPr="001C128C">
        <w:rPr>
          <w:lang w:val="en-US"/>
        </w:rPr>
        <w:t>), University of Oslo (</w:t>
      </w:r>
      <w:proofErr w:type="spellStart"/>
      <w:r w:rsidRPr="001C128C">
        <w:rPr>
          <w:lang w:val="en-US"/>
        </w:rPr>
        <w:t>UiO</w:t>
      </w:r>
      <w:proofErr w:type="spellEnd"/>
      <w:r w:rsidRPr="001C128C">
        <w:rPr>
          <w:lang w:val="en-US"/>
        </w:rPr>
        <w:t xml:space="preserve">). </w:t>
      </w:r>
    </w:p>
    <w:p w14:paraId="357E04B7" w14:textId="77777777" w:rsidR="00BD2521" w:rsidRDefault="00BD2521" w:rsidP="00BD2521">
      <w:pPr>
        <w:spacing w:after="0" w:line="240" w:lineRule="auto"/>
        <w:rPr>
          <w:lang w:val="en-US"/>
        </w:rPr>
      </w:pPr>
    </w:p>
    <w:p w14:paraId="3E87A005" w14:textId="77777777" w:rsidR="00BD2521" w:rsidRPr="001C128C" w:rsidRDefault="00BD2521" w:rsidP="00BD2521">
      <w:pPr>
        <w:spacing w:after="0" w:line="240" w:lineRule="auto"/>
        <w:rPr>
          <w:lang w:val="en-US"/>
        </w:rPr>
      </w:pPr>
      <w:r w:rsidRPr="001C128C">
        <w:rPr>
          <w:lang w:val="en-US"/>
        </w:rPr>
        <w:t xml:space="preserve">For each sample, we first z-normalized all measures based on the first time point and the different available memory tests. When multiple measures were available, we estimated a main component using Principal Component Analysis (PCA; </w:t>
      </w:r>
      <w:proofErr w:type="spellStart"/>
      <w:r w:rsidRPr="001C128C">
        <w:rPr>
          <w:i/>
          <w:iCs/>
          <w:lang w:val="en-US"/>
        </w:rPr>
        <w:t>prcomp</w:t>
      </w:r>
      <w:proofErr w:type="spellEnd"/>
      <w:r w:rsidRPr="001C128C">
        <w:rPr>
          <w:lang w:val="en-US"/>
        </w:rPr>
        <w:t xml:space="preserve">) with all measures at the first time point as inputs. Missing values were imputed using </w:t>
      </w:r>
      <w:proofErr w:type="spellStart"/>
      <w:r w:rsidRPr="001C128C">
        <w:rPr>
          <w:i/>
          <w:iCs/>
          <w:lang w:val="en-US"/>
        </w:rPr>
        <w:t>imputePCA</w:t>
      </w:r>
      <w:proofErr w:type="spellEnd"/>
      <w:r w:rsidRPr="001C128C">
        <w:rPr>
          <w:lang w:val="en-US"/>
        </w:rPr>
        <w:t xml:space="preserve"> from the </w:t>
      </w:r>
      <w:proofErr w:type="spellStart"/>
      <w:r w:rsidRPr="001C128C">
        <w:rPr>
          <w:i/>
          <w:iCs/>
          <w:lang w:val="en-US"/>
        </w:rPr>
        <w:t>missMDA</w:t>
      </w:r>
      <w:proofErr w:type="spellEnd"/>
      <w:r w:rsidRPr="001C128C">
        <w:rPr>
          <w:lang w:val="en-US"/>
        </w:rPr>
        <w:t xml:space="preserve"> r-package</w:t>
      </w:r>
      <w:r w:rsidRPr="001C128C">
        <w:rPr>
          <w:lang w:val="en-US"/>
        </w:rPr>
        <w:fldChar w:fldCharType="begin"/>
      </w:r>
      <w:r w:rsidRPr="001C128C">
        <w:rPr>
          <w:lang w:val="en-US"/>
        </w:rPr>
        <w:instrText xml:space="preserve"> ADDIN ZOTERO_ITEM CSL_CITATION {"citationID":"4tRHLe2J","properties":{"formattedCitation":"(Josse and Husson, 2016)","plainCitation":"(Josse and Husson, 2016)","noteIndex":0},"citationItems":[{"id":1628,"uris":["http://zotero.org/users/1381693/items/P7N884E4"],"itemData":{"id":1628,"type":"article-journal","container-title":"Journal of Statistical Software","DOI":"10.18637/jss.v070.i01","issue":"1","page":"1–31","title":"missMDA: A Package for Handling Missing Values in Multivariate Data Analysis","volume":"70","author":[{"family":"Josse","given":"Julie"},{"family":"Husson","given":"François"}],"issued":{"date-parts":[["2016"]]}}}],"schema":"https://github.com/citation-style-language/schema/raw/master/csl-citation.json"} </w:instrText>
      </w:r>
      <w:r w:rsidRPr="001C128C">
        <w:rPr>
          <w:lang w:val="en-US"/>
        </w:rPr>
        <w:fldChar w:fldCharType="separate"/>
      </w:r>
      <w:r w:rsidRPr="001C128C">
        <w:rPr>
          <w:lang w:val="en-US"/>
        </w:rPr>
        <w:t>(Josse and Husson, 2016)</w:t>
      </w:r>
      <w:r w:rsidRPr="001C128C">
        <w:rPr>
          <w:lang w:val="en-US"/>
        </w:rPr>
        <w:fldChar w:fldCharType="end"/>
      </w:r>
      <w:r w:rsidRPr="001C128C">
        <w:rPr>
          <w:lang w:val="en-US"/>
        </w:rPr>
        <w:t xml:space="preserve">. Only for OASIS3, the imputed number of values was not negligible (&gt; .5%). </w:t>
      </w:r>
      <w:r w:rsidRPr="001C128C">
        <w:rPr>
          <w:lang w:val="en-US"/>
        </w:rPr>
        <w:br w:type="page"/>
      </w:r>
    </w:p>
    <w:p w14:paraId="7412BADA" w14:textId="77777777" w:rsidR="00BD2521" w:rsidRDefault="00BD2521" w:rsidP="00BD2521">
      <w:pPr>
        <w:spacing w:after="0" w:line="240" w:lineRule="auto"/>
        <w:rPr>
          <w:lang w:val="en-US"/>
        </w:rPr>
      </w:pPr>
    </w:p>
    <w:p w14:paraId="0D9731A3" w14:textId="77777777" w:rsidR="00BD2521" w:rsidRDefault="00BD2521" w:rsidP="00BD2521">
      <w:pPr>
        <w:spacing w:after="0" w:line="240" w:lineRule="auto"/>
        <w:rPr>
          <w:lang w:val="en-US"/>
        </w:rPr>
      </w:pPr>
      <w:r w:rsidRPr="007571AB">
        <w:rPr>
          <w:b/>
          <w:bCs/>
          <w:i/>
          <w:iCs/>
          <w:lang w:val="en-US"/>
        </w:rPr>
        <w:t>Statistical analyses</w:t>
      </w:r>
    </w:p>
    <w:p w14:paraId="7C57F82D" w14:textId="77777777" w:rsidR="00BD2521" w:rsidRDefault="00BD2521" w:rsidP="00BD2521">
      <w:pPr>
        <w:spacing w:after="0" w:line="240" w:lineRule="auto"/>
        <w:rPr>
          <w:lang w:val="en-US"/>
        </w:rPr>
      </w:pPr>
      <w:r>
        <w:rPr>
          <w:lang w:val="en-US"/>
        </w:rPr>
        <w:t xml:space="preserve">Analyses were mainly </w:t>
      </w:r>
      <w:r w:rsidRPr="006D5335">
        <w:rPr>
          <w:lang w:val="en-US"/>
        </w:rPr>
        <w:t>conducted in R (v4.4+).</w:t>
      </w:r>
      <w:r>
        <w:rPr>
          <w:lang w:val="en-US"/>
        </w:rPr>
        <w:t xml:space="preserve"> False Discovery Rate (</w:t>
      </w:r>
      <w:r w:rsidRPr="00B72F7E">
        <w:rPr>
          <w:lang w:val="en-US"/>
        </w:rPr>
        <w:t>FDR</w:t>
      </w:r>
      <w:r>
        <w:rPr>
          <w:lang w:val="en-US"/>
        </w:rPr>
        <w:t>)</w:t>
      </w:r>
      <w:r w:rsidRPr="00B72F7E">
        <w:rPr>
          <w:lang w:val="en-US"/>
        </w:rPr>
        <w:t xml:space="preserve"> was controlled across </w:t>
      </w:r>
      <w:r>
        <w:rPr>
          <w:lang w:val="en-US"/>
        </w:rPr>
        <w:t>comparisons</w:t>
      </w:r>
      <w:r w:rsidRPr="00B72F7E">
        <w:rPr>
          <w:lang w:val="en-US"/>
        </w:rPr>
        <w:t xml:space="preserve"> by </w:t>
      </w:r>
      <w:r>
        <w:rPr>
          <w:lang w:val="en-US"/>
        </w:rPr>
        <w:t xml:space="preserve">use of </w:t>
      </w:r>
      <w:r w:rsidRPr="00B72F7E">
        <w:rPr>
          <w:lang w:val="en-US"/>
        </w:rPr>
        <w:t>the Benjamini–Hochberg procedure.</w:t>
      </w:r>
    </w:p>
    <w:p w14:paraId="55D8DEDE" w14:textId="77777777" w:rsidR="00BD2521" w:rsidRDefault="00BD2521" w:rsidP="00BD2521">
      <w:pPr>
        <w:spacing w:after="0" w:line="240" w:lineRule="auto"/>
        <w:rPr>
          <w:lang w:val="en-US"/>
        </w:rPr>
      </w:pPr>
    </w:p>
    <w:p w14:paraId="7BEAC2B0" w14:textId="77777777" w:rsidR="00BD2521" w:rsidRPr="00717041" w:rsidRDefault="00BD2521" w:rsidP="00BD2521">
      <w:pPr>
        <w:spacing w:after="0" w:line="240" w:lineRule="auto"/>
        <w:rPr>
          <w:i/>
          <w:iCs/>
          <w:lang w:val="en-US"/>
        </w:rPr>
      </w:pPr>
      <w:r>
        <w:rPr>
          <w:i/>
          <w:iCs/>
          <w:lang w:val="en-US"/>
        </w:rPr>
        <w:t>Memory analyses and practice corrections</w:t>
      </w:r>
    </w:p>
    <w:p w14:paraId="783BC42F" w14:textId="4E7D7D9B" w:rsidR="00BD2521" w:rsidRDefault="00BD2521" w:rsidP="00BD2521">
      <w:pPr>
        <w:spacing w:after="0" w:line="240" w:lineRule="auto"/>
        <w:rPr>
          <w:lang w:val="en-GB"/>
        </w:rPr>
      </w:pPr>
      <w:r w:rsidRPr="004A3755">
        <w:rPr>
          <w:lang w:val="en-GB"/>
        </w:rPr>
        <w:t xml:space="preserve">For each </w:t>
      </w:r>
      <w:r>
        <w:rPr>
          <w:lang w:val="en-GB"/>
        </w:rPr>
        <w:t>participant</w:t>
      </w:r>
      <w:r w:rsidRPr="004A3755">
        <w:rPr>
          <w:lang w:val="en-GB"/>
        </w:rPr>
        <w:t xml:space="preserve"> we created </w:t>
      </w:r>
      <w:proofErr w:type="spellStart"/>
      <w:r w:rsidRPr="004A3755">
        <w:rPr>
          <w:lang w:val="en-GB"/>
        </w:rPr>
        <w:t>prior_tests</w:t>
      </w:r>
      <w:proofErr w:type="spellEnd"/>
      <w:r w:rsidRPr="004A3755">
        <w:rPr>
          <w:lang w:val="en-GB"/>
        </w:rPr>
        <w:t xml:space="preserve">, a 0-based visit counter (0, 1, 2, …) ordered by age at assessment. To adjust memory scores for practice (retest) effects while retaining age-related variation, we fit an ordinary least squares regression model predicting the raw composite recall score from a flexible spline function of age (natural spline, </w:t>
      </w:r>
      <w:proofErr w:type="spellStart"/>
      <w:r w:rsidRPr="004A3755">
        <w:rPr>
          <w:lang w:val="en-GB"/>
        </w:rPr>
        <w:t>df</w:t>
      </w:r>
      <w:proofErr w:type="spellEnd"/>
      <w:r w:rsidRPr="004A3755">
        <w:rPr>
          <w:lang w:val="en-GB"/>
        </w:rPr>
        <w:t xml:space="preserve"> = 8) and a monoton</w:t>
      </w:r>
      <w:r>
        <w:rPr>
          <w:lang w:val="en-GB"/>
        </w:rPr>
        <w:t>ic</w:t>
      </w:r>
      <w:r w:rsidRPr="004A3755">
        <w:rPr>
          <w:lang w:val="en-GB"/>
        </w:rPr>
        <w:t xml:space="preserve">, diminishing-returns retest term defined as log(1 + </w:t>
      </w:r>
      <w:proofErr w:type="spellStart"/>
      <w:r w:rsidRPr="004A3755">
        <w:rPr>
          <w:lang w:val="en-GB"/>
        </w:rPr>
        <w:t>prior_tests</w:t>
      </w:r>
      <w:proofErr w:type="spellEnd"/>
      <w:r w:rsidRPr="004A3755">
        <w:rPr>
          <w:lang w:val="en-GB"/>
        </w:rPr>
        <w:t xml:space="preserve">). The estimated coefficient for the retest term was then used to remove the practice component from each observation: the practice-adjusted recall score equals the raw recall score minus the estimated retest coefficient multiplied by log(1 + </w:t>
      </w:r>
      <w:proofErr w:type="spellStart"/>
      <w:r w:rsidRPr="004A3755">
        <w:rPr>
          <w:lang w:val="en-GB"/>
        </w:rPr>
        <w:t>prior_tests</w:t>
      </w:r>
      <w:proofErr w:type="spellEnd"/>
      <w:r w:rsidRPr="004A3755">
        <w:rPr>
          <w:lang w:val="en-GB"/>
        </w:rPr>
        <w:t xml:space="preserve">). By construction, no adjustment is applied at a respondent’s first test, and the magnitude of the correction increases monotonically with additional prior exposure while allowing diminishing returns. All downstream analyses used the practice-adjusted recall variable. Distributions of raw and practice-adjusted scores and the implied correction factors are shown in </w:t>
      </w:r>
      <w:r w:rsidR="00985D6F">
        <w:rPr>
          <w:lang w:val="en-GB"/>
        </w:rPr>
        <w:t>SI Methods</w:t>
      </w:r>
      <w:r w:rsidRPr="004A3755">
        <w:rPr>
          <w:lang w:val="en-GB"/>
        </w:rPr>
        <w:t xml:space="preserve"> Figure 5.</w:t>
      </w:r>
    </w:p>
    <w:p w14:paraId="27E22ECB" w14:textId="77777777" w:rsidR="00BD2521" w:rsidRDefault="00BD2521" w:rsidP="00BD2521">
      <w:pPr>
        <w:spacing w:after="0" w:line="240" w:lineRule="auto"/>
        <w:rPr>
          <w:lang w:val="en-GB"/>
        </w:rPr>
      </w:pPr>
    </w:p>
    <w:tbl>
      <w:tblPr>
        <w:tblW w:w="9634" w:type="dxa"/>
        <w:tblLayout w:type="fixed"/>
        <w:tblLook w:val="04A0" w:firstRow="1" w:lastRow="0" w:firstColumn="1" w:lastColumn="0" w:noHBand="0" w:noVBand="1"/>
      </w:tblPr>
      <w:tblGrid>
        <w:gridCol w:w="4248"/>
        <w:gridCol w:w="5386"/>
      </w:tblGrid>
      <w:tr w:rsidR="00BD2521" w:rsidRPr="00026457" w14:paraId="733E6D44" w14:textId="77777777" w:rsidTr="00822B7D">
        <w:tc>
          <w:tcPr>
            <w:tcW w:w="4248" w:type="dxa"/>
          </w:tcPr>
          <w:p w14:paraId="2B29F4FE" w14:textId="77777777" w:rsidR="00BD2521" w:rsidRPr="00026457" w:rsidRDefault="00BD2521" w:rsidP="00822B7D">
            <w:pPr>
              <w:spacing w:after="0" w:line="240" w:lineRule="auto"/>
              <w:jc w:val="center"/>
              <w:rPr>
                <w:lang w:val="en-GB"/>
              </w:rPr>
            </w:pPr>
            <w:r w:rsidRPr="00026457">
              <w:rPr>
                <w:lang w:val="en-GB"/>
              </w:rPr>
              <w:t>SHARE</w:t>
            </w:r>
          </w:p>
        </w:tc>
        <w:tc>
          <w:tcPr>
            <w:tcW w:w="5386" w:type="dxa"/>
          </w:tcPr>
          <w:p w14:paraId="03A8868C" w14:textId="77777777" w:rsidR="00BD2521" w:rsidRPr="00026457" w:rsidRDefault="00BD2521" w:rsidP="00822B7D">
            <w:pPr>
              <w:spacing w:after="0" w:line="240" w:lineRule="auto"/>
              <w:jc w:val="center"/>
              <w:rPr>
                <w:lang w:val="en-GB"/>
              </w:rPr>
            </w:pPr>
            <w:r w:rsidRPr="00026457">
              <w:rPr>
                <w:lang w:val="en-GB"/>
              </w:rPr>
              <w:t>HRS</w:t>
            </w:r>
          </w:p>
        </w:tc>
      </w:tr>
      <w:tr w:rsidR="00BD2521" w:rsidRPr="00026457" w14:paraId="5AC9071B" w14:textId="77777777" w:rsidTr="00822B7D">
        <w:tc>
          <w:tcPr>
            <w:tcW w:w="4248" w:type="dxa"/>
          </w:tcPr>
          <w:p w14:paraId="3CF2C3B0" w14:textId="29498E4E" w:rsidR="00BD2521" w:rsidRPr="00026457" w:rsidRDefault="00BD2521" w:rsidP="00822B7D">
            <w:pPr>
              <w:spacing w:after="0" w:line="240" w:lineRule="auto"/>
              <w:jc w:val="center"/>
              <w:rPr>
                <w:lang w:val="en-GB"/>
              </w:rPr>
            </w:pPr>
            <w:r w:rsidRPr="00026457">
              <w:rPr>
                <w:b/>
                <w:noProof/>
                <w:lang w:val="en-US"/>
              </w:rPr>
              <w:drawing>
                <wp:inline distT="0" distB="0" distL="0" distR="0" wp14:anchorId="4245B592" wp14:editId="5D73B396">
                  <wp:extent cx="2186940" cy="1287780"/>
                  <wp:effectExtent l="0" t="0" r="3810" b="7620"/>
                  <wp:docPr id="1078058188" name="Bilde 12" descr="Et bilde som inneholder tekst, diagram,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Et bilde som inneholder tekst, diagram, Plottdiagram, line&#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6940" cy="1287780"/>
                          </a:xfrm>
                          <a:prstGeom prst="rect">
                            <a:avLst/>
                          </a:prstGeom>
                          <a:noFill/>
                          <a:ln>
                            <a:noFill/>
                          </a:ln>
                        </pic:spPr>
                      </pic:pic>
                    </a:graphicData>
                  </a:graphic>
                </wp:inline>
              </w:drawing>
            </w:r>
          </w:p>
        </w:tc>
        <w:tc>
          <w:tcPr>
            <w:tcW w:w="5386" w:type="dxa"/>
          </w:tcPr>
          <w:p w14:paraId="484A05B0" w14:textId="20260A20" w:rsidR="00BD2521" w:rsidRPr="00026457" w:rsidRDefault="00BD2521" w:rsidP="00822B7D">
            <w:pPr>
              <w:spacing w:after="0" w:line="240" w:lineRule="auto"/>
              <w:jc w:val="center"/>
              <w:rPr>
                <w:lang w:val="en-GB"/>
              </w:rPr>
            </w:pPr>
            <w:r w:rsidRPr="00026457">
              <w:rPr>
                <w:noProof/>
                <w:lang w:val="en-GB"/>
              </w:rPr>
              <w:drawing>
                <wp:inline distT="0" distB="0" distL="0" distR="0" wp14:anchorId="0753670D" wp14:editId="2423F343">
                  <wp:extent cx="3131820" cy="1226820"/>
                  <wp:effectExtent l="0" t="0" r="0" b="0"/>
                  <wp:docPr id="146288752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1820" cy="1226820"/>
                          </a:xfrm>
                          <a:prstGeom prst="rect">
                            <a:avLst/>
                          </a:prstGeom>
                          <a:noFill/>
                          <a:ln>
                            <a:noFill/>
                          </a:ln>
                        </pic:spPr>
                      </pic:pic>
                    </a:graphicData>
                  </a:graphic>
                </wp:inline>
              </w:drawing>
            </w:r>
          </w:p>
        </w:tc>
      </w:tr>
      <w:tr w:rsidR="00BD2521" w:rsidRPr="00026457" w14:paraId="40EF8F8D" w14:textId="77777777" w:rsidTr="00822B7D">
        <w:tc>
          <w:tcPr>
            <w:tcW w:w="4248" w:type="dxa"/>
          </w:tcPr>
          <w:p w14:paraId="6D226C4D" w14:textId="77777777" w:rsidR="00BD2521" w:rsidRPr="00026457" w:rsidRDefault="00BD2521" w:rsidP="00822B7D">
            <w:pPr>
              <w:spacing w:after="0" w:line="240" w:lineRule="auto"/>
              <w:jc w:val="center"/>
              <w:rPr>
                <w:lang w:val="en-GB"/>
              </w:rPr>
            </w:pPr>
            <w:r w:rsidRPr="00026457">
              <w:rPr>
                <w:lang w:val="en-GB"/>
              </w:rPr>
              <w:t>BETULA</w:t>
            </w:r>
          </w:p>
        </w:tc>
        <w:tc>
          <w:tcPr>
            <w:tcW w:w="5386" w:type="dxa"/>
          </w:tcPr>
          <w:p w14:paraId="5CA1A97A" w14:textId="77777777" w:rsidR="00BD2521" w:rsidRPr="00026457" w:rsidRDefault="00BD2521" w:rsidP="00822B7D">
            <w:pPr>
              <w:spacing w:after="0" w:line="240" w:lineRule="auto"/>
              <w:jc w:val="center"/>
              <w:rPr>
                <w:lang w:val="en-GB"/>
              </w:rPr>
            </w:pPr>
            <w:r w:rsidRPr="00026457">
              <w:rPr>
                <w:lang w:val="en-GB"/>
              </w:rPr>
              <w:t>MRI subsample</w:t>
            </w:r>
          </w:p>
        </w:tc>
      </w:tr>
      <w:tr w:rsidR="00BD2521" w:rsidRPr="00026457" w14:paraId="00A0FE1D" w14:textId="77777777" w:rsidTr="00822B7D">
        <w:tc>
          <w:tcPr>
            <w:tcW w:w="4248" w:type="dxa"/>
          </w:tcPr>
          <w:p w14:paraId="4162F315" w14:textId="4B691A36" w:rsidR="00BD2521" w:rsidRPr="00026457" w:rsidRDefault="00BD2521" w:rsidP="00822B7D">
            <w:pPr>
              <w:spacing w:after="0" w:line="240" w:lineRule="auto"/>
              <w:jc w:val="center"/>
              <w:rPr>
                <w:lang w:val="en-GB"/>
              </w:rPr>
            </w:pPr>
            <w:r w:rsidRPr="00026457">
              <w:rPr>
                <w:noProof/>
                <w:lang w:val="en-US"/>
              </w:rPr>
              <w:drawing>
                <wp:inline distT="0" distB="0" distL="0" distR="0" wp14:anchorId="25A51C5D" wp14:editId="7D89A24A">
                  <wp:extent cx="2606040" cy="1043940"/>
                  <wp:effectExtent l="0" t="0" r="3810" b="3810"/>
                  <wp:docPr id="162639910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040" cy="1043940"/>
                          </a:xfrm>
                          <a:prstGeom prst="rect">
                            <a:avLst/>
                          </a:prstGeom>
                          <a:noFill/>
                          <a:ln>
                            <a:noFill/>
                          </a:ln>
                        </pic:spPr>
                      </pic:pic>
                    </a:graphicData>
                  </a:graphic>
                </wp:inline>
              </w:drawing>
            </w:r>
          </w:p>
        </w:tc>
        <w:tc>
          <w:tcPr>
            <w:tcW w:w="5386" w:type="dxa"/>
          </w:tcPr>
          <w:p w14:paraId="0C1444D3" w14:textId="76425545" w:rsidR="00BD2521" w:rsidRPr="00026457" w:rsidRDefault="00BD2521" w:rsidP="00822B7D">
            <w:pPr>
              <w:spacing w:after="0" w:line="240" w:lineRule="auto"/>
              <w:jc w:val="center"/>
              <w:rPr>
                <w:lang w:val="en-GB"/>
              </w:rPr>
            </w:pPr>
            <w:r w:rsidRPr="00026457">
              <w:rPr>
                <w:noProof/>
                <w:lang w:val="en-GB"/>
              </w:rPr>
              <w:drawing>
                <wp:inline distT="0" distB="0" distL="0" distR="0" wp14:anchorId="4A3DEFEE" wp14:editId="4E3835C5">
                  <wp:extent cx="2621280" cy="1074420"/>
                  <wp:effectExtent l="0" t="0" r="7620" b="0"/>
                  <wp:docPr id="1861099792" name="Bilde 9"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 diagram, line, Plottdiagram&#10;&#10;KI-generert innhold kan være fe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1280" cy="1074420"/>
                          </a:xfrm>
                          <a:prstGeom prst="rect">
                            <a:avLst/>
                          </a:prstGeom>
                          <a:noFill/>
                          <a:ln>
                            <a:noFill/>
                          </a:ln>
                        </pic:spPr>
                      </pic:pic>
                    </a:graphicData>
                  </a:graphic>
                </wp:inline>
              </w:drawing>
            </w:r>
          </w:p>
        </w:tc>
      </w:tr>
    </w:tbl>
    <w:p w14:paraId="3B415F80" w14:textId="5A8011C7" w:rsidR="00BD2521" w:rsidRPr="00FD1263" w:rsidRDefault="00985D6F" w:rsidP="00BD2521">
      <w:pPr>
        <w:spacing w:after="0" w:line="240" w:lineRule="auto"/>
        <w:rPr>
          <w:i/>
          <w:iCs/>
          <w:lang w:val="en-US"/>
        </w:rPr>
      </w:pPr>
      <w:r>
        <w:rPr>
          <w:b/>
          <w:bCs/>
          <w:i/>
          <w:iCs/>
          <w:lang w:val="en-US"/>
        </w:rPr>
        <w:t>SI Methods</w:t>
      </w:r>
      <w:r w:rsidR="00BD2521" w:rsidRPr="00FD1263">
        <w:rPr>
          <w:b/>
          <w:bCs/>
          <w:i/>
          <w:iCs/>
          <w:lang w:val="en-US"/>
        </w:rPr>
        <w:t xml:space="preserve"> Figure </w:t>
      </w:r>
      <w:r w:rsidR="00BD2521">
        <w:rPr>
          <w:b/>
          <w:bCs/>
          <w:i/>
          <w:iCs/>
          <w:lang w:val="en-US"/>
        </w:rPr>
        <w:t>5</w:t>
      </w:r>
      <w:r w:rsidR="00BD2521" w:rsidRPr="00CE0258">
        <w:rPr>
          <w:i/>
          <w:iCs/>
          <w:lang w:val="en-US"/>
        </w:rPr>
        <w:t xml:space="preserve">. </w:t>
      </w:r>
      <w:r w:rsidR="00BD2521">
        <w:rPr>
          <w:i/>
          <w:iCs/>
          <w:lang w:val="en-US"/>
        </w:rPr>
        <w:t xml:space="preserve">Memory scores and practice effects pr sample. </w:t>
      </w:r>
      <w:r w:rsidR="00BD2521" w:rsidRPr="00CE0258">
        <w:rPr>
          <w:i/>
          <w:iCs/>
          <w:lang w:val="en-US"/>
        </w:rPr>
        <w:t>The left part of each panel show</w:t>
      </w:r>
      <w:r w:rsidR="00BD2521">
        <w:rPr>
          <w:i/>
          <w:iCs/>
          <w:lang w:val="en-US"/>
        </w:rPr>
        <w:t>s</w:t>
      </w:r>
      <w:r w:rsidR="00BD2521" w:rsidRPr="00CE0258">
        <w:rPr>
          <w:i/>
          <w:iCs/>
          <w:lang w:val="en-US"/>
        </w:rPr>
        <w:t xml:space="preserve"> distribution of practice-corrected memory composite scores pr sample. For SHARE and HRS, the test range is 0-20. For Betula, a memory composite score with range 0-76 is used. For the MRI subsample, a PCA was fitted to all memory-related tests in each subsample to extract a principal component (z-standardized). </w:t>
      </w:r>
      <w:r w:rsidR="00BD2521">
        <w:rPr>
          <w:i/>
          <w:iCs/>
          <w:lang w:val="en-US"/>
        </w:rPr>
        <w:t>The right part of each panel shows the derived practice effect correction factor, starting at 0 for the first timepoint (0 previous tests).</w:t>
      </w:r>
      <w:r w:rsidR="00BD2521" w:rsidRPr="00CE0258">
        <w:rPr>
          <w:lang w:val="en-US"/>
        </w:rPr>
        <w:t xml:space="preserve"> </w:t>
      </w:r>
      <w:r w:rsidR="00BD2521" w:rsidRPr="00FD1263">
        <w:rPr>
          <w:i/>
          <w:iCs/>
          <w:lang w:val="en-US"/>
        </w:rPr>
        <w:t xml:space="preserve">Practice effects were estimated </w:t>
      </w:r>
      <w:r w:rsidR="00BD2521">
        <w:rPr>
          <w:i/>
          <w:iCs/>
          <w:lang w:val="en-US"/>
        </w:rPr>
        <w:t xml:space="preserve">separately for each subsample </w:t>
      </w:r>
      <w:r w:rsidR="00BD2521" w:rsidRPr="00FD1263">
        <w:rPr>
          <w:i/>
          <w:iCs/>
          <w:lang w:val="en-US"/>
        </w:rPr>
        <w:t>by fitting an ordinary least squares model with a flexible age adjustment and a monotone, diminishing-returns practice term, on the number of prior tests, using the full sample</w:t>
      </w:r>
      <w:r w:rsidR="00BD2521">
        <w:rPr>
          <w:i/>
          <w:iCs/>
          <w:lang w:val="en-US"/>
        </w:rPr>
        <w:t>.</w:t>
      </w:r>
    </w:p>
    <w:p w14:paraId="55F9777C" w14:textId="77777777" w:rsidR="00BD2521" w:rsidRPr="00037CD5" w:rsidRDefault="00BD2521" w:rsidP="00BD2521">
      <w:pPr>
        <w:spacing w:after="0" w:line="240" w:lineRule="auto"/>
        <w:rPr>
          <w:lang w:val="en-US"/>
        </w:rPr>
      </w:pPr>
    </w:p>
    <w:p w14:paraId="5E69A803" w14:textId="4CD5E1E4" w:rsidR="00BD2521" w:rsidRDefault="00BD2521" w:rsidP="00BD2521">
      <w:pPr>
        <w:spacing w:after="0" w:line="240" w:lineRule="auto"/>
        <w:rPr>
          <w:lang w:val="en-US"/>
        </w:rPr>
      </w:pPr>
      <w:r w:rsidRPr="00FD4D9A">
        <w:rPr>
          <w:lang w:val="en-US"/>
        </w:rPr>
        <w:t>Unless explicitly noted, we restricted the main analyses to respondents with at least four valid memory assessments (≥4 visits) to ensure stable within-person change estimation. We estimated each participant’s annual rate of change using Theil–Sen regression on the practice-corrected recall scores</w:t>
      </w:r>
      <w:r>
        <w:rPr>
          <w:lang w:val="en-US"/>
        </w:rPr>
        <w:t xml:space="preserve"> (</w:t>
      </w:r>
      <w:r w:rsidR="00985D6F">
        <w:rPr>
          <w:lang w:val="en-US"/>
        </w:rPr>
        <w:t>SI Methods</w:t>
      </w:r>
      <w:r w:rsidRPr="00FD4D9A">
        <w:rPr>
          <w:lang w:val="en-US"/>
        </w:rPr>
        <w:t xml:space="preserve"> Figure 6</w:t>
      </w:r>
      <w:r>
        <w:rPr>
          <w:lang w:val="en-US"/>
        </w:rPr>
        <w:t>)</w:t>
      </w:r>
      <w:r w:rsidRPr="00FD4D9A">
        <w:rPr>
          <w:lang w:val="en-US"/>
        </w:rPr>
        <w:t xml:space="preserve"> defined as the median of all pairwise slopes across that individual’s observations, yielding change in original recall units per year (</w:t>
      </w:r>
      <w:proofErr w:type="spellStart"/>
      <w:r w:rsidRPr="00FD4D9A">
        <w:rPr>
          <w:lang w:val="en-US"/>
        </w:rPr>
        <w:t>Δrecall</w:t>
      </w:r>
      <w:proofErr w:type="spellEnd"/>
      <w:r w:rsidRPr="00FD4D9A">
        <w:rPr>
          <w:lang w:val="en-US"/>
        </w:rPr>
        <w:t>/</w:t>
      </w:r>
      <w:proofErr w:type="spellStart"/>
      <w:r w:rsidRPr="00FD4D9A">
        <w:rPr>
          <w:lang w:val="en-US"/>
        </w:rPr>
        <w:t>Δyears</w:t>
      </w:r>
      <w:proofErr w:type="spellEnd"/>
      <w:r w:rsidRPr="00FD4D9A">
        <w:rPr>
          <w:lang w:val="en-US"/>
        </w:rPr>
        <w:t xml:space="preserve">). This estimator is robust to single-point anomalies and non-Gaussian noise and provides stable slope estimates in sparse longitudinal data. Uncertainty in the slope estimate </w:t>
      </w:r>
      <w:r w:rsidRPr="00FD4D9A">
        <w:rPr>
          <w:lang w:val="en-US"/>
        </w:rPr>
        <w:lastRenderedPageBreak/>
        <w:t>was quantified non-parametrically using a leave-one-out (LOO) jackknife across waves. For each respondent with n observations, we recomputed the Theil–Sen slope n times, each time excluding one observation, and summarized the resulting distribution using empirical lower-bound quantiles (e.g., the 5th percentile, lb95, and the median, lb50</w:t>
      </w:r>
      <w:r>
        <w:rPr>
          <w:lang w:val="en-US"/>
        </w:rPr>
        <w:t>)</w:t>
      </w:r>
      <w:r w:rsidRPr="00FD4D9A">
        <w:rPr>
          <w:lang w:val="en-US"/>
        </w:rPr>
        <w:t>. These lower-bound summaries down-weight classifications driven by any single unusually high or low observation</w:t>
      </w:r>
      <w:r>
        <w:rPr>
          <w:lang w:val="en-US"/>
        </w:rPr>
        <w:t xml:space="preserve"> (</w:t>
      </w:r>
      <w:r w:rsidR="00985D6F">
        <w:rPr>
          <w:lang w:val="en-US"/>
        </w:rPr>
        <w:t>SI Methods</w:t>
      </w:r>
      <w:r w:rsidRPr="00FD4D9A">
        <w:rPr>
          <w:lang w:val="en-US"/>
        </w:rPr>
        <w:t xml:space="preserve"> Table </w:t>
      </w:r>
      <w:r>
        <w:rPr>
          <w:lang w:val="en-US"/>
        </w:rPr>
        <w:t>4)</w:t>
      </w:r>
      <w:r w:rsidRPr="00FD4D9A">
        <w:rPr>
          <w:lang w:val="en-US"/>
        </w:rPr>
        <w:t xml:space="preserve">. To avoid borderline flips due to numerical noise, we applied a small tolerance (τ = 0.01 units/year) when comparing lower-bound estimates to the thresholds used in the conservative </w:t>
      </w:r>
      <w:r w:rsidRPr="004305F6">
        <w:rPr>
          <w:lang w:val="en-US"/>
        </w:rPr>
        <w:t xml:space="preserve">stable performers </w:t>
      </w:r>
      <w:r w:rsidRPr="00FD4D9A">
        <w:rPr>
          <w:lang w:val="en-US"/>
        </w:rPr>
        <w:t xml:space="preserve">rule (see </w:t>
      </w:r>
      <w:r w:rsidRPr="00D018C7">
        <w:rPr>
          <w:lang w:val="en-US"/>
        </w:rPr>
        <w:t xml:space="preserve">stable performers </w:t>
      </w:r>
      <w:r w:rsidRPr="00FD4D9A">
        <w:rPr>
          <w:lang w:val="en-US"/>
        </w:rPr>
        <w:t>definition).</w:t>
      </w:r>
    </w:p>
    <w:p w14:paraId="165F5E5F" w14:textId="77777777" w:rsidR="00BD2521" w:rsidRDefault="00BD2521" w:rsidP="00BD2521">
      <w:pPr>
        <w:spacing w:after="0" w:line="240" w:lineRule="auto"/>
        <w:rPr>
          <w:lang w:val="en-US"/>
        </w:rPr>
      </w:pPr>
    </w:p>
    <w:tbl>
      <w:tblPr>
        <w:tblW w:w="0" w:type="auto"/>
        <w:tblLayout w:type="fixed"/>
        <w:tblLook w:val="04A0" w:firstRow="1" w:lastRow="0" w:firstColumn="1" w:lastColumn="0" w:noHBand="0" w:noVBand="1"/>
      </w:tblPr>
      <w:tblGrid>
        <w:gridCol w:w="4248"/>
        <w:gridCol w:w="4814"/>
      </w:tblGrid>
      <w:tr w:rsidR="00BD2521" w:rsidRPr="00026457" w14:paraId="081D4DCD" w14:textId="77777777" w:rsidTr="00822B7D">
        <w:tc>
          <w:tcPr>
            <w:tcW w:w="4248" w:type="dxa"/>
          </w:tcPr>
          <w:p w14:paraId="63B42FD6" w14:textId="3ABB0AF8" w:rsidR="00BD2521" w:rsidRPr="00026457" w:rsidRDefault="00BD2521" w:rsidP="00822B7D">
            <w:pPr>
              <w:spacing w:after="0" w:line="240" w:lineRule="auto"/>
              <w:rPr>
                <w:lang w:val="en-US"/>
              </w:rPr>
            </w:pPr>
            <w:r w:rsidRPr="00026457">
              <w:rPr>
                <w:b/>
                <w:noProof/>
              </w:rPr>
              <w:drawing>
                <wp:inline distT="0" distB="0" distL="0" distR="0" wp14:anchorId="452A56A0" wp14:editId="7FD5F580">
                  <wp:extent cx="2522220" cy="1615440"/>
                  <wp:effectExtent l="0" t="0" r="0" b="3810"/>
                  <wp:docPr id="1997970670" name="Bilde 8" descr="Et bilde som inneholder tekst, line, skjermbild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 line, skjermbilde, Plottdiagram&#10;&#10;KI-generert innhold kan være f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220" cy="1615440"/>
                          </a:xfrm>
                          <a:prstGeom prst="rect">
                            <a:avLst/>
                          </a:prstGeom>
                          <a:noFill/>
                          <a:ln>
                            <a:noFill/>
                          </a:ln>
                        </pic:spPr>
                      </pic:pic>
                    </a:graphicData>
                  </a:graphic>
                </wp:inline>
              </w:drawing>
            </w:r>
          </w:p>
        </w:tc>
        <w:tc>
          <w:tcPr>
            <w:tcW w:w="4814" w:type="dxa"/>
          </w:tcPr>
          <w:p w14:paraId="129C0FF8" w14:textId="57FC65B9" w:rsidR="00BD2521" w:rsidRPr="00026457" w:rsidRDefault="00BD2521" w:rsidP="00822B7D">
            <w:pPr>
              <w:spacing w:after="0" w:line="240" w:lineRule="auto"/>
              <w:rPr>
                <w:lang w:val="en-US"/>
              </w:rPr>
            </w:pPr>
            <w:r w:rsidRPr="00C16F47">
              <w:rPr>
                <w:noProof/>
              </w:rPr>
              <w:drawing>
                <wp:inline distT="0" distB="0" distL="0" distR="0" wp14:anchorId="044A17D0" wp14:editId="18E40D11">
                  <wp:extent cx="2926080" cy="1615440"/>
                  <wp:effectExtent l="0" t="0" r="7620" b="3810"/>
                  <wp:docPr id="1947917690" name="Bilde 7" descr="Et bilde som inneholder tekst, line, Plottdiagram,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 line, Plottdiagram, diagram&#10;&#10;KI-generert innhold kan være fe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1615440"/>
                          </a:xfrm>
                          <a:prstGeom prst="rect">
                            <a:avLst/>
                          </a:prstGeom>
                          <a:noFill/>
                          <a:ln>
                            <a:noFill/>
                          </a:ln>
                        </pic:spPr>
                      </pic:pic>
                    </a:graphicData>
                  </a:graphic>
                </wp:inline>
              </w:drawing>
            </w:r>
          </w:p>
        </w:tc>
      </w:tr>
    </w:tbl>
    <w:p w14:paraId="673E677E" w14:textId="77777777" w:rsidR="00BD2521" w:rsidRPr="00FD4D9A" w:rsidRDefault="00BD2521" w:rsidP="00BD2521">
      <w:pPr>
        <w:spacing w:after="0" w:line="240" w:lineRule="auto"/>
        <w:rPr>
          <w:lang w:val="en-US"/>
        </w:rPr>
      </w:pPr>
    </w:p>
    <w:p w14:paraId="60154B8D" w14:textId="104AC9E2" w:rsidR="00BD2521" w:rsidRPr="00320549" w:rsidRDefault="00985D6F" w:rsidP="00BD2521">
      <w:pPr>
        <w:spacing w:after="0" w:line="240" w:lineRule="auto"/>
        <w:rPr>
          <w:i/>
          <w:iCs/>
          <w:lang w:val="en-GB"/>
        </w:rPr>
      </w:pPr>
      <w:r>
        <w:rPr>
          <w:b/>
          <w:bCs/>
          <w:i/>
          <w:iCs/>
          <w:lang w:val="en-US"/>
        </w:rPr>
        <w:t>SI Methods</w:t>
      </w:r>
      <w:r w:rsidR="00BD2521" w:rsidRPr="00FD1263">
        <w:rPr>
          <w:b/>
          <w:bCs/>
          <w:i/>
          <w:iCs/>
          <w:lang w:val="en-US"/>
        </w:rPr>
        <w:t xml:space="preserve"> Figure </w:t>
      </w:r>
      <w:r w:rsidR="00BD2521">
        <w:rPr>
          <w:b/>
          <w:bCs/>
          <w:i/>
          <w:iCs/>
          <w:lang w:val="en-US"/>
        </w:rPr>
        <w:t>6</w:t>
      </w:r>
      <w:r w:rsidR="00BD2521" w:rsidRPr="00FD1263">
        <w:rPr>
          <w:b/>
          <w:bCs/>
          <w:i/>
          <w:iCs/>
          <w:lang w:val="en-US"/>
        </w:rPr>
        <w:t>. Theil-Sen regression for robust slope estimation</w:t>
      </w:r>
      <w:r w:rsidR="00BD2521" w:rsidRPr="00FD4D9A">
        <w:rPr>
          <w:b/>
          <w:bCs/>
          <w:i/>
          <w:iCs/>
          <w:lang w:val="en-US"/>
        </w:rPr>
        <w:t xml:space="preserve"> </w:t>
      </w:r>
      <w:r w:rsidR="00BD2521" w:rsidRPr="00320549">
        <w:rPr>
          <w:b/>
          <w:bCs/>
          <w:i/>
          <w:iCs/>
          <w:lang w:val="en-US"/>
        </w:rPr>
        <w:t>with Jackknife L</w:t>
      </w:r>
      <w:r w:rsidR="00BD2521">
        <w:rPr>
          <w:b/>
          <w:bCs/>
          <w:i/>
          <w:iCs/>
          <w:lang w:val="en-US"/>
        </w:rPr>
        <w:t>eave-One-Out</w:t>
      </w:r>
      <w:r w:rsidR="00BD2521" w:rsidRPr="00FD1263">
        <w:rPr>
          <w:b/>
          <w:bCs/>
          <w:i/>
          <w:iCs/>
          <w:lang w:val="en-US"/>
        </w:rPr>
        <w:t xml:space="preserve">. </w:t>
      </w:r>
      <w:r w:rsidR="00BD2521" w:rsidRPr="00701C0E">
        <w:rPr>
          <w:i/>
          <w:iCs/>
          <w:lang w:val="en-US"/>
        </w:rPr>
        <w:t>Left: For each participant, we computed all pairwise rates of change in recall (</w:t>
      </w:r>
      <w:proofErr w:type="spellStart"/>
      <w:r w:rsidR="00BD2521" w:rsidRPr="00701C0E">
        <w:rPr>
          <w:i/>
          <w:iCs/>
          <w:lang w:val="en-US"/>
        </w:rPr>
        <w:t>Δrecall</w:t>
      </w:r>
      <w:proofErr w:type="spellEnd"/>
      <w:r w:rsidR="00BD2521" w:rsidRPr="00701C0E">
        <w:rPr>
          <w:i/>
          <w:iCs/>
          <w:lang w:val="en-US"/>
        </w:rPr>
        <w:t>/</w:t>
      </w:r>
      <w:proofErr w:type="spellStart"/>
      <w:r w:rsidR="00BD2521" w:rsidRPr="00701C0E">
        <w:rPr>
          <w:i/>
          <w:iCs/>
          <w:lang w:val="en-US"/>
        </w:rPr>
        <w:t>Δyears</w:t>
      </w:r>
      <w:proofErr w:type="spellEnd"/>
      <w:r w:rsidR="00BD2521" w:rsidRPr="00701C0E">
        <w:rPr>
          <w:i/>
          <w:iCs/>
          <w:lang w:val="en-US"/>
        </w:rPr>
        <w:t>) across their repeated assessments and defined the individual annual slope as the median of these pairwise slopes (Theil–Sen estimator). With n observations, the number of pairwise slopes is n(n−1)/2 (e.g., 4 observations → 6 slopes; 6 observations → 15 slopes; 8 observations → 28 slopes). Right: Uncertainty in the individual slope estimate was quantified using a leave-one-out jackknife over that participant’s observations: the Theil–Sen slope was recomputed n times, each time excluding one observation, yielding a distribution of leave-one-out slopes from which empirical lower-bound quantiles (e.g., the 5th percentile) were derived. This procedure reduces sensitivity to any single unusually high or low observation and supports conservative classification.</w:t>
      </w:r>
    </w:p>
    <w:p w14:paraId="2C0046F3" w14:textId="77777777" w:rsidR="00BD2521" w:rsidRDefault="00BD2521" w:rsidP="00BD2521">
      <w:pPr>
        <w:spacing w:after="0" w:line="240" w:lineRule="auto"/>
        <w:rPr>
          <w:lang w:val="en-GB"/>
        </w:rPr>
      </w:pPr>
    </w:p>
    <w:tbl>
      <w:tblPr>
        <w:tblW w:w="0" w:type="auto"/>
        <w:tblLook w:val="04A0" w:firstRow="1" w:lastRow="0" w:firstColumn="1" w:lastColumn="0" w:noHBand="0" w:noVBand="1"/>
      </w:tblPr>
      <w:tblGrid>
        <w:gridCol w:w="846"/>
        <w:gridCol w:w="850"/>
        <w:gridCol w:w="1560"/>
        <w:gridCol w:w="1275"/>
        <w:gridCol w:w="1276"/>
        <w:gridCol w:w="1276"/>
      </w:tblGrid>
      <w:tr w:rsidR="00BD2521" w:rsidRPr="00026457" w14:paraId="0E680F92" w14:textId="77777777" w:rsidTr="00822B7D">
        <w:tc>
          <w:tcPr>
            <w:tcW w:w="846" w:type="dxa"/>
            <w:tcBorders>
              <w:top w:val="single" w:sz="4" w:space="0" w:color="auto"/>
              <w:bottom w:val="single" w:sz="4" w:space="0" w:color="auto"/>
            </w:tcBorders>
          </w:tcPr>
          <w:p w14:paraId="21AEB33E" w14:textId="77777777" w:rsidR="00BD2521" w:rsidRPr="00026457" w:rsidRDefault="00BD2521" w:rsidP="00822B7D">
            <w:pPr>
              <w:spacing w:after="0" w:line="240" w:lineRule="auto"/>
              <w:rPr>
                <w:lang w:val="en-GB"/>
              </w:rPr>
            </w:pPr>
            <w:r w:rsidRPr="00026457">
              <w:rPr>
                <w:lang w:val="en-GB"/>
              </w:rPr>
              <w:t>LB level</w:t>
            </w:r>
          </w:p>
        </w:tc>
        <w:tc>
          <w:tcPr>
            <w:tcW w:w="850" w:type="dxa"/>
            <w:tcBorders>
              <w:top w:val="single" w:sz="4" w:space="0" w:color="auto"/>
              <w:bottom w:val="single" w:sz="4" w:space="0" w:color="auto"/>
            </w:tcBorders>
          </w:tcPr>
          <w:p w14:paraId="461F18A1" w14:textId="77777777" w:rsidR="00BD2521" w:rsidRPr="00026457" w:rsidRDefault="00BD2521" w:rsidP="00822B7D">
            <w:pPr>
              <w:spacing w:after="0" w:line="240" w:lineRule="auto"/>
              <w:rPr>
                <w:lang w:val="en-GB"/>
              </w:rPr>
            </w:pPr>
            <w:r w:rsidRPr="00026457">
              <w:rPr>
                <w:lang w:val="en-GB"/>
              </w:rPr>
              <w:t>N (visits)</w:t>
            </w:r>
          </w:p>
        </w:tc>
        <w:tc>
          <w:tcPr>
            <w:tcW w:w="1560" w:type="dxa"/>
            <w:tcBorders>
              <w:top w:val="single" w:sz="4" w:space="0" w:color="auto"/>
              <w:bottom w:val="single" w:sz="4" w:space="0" w:color="auto"/>
            </w:tcBorders>
          </w:tcPr>
          <w:p w14:paraId="3200C0CA" w14:textId="77777777" w:rsidR="00BD2521" w:rsidRPr="00026457" w:rsidRDefault="00BD2521" w:rsidP="00822B7D">
            <w:pPr>
              <w:spacing w:after="0" w:line="240" w:lineRule="auto"/>
              <w:rPr>
                <w:lang w:val="en-GB"/>
              </w:rPr>
            </w:pPr>
            <w:r w:rsidRPr="00026457">
              <w:rPr>
                <w:lang w:val="en-GB"/>
              </w:rPr>
              <w:t xml:space="preserve">Max # slopes </w:t>
            </w:r>
            <w:r w:rsidRPr="00026457">
              <w:rPr>
                <w:u w:val="single"/>
                <w:lang w:val="en-GB"/>
              </w:rPr>
              <w:t>&lt;</w:t>
            </w:r>
            <w:r w:rsidRPr="00026457">
              <w:rPr>
                <w:lang w:val="en-GB"/>
              </w:rPr>
              <w:t xml:space="preserve"> T if LB &gt; T</w:t>
            </w:r>
          </w:p>
        </w:tc>
        <w:tc>
          <w:tcPr>
            <w:tcW w:w="1275" w:type="dxa"/>
            <w:tcBorders>
              <w:top w:val="single" w:sz="4" w:space="0" w:color="auto"/>
              <w:bottom w:val="single" w:sz="4" w:space="0" w:color="auto"/>
            </w:tcBorders>
          </w:tcPr>
          <w:p w14:paraId="61F0D93A" w14:textId="77777777" w:rsidR="00BD2521" w:rsidRPr="00026457" w:rsidRDefault="00BD2521" w:rsidP="00822B7D">
            <w:pPr>
              <w:spacing w:after="0" w:line="240" w:lineRule="auto"/>
              <w:rPr>
                <w:lang w:val="en-GB"/>
              </w:rPr>
            </w:pPr>
            <w:r w:rsidRPr="00026457">
              <w:rPr>
                <w:lang w:val="en-GB"/>
              </w:rPr>
              <w:t xml:space="preserve">Max % slopes </w:t>
            </w:r>
            <w:r w:rsidRPr="00026457">
              <w:rPr>
                <w:u w:val="single"/>
                <w:lang w:val="en-GB"/>
              </w:rPr>
              <w:t>&lt;</w:t>
            </w:r>
            <w:r w:rsidRPr="00026457">
              <w:rPr>
                <w:lang w:val="en-GB"/>
              </w:rPr>
              <w:t xml:space="preserve"> T</w:t>
            </w:r>
          </w:p>
        </w:tc>
        <w:tc>
          <w:tcPr>
            <w:tcW w:w="1276" w:type="dxa"/>
            <w:tcBorders>
              <w:top w:val="single" w:sz="4" w:space="0" w:color="auto"/>
              <w:bottom w:val="single" w:sz="4" w:space="0" w:color="auto"/>
            </w:tcBorders>
          </w:tcPr>
          <w:p w14:paraId="6FCA69B9" w14:textId="77777777" w:rsidR="00BD2521" w:rsidRPr="00026457" w:rsidRDefault="00BD2521" w:rsidP="00822B7D">
            <w:pPr>
              <w:spacing w:after="0" w:line="240" w:lineRule="auto"/>
              <w:rPr>
                <w:lang w:val="en-GB"/>
              </w:rPr>
            </w:pPr>
            <w:r w:rsidRPr="00026457">
              <w:rPr>
                <w:lang w:val="en-GB"/>
              </w:rPr>
              <w:t>Min # slopes &gt; T</w:t>
            </w:r>
          </w:p>
        </w:tc>
        <w:tc>
          <w:tcPr>
            <w:tcW w:w="1276" w:type="dxa"/>
            <w:tcBorders>
              <w:top w:val="single" w:sz="4" w:space="0" w:color="auto"/>
              <w:bottom w:val="single" w:sz="4" w:space="0" w:color="auto"/>
            </w:tcBorders>
          </w:tcPr>
          <w:p w14:paraId="4346CE60" w14:textId="77777777" w:rsidR="00BD2521" w:rsidRPr="00026457" w:rsidRDefault="00BD2521" w:rsidP="00822B7D">
            <w:pPr>
              <w:spacing w:after="0" w:line="240" w:lineRule="auto"/>
              <w:rPr>
                <w:lang w:val="en-GB"/>
              </w:rPr>
            </w:pPr>
            <w:r w:rsidRPr="00026457">
              <w:rPr>
                <w:lang w:val="en-GB"/>
              </w:rPr>
              <w:t>Min % slopes &gt; T</w:t>
            </w:r>
          </w:p>
        </w:tc>
      </w:tr>
      <w:tr w:rsidR="00BD2521" w:rsidRPr="00026457" w14:paraId="06C67122" w14:textId="77777777" w:rsidTr="00822B7D">
        <w:tc>
          <w:tcPr>
            <w:tcW w:w="846" w:type="dxa"/>
            <w:tcBorders>
              <w:top w:val="single" w:sz="4" w:space="0" w:color="auto"/>
            </w:tcBorders>
          </w:tcPr>
          <w:p w14:paraId="492A0D95" w14:textId="77777777" w:rsidR="00BD2521" w:rsidRPr="00026457" w:rsidRDefault="00BD2521" w:rsidP="00822B7D">
            <w:pPr>
              <w:spacing w:after="0" w:line="240" w:lineRule="auto"/>
              <w:rPr>
                <w:lang w:val="en-GB"/>
              </w:rPr>
            </w:pPr>
            <w:r w:rsidRPr="00026457">
              <w:rPr>
                <w:lang w:val="en-GB"/>
              </w:rPr>
              <w:t>95</w:t>
            </w:r>
          </w:p>
        </w:tc>
        <w:tc>
          <w:tcPr>
            <w:tcW w:w="850" w:type="dxa"/>
            <w:tcBorders>
              <w:top w:val="single" w:sz="4" w:space="0" w:color="auto"/>
            </w:tcBorders>
          </w:tcPr>
          <w:p w14:paraId="6D57FA26" w14:textId="77777777" w:rsidR="00BD2521" w:rsidRPr="00026457" w:rsidRDefault="00BD2521" w:rsidP="00822B7D">
            <w:pPr>
              <w:spacing w:after="0" w:line="240" w:lineRule="auto"/>
              <w:rPr>
                <w:lang w:val="en-GB"/>
              </w:rPr>
            </w:pPr>
            <w:r w:rsidRPr="00026457">
              <w:rPr>
                <w:lang w:val="en-GB"/>
              </w:rPr>
              <w:t>4</w:t>
            </w:r>
          </w:p>
        </w:tc>
        <w:tc>
          <w:tcPr>
            <w:tcW w:w="1560" w:type="dxa"/>
            <w:tcBorders>
              <w:top w:val="single" w:sz="4" w:space="0" w:color="auto"/>
            </w:tcBorders>
          </w:tcPr>
          <w:p w14:paraId="632468A8" w14:textId="77777777" w:rsidR="00BD2521" w:rsidRPr="00026457" w:rsidRDefault="00BD2521" w:rsidP="00822B7D">
            <w:pPr>
              <w:spacing w:after="0" w:line="240" w:lineRule="auto"/>
              <w:rPr>
                <w:lang w:val="en-GB"/>
              </w:rPr>
            </w:pPr>
            <w:r w:rsidRPr="00026457">
              <w:rPr>
                <w:lang w:val="en-GB"/>
              </w:rPr>
              <w:t>1</w:t>
            </w:r>
          </w:p>
        </w:tc>
        <w:tc>
          <w:tcPr>
            <w:tcW w:w="1275" w:type="dxa"/>
            <w:tcBorders>
              <w:top w:val="single" w:sz="4" w:space="0" w:color="auto"/>
            </w:tcBorders>
          </w:tcPr>
          <w:p w14:paraId="06CFE1C2" w14:textId="77777777" w:rsidR="00BD2521" w:rsidRPr="00026457" w:rsidRDefault="00BD2521" w:rsidP="00822B7D">
            <w:pPr>
              <w:spacing w:after="0" w:line="240" w:lineRule="auto"/>
              <w:rPr>
                <w:lang w:val="en-GB"/>
              </w:rPr>
            </w:pPr>
            <w:r w:rsidRPr="00026457">
              <w:rPr>
                <w:lang w:val="en-GB"/>
              </w:rPr>
              <w:t>25%</w:t>
            </w:r>
          </w:p>
        </w:tc>
        <w:tc>
          <w:tcPr>
            <w:tcW w:w="1276" w:type="dxa"/>
            <w:tcBorders>
              <w:top w:val="single" w:sz="4" w:space="0" w:color="auto"/>
            </w:tcBorders>
          </w:tcPr>
          <w:p w14:paraId="70147217" w14:textId="77777777" w:rsidR="00BD2521" w:rsidRPr="00026457" w:rsidRDefault="00BD2521" w:rsidP="00822B7D">
            <w:pPr>
              <w:spacing w:after="0" w:line="240" w:lineRule="auto"/>
              <w:rPr>
                <w:lang w:val="en-GB"/>
              </w:rPr>
            </w:pPr>
            <w:r w:rsidRPr="00026457">
              <w:rPr>
                <w:lang w:val="en-GB"/>
              </w:rPr>
              <w:t>3</w:t>
            </w:r>
          </w:p>
        </w:tc>
        <w:tc>
          <w:tcPr>
            <w:tcW w:w="1276" w:type="dxa"/>
            <w:tcBorders>
              <w:top w:val="single" w:sz="4" w:space="0" w:color="auto"/>
            </w:tcBorders>
          </w:tcPr>
          <w:p w14:paraId="5B69D969" w14:textId="77777777" w:rsidR="00BD2521" w:rsidRPr="00026457" w:rsidRDefault="00BD2521" w:rsidP="00822B7D">
            <w:pPr>
              <w:spacing w:after="0" w:line="240" w:lineRule="auto"/>
              <w:rPr>
                <w:lang w:val="en-GB"/>
              </w:rPr>
            </w:pPr>
            <w:r w:rsidRPr="00026457">
              <w:rPr>
                <w:lang w:val="en-GB"/>
              </w:rPr>
              <w:t>75%</w:t>
            </w:r>
          </w:p>
        </w:tc>
      </w:tr>
      <w:tr w:rsidR="00BD2521" w:rsidRPr="00026457" w14:paraId="08401BC7" w14:textId="77777777" w:rsidTr="00822B7D">
        <w:tc>
          <w:tcPr>
            <w:tcW w:w="846" w:type="dxa"/>
          </w:tcPr>
          <w:p w14:paraId="05EECC9E" w14:textId="77777777" w:rsidR="00BD2521" w:rsidRPr="00026457" w:rsidRDefault="00BD2521" w:rsidP="00822B7D">
            <w:pPr>
              <w:spacing w:after="0" w:line="240" w:lineRule="auto"/>
              <w:rPr>
                <w:lang w:val="en-GB"/>
              </w:rPr>
            </w:pPr>
            <w:r w:rsidRPr="00026457">
              <w:rPr>
                <w:lang w:val="en-GB"/>
              </w:rPr>
              <w:t>75</w:t>
            </w:r>
          </w:p>
        </w:tc>
        <w:tc>
          <w:tcPr>
            <w:tcW w:w="850" w:type="dxa"/>
          </w:tcPr>
          <w:p w14:paraId="352C83C5" w14:textId="77777777" w:rsidR="00BD2521" w:rsidRPr="00026457" w:rsidRDefault="00BD2521" w:rsidP="00822B7D">
            <w:pPr>
              <w:spacing w:after="0" w:line="240" w:lineRule="auto"/>
              <w:rPr>
                <w:lang w:val="en-GB"/>
              </w:rPr>
            </w:pPr>
            <w:r w:rsidRPr="00026457">
              <w:rPr>
                <w:lang w:val="en-GB"/>
              </w:rPr>
              <w:t>4</w:t>
            </w:r>
          </w:p>
        </w:tc>
        <w:tc>
          <w:tcPr>
            <w:tcW w:w="1560" w:type="dxa"/>
          </w:tcPr>
          <w:p w14:paraId="07C7E327" w14:textId="77777777" w:rsidR="00BD2521" w:rsidRPr="00026457" w:rsidRDefault="00BD2521" w:rsidP="00822B7D">
            <w:pPr>
              <w:spacing w:after="0" w:line="240" w:lineRule="auto"/>
              <w:rPr>
                <w:lang w:val="en-GB"/>
              </w:rPr>
            </w:pPr>
            <w:r w:rsidRPr="00026457">
              <w:rPr>
                <w:lang w:val="en-GB"/>
              </w:rPr>
              <w:t>1</w:t>
            </w:r>
          </w:p>
        </w:tc>
        <w:tc>
          <w:tcPr>
            <w:tcW w:w="1275" w:type="dxa"/>
          </w:tcPr>
          <w:p w14:paraId="1A6206B1" w14:textId="77777777" w:rsidR="00BD2521" w:rsidRPr="00026457" w:rsidRDefault="00BD2521" w:rsidP="00822B7D">
            <w:pPr>
              <w:spacing w:after="0" w:line="240" w:lineRule="auto"/>
              <w:rPr>
                <w:lang w:val="en-GB"/>
              </w:rPr>
            </w:pPr>
            <w:r w:rsidRPr="00026457">
              <w:rPr>
                <w:lang w:val="en-GB"/>
              </w:rPr>
              <w:t>25%</w:t>
            </w:r>
          </w:p>
        </w:tc>
        <w:tc>
          <w:tcPr>
            <w:tcW w:w="1276" w:type="dxa"/>
          </w:tcPr>
          <w:p w14:paraId="3DA77EA1" w14:textId="77777777" w:rsidR="00BD2521" w:rsidRPr="00026457" w:rsidRDefault="00BD2521" w:rsidP="00822B7D">
            <w:pPr>
              <w:spacing w:after="0" w:line="240" w:lineRule="auto"/>
              <w:rPr>
                <w:lang w:val="en-GB"/>
              </w:rPr>
            </w:pPr>
            <w:r w:rsidRPr="00026457">
              <w:rPr>
                <w:lang w:val="en-GB"/>
              </w:rPr>
              <w:t>3</w:t>
            </w:r>
          </w:p>
        </w:tc>
        <w:tc>
          <w:tcPr>
            <w:tcW w:w="1276" w:type="dxa"/>
          </w:tcPr>
          <w:p w14:paraId="5DB1C785" w14:textId="77777777" w:rsidR="00BD2521" w:rsidRPr="00026457" w:rsidRDefault="00BD2521" w:rsidP="00822B7D">
            <w:pPr>
              <w:spacing w:after="0" w:line="240" w:lineRule="auto"/>
              <w:rPr>
                <w:lang w:val="en-GB"/>
              </w:rPr>
            </w:pPr>
            <w:r w:rsidRPr="00026457">
              <w:rPr>
                <w:lang w:val="en-GB"/>
              </w:rPr>
              <w:t>75%</w:t>
            </w:r>
          </w:p>
        </w:tc>
      </w:tr>
      <w:tr w:rsidR="00BD2521" w:rsidRPr="00026457" w14:paraId="0125C5D9" w14:textId="77777777" w:rsidTr="00822B7D">
        <w:tc>
          <w:tcPr>
            <w:tcW w:w="846" w:type="dxa"/>
          </w:tcPr>
          <w:p w14:paraId="1E764855" w14:textId="77777777" w:rsidR="00BD2521" w:rsidRPr="00026457" w:rsidRDefault="00BD2521" w:rsidP="00822B7D">
            <w:pPr>
              <w:spacing w:after="0" w:line="240" w:lineRule="auto"/>
              <w:rPr>
                <w:lang w:val="en-GB"/>
              </w:rPr>
            </w:pPr>
            <w:r w:rsidRPr="00026457">
              <w:rPr>
                <w:lang w:val="en-GB"/>
              </w:rPr>
              <w:t>50</w:t>
            </w:r>
          </w:p>
        </w:tc>
        <w:tc>
          <w:tcPr>
            <w:tcW w:w="850" w:type="dxa"/>
          </w:tcPr>
          <w:p w14:paraId="3AC1B0B5" w14:textId="77777777" w:rsidR="00BD2521" w:rsidRPr="00026457" w:rsidRDefault="00BD2521" w:rsidP="00822B7D">
            <w:pPr>
              <w:spacing w:after="0" w:line="240" w:lineRule="auto"/>
              <w:rPr>
                <w:lang w:val="en-GB"/>
              </w:rPr>
            </w:pPr>
            <w:r w:rsidRPr="00026457">
              <w:rPr>
                <w:lang w:val="en-GB"/>
              </w:rPr>
              <w:t>4</w:t>
            </w:r>
          </w:p>
        </w:tc>
        <w:tc>
          <w:tcPr>
            <w:tcW w:w="1560" w:type="dxa"/>
          </w:tcPr>
          <w:p w14:paraId="33A4E2B3" w14:textId="77777777" w:rsidR="00BD2521" w:rsidRPr="00026457" w:rsidRDefault="00BD2521" w:rsidP="00822B7D">
            <w:pPr>
              <w:spacing w:after="0" w:line="240" w:lineRule="auto"/>
              <w:rPr>
                <w:lang w:val="en-GB"/>
              </w:rPr>
            </w:pPr>
            <w:r w:rsidRPr="00026457">
              <w:rPr>
                <w:lang w:val="en-GB"/>
              </w:rPr>
              <w:t>2</w:t>
            </w:r>
          </w:p>
        </w:tc>
        <w:tc>
          <w:tcPr>
            <w:tcW w:w="1275" w:type="dxa"/>
          </w:tcPr>
          <w:p w14:paraId="5799C9CA" w14:textId="77777777" w:rsidR="00BD2521" w:rsidRPr="00026457" w:rsidRDefault="00BD2521" w:rsidP="00822B7D">
            <w:pPr>
              <w:spacing w:after="0" w:line="240" w:lineRule="auto"/>
              <w:rPr>
                <w:lang w:val="en-GB"/>
              </w:rPr>
            </w:pPr>
            <w:r w:rsidRPr="00026457">
              <w:rPr>
                <w:lang w:val="en-GB"/>
              </w:rPr>
              <w:t>50%</w:t>
            </w:r>
          </w:p>
        </w:tc>
        <w:tc>
          <w:tcPr>
            <w:tcW w:w="1276" w:type="dxa"/>
          </w:tcPr>
          <w:p w14:paraId="41DF1F47" w14:textId="77777777" w:rsidR="00BD2521" w:rsidRPr="00026457" w:rsidRDefault="00BD2521" w:rsidP="00822B7D">
            <w:pPr>
              <w:spacing w:after="0" w:line="240" w:lineRule="auto"/>
              <w:rPr>
                <w:lang w:val="en-GB"/>
              </w:rPr>
            </w:pPr>
            <w:r w:rsidRPr="00026457">
              <w:rPr>
                <w:lang w:val="en-GB"/>
              </w:rPr>
              <w:t>2</w:t>
            </w:r>
          </w:p>
        </w:tc>
        <w:tc>
          <w:tcPr>
            <w:tcW w:w="1276" w:type="dxa"/>
          </w:tcPr>
          <w:p w14:paraId="27BFB8EB" w14:textId="77777777" w:rsidR="00BD2521" w:rsidRPr="00026457" w:rsidRDefault="00BD2521" w:rsidP="00822B7D">
            <w:pPr>
              <w:spacing w:after="0" w:line="240" w:lineRule="auto"/>
              <w:rPr>
                <w:lang w:val="en-GB"/>
              </w:rPr>
            </w:pPr>
            <w:r w:rsidRPr="00026457">
              <w:rPr>
                <w:lang w:val="en-GB"/>
              </w:rPr>
              <w:t>50%</w:t>
            </w:r>
          </w:p>
        </w:tc>
      </w:tr>
      <w:tr w:rsidR="00BD2521" w:rsidRPr="00026457" w14:paraId="3C3A301D" w14:textId="77777777" w:rsidTr="00822B7D">
        <w:tc>
          <w:tcPr>
            <w:tcW w:w="846" w:type="dxa"/>
          </w:tcPr>
          <w:p w14:paraId="2123CB55" w14:textId="77777777" w:rsidR="00BD2521" w:rsidRPr="00026457" w:rsidRDefault="00BD2521" w:rsidP="00822B7D">
            <w:pPr>
              <w:spacing w:after="0" w:line="240" w:lineRule="auto"/>
              <w:rPr>
                <w:lang w:val="en-GB"/>
              </w:rPr>
            </w:pPr>
            <w:r w:rsidRPr="00026457">
              <w:rPr>
                <w:lang w:val="en-GB"/>
              </w:rPr>
              <w:t>95</w:t>
            </w:r>
          </w:p>
        </w:tc>
        <w:tc>
          <w:tcPr>
            <w:tcW w:w="850" w:type="dxa"/>
          </w:tcPr>
          <w:p w14:paraId="753C49E1" w14:textId="77777777" w:rsidR="00BD2521" w:rsidRPr="00026457" w:rsidRDefault="00BD2521" w:rsidP="00822B7D">
            <w:pPr>
              <w:spacing w:after="0" w:line="240" w:lineRule="auto"/>
              <w:rPr>
                <w:lang w:val="en-GB"/>
              </w:rPr>
            </w:pPr>
            <w:r w:rsidRPr="00026457">
              <w:rPr>
                <w:lang w:val="en-GB"/>
              </w:rPr>
              <w:t>6</w:t>
            </w:r>
          </w:p>
        </w:tc>
        <w:tc>
          <w:tcPr>
            <w:tcW w:w="1560" w:type="dxa"/>
          </w:tcPr>
          <w:p w14:paraId="24EB2574" w14:textId="77777777" w:rsidR="00BD2521" w:rsidRPr="00026457" w:rsidRDefault="00BD2521" w:rsidP="00822B7D">
            <w:pPr>
              <w:spacing w:after="0" w:line="240" w:lineRule="auto"/>
              <w:rPr>
                <w:lang w:val="en-GB"/>
              </w:rPr>
            </w:pPr>
            <w:r w:rsidRPr="00026457">
              <w:rPr>
                <w:lang w:val="en-GB"/>
              </w:rPr>
              <w:t>1</w:t>
            </w:r>
          </w:p>
        </w:tc>
        <w:tc>
          <w:tcPr>
            <w:tcW w:w="1275" w:type="dxa"/>
          </w:tcPr>
          <w:p w14:paraId="6C0893CD" w14:textId="77777777" w:rsidR="00BD2521" w:rsidRPr="00026457" w:rsidRDefault="00BD2521" w:rsidP="00822B7D">
            <w:pPr>
              <w:spacing w:after="0" w:line="240" w:lineRule="auto"/>
              <w:rPr>
                <w:lang w:val="en-GB"/>
              </w:rPr>
            </w:pPr>
            <w:r w:rsidRPr="00026457">
              <w:rPr>
                <w:lang w:val="en-GB"/>
              </w:rPr>
              <w:t>17%</w:t>
            </w:r>
          </w:p>
        </w:tc>
        <w:tc>
          <w:tcPr>
            <w:tcW w:w="1276" w:type="dxa"/>
          </w:tcPr>
          <w:p w14:paraId="201B1650" w14:textId="77777777" w:rsidR="00BD2521" w:rsidRPr="00026457" w:rsidRDefault="00BD2521" w:rsidP="00822B7D">
            <w:pPr>
              <w:spacing w:after="0" w:line="240" w:lineRule="auto"/>
              <w:rPr>
                <w:lang w:val="en-GB"/>
              </w:rPr>
            </w:pPr>
            <w:r w:rsidRPr="00026457">
              <w:rPr>
                <w:lang w:val="en-GB"/>
              </w:rPr>
              <w:t>5</w:t>
            </w:r>
          </w:p>
        </w:tc>
        <w:tc>
          <w:tcPr>
            <w:tcW w:w="1276" w:type="dxa"/>
          </w:tcPr>
          <w:p w14:paraId="4A33B1D6" w14:textId="77777777" w:rsidR="00BD2521" w:rsidRPr="00026457" w:rsidRDefault="00BD2521" w:rsidP="00822B7D">
            <w:pPr>
              <w:spacing w:after="0" w:line="240" w:lineRule="auto"/>
              <w:rPr>
                <w:lang w:val="en-GB"/>
              </w:rPr>
            </w:pPr>
            <w:r w:rsidRPr="00026457">
              <w:rPr>
                <w:lang w:val="en-GB"/>
              </w:rPr>
              <w:t>83%</w:t>
            </w:r>
          </w:p>
        </w:tc>
      </w:tr>
      <w:tr w:rsidR="00BD2521" w:rsidRPr="00026457" w14:paraId="47C17851" w14:textId="77777777" w:rsidTr="00822B7D">
        <w:tc>
          <w:tcPr>
            <w:tcW w:w="846" w:type="dxa"/>
          </w:tcPr>
          <w:p w14:paraId="1F54AC6B" w14:textId="77777777" w:rsidR="00BD2521" w:rsidRPr="00026457" w:rsidRDefault="00BD2521" w:rsidP="00822B7D">
            <w:pPr>
              <w:spacing w:after="0" w:line="240" w:lineRule="auto"/>
              <w:rPr>
                <w:lang w:val="en-GB"/>
              </w:rPr>
            </w:pPr>
            <w:r w:rsidRPr="00026457">
              <w:rPr>
                <w:lang w:val="en-GB"/>
              </w:rPr>
              <w:t>75</w:t>
            </w:r>
          </w:p>
        </w:tc>
        <w:tc>
          <w:tcPr>
            <w:tcW w:w="850" w:type="dxa"/>
          </w:tcPr>
          <w:p w14:paraId="0E673D38" w14:textId="77777777" w:rsidR="00BD2521" w:rsidRPr="00026457" w:rsidRDefault="00BD2521" w:rsidP="00822B7D">
            <w:pPr>
              <w:spacing w:after="0" w:line="240" w:lineRule="auto"/>
              <w:rPr>
                <w:lang w:val="en-GB"/>
              </w:rPr>
            </w:pPr>
            <w:r w:rsidRPr="00026457">
              <w:rPr>
                <w:lang w:val="en-GB"/>
              </w:rPr>
              <w:t>6</w:t>
            </w:r>
          </w:p>
        </w:tc>
        <w:tc>
          <w:tcPr>
            <w:tcW w:w="1560" w:type="dxa"/>
          </w:tcPr>
          <w:p w14:paraId="29A45799" w14:textId="77777777" w:rsidR="00BD2521" w:rsidRPr="00026457" w:rsidRDefault="00BD2521" w:rsidP="00822B7D">
            <w:pPr>
              <w:spacing w:after="0" w:line="240" w:lineRule="auto"/>
              <w:rPr>
                <w:lang w:val="en-GB"/>
              </w:rPr>
            </w:pPr>
            <w:r w:rsidRPr="00026457">
              <w:rPr>
                <w:lang w:val="en-GB"/>
              </w:rPr>
              <w:t>2</w:t>
            </w:r>
          </w:p>
        </w:tc>
        <w:tc>
          <w:tcPr>
            <w:tcW w:w="1275" w:type="dxa"/>
          </w:tcPr>
          <w:p w14:paraId="20C162A6" w14:textId="77777777" w:rsidR="00BD2521" w:rsidRPr="00026457" w:rsidRDefault="00BD2521" w:rsidP="00822B7D">
            <w:pPr>
              <w:spacing w:after="0" w:line="240" w:lineRule="auto"/>
              <w:rPr>
                <w:lang w:val="en-GB"/>
              </w:rPr>
            </w:pPr>
            <w:r w:rsidRPr="00026457">
              <w:rPr>
                <w:lang w:val="en-GB"/>
              </w:rPr>
              <w:t>33%</w:t>
            </w:r>
          </w:p>
        </w:tc>
        <w:tc>
          <w:tcPr>
            <w:tcW w:w="1276" w:type="dxa"/>
          </w:tcPr>
          <w:p w14:paraId="35F23A85" w14:textId="77777777" w:rsidR="00BD2521" w:rsidRPr="00026457" w:rsidRDefault="00BD2521" w:rsidP="00822B7D">
            <w:pPr>
              <w:spacing w:after="0" w:line="240" w:lineRule="auto"/>
              <w:rPr>
                <w:lang w:val="en-GB"/>
              </w:rPr>
            </w:pPr>
            <w:r w:rsidRPr="00026457">
              <w:rPr>
                <w:lang w:val="en-GB"/>
              </w:rPr>
              <w:t>4</w:t>
            </w:r>
          </w:p>
        </w:tc>
        <w:tc>
          <w:tcPr>
            <w:tcW w:w="1276" w:type="dxa"/>
          </w:tcPr>
          <w:p w14:paraId="28BBCD58" w14:textId="77777777" w:rsidR="00BD2521" w:rsidRPr="00026457" w:rsidRDefault="00BD2521" w:rsidP="00822B7D">
            <w:pPr>
              <w:spacing w:after="0" w:line="240" w:lineRule="auto"/>
              <w:rPr>
                <w:lang w:val="en-GB"/>
              </w:rPr>
            </w:pPr>
            <w:r w:rsidRPr="00026457">
              <w:rPr>
                <w:lang w:val="en-GB"/>
              </w:rPr>
              <w:t>67%</w:t>
            </w:r>
          </w:p>
        </w:tc>
      </w:tr>
      <w:tr w:rsidR="00BD2521" w:rsidRPr="00026457" w14:paraId="761B3826" w14:textId="77777777" w:rsidTr="00822B7D">
        <w:tc>
          <w:tcPr>
            <w:tcW w:w="846" w:type="dxa"/>
          </w:tcPr>
          <w:p w14:paraId="6431A2FA" w14:textId="77777777" w:rsidR="00BD2521" w:rsidRPr="00026457" w:rsidRDefault="00BD2521" w:rsidP="00822B7D">
            <w:pPr>
              <w:spacing w:after="0" w:line="240" w:lineRule="auto"/>
              <w:rPr>
                <w:lang w:val="en-GB"/>
              </w:rPr>
            </w:pPr>
            <w:r w:rsidRPr="00026457">
              <w:rPr>
                <w:lang w:val="en-GB"/>
              </w:rPr>
              <w:t>50</w:t>
            </w:r>
          </w:p>
        </w:tc>
        <w:tc>
          <w:tcPr>
            <w:tcW w:w="850" w:type="dxa"/>
          </w:tcPr>
          <w:p w14:paraId="5F462BB5" w14:textId="77777777" w:rsidR="00BD2521" w:rsidRPr="00026457" w:rsidRDefault="00BD2521" w:rsidP="00822B7D">
            <w:pPr>
              <w:spacing w:after="0" w:line="240" w:lineRule="auto"/>
              <w:rPr>
                <w:lang w:val="en-GB"/>
              </w:rPr>
            </w:pPr>
            <w:r w:rsidRPr="00026457">
              <w:rPr>
                <w:lang w:val="en-GB"/>
              </w:rPr>
              <w:t>6</w:t>
            </w:r>
          </w:p>
        </w:tc>
        <w:tc>
          <w:tcPr>
            <w:tcW w:w="1560" w:type="dxa"/>
          </w:tcPr>
          <w:p w14:paraId="2207A542" w14:textId="77777777" w:rsidR="00BD2521" w:rsidRPr="00026457" w:rsidRDefault="00BD2521" w:rsidP="00822B7D">
            <w:pPr>
              <w:spacing w:after="0" w:line="240" w:lineRule="auto"/>
              <w:rPr>
                <w:lang w:val="en-GB"/>
              </w:rPr>
            </w:pPr>
            <w:r w:rsidRPr="00026457">
              <w:rPr>
                <w:lang w:val="en-GB"/>
              </w:rPr>
              <w:t>3</w:t>
            </w:r>
          </w:p>
        </w:tc>
        <w:tc>
          <w:tcPr>
            <w:tcW w:w="1275" w:type="dxa"/>
          </w:tcPr>
          <w:p w14:paraId="1A5B9B0A" w14:textId="77777777" w:rsidR="00BD2521" w:rsidRPr="00026457" w:rsidRDefault="00BD2521" w:rsidP="00822B7D">
            <w:pPr>
              <w:spacing w:after="0" w:line="240" w:lineRule="auto"/>
              <w:rPr>
                <w:lang w:val="en-GB"/>
              </w:rPr>
            </w:pPr>
            <w:r w:rsidRPr="00026457">
              <w:rPr>
                <w:lang w:val="en-GB"/>
              </w:rPr>
              <w:t>50%</w:t>
            </w:r>
          </w:p>
        </w:tc>
        <w:tc>
          <w:tcPr>
            <w:tcW w:w="1276" w:type="dxa"/>
          </w:tcPr>
          <w:p w14:paraId="47577BBD" w14:textId="77777777" w:rsidR="00BD2521" w:rsidRPr="00026457" w:rsidRDefault="00BD2521" w:rsidP="00822B7D">
            <w:pPr>
              <w:spacing w:after="0" w:line="240" w:lineRule="auto"/>
              <w:rPr>
                <w:lang w:val="en-GB"/>
              </w:rPr>
            </w:pPr>
            <w:r w:rsidRPr="00026457">
              <w:rPr>
                <w:lang w:val="en-GB"/>
              </w:rPr>
              <w:t>3</w:t>
            </w:r>
          </w:p>
        </w:tc>
        <w:tc>
          <w:tcPr>
            <w:tcW w:w="1276" w:type="dxa"/>
          </w:tcPr>
          <w:p w14:paraId="0232E8D7" w14:textId="77777777" w:rsidR="00BD2521" w:rsidRPr="00026457" w:rsidRDefault="00BD2521" w:rsidP="00822B7D">
            <w:pPr>
              <w:spacing w:after="0" w:line="240" w:lineRule="auto"/>
              <w:rPr>
                <w:lang w:val="en-GB"/>
              </w:rPr>
            </w:pPr>
            <w:r w:rsidRPr="00026457">
              <w:rPr>
                <w:lang w:val="en-GB"/>
              </w:rPr>
              <w:t>50%</w:t>
            </w:r>
          </w:p>
        </w:tc>
      </w:tr>
      <w:tr w:rsidR="00BD2521" w:rsidRPr="00026457" w14:paraId="4BF4D437" w14:textId="77777777" w:rsidTr="00822B7D">
        <w:tc>
          <w:tcPr>
            <w:tcW w:w="846" w:type="dxa"/>
          </w:tcPr>
          <w:p w14:paraId="0D4604EB" w14:textId="77777777" w:rsidR="00BD2521" w:rsidRPr="00026457" w:rsidRDefault="00BD2521" w:rsidP="00822B7D">
            <w:pPr>
              <w:spacing w:after="0" w:line="240" w:lineRule="auto"/>
              <w:rPr>
                <w:lang w:val="en-GB"/>
              </w:rPr>
            </w:pPr>
            <w:r w:rsidRPr="00026457">
              <w:rPr>
                <w:lang w:val="en-GB"/>
              </w:rPr>
              <w:t>95</w:t>
            </w:r>
          </w:p>
        </w:tc>
        <w:tc>
          <w:tcPr>
            <w:tcW w:w="850" w:type="dxa"/>
          </w:tcPr>
          <w:p w14:paraId="52376032" w14:textId="77777777" w:rsidR="00BD2521" w:rsidRPr="00026457" w:rsidRDefault="00BD2521" w:rsidP="00822B7D">
            <w:pPr>
              <w:spacing w:after="0" w:line="240" w:lineRule="auto"/>
              <w:rPr>
                <w:lang w:val="en-GB"/>
              </w:rPr>
            </w:pPr>
            <w:r w:rsidRPr="00026457">
              <w:rPr>
                <w:lang w:val="en-GB"/>
              </w:rPr>
              <w:t>8</w:t>
            </w:r>
          </w:p>
        </w:tc>
        <w:tc>
          <w:tcPr>
            <w:tcW w:w="1560" w:type="dxa"/>
          </w:tcPr>
          <w:p w14:paraId="31723A2D" w14:textId="77777777" w:rsidR="00BD2521" w:rsidRPr="00026457" w:rsidRDefault="00BD2521" w:rsidP="00822B7D">
            <w:pPr>
              <w:spacing w:after="0" w:line="240" w:lineRule="auto"/>
              <w:rPr>
                <w:lang w:val="en-GB"/>
              </w:rPr>
            </w:pPr>
            <w:r w:rsidRPr="00026457">
              <w:rPr>
                <w:lang w:val="en-GB"/>
              </w:rPr>
              <w:t>1</w:t>
            </w:r>
          </w:p>
        </w:tc>
        <w:tc>
          <w:tcPr>
            <w:tcW w:w="1275" w:type="dxa"/>
          </w:tcPr>
          <w:p w14:paraId="062EAC4A" w14:textId="77777777" w:rsidR="00BD2521" w:rsidRPr="00026457" w:rsidRDefault="00BD2521" w:rsidP="00822B7D">
            <w:pPr>
              <w:spacing w:after="0" w:line="240" w:lineRule="auto"/>
              <w:rPr>
                <w:lang w:val="en-GB"/>
              </w:rPr>
            </w:pPr>
            <w:r w:rsidRPr="00026457">
              <w:rPr>
                <w:lang w:val="en-GB"/>
              </w:rPr>
              <w:t>12%</w:t>
            </w:r>
          </w:p>
        </w:tc>
        <w:tc>
          <w:tcPr>
            <w:tcW w:w="1276" w:type="dxa"/>
          </w:tcPr>
          <w:p w14:paraId="4794417D" w14:textId="77777777" w:rsidR="00BD2521" w:rsidRPr="00026457" w:rsidRDefault="00BD2521" w:rsidP="00822B7D">
            <w:pPr>
              <w:spacing w:after="0" w:line="240" w:lineRule="auto"/>
              <w:rPr>
                <w:lang w:val="en-GB"/>
              </w:rPr>
            </w:pPr>
            <w:r w:rsidRPr="00026457">
              <w:rPr>
                <w:lang w:val="en-GB"/>
              </w:rPr>
              <w:t>7</w:t>
            </w:r>
          </w:p>
        </w:tc>
        <w:tc>
          <w:tcPr>
            <w:tcW w:w="1276" w:type="dxa"/>
          </w:tcPr>
          <w:p w14:paraId="1DA13181" w14:textId="77777777" w:rsidR="00BD2521" w:rsidRPr="00026457" w:rsidRDefault="00BD2521" w:rsidP="00822B7D">
            <w:pPr>
              <w:spacing w:after="0" w:line="240" w:lineRule="auto"/>
              <w:rPr>
                <w:lang w:val="en-GB"/>
              </w:rPr>
            </w:pPr>
            <w:r w:rsidRPr="00026457">
              <w:rPr>
                <w:lang w:val="en-GB"/>
              </w:rPr>
              <w:t>88%</w:t>
            </w:r>
          </w:p>
        </w:tc>
      </w:tr>
      <w:tr w:rsidR="00BD2521" w:rsidRPr="00026457" w14:paraId="577064B2" w14:textId="77777777" w:rsidTr="00822B7D">
        <w:tc>
          <w:tcPr>
            <w:tcW w:w="846" w:type="dxa"/>
          </w:tcPr>
          <w:p w14:paraId="0A7E1E39" w14:textId="77777777" w:rsidR="00BD2521" w:rsidRPr="00026457" w:rsidRDefault="00BD2521" w:rsidP="00822B7D">
            <w:pPr>
              <w:spacing w:after="0" w:line="240" w:lineRule="auto"/>
              <w:rPr>
                <w:lang w:val="en-GB"/>
              </w:rPr>
            </w:pPr>
            <w:r w:rsidRPr="00026457">
              <w:rPr>
                <w:lang w:val="en-GB"/>
              </w:rPr>
              <w:t>75</w:t>
            </w:r>
          </w:p>
        </w:tc>
        <w:tc>
          <w:tcPr>
            <w:tcW w:w="850" w:type="dxa"/>
          </w:tcPr>
          <w:p w14:paraId="235A14D3" w14:textId="77777777" w:rsidR="00BD2521" w:rsidRPr="00026457" w:rsidRDefault="00BD2521" w:rsidP="00822B7D">
            <w:pPr>
              <w:spacing w:after="0" w:line="240" w:lineRule="auto"/>
              <w:rPr>
                <w:lang w:val="en-GB"/>
              </w:rPr>
            </w:pPr>
            <w:r w:rsidRPr="00026457">
              <w:rPr>
                <w:lang w:val="en-GB"/>
              </w:rPr>
              <w:t>8</w:t>
            </w:r>
          </w:p>
        </w:tc>
        <w:tc>
          <w:tcPr>
            <w:tcW w:w="1560" w:type="dxa"/>
          </w:tcPr>
          <w:p w14:paraId="51DDAB42" w14:textId="77777777" w:rsidR="00BD2521" w:rsidRPr="00026457" w:rsidRDefault="00BD2521" w:rsidP="00822B7D">
            <w:pPr>
              <w:spacing w:after="0" w:line="240" w:lineRule="auto"/>
              <w:rPr>
                <w:lang w:val="en-GB"/>
              </w:rPr>
            </w:pPr>
            <w:r w:rsidRPr="00026457">
              <w:rPr>
                <w:lang w:val="en-GB"/>
              </w:rPr>
              <w:t>2</w:t>
            </w:r>
          </w:p>
        </w:tc>
        <w:tc>
          <w:tcPr>
            <w:tcW w:w="1275" w:type="dxa"/>
          </w:tcPr>
          <w:p w14:paraId="3FFFDD31" w14:textId="77777777" w:rsidR="00BD2521" w:rsidRPr="00026457" w:rsidRDefault="00BD2521" w:rsidP="00822B7D">
            <w:pPr>
              <w:spacing w:after="0" w:line="240" w:lineRule="auto"/>
              <w:rPr>
                <w:lang w:val="en-GB"/>
              </w:rPr>
            </w:pPr>
            <w:r w:rsidRPr="00026457">
              <w:rPr>
                <w:lang w:val="en-GB"/>
              </w:rPr>
              <w:t>25%</w:t>
            </w:r>
          </w:p>
        </w:tc>
        <w:tc>
          <w:tcPr>
            <w:tcW w:w="1276" w:type="dxa"/>
          </w:tcPr>
          <w:p w14:paraId="55D56EF3" w14:textId="77777777" w:rsidR="00BD2521" w:rsidRPr="00026457" w:rsidRDefault="00BD2521" w:rsidP="00822B7D">
            <w:pPr>
              <w:spacing w:after="0" w:line="240" w:lineRule="auto"/>
              <w:rPr>
                <w:lang w:val="en-GB"/>
              </w:rPr>
            </w:pPr>
            <w:r w:rsidRPr="00026457">
              <w:rPr>
                <w:lang w:val="en-GB"/>
              </w:rPr>
              <w:t>6</w:t>
            </w:r>
          </w:p>
        </w:tc>
        <w:tc>
          <w:tcPr>
            <w:tcW w:w="1276" w:type="dxa"/>
          </w:tcPr>
          <w:p w14:paraId="780E4B6C" w14:textId="77777777" w:rsidR="00BD2521" w:rsidRPr="00026457" w:rsidRDefault="00BD2521" w:rsidP="00822B7D">
            <w:pPr>
              <w:spacing w:after="0" w:line="240" w:lineRule="auto"/>
              <w:rPr>
                <w:lang w:val="en-GB"/>
              </w:rPr>
            </w:pPr>
            <w:r w:rsidRPr="00026457">
              <w:rPr>
                <w:lang w:val="en-GB"/>
              </w:rPr>
              <w:t>75%</w:t>
            </w:r>
          </w:p>
        </w:tc>
      </w:tr>
      <w:tr w:rsidR="00BD2521" w:rsidRPr="00026457" w14:paraId="3D5F9C9E" w14:textId="77777777" w:rsidTr="00822B7D">
        <w:tc>
          <w:tcPr>
            <w:tcW w:w="846" w:type="dxa"/>
            <w:tcBorders>
              <w:bottom w:val="single" w:sz="4" w:space="0" w:color="auto"/>
            </w:tcBorders>
          </w:tcPr>
          <w:p w14:paraId="0DD3E140" w14:textId="77777777" w:rsidR="00BD2521" w:rsidRPr="00026457" w:rsidRDefault="00BD2521" w:rsidP="00822B7D">
            <w:pPr>
              <w:spacing w:after="0" w:line="240" w:lineRule="auto"/>
              <w:rPr>
                <w:lang w:val="en-GB"/>
              </w:rPr>
            </w:pPr>
            <w:r w:rsidRPr="00026457">
              <w:rPr>
                <w:lang w:val="en-GB"/>
              </w:rPr>
              <w:t>50</w:t>
            </w:r>
          </w:p>
        </w:tc>
        <w:tc>
          <w:tcPr>
            <w:tcW w:w="850" w:type="dxa"/>
            <w:tcBorders>
              <w:bottom w:val="single" w:sz="4" w:space="0" w:color="auto"/>
            </w:tcBorders>
          </w:tcPr>
          <w:p w14:paraId="14750CE6" w14:textId="77777777" w:rsidR="00BD2521" w:rsidRPr="00026457" w:rsidRDefault="00BD2521" w:rsidP="00822B7D">
            <w:pPr>
              <w:spacing w:after="0" w:line="240" w:lineRule="auto"/>
              <w:rPr>
                <w:lang w:val="en-GB"/>
              </w:rPr>
            </w:pPr>
            <w:r w:rsidRPr="00026457">
              <w:rPr>
                <w:lang w:val="en-GB"/>
              </w:rPr>
              <w:t>8</w:t>
            </w:r>
          </w:p>
        </w:tc>
        <w:tc>
          <w:tcPr>
            <w:tcW w:w="1560" w:type="dxa"/>
            <w:tcBorders>
              <w:bottom w:val="single" w:sz="4" w:space="0" w:color="auto"/>
            </w:tcBorders>
          </w:tcPr>
          <w:p w14:paraId="697C9351" w14:textId="77777777" w:rsidR="00BD2521" w:rsidRPr="00026457" w:rsidRDefault="00BD2521" w:rsidP="00822B7D">
            <w:pPr>
              <w:spacing w:after="0" w:line="240" w:lineRule="auto"/>
              <w:rPr>
                <w:lang w:val="en-GB"/>
              </w:rPr>
            </w:pPr>
            <w:r w:rsidRPr="00026457">
              <w:rPr>
                <w:lang w:val="en-GB"/>
              </w:rPr>
              <w:t>4</w:t>
            </w:r>
          </w:p>
        </w:tc>
        <w:tc>
          <w:tcPr>
            <w:tcW w:w="1275" w:type="dxa"/>
            <w:tcBorders>
              <w:bottom w:val="single" w:sz="4" w:space="0" w:color="auto"/>
            </w:tcBorders>
          </w:tcPr>
          <w:p w14:paraId="6B2C7A5E" w14:textId="77777777" w:rsidR="00BD2521" w:rsidRPr="00026457" w:rsidRDefault="00BD2521" w:rsidP="00822B7D">
            <w:pPr>
              <w:spacing w:after="0" w:line="240" w:lineRule="auto"/>
              <w:rPr>
                <w:lang w:val="en-GB"/>
              </w:rPr>
            </w:pPr>
            <w:r w:rsidRPr="00026457">
              <w:rPr>
                <w:lang w:val="en-GB"/>
              </w:rPr>
              <w:t>50%</w:t>
            </w:r>
          </w:p>
        </w:tc>
        <w:tc>
          <w:tcPr>
            <w:tcW w:w="1276" w:type="dxa"/>
            <w:tcBorders>
              <w:bottom w:val="single" w:sz="4" w:space="0" w:color="auto"/>
            </w:tcBorders>
          </w:tcPr>
          <w:p w14:paraId="245F503A" w14:textId="77777777" w:rsidR="00BD2521" w:rsidRPr="00026457" w:rsidRDefault="00BD2521" w:rsidP="00822B7D">
            <w:pPr>
              <w:spacing w:after="0" w:line="240" w:lineRule="auto"/>
              <w:rPr>
                <w:lang w:val="en-GB"/>
              </w:rPr>
            </w:pPr>
            <w:r w:rsidRPr="00026457">
              <w:rPr>
                <w:lang w:val="en-GB"/>
              </w:rPr>
              <w:t>4</w:t>
            </w:r>
          </w:p>
        </w:tc>
        <w:tc>
          <w:tcPr>
            <w:tcW w:w="1276" w:type="dxa"/>
            <w:tcBorders>
              <w:bottom w:val="single" w:sz="4" w:space="0" w:color="auto"/>
            </w:tcBorders>
          </w:tcPr>
          <w:p w14:paraId="77958015" w14:textId="77777777" w:rsidR="00BD2521" w:rsidRPr="00026457" w:rsidRDefault="00BD2521" w:rsidP="00822B7D">
            <w:pPr>
              <w:spacing w:after="0" w:line="240" w:lineRule="auto"/>
              <w:rPr>
                <w:lang w:val="en-GB"/>
              </w:rPr>
            </w:pPr>
            <w:r w:rsidRPr="00026457">
              <w:rPr>
                <w:lang w:val="en-GB"/>
              </w:rPr>
              <w:t>50%</w:t>
            </w:r>
          </w:p>
        </w:tc>
      </w:tr>
    </w:tbl>
    <w:p w14:paraId="18081DF6" w14:textId="77777777" w:rsidR="00BD2521" w:rsidRDefault="00BD2521" w:rsidP="00BD2521">
      <w:pPr>
        <w:spacing w:after="0" w:line="240" w:lineRule="auto"/>
        <w:rPr>
          <w:lang w:val="en-US"/>
        </w:rPr>
      </w:pPr>
    </w:p>
    <w:p w14:paraId="0A722190" w14:textId="5C2683A5" w:rsidR="00BD2521" w:rsidRDefault="00985D6F" w:rsidP="00BD2521">
      <w:pPr>
        <w:spacing w:after="0" w:line="240" w:lineRule="auto"/>
        <w:rPr>
          <w:lang w:val="en-US"/>
        </w:rPr>
      </w:pPr>
      <w:r>
        <w:rPr>
          <w:b/>
          <w:bCs/>
          <w:i/>
          <w:iCs/>
          <w:lang w:val="en-US"/>
        </w:rPr>
        <w:t>SI Methods</w:t>
      </w:r>
      <w:r w:rsidR="00BD2521" w:rsidRPr="00320549">
        <w:rPr>
          <w:b/>
          <w:bCs/>
          <w:i/>
          <w:iCs/>
          <w:lang w:val="en-US"/>
        </w:rPr>
        <w:t xml:space="preserve"> </w:t>
      </w:r>
      <w:r w:rsidR="00BD2521">
        <w:rPr>
          <w:b/>
          <w:bCs/>
          <w:i/>
          <w:iCs/>
          <w:lang w:val="en-US"/>
        </w:rPr>
        <w:t>Table 4</w:t>
      </w:r>
      <w:r w:rsidR="00BD2521">
        <w:rPr>
          <w:b/>
          <w:bCs/>
          <w:lang w:val="en-US"/>
        </w:rPr>
        <w:t xml:space="preserve">. </w:t>
      </w:r>
      <w:r w:rsidR="00BD2521" w:rsidRPr="00701C0E">
        <w:rPr>
          <w:i/>
          <w:iCs/>
          <w:lang w:val="en-US"/>
        </w:rPr>
        <w:t>Number of Jackknife slopes violating the lower bound slope criterion as a function of LB level and number of visits.</w:t>
      </w:r>
    </w:p>
    <w:p w14:paraId="577E57D2" w14:textId="77777777" w:rsidR="00BD2521" w:rsidRDefault="00BD2521" w:rsidP="00BD2521">
      <w:pPr>
        <w:spacing w:after="0" w:line="240" w:lineRule="auto"/>
        <w:rPr>
          <w:lang w:val="en-US"/>
        </w:rPr>
      </w:pPr>
    </w:p>
    <w:p w14:paraId="24FBEA35" w14:textId="77777777" w:rsidR="00BD2521" w:rsidRDefault="00BD2521" w:rsidP="00BD2521">
      <w:pPr>
        <w:spacing w:after="0" w:line="240" w:lineRule="auto"/>
        <w:rPr>
          <w:lang w:val="en-US"/>
        </w:rPr>
      </w:pPr>
      <w:r>
        <w:rPr>
          <w:noProof/>
          <w:lang w:val="en-US"/>
        </w:rPr>
        <w:t xml:space="preserve">The distribution of practice corrected scores, longitudinal and cross-sectional age-relationships per sample are shown in </w:t>
      </w:r>
      <w:r w:rsidRPr="00BC12A5">
        <w:rPr>
          <w:noProof/>
          <w:lang w:val="en-US"/>
        </w:rPr>
        <w:t>Methods Figure</w:t>
      </w:r>
      <w:r>
        <w:rPr>
          <w:noProof/>
          <w:lang w:val="en-US"/>
        </w:rPr>
        <w:t xml:space="preserve"> 7.</w:t>
      </w:r>
    </w:p>
    <w:p w14:paraId="6F54C1B4" w14:textId="77777777" w:rsidR="00BD2521" w:rsidRDefault="00BD2521" w:rsidP="00BD2521">
      <w:pPr>
        <w:spacing w:after="0" w:line="240" w:lineRule="auto"/>
        <w:rPr>
          <w:lang w:val="en-US"/>
        </w:rPr>
      </w:pPr>
    </w:p>
    <w:p w14:paraId="2197F70D" w14:textId="584CE168" w:rsidR="00BD2521" w:rsidRDefault="00BD2521" w:rsidP="00BD2521">
      <w:pPr>
        <w:spacing w:after="0" w:line="240" w:lineRule="auto"/>
        <w:rPr>
          <w:lang w:val="en-US"/>
        </w:rPr>
      </w:pPr>
      <w:r w:rsidRPr="00026457">
        <w:rPr>
          <w:noProof/>
          <w:lang w:val="en-US"/>
        </w:rPr>
        <w:lastRenderedPageBreak/>
        <w:drawing>
          <wp:inline distT="0" distB="0" distL="0" distR="0" wp14:anchorId="29803851" wp14:editId="7CDC7B06">
            <wp:extent cx="5760720" cy="2209800"/>
            <wp:effectExtent l="0" t="0" r="0" b="0"/>
            <wp:docPr id="169833019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p>
    <w:p w14:paraId="5DED6D7C" w14:textId="11B1B00C" w:rsidR="00BD2521" w:rsidRDefault="00BD2521" w:rsidP="00BD2521">
      <w:pPr>
        <w:spacing w:after="0" w:line="240" w:lineRule="auto"/>
        <w:rPr>
          <w:lang w:val="en-US"/>
        </w:rPr>
      </w:pPr>
      <w:r w:rsidRPr="00026457">
        <w:rPr>
          <w:noProof/>
          <w:lang w:val="en-US"/>
        </w:rPr>
        <w:drawing>
          <wp:inline distT="0" distB="0" distL="0" distR="0" wp14:anchorId="36FD4648" wp14:editId="034F3BB1">
            <wp:extent cx="1318260" cy="274320"/>
            <wp:effectExtent l="0" t="0" r="0" b="0"/>
            <wp:docPr id="146763610" name="Bilde 5" descr="Et bilde som inneholder tekst, skjermbilde, diagram,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tekst, skjermbilde, diagram, Font&#10;&#10;KI-generert innhold kan være feil."/>
                    <pic:cNvPicPr>
                      <a:picLocks noChangeAspect="1" noChangeArrowheads="1"/>
                    </pic:cNvPicPr>
                  </pic:nvPicPr>
                  <pic:blipFill>
                    <a:blip r:embed="rId20">
                      <a:extLst>
                        <a:ext uri="{28A0092B-C50C-407E-A947-70E740481C1C}">
                          <a14:useLocalDpi xmlns:a14="http://schemas.microsoft.com/office/drawing/2010/main" val="0"/>
                        </a:ext>
                      </a:extLst>
                    </a:blip>
                    <a:srcRect l="61060" t="40779" b="46857"/>
                    <a:stretch>
                      <a:fillRect/>
                    </a:stretch>
                  </pic:blipFill>
                  <pic:spPr bwMode="auto">
                    <a:xfrm>
                      <a:off x="0" y="0"/>
                      <a:ext cx="1318260" cy="274320"/>
                    </a:xfrm>
                    <a:prstGeom prst="rect">
                      <a:avLst/>
                    </a:prstGeom>
                    <a:noFill/>
                    <a:ln>
                      <a:noFill/>
                    </a:ln>
                  </pic:spPr>
                </pic:pic>
              </a:graphicData>
            </a:graphic>
          </wp:inline>
        </w:drawing>
      </w:r>
    </w:p>
    <w:p w14:paraId="788E1DFD" w14:textId="77777777" w:rsidR="00BD2521" w:rsidRDefault="00BD2521" w:rsidP="00BD2521">
      <w:pPr>
        <w:spacing w:after="0" w:line="240" w:lineRule="auto"/>
        <w:rPr>
          <w:b/>
          <w:bCs/>
          <w:i/>
          <w:iCs/>
          <w:lang w:val="en-GB"/>
        </w:rPr>
      </w:pPr>
      <w:bookmarkStart w:id="2" w:name="_Hlk218687721"/>
    </w:p>
    <w:p w14:paraId="7F215AFB" w14:textId="126BC2C3" w:rsidR="00BD2521" w:rsidRPr="00483455" w:rsidRDefault="00985D6F" w:rsidP="00BD2521">
      <w:pPr>
        <w:spacing w:after="0" w:line="240" w:lineRule="auto"/>
        <w:rPr>
          <w:i/>
          <w:iCs/>
          <w:lang w:val="en-US"/>
        </w:rPr>
      </w:pPr>
      <w:r>
        <w:rPr>
          <w:b/>
          <w:bCs/>
          <w:i/>
          <w:iCs/>
          <w:lang w:val="en-GB"/>
        </w:rPr>
        <w:t>SI Methods</w:t>
      </w:r>
      <w:r w:rsidR="00BD2521">
        <w:rPr>
          <w:b/>
          <w:bCs/>
          <w:i/>
          <w:iCs/>
          <w:lang w:val="en-GB"/>
        </w:rPr>
        <w:t xml:space="preserve"> </w:t>
      </w:r>
      <w:r w:rsidR="00BD2521" w:rsidRPr="002928A1">
        <w:rPr>
          <w:b/>
          <w:bCs/>
          <w:i/>
          <w:iCs/>
          <w:lang w:val="en-GB"/>
        </w:rPr>
        <w:t xml:space="preserve">Figure </w:t>
      </w:r>
      <w:r w:rsidR="00BD2521">
        <w:rPr>
          <w:b/>
          <w:bCs/>
          <w:i/>
          <w:iCs/>
          <w:lang w:val="en-GB"/>
        </w:rPr>
        <w:t xml:space="preserve">7. </w:t>
      </w:r>
      <w:r w:rsidR="00BD2521" w:rsidRPr="003D043E">
        <w:rPr>
          <w:b/>
          <w:bCs/>
          <w:i/>
          <w:iCs/>
          <w:lang w:val="en-GB"/>
        </w:rPr>
        <w:t>Distribution of Theil–Sen slopes and comparison of longitudinal and cross-sectional age trends across samples</w:t>
      </w:r>
      <w:r w:rsidR="00BD2521" w:rsidRPr="002928A1">
        <w:rPr>
          <w:b/>
          <w:bCs/>
          <w:i/>
          <w:iCs/>
          <w:lang w:val="en-GB"/>
        </w:rPr>
        <w:t xml:space="preserve">. </w:t>
      </w:r>
      <w:bookmarkEnd w:id="2"/>
      <w:r w:rsidR="00BD2521" w:rsidRPr="003D043E">
        <w:rPr>
          <w:i/>
          <w:iCs/>
          <w:lang w:val="en-US"/>
        </w:rPr>
        <w:t>Top row: Distribution of individual annual memory-change estimates (Theil–Sen slopes) based on practice-corrected recall. The green dashed line marks zero change (flat slope). The orange solid line marks the median slope (−0.197 words/year; 95% CI −0.200 to −0.192), and the orange dot–dash lines indicate the interquartile range (25th and 75th percentiles). Bottom row: Longitudinal and cross-sectional age trends. The solid blue curve shows the longitudinal trend obtained by smoothing participants’ Theil–Sen slopes over median age using a generalized additive model (GAM). The dashed red curve shows the cross-sectional instantaneous rate of change, computed as the derivative of a GAM fitted to practice-corrected recall as a function of age using all observations. Shaded ribbons denote 95% confidence intervals. Units are words recalled per year for SHARE and HRS, points per year on the Betula composite scale, and standardized units (SD/year) for the MRI subsample.</w:t>
      </w:r>
    </w:p>
    <w:p w14:paraId="3DAC5AED" w14:textId="77777777" w:rsidR="00BD2521" w:rsidRPr="006D5335" w:rsidRDefault="00BD2521" w:rsidP="00BD2521">
      <w:pPr>
        <w:spacing w:after="0" w:line="240" w:lineRule="auto"/>
        <w:rPr>
          <w:lang w:val="en-US"/>
        </w:rPr>
      </w:pPr>
    </w:p>
    <w:p w14:paraId="182906CC" w14:textId="77777777" w:rsidR="00BD2521" w:rsidRPr="00717041" w:rsidRDefault="00BD2521" w:rsidP="00BD2521">
      <w:pPr>
        <w:spacing w:after="0" w:line="240" w:lineRule="auto"/>
        <w:rPr>
          <w:i/>
          <w:iCs/>
          <w:lang w:val="en-US"/>
        </w:rPr>
      </w:pPr>
      <w:r>
        <w:rPr>
          <w:i/>
          <w:iCs/>
          <w:lang w:val="en-US"/>
        </w:rPr>
        <w:t>S</w:t>
      </w:r>
      <w:r w:rsidRPr="004305F6">
        <w:rPr>
          <w:i/>
          <w:iCs/>
          <w:lang w:val="en-US"/>
        </w:rPr>
        <w:t xml:space="preserve">table performers </w:t>
      </w:r>
      <w:r w:rsidRPr="00717041">
        <w:rPr>
          <w:i/>
          <w:iCs/>
          <w:lang w:val="en-US"/>
        </w:rPr>
        <w:t>definition (primary and sensitivity thresholds)</w:t>
      </w:r>
    </w:p>
    <w:p w14:paraId="78F68BA2" w14:textId="77777777" w:rsidR="00BD2521" w:rsidRDefault="00BD2521" w:rsidP="00BD2521">
      <w:pPr>
        <w:spacing w:after="0" w:line="240" w:lineRule="auto"/>
        <w:rPr>
          <w:lang w:val="en-US"/>
        </w:rPr>
      </w:pPr>
      <w:r w:rsidRPr="00BE50F7">
        <w:rPr>
          <w:lang w:val="en-US"/>
        </w:rPr>
        <w:t xml:space="preserve">Participants were classified as </w:t>
      </w:r>
      <w:r w:rsidRPr="004305F6">
        <w:rPr>
          <w:lang w:val="en-US"/>
        </w:rPr>
        <w:t xml:space="preserve">stable performers </w:t>
      </w:r>
      <w:r w:rsidRPr="00BE50F7">
        <w:rPr>
          <w:lang w:val="en-US"/>
        </w:rPr>
        <w:t xml:space="preserve">using robust within-person slope estimates based on Theil–Sen regression applied to practice-corrected recall. For each participant, we summarized uncertainty in the slope using leave-one-out jackknife slopes and extracted empirical lower-bound quantiles (LB), such as the 5th percentile (LB95) and the median (LB50). A participant was classified as a </w:t>
      </w:r>
      <w:r w:rsidRPr="00D018C7">
        <w:rPr>
          <w:lang w:val="en-US"/>
        </w:rPr>
        <w:t>stable performer</w:t>
      </w:r>
      <w:r>
        <w:rPr>
          <w:lang w:val="en-US"/>
        </w:rPr>
        <w:t xml:space="preserve"> </w:t>
      </w:r>
      <w:r w:rsidRPr="00BE50F7">
        <w:rPr>
          <w:lang w:val="en-US"/>
        </w:rPr>
        <w:t>under threshold δ if the relevant jackknife lower bound exceeded δ (with a small tolerance for the conservative rule). The two primary definitions were:</w:t>
      </w:r>
    </w:p>
    <w:p w14:paraId="2557C9A7" w14:textId="77777777" w:rsidR="00BD2521" w:rsidRPr="00BE50F7" w:rsidRDefault="00BD2521" w:rsidP="00BD2521">
      <w:pPr>
        <w:spacing w:after="0" w:line="240" w:lineRule="auto"/>
        <w:rPr>
          <w:lang w:val="en-US"/>
        </w:rPr>
      </w:pPr>
      <w:r w:rsidRPr="00BE50F7">
        <w:rPr>
          <w:lang w:val="en-US"/>
        </w:rPr>
        <w:t>Conservative: LB95 ≥ 0 − τ, with τ = 0.01 units/year.</w:t>
      </w:r>
    </w:p>
    <w:p w14:paraId="33DFD2A0" w14:textId="77777777" w:rsidR="00BD2521" w:rsidRDefault="00BD2521" w:rsidP="00BD2521">
      <w:pPr>
        <w:spacing w:after="0" w:line="240" w:lineRule="auto"/>
        <w:rPr>
          <w:lang w:val="en-US"/>
        </w:rPr>
      </w:pPr>
      <w:r w:rsidRPr="00BE50F7">
        <w:rPr>
          <w:lang w:val="en-US"/>
        </w:rPr>
        <w:t>Lenient: LB50 ≥ −0.10 units/year.</w:t>
      </w:r>
    </w:p>
    <w:p w14:paraId="2CA01E7D" w14:textId="77777777" w:rsidR="00BD2521" w:rsidRDefault="00BD2521" w:rsidP="00BD2521">
      <w:pPr>
        <w:spacing w:after="0" w:line="240" w:lineRule="auto"/>
        <w:rPr>
          <w:lang w:val="en-US"/>
        </w:rPr>
      </w:pPr>
    </w:p>
    <w:p w14:paraId="15BE7D80" w14:textId="77777777" w:rsidR="00BD2521" w:rsidRDefault="00BD2521" w:rsidP="00BD2521">
      <w:pPr>
        <w:spacing w:after="0" w:line="240" w:lineRule="auto"/>
        <w:rPr>
          <w:lang w:val="en-US"/>
        </w:rPr>
      </w:pPr>
      <w:r w:rsidRPr="00BE50F7">
        <w:rPr>
          <w:lang w:val="en-US"/>
        </w:rPr>
        <w:t xml:space="preserve">The conservative definition therefore requires strong evidence that the participant’s slope is not negative even under single-wave perturbations, whereas the lenient definition allows small average decline (up to 0.10 units/year) while requiring that the median jackknife slope remains above the threshold. By construction, these rules are nested and monotonic: all conservative </w:t>
      </w:r>
      <w:r>
        <w:rPr>
          <w:lang w:val="en-US"/>
        </w:rPr>
        <w:t>stable performers</w:t>
      </w:r>
      <w:r w:rsidRPr="00BE50F7">
        <w:rPr>
          <w:lang w:val="en-US"/>
        </w:rPr>
        <w:t xml:space="preserve"> are also classified as lenient </w:t>
      </w:r>
      <w:r w:rsidRPr="00D018C7">
        <w:rPr>
          <w:lang w:val="en-US"/>
        </w:rPr>
        <w:t>stable performers</w:t>
      </w:r>
      <w:r w:rsidRPr="00BE50F7">
        <w:rPr>
          <w:lang w:val="en-US"/>
        </w:rPr>
        <w:t>. In sensitivity analyses, we systematically varied the slope threshold δ (0.00, −0.25, −0.50, −0.75, −1.00 units/year) and the jackknife lower-bound quantile (95th, 75th, and 50th percentiles) to evaluate robustness of results to classification stringency.</w:t>
      </w:r>
      <w:r>
        <w:rPr>
          <w:lang w:val="en-US"/>
        </w:rPr>
        <w:t xml:space="preserve"> </w:t>
      </w:r>
      <w:r w:rsidRPr="00BE50F7">
        <w:rPr>
          <w:lang w:val="en-US"/>
        </w:rPr>
        <w:t>Note that “units/year” refer to the native scale of each outcome: words/year for SHARE and HRS, points/year for Betula’s composite memory score, and standardized units (SD/year) for the MRI subsample.</w:t>
      </w:r>
    </w:p>
    <w:p w14:paraId="47E1540B" w14:textId="77777777" w:rsidR="00BD2521" w:rsidRDefault="00BD2521" w:rsidP="00BD2521">
      <w:pPr>
        <w:spacing w:after="0" w:line="240" w:lineRule="auto"/>
        <w:rPr>
          <w:u w:val="single"/>
          <w:lang w:val="en-US"/>
        </w:rPr>
      </w:pPr>
    </w:p>
    <w:p w14:paraId="2A61FAD8" w14:textId="77777777" w:rsidR="00BD2521" w:rsidRPr="00717041" w:rsidRDefault="00BD2521" w:rsidP="00BD2521">
      <w:pPr>
        <w:spacing w:after="0" w:line="240" w:lineRule="auto"/>
        <w:rPr>
          <w:i/>
          <w:iCs/>
          <w:lang w:val="en-US"/>
        </w:rPr>
      </w:pPr>
      <w:r w:rsidRPr="00717041">
        <w:rPr>
          <w:i/>
          <w:iCs/>
          <w:lang w:val="en-US"/>
        </w:rPr>
        <w:lastRenderedPageBreak/>
        <w:t>Simulation experiment</w:t>
      </w:r>
    </w:p>
    <w:p w14:paraId="0BE109F0" w14:textId="77777777" w:rsidR="00BD2521" w:rsidRDefault="00BD2521" w:rsidP="00BD2521">
      <w:pPr>
        <w:spacing w:after="0" w:line="240" w:lineRule="auto"/>
        <w:rPr>
          <w:lang w:val="en-US"/>
        </w:rPr>
      </w:pPr>
      <w:r w:rsidRPr="00B14755">
        <w:rPr>
          <w:lang w:val="en-US"/>
        </w:rPr>
        <w:t xml:space="preserve">To estimate how often individuals would satisfy the </w:t>
      </w:r>
      <w:r w:rsidRPr="004305F6">
        <w:rPr>
          <w:lang w:val="en-US"/>
        </w:rPr>
        <w:t xml:space="preserve">stable performers </w:t>
      </w:r>
      <w:r w:rsidRPr="00B14755">
        <w:rPr>
          <w:lang w:val="en-US"/>
        </w:rPr>
        <w:t>criteria by chance</w:t>
      </w:r>
      <w:r>
        <w:rPr>
          <w:lang w:val="en-US"/>
        </w:rPr>
        <w:t xml:space="preserve">, </w:t>
      </w:r>
      <w:r w:rsidRPr="00B14755">
        <w:rPr>
          <w:lang w:val="en-US"/>
        </w:rPr>
        <w:t xml:space="preserve">under the assumption that everyone follows the typical age-related decline and that apparent </w:t>
      </w:r>
      <w:r>
        <w:rPr>
          <w:lang w:val="en-US"/>
        </w:rPr>
        <w:t>stability</w:t>
      </w:r>
      <w:r w:rsidRPr="00B14755">
        <w:rPr>
          <w:lang w:val="en-US"/>
        </w:rPr>
        <w:t xml:space="preserve"> can arise from noise and sparse sampling</w:t>
      </w:r>
      <w:r>
        <w:rPr>
          <w:lang w:val="en-US"/>
        </w:rPr>
        <w:t xml:space="preserve">, </w:t>
      </w:r>
      <w:r w:rsidRPr="00B14755">
        <w:rPr>
          <w:lang w:val="en-US"/>
        </w:rPr>
        <w:t>we conducted Monte Carlo simulations that preserve each participant’s observed visit ages and within-person noise structure.</w:t>
      </w:r>
      <w:r>
        <w:rPr>
          <w:lang w:val="en-US"/>
        </w:rPr>
        <w:t xml:space="preserve"> </w:t>
      </w:r>
    </w:p>
    <w:p w14:paraId="5346EB04" w14:textId="77777777" w:rsidR="00BD2521" w:rsidRDefault="00BD2521" w:rsidP="00BD2521">
      <w:pPr>
        <w:spacing w:after="0" w:line="240" w:lineRule="auto"/>
        <w:rPr>
          <w:lang w:val="en-US"/>
        </w:rPr>
      </w:pPr>
    </w:p>
    <w:p w14:paraId="62B2E672" w14:textId="77777777" w:rsidR="00BD2521" w:rsidRDefault="00BD2521" w:rsidP="00BD2521">
      <w:pPr>
        <w:spacing w:after="0" w:line="240" w:lineRule="auto"/>
        <w:rPr>
          <w:lang w:val="en-US"/>
        </w:rPr>
      </w:pPr>
      <w:r w:rsidRPr="00145D7D">
        <w:rPr>
          <w:lang w:val="en-US"/>
        </w:rPr>
        <w:t xml:space="preserve">First, we quantified each participant’s noise level as the within-person residual standard deviation around their own Theil–Sen line fitted to the practice-corrected recall scores. </w:t>
      </w:r>
      <w:r w:rsidRPr="00E21A93">
        <w:rPr>
          <w:lang w:val="en-US"/>
        </w:rPr>
        <w:t>If a participant’s residual SD was not finite or equaled zero, we replaced it with the sample median residual SD</w:t>
      </w:r>
      <w:r w:rsidRPr="00B14755">
        <w:rPr>
          <w:lang w:val="en-US"/>
        </w:rPr>
        <w:t>.</w:t>
      </w:r>
      <w:r>
        <w:rPr>
          <w:lang w:val="en-US"/>
        </w:rPr>
        <w:t xml:space="preserve"> </w:t>
      </w:r>
      <w:r w:rsidRPr="00B14755">
        <w:rPr>
          <w:lang w:val="en-US"/>
        </w:rPr>
        <w:t>Second, we estimated the age-typical slope of memory change by fitting a generalized additive model (GAM) to the observed per-person Theil–Sen slopes as a smooth function of median age (REML estimation). This model provided an expected “group-typical” slope for each participant at their median age.</w:t>
      </w:r>
      <w:r>
        <w:rPr>
          <w:lang w:val="en-US"/>
        </w:rPr>
        <w:t xml:space="preserve"> </w:t>
      </w:r>
      <w:r w:rsidRPr="00B14755">
        <w:rPr>
          <w:lang w:val="en-US"/>
        </w:rPr>
        <w:t xml:space="preserve">Third, for each simulation replicate, we generated a synthetic memory trajectory for every participant on that person’s actual assessment ages. Each simulated trajectory followed the participant’s expected age-typical slope and included Gaussian noise with standard deviation set to that participant’s estimated residual SD. A robust intercept was used to anchor the simulated series at a realistic level for that participant (so that only the slope and noise determine whether </w:t>
      </w:r>
      <w:r w:rsidRPr="004305F6">
        <w:rPr>
          <w:lang w:val="en-US"/>
        </w:rPr>
        <w:t>stable perform</w:t>
      </w:r>
      <w:r>
        <w:rPr>
          <w:lang w:val="en-US"/>
        </w:rPr>
        <w:t xml:space="preserve">ance </w:t>
      </w:r>
      <w:r w:rsidRPr="00B14755">
        <w:rPr>
          <w:lang w:val="en-US"/>
        </w:rPr>
        <w:t>is detected).</w:t>
      </w:r>
    </w:p>
    <w:p w14:paraId="043F9622" w14:textId="77777777" w:rsidR="00BD2521" w:rsidRDefault="00BD2521" w:rsidP="00BD2521">
      <w:pPr>
        <w:spacing w:after="0" w:line="240" w:lineRule="auto"/>
        <w:rPr>
          <w:lang w:val="en-US"/>
        </w:rPr>
      </w:pPr>
    </w:p>
    <w:p w14:paraId="166F4D5A" w14:textId="77777777" w:rsidR="00BD2521" w:rsidRPr="00B14755" w:rsidRDefault="00BD2521" w:rsidP="00BD2521">
      <w:pPr>
        <w:spacing w:after="0" w:line="240" w:lineRule="auto"/>
        <w:rPr>
          <w:lang w:val="en-US"/>
        </w:rPr>
      </w:pPr>
      <w:r>
        <w:rPr>
          <w:lang w:val="en-US"/>
        </w:rPr>
        <w:t>Finally</w:t>
      </w:r>
      <w:r w:rsidRPr="00B14755">
        <w:rPr>
          <w:lang w:val="en-US"/>
        </w:rPr>
        <w:t xml:space="preserve">, we applied the full </w:t>
      </w:r>
      <w:r w:rsidRPr="004305F6">
        <w:rPr>
          <w:lang w:val="en-US"/>
        </w:rPr>
        <w:t xml:space="preserve">stable performers </w:t>
      </w:r>
      <w:r w:rsidRPr="00B14755">
        <w:rPr>
          <w:lang w:val="en-US"/>
        </w:rPr>
        <w:t xml:space="preserve">pipeline to each simulated dataset exactly as in the observed data. This included recomputing each participant’s Theil–Sen slope and leave-one-out jackknife lower-bound summaries, applying the same </w:t>
      </w:r>
      <w:r w:rsidRPr="00D018C7">
        <w:rPr>
          <w:lang w:val="en-US"/>
        </w:rPr>
        <w:t xml:space="preserve">stable performers </w:t>
      </w:r>
      <w:r w:rsidRPr="00B14755">
        <w:rPr>
          <w:lang w:val="en-US"/>
        </w:rPr>
        <w:t xml:space="preserve">rules (including the conservative tolerance), and then estimating </w:t>
      </w:r>
      <w:r w:rsidRPr="004305F6">
        <w:rPr>
          <w:lang w:val="en-US"/>
        </w:rPr>
        <w:t xml:space="preserve">stable performers </w:t>
      </w:r>
      <w:r w:rsidRPr="00B14755">
        <w:rPr>
          <w:lang w:val="en-US"/>
        </w:rPr>
        <w:t>prevalence as a function of age using the same moving-window procedure as in the observed analyses (ages 55–90, step 0.5 years, half-window 1.5 years, minimum n=30). For each age point, we summarized the simulation-based prevalence distribution across replicates using the median and interquartile range to form the null envelope. Because the person-specific noise SDs were estimated from residuals around each person’s own Theil–Sen line rather than around the group slope, the null model is conservative in that it can slightly inflate noise in individuals whose true trajectories deviate from the group-typical decline.</w:t>
      </w:r>
    </w:p>
    <w:p w14:paraId="46F7359C" w14:textId="77777777" w:rsidR="00BD2521" w:rsidRPr="00B14755" w:rsidRDefault="00BD2521" w:rsidP="00BD2521">
      <w:pPr>
        <w:spacing w:after="0" w:line="240" w:lineRule="auto"/>
        <w:rPr>
          <w:lang w:val="en-US"/>
        </w:rPr>
      </w:pPr>
    </w:p>
    <w:p w14:paraId="14D07931" w14:textId="223CE606" w:rsidR="00BD2521" w:rsidRPr="00B14755" w:rsidRDefault="00BD2521" w:rsidP="00BD2521">
      <w:pPr>
        <w:spacing w:after="0" w:line="240" w:lineRule="auto"/>
        <w:rPr>
          <w:lang w:val="en-US"/>
        </w:rPr>
      </w:pPr>
      <w:r w:rsidRPr="00B14755">
        <w:rPr>
          <w:lang w:val="en-US"/>
        </w:rPr>
        <w:t>We ran 200 simulation replicates on the practice-corrected data. The simulations provide the expected prevalence of “</w:t>
      </w:r>
      <w:r w:rsidRPr="004305F6">
        <w:rPr>
          <w:lang w:val="en-US"/>
        </w:rPr>
        <w:t>stable performers</w:t>
      </w:r>
      <w:r w:rsidRPr="00B14755">
        <w:rPr>
          <w:lang w:val="en-US"/>
        </w:rPr>
        <w:t>” under a no-</w:t>
      </w:r>
      <w:r>
        <w:rPr>
          <w:lang w:val="en-US"/>
        </w:rPr>
        <w:t>stable performers</w:t>
      </w:r>
      <w:r w:rsidRPr="00B14755">
        <w:rPr>
          <w:lang w:val="en-US"/>
        </w:rPr>
        <w:t xml:space="preserve"> scenario, given the real sampling schedule and noise.</w:t>
      </w:r>
      <w:r>
        <w:rPr>
          <w:lang w:val="en-US"/>
        </w:rPr>
        <w:t xml:space="preserve"> </w:t>
      </w:r>
      <w:r w:rsidRPr="00B14755">
        <w:rPr>
          <w:lang w:val="en-US"/>
        </w:rPr>
        <w:t xml:space="preserve">Using the observed and simulated prevalence curves, we computed two closely related quantities. First, we estimated the excess prevalence of </w:t>
      </w:r>
      <w:r w:rsidRPr="004305F6">
        <w:rPr>
          <w:lang w:val="en-US"/>
        </w:rPr>
        <w:t xml:space="preserve">stable performers </w:t>
      </w:r>
      <w:r w:rsidRPr="00B14755">
        <w:rPr>
          <w:lang w:val="en-US"/>
        </w:rPr>
        <w:t xml:space="preserve">above chance (observed prevalence minus null prevalence) as a function of age. Second, to interpret the observed </w:t>
      </w:r>
      <w:r w:rsidRPr="004305F6">
        <w:rPr>
          <w:lang w:val="en-US"/>
        </w:rPr>
        <w:t xml:space="preserve">stable performers </w:t>
      </w:r>
      <w:r w:rsidRPr="00B14755">
        <w:rPr>
          <w:lang w:val="en-US"/>
        </w:rPr>
        <w:t xml:space="preserve">prevalence in terms of signal versus false positives, we computed a </w:t>
      </w:r>
      <w:r w:rsidR="00F56DF9">
        <w:rPr>
          <w:lang w:val="en-US"/>
        </w:rPr>
        <w:t>positive predicted value (</w:t>
      </w:r>
      <w:r w:rsidRPr="00B14755">
        <w:rPr>
          <w:lang w:val="en-US"/>
        </w:rPr>
        <w:t>PPV</w:t>
      </w:r>
      <w:r w:rsidR="00F56DF9">
        <w:rPr>
          <w:lang w:val="en-US"/>
        </w:rPr>
        <w:t>)</w:t>
      </w:r>
      <w:r w:rsidRPr="00B14755">
        <w:rPr>
          <w:lang w:val="en-US"/>
        </w:rPr>
        <w:t xml:space="preserve">-style estimate of the fraction of observed </w:t>
      </w:r>
      <w:r w:rsidRPr="004305F6">
        <w:rPr>
          <w:lang w:val="en-US"/>
        </w:rPr>
        <w:t xml:space="preserve">stable performers </w:t>
      </w:r>
      <w:r w:rsidRPr="00B14755">
        <w:rPr>
          <w:lang w:val="en-US"/>
        </w:rPr>
        <w:t xml:space="preserve">that exceed what is expected by chance at each age, using the null prevalence as the false-positive rate and an assumed sensitivity for detecting true </w:t>
      </w:r>
      <w:r w:rsidRPr="004305F6">
        <w:rPr>
          <w:lang w:val="en-US"/>
        </w:rPr>
        <w:t xml:space="preserve">stable performers </w:t>
      </w:r>
      <w:r w:rsidRPr="00B14755">
        <w:rPr>
          <w:lang w:val="en-US"/>
        </w:rPr>
        <w:t>(Se = 0.80). To provide conservative and lenient bounds, we propagated uncertainty from the null distribution by using the upper or lower null quantiles in the correction step (upper for conservative, lower for lenient), consistent with the bounds defined above.</w:t>
      </w:r>
    </w:p>
    <w:p w14:paraId="1CC60646" w14:textId="77777777" w:rsidR="00BD2521" w:rsidRPr="00B14755" w:rsidRDefault="00BD2521" w:rsidP="00BD2521">
      <w:pPr>
        <w:spacing w:after="0" w:line="240" w:lineRule="auto"/>
        <w:rPr>
          <w:lang w:val="en-US"/>
        </w:rPr>
      </w:pPr>
    </w:p>
    <w:p w14:paraId="73EB6B1E" w14:textId="185EC751" w:rsidR="00BD2521" w:rsidRDefault="00BD2521" w:rsidP="00BD2521">
      <w:pPr>
        <w:spacing w:after="0" w:line="240" w:lineRule="auto"/>
        <w:rPr>
          <w:lang w:val="en-US"/>
        </w:rPr>
      </w:pPr>
      <w:r w:rsidRPr="00B14755">
        <w:rPr>
          <w:lang w:val="en-US"/>
        </w:rPr>
        <w:t xml:space="preserve">To evaluate robustness, we repeated this simulation-based calibration across a grid of </w:t>
      </w:r>
      <w:r w:rsidRPr="004305F6">
        <w:rPr>
          <w:lang w:val="en-US"/>
        </w:rPr>
        <w:t xml:space="preserve">stable performers </w:t>
      </w:r>
      <w:r w:rsidRPr="00B14755">
        <w:rPr>
          <w:lang w:val="en-US"/>
        </w:rPr>
        <w:t xml:space="preserve">definitions by varying the slope threshold (δ) and the jackknife lower-bound requirement (LB quantile). Plotting observed prevalence against the simulation envelope showed that the observed curves exceeded the null envelope across the tested rule set (SI Figure X), demonstrating a </w:t>
      </w:r>
      <w:r w:rsidRPr="004305F6">
        <w:rPr>
          <w:lang w:val="en-US"/>
        </w:rPr>
        <w:t xml:space="preserve">stable performers </w:t>
      </w:r>
      <w:r w:rsidRPr="00B14755">
        <w:rPr>
          <w:lang w:val="en-US"/>
        </w:rPr>
        <w:t xml:space="preserve">signal beyond chance. As expected, stricter criteria (less negative δ and more conservative LB quantiles) increased confidence that any single identified </w:t>
      </w:r>
      <w:r w:rsidRPr="004305F6">
        <w:rPr>
          <w:lang w:val="en-US"/>
        </w:rPr>
        <w:t>stable performer</w:t>
      </w:r>
      <w:r>
        <w:rPr>
          <w:lang w:val="en-US"/>
        </w:rPr>
        <w:t xml:space="preserve"> </w:t>
      </w:r>
      <w:r w:rsidRPr="00B14755">
        <w:rPr>
          <w:lang w:val="en-US"/>
        </w:rPr>
        <w:t xml:space="preserve">reflects true signal (higher PPV), whereas more lenient criteria </w:t>
      </w:r>
      <w:r w:rsidRPr="00B14755">
        <w:rPr>
          <w:lang w:val="en-US"/>
        </w:rPr>
        <w:lastRenderedPageBreak/>
        <w:t>increased sensitivity and yielded larger observed–null separation (</w:t>
      </w:r>
      <w:r w:rsidR="00985D6F">
        <w:rPr>
          <w:lang w:val="en-US"/>
        </w:rPr>
        <w:t>SI Methods</w:t>
      </w:r>
      <w:r w:rsidRPr="00B14755">
        <w:rPr>
          <w:lang w:val="en-US"/>
        </w:rPr>
        <w:t xml:space="preserve"> Figure </w:t>
      </w:r>
      <w:r>
        <w:rPr>
          <w:lang w:val="en-US"/>
        </w:rPr>
        <w:t>8</w:t>
      </w:r>
      <w:r w:rsidRPr="00B14755">
        <w:rPr>
          <w:lang w:val="en-US"/>
        </w:rPr>
        <w:t xml:space="preserve">), at the cost of including more chance classifications. Based on this quantitative calibration and qualitative inspection of individual trajectories, we interpreted the population </w:t>
      </w:r>
      <w:r w:rsidRPr="004305F6">
        <w:rPr>
          <w:lang w:val="en-US"/>
        </w:rPr>
        <w:t xml:space="preserve">stable performers </w:t>
      </w:r>
      <w:r w:rsidRPr="00B14755">
        <w:rPr>
          <w:lang w:val="en-US"/>
        </w:rPr>
        <w:t>prevalence as lying between the lower-bound estimates from the conservative rule and the upper-bound estimates from the lenient rule.</w:t>
      </w:r>
      <w:r>
        <w:rPr>
          <w:lang w:val="en-US"/>
        </w:rPr>
        <w:t xml:space="preserve"> See </w:t>
      </w:r>
      <w:r w:rsidR="00985D6F">
        <w:rPr>
          <w:i/>
          <w:iCs/>
          <w:lang w:val="en-US"/>
        </w:rPr>
        <w:t>SI Methods</w:t>
      </w:r>
      <w:r w:rsidRPr="00BE4C28">
        <w:rPr>
          <w:i/>
          <w:iCs/>
          <w:lang w:val="en-US"/>
        </w:rPr>
        <w:t xml:space="preserve"> Figure 9</w:t>
      </w:r>
      <w:r>
        <w:rPr>
          <w:lang w:val="en-US"/>
        </w:rPr>
        <w:t xml:space="preserve"> for individual examples.</w:t>
      </w:r>
    </w:p>
    <w:tbl>
      <w:tblPr>
        <w:tblW w:w="0" w:type="auto"/>
        <w:tblLayout w:type="fixed"/>
        <w:tblLook w:val="04A0" w:firstRow="1" w:lastRow="0" w:firstColumn="1" w:lastColumn="0" w:noHBand="0" w:noVBand="1"/>
      </w:tblPr>
      <w:tblGrid>
        <w:gridCol w:w="4531"/>
        <w:gridCol w:w="4531"/>
      </w:tblGrid>
      <w:tr w:rsidR="00BD2521" w:rsidRPr="00026457" w14:paraId="2EBD470E" w14:textId="77777777" w:rsidTr="00822B7D">
        <w:tc>
          <w:tcPr>
            <w:tcW w:w="4531" w:type="dxa"/>
          </w:tcPr>
          <w:p w14:paraId="297946E0" w14:textId="20893D25" w:rsidR="00BD2521" w:rsidRPr="00026457" w:rsidRDefault="00BD2521" w:rsidP="00822B7D">
            <w:pPr>
              <w:spacing w:after="0" w:line="240" w:lineRule="auto"/>
              <w:rPr>
                <w:lang w:val="en-US"/>
              </w:rPr>
            </w:pPr>
            <w:r w:rsidRPr="00026457">
              <w:rPr>
                <w:noProof/>
                <w:lang w:val="en-US"/>
              </w:rPr>
              <w:drawing>
                <wp:inline distT="0" distB="0" distL="0" distR="0" wp14:anchorId="2D7DFD3E" wp14:editId="6A3F4918">
                  <wp:extent cx="2811780" cy="2674620"/>
                  <wp:effectExtent l="0" t="0" r="7620" b="0"/>
                  <wp:docPr id="2028744496" name="Bilde 4"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Et bilde som inneholder tekst, skjermbilde, Font, nummer&#10;&#10;KI-generert innhold kan være feil."/>
                          <pic:cNvPicPr>
                            <a:picLocks noChangeAspect="1" noChangeArrowheads="1"/>
                          </pic:cNvPicPr>
                        </pic:nvPicPr>
                        <pic:blipFill>
                          <a:blip r:embed="rId21" cstate="print">
                            <a:extLst>
                              <a:ext uri="{28A0092B-C50C-407E-A947-70E740481C1C}">
                                <a14:useLocalDpi xmlns:a14="http://schemas.microsoft.com/office/drawing/2010/main" val="0"/>
                              </a:ext>
                            </a:extLst>
                          </a:blip>
                          <a:srcRect l="15930" r="18086"/>
                          <a:stretch>
                            <a:fillRect/>
                          </a:stretch>
                        </pic:blipFill>
                        <pic:spPr bwMode="auto">
                          <a:xfrm>
                            <a:off x="0" y="0"/>
                            <a:ext cx="2811780" cy="2674620"/>
                          </a:xfrm>
                          <a:prstGeom prst="rect">
                            <a:avLst/>
                          </a:prstGeom>
                          <a:noFill/>
                          <a:ln>
                            <a:noFill/>
                          </a:ln>
                        </pic:spPr>
                      </pic:pic>
                    </a:graphicData>
                  </a:graphic>
                </wp:inline>
              </w:drawing>
            </w:r>
          </w:p>
        </w:tc>
        <w:tc>
          <w:tcPr>
            <w:tcW w:w="4531" w:type="dxa"/>
          </w:tcPr>
          <w:p w14:paraId="2CA0C549" w14:textId="21E1BA6A" w:rsidR="00BD2521" w:rsidRPr="00026457" w:rsidRDefault="00BD2521" w:rsidP="00822B7D">
            <w:pPr>
              <w:spacing w:after="0" w:line="240" w:lineRule="auto"/>
              <w:rPr>
                <w:lang w:val="en-US"/>
              </w:rPr>
            </w:pPr>
            <w:r w:rsidRPr="00026457">
              <w:rPr>
                <w:noProof/>
                <w:lang w:val="en-US"/>
              </w:rPr>
              <w:drawing>
                <wp:inline distT="0" distB="0" distL="0" distR="0" wp14:anchorId="5568F921" wp14:editId="155147E1">
                  <wp:extent cx="2689860" cy="2674620"/>
                  <wp:effectExtent l="0" t="0" r="0" b="0"/>
                  <wp:docPr id="383609426" name="Bilde 3" descr="Et bilde som inneholder tekst, skjermbilde, nummer,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 skjermbilde, nummer, Font&#10;&#10;KI-generert innhold kan være feil."/>
                          <pic:cNvPicPr>
                            <a:picLocks noChangeAspect="1" noChangeArrowheads="1"/>
                          </pic:cNvPicPr>
                        </pic:nvPicPr>
                        <pic:blipFill>
                          <a:blip r:embed="rId22" cstate="print">
                            <a:extLst>
                              <a:ext uri="{28A0092B-C50C-407E-A947-70E740481C1C}">
                                <a14:useLocalDpi xmlns:a14="http://schemas.microsoft.com/office/drawing/2010/main" val="0"/>
                              </a:ext>
                            </a:extLst>
                          </a:blip>
                          <a:srcRect l="17444" r="19351"/>
                          <a:stretch>
                            <a:fillRect/>
                          </a:stretch>
                        </pic:blipFill>
                        <pic:spPr bwMode="auto">
                          <a:xfrm>
                            <a:off x="0" y="0"/>
                            <a:ext cx="2689860" cy="2674620"/>
                          </a:xfrm>
                          <a:prstGeom prst="rect">
                            <a:avLst/>
                          </a:prstGeom>
                          <a:noFill/>
                          <a:ln>
                            <a:noFill/>
                          </a:ln>
                        </pic:spPr>
                      </pic:pic>
                    </a:graphicData>
                  </a:graphic>
                </wp:inline>
              </w:drawing>
            </w:r>
          </w:p>
        </w:tc>
      </w:tr>
    </w:tbl>
    <w:p w14:paraId="2E5BAD24" w14:textId="372ECE03" w:rsidR="00BD2521" w:rsidRDefault="00985D6F" w:rsidP="00BD2521">
      <w:pPr>
        <w:spacing w:after="0" w:line="240" w:lineRule="auto"/>
        <w:rPr>
          <w:lang w:val="en-GB"/>
        </w:rPr>
      </w:pPr>
      <w:r>
        <w:rPr>
          <w:b/>
          <w:bCs/>
          <w:i/>
          <w:iCs/>
          <w:lang w:val="en-GB"/>
        </w:rPr>
        <w:t>SI Methods</w:t>
      </w:r>
      <w:r w:rsidR="00BD2521">
        <w:rPr>
          <w:b/>
          <w:bCs/>
          <w:i/>
          <w:iCs/>
          <w:lang w:val="en-GB"/>
        </w:rPr>
        <w:t xml:space="preserve"> </w:t>
      </w:r>
      <w:r w:rsidR="00BD2521" w:rsidRPr="002928A1">
        <w:rPr>
          <w:b/>
          <w:bCs/>
          <w:i/>
          <w:iCs/>
          <w:lang w:val="en-GB"/>
        </w:rPr>
        <w:t xml:space="preserve">Figure </w:t>
      </w:r>
      <w:r w:rsidR="00BD2521">
        <w:rPr>
          <w:b/>
          <w:bCs/>
          <w:i/>
          <w:iCs/>
          <w:lang w:val="en-GB"/>
        </w:rPr>
        <w:t>8</w:t>
      </w:r>
      <w:r w:rsidR="00BD2521" w:rsidRPr="002928A1">
        <w:rPr>
          <w:b/>
          <w:bCs/>
          <w:i/>
          <w:iCs/>
          <w:lang w:val="en-GB"/>
        </w:rPr>
        <w:t xml:space="preserve">. </w:t>
      </w:r>
      <w:bookmarkStart w:id="3" w:name="_Hlk218521879"/>
      <w:r w:rsidR="00BD2521" w:rsidRPr="00BE1A79">
        <w:rPr>
          <w:b/>
          <w:bCs/>
          <w:i/>
          <w:iCs/>
          <w:lang w:val="en-GB"/>
        </w:rPr>
        <w:t xml:space="preserve">Calibrating </w:t>
      </w:r>
      <w:r w:rsidR="00BD2521" w:rsidRPr="00632D62">
        <w:rPr>
          <w:b/>
          <w:bCs/>
          <w:i/>
          <w:iCs/>
          <w:lang w:val="en-GB"/>
        </w:rPr>
        <w:t xml:space="preserve">stable performers </w:t>
      </w:r>
      <w:r w:rsidR="00BD2521" w:rsidRPr="00BE1A79">
        <w:rPr>
          <w:b/>
          <w:bCs/>
          <w:i/>
          <w:iCs/>
          <w:lang w:val="en-GB"/>
        </w:rPr>
        <w:t>definitions against a simulation-based null</w:t>
      </w:r>
      <w:r w:rsidR="00BD2521" w:rsidRPr="002928A1">
        <w:rPr>
          <w:b/>
          <w:bCs/>
          <w:i/>
          <w:iCs/>
          <w:lang w:val="en-GB"/>
        </w:rPr>
        <w:t>.</w:t>
      </w:r>
      <w:r w:rsidR="00BD2521">
        <w:rPr>
          <w:b/>
          <w:bCs/>
          <w:i/>
          <w:iCs/>
          <w:lang w:val="en-GB"/>
        </w:rPr>
        <w:t xml:space="preserve"> </w:t>
      </w:r>
      <w:bookmarkEnd w:id="3"/>
      <w:r w:rsidR="00BD2521" w:rsidRPr="00BE1A79">
        <w:rPr>
          <w:i/>
          <w:iCs/>
          <w:lang w:val="en-GB"/>
        </w:rPr>
        <w:t xml:space="preserve">Left panel: Heatmap of an age-integrated separation metric quantifying how strongly the observed </w:t>
      </w:r>
      <w:r w:rsidR="00BD2521" w:rsidRPr="004305F6">
        <w:rPr>
          <w:i/>
          <w:iCs/>
          <w:lang w:val="en-GB"/>
        </w:rPr>
        <w:t xml:space="preserve">stable performers </w:t>
      </w:r>
      <w:r w:rsidR="00BD2521" w:rsidRPr="00BE1A79">
        <w:rPr>
          <w:i/>
          <w:iCs/>
          <w:lang w:val="en-GB"/>
        </w:rPr>
        <w:t xml:space="preserve">prevalence departs from chance for each rule definition. Separation is summarized as the area between the observed and null prevalence curves integrated over age (AUC gap); larger values indicate greater deviation from the null expectation. Right panel: Heatmap of the weighted mean positive predictive value (PPV) across age for each </w:t>
      </w:r>
      <w:r w:rsidR="00BD2521" w:rsidRPr="004305F6">
        <w:rPr>
          <w:i/>
          <w:iCs/>
          <w:lang w:val="en-GB"/>
        </w:rPr>
        <w:t xml:space="preserve">stable </w:t>
      </w:r>
      <w:proofErr w:type="gramStart"/>
      <w:r w:rsidR="00BD2521" w:rsidRPr="004305F6">
        <w:rPr>
          <w:i/>
          <w:iCs/>
          <w:lang w:val="en-GB"/>
        </w:rPr>
        <w:t>performers</w:t>
      </w:r>
      <w:proofErr w:type="gramEnd"/>
      <w:r w:rsidR="00BD2521" w:rsidRPr="004305F6">
        <w:rPr>
          <w:i/>
          <w:iCs/>
          <w:lang w:val="en-GB"/>
        </w:rPr>
        <w:t xml:space="preserve"> </w:t>
      </w:r>
      <w:r w:rsidR="00BD2521" w:rsidRPr="00BE1A79">
        <w:rPr>
          <w:i/>
          <w:iCs/>
          <w:lang w:val="en-GB"/>
        </w:rPr>
        <w:t xml:space="preserve">definition, indexed by the slope threshold (Δ; rows) and the jackknife lower-bound quantile (LB; columns). PPV represents the estimated fraction of observed </w:t>
      </w:r>
      <w:r w:rsidR="00BD2521" w:rsidRPr="004305F6">
        <w:rPr>
          <w:i/>
          <w:iCs/>
          <w:lang w:val="en-GB"/>
        </w:rPr>
        <w:t xml:space="preserve">stable performers </w:t>
      </w:r>
      <w:r w:rsidR="00BD2521" w:rsidRPr="00BE1A79">
        <w:rPr>
          <w:i/>
          <w:iCs/>
          <w:lang w:val="en-GB"/>
        </w:rPr>
        <w:t xml:space="preserve">that exceeds the simulation-based null prevalence (i.e., is likely genuine signal rather than noise-driven classification), using the same </w:t>
      </w:r>
      <w:r w:rsidR="00BD2521" w:rsidRPr="004305F6">
        <w:rPr>
          <w:i/>
          <w:iCs/>
          <w:lang w:val="en-GB"/>
        </w:rPr>
        <w:t xml:space="preserve">stable performers </w:t>
      </w:r>
      <w:r w:rsidR="00BD2521" w:rsidRPr="00BE1A79">
        <w:rPr>
          <w:i/>
          <w:iCs/>
          <w:lang w:val="en-GB"/>
        </w:rPr>
        <w:t>rule applied to each simulated dataset. Numeric labels within tiles report the corresponding statistic (PPV: 0–1; AUC gap: arbitrary units), and the highest value in each panel is indicated</w:t>
      </w:r>
      <w:r w:rsidR="00BD2521">
        <w:rPr>
          <w:i/>
          <w:iCs/>
          <w:lang w:val="en-GB"/>
        </w:rPr>
        <w:t>.</w:t>
      </w:r>
      <w:r w:rsidR="00BD2521" w:rsidRPr="002928A1">
        <w:rPr>
          <w:i/>
          <w:iCs/>
          <w:lang w:val="en-GB"/>
        </w:rPr>
        <w:br/>
      </w:r>
    </w:p>
    <w:p w14:paraId="0E0E1BBE" w14:textId="77777777" w:rsidR="00BD2521" w:rsidRDefault="00BD2521" w:rsidP="00BD2521">
      <w:pPr>
        <w:spacing w:after="0" w:line="240" w:lineRule="auto"/>
        <w:rPr>
          <w:lang w:val="en-GB"/>
        </w:rPr>
      </w:pPr>
    </w:p>
    <w:p w14:paraId="4E4AFD72" w14:textId="0DC41195" w:rsidR="00BD2521" w:rsidRDefault="00BD2521" w:rsidP="00BD2521">
      <w:pPr>
        <w:spacing w:after="0" w:line="240" w:lineRule="auto"/>
        <w:rPr>
          <w:lang w:val="en-GB"/>
        </w:rPr>
      </w:pPr>
      <w:r w:rsidRPr="00026457">
        <w:rPr>
          <w:noProof/>
          <w:lang w:val="en-US"/>
        </w:rPr>
        <w:lastRenderedPageBreak/>
        <w:drawing>
          <wp:inline distT="0" distB="0" distL="0" distR="0" wp14:anchorId="372A5D60" wp14:editId="13F7354A">
            <wp:extent cx="5760720" cy="5433060"/>
            <wp:effectExtent l="0" t="0" r="0" b="0"/>
            <wp:docPr id="1163725232" name="Bilde 2"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tekst, skjermbilde, diagram, Plottdiagram&#10;&#10;KI-generert innhold kan være feil."/>
                    <pic:cNvPicPr>
                      <a:picLocks noChangeAspect="1" noChangeArrowheads="1"/>
                    </pic:cNvPicPr>
                  </pic:nvPicPr>
                  <pic:blipFill>
                    <a:blip r:embed="rId23">
                      <a:extLst>
                        <a:ext uri="{28A0092B-C50C-407E-A947-70E740481C1C}">
                          <a14:useLocalDpi xmlns:a14="http://schemas.microsoft.com/office/drawing/2010/main" val="0"/>
                        </a:ext>
                      </a:extLst>
                    </a:blip>
                    <a:srcRect b="33614"/>
                    <a:stretch>
                      <a:fillRect/>
                    </a:stretch>
                  </pic:blipFill>
                  <pic:spPr bwMode="auto">
                    <a:xfrm>
                      <a:off x="0" y="0"/>
                      <a:ext cx="5760720" cy="5433060"/>
                    </a:xfrm>
                    <a:prstGeom prst="rect">
                      <a:avLst/>
                    </a:prstGeom>
                    <a:noFill/>
                    <a:ln>
                      <a:noFill/>
                    </a:ln>
                  </pic:spPr>
                </pic:pic>
              </a:graphicData>
            </a:graphic>
          </wp:inline>
        </w:drawing>
      </w:r>
    </w:p>
    <w:p w14:paraId="2DE9EBD0" w14:textId="77777777" w:rsidR="00BD2521" w:rsidRDefault="00BD2521" w:rsidP="00BD2521">
      <w:pPr>
        <w:spacing w:after="0" w:line="240" w:lineRule="auto"/>
        <w:rPr>
          <w:lang w:val="en-GB"/>
        </w:rPr>
      </w:pPr>
    </w:p>
    <w:p w14:paraId="02084589" w14:textId="7D1CEAE1" w:rsidR="00BD2521" w:rsidRDefault="00985D6F" w:rsidP="00BD2521">
      <w:pPr>
        <w:spacing w:after="0" w:line="240" w:lineRule="auto"/>
        <w:rPr>
          <w:lang w:val="en-GB"/>
        </w:rPr>
      </w:pPr>
      <w:r>
        <w:rPr>
          <w:b/>
          <w:bCs/>
          <w:i/>
          <w:iCs/>
          <w:lang w:val="en-GB"/>
        </w:rPr>
        <w:t>SI Methods</w:t>
      </w:r>
      <w:r w:rsidR="00BD2521" w:rsidRPr="00BE4C28">
        <w:rPr>
          <w:b/>
          <w:bCs/>
          <w:i/>
          <w:iCs/>
          <w:lang w:val="en-GB"/>
        </w:rPr>
        <w:t xml:space="preserve"> Figure 9. Individual trajectories and randomly sampled longitudinal slopes in SHARE</w:t>
      </w:r>
      <w:r w:rsidR="00BD2521" w:rsidRPr="00BE4C28">
        <w:rPr>
          <w:lang w:val="en-GB"/>
        </w:rPr>
        <w:t xml:space="preserve">. A: Left </w:t>
      </w:r>
      <w:r w:rsidR="00BD2521">
        <w:rPr>
          <w:lang w:val="en-GB"/>
        </w:rPr>
        <w:t>–</w:t>
      </w:r>
      <w:r w:rsidR="00BD2521" w:rsidRPr="00BE4C28">
        <w:rPr>
          <w:lang w:val="en-GB"/>
        </w:rPr>
        <w:t xml:space="preserve"> </w:t>
      </w:r>
      <w:r w:rsidR="00BD2521">
        <w:rPr>
          <w:lang w:val="en-GB"/>
        </w:rPr>
        <w:t>Stable performer</w:t>
      </w:r>
      <w:r w:rsidR="00BD2521" w:rsidRPr="00BE4C28">
        <w:rPr>
          <w:lang w:val="en-GB"/>
        </w:rPr>
        <w:t>: near-flat Theil–Sen slope (&gt; 0) with a 95% jackknife lower bound ≥ 0. Middle – Uncertain (non-</w:t>
      </w:r>
      <w:r w:rsidR="00BD2521">
        <w:rPr>
          <w:lang w:val="en-GB"/>
        </w:rPr>
        <w:t>stable performer</w:t>
      </w:r>
      <w:r w:rsidR="00BD2521" w:rsidRPr="00BE4C28">
        <w:rPr>
          <w:lang w:val="en-GB"/>
        </w:rPr>
        <w:t xml:space="preserve">): near-flat Theil–Sen slope (&gt; 0) but the jackknife lower bound includes &lt; 0. Right - </w:t>
      </w:r>
      <w:proofErr w:type="gramStart"/>
      <w:r w:rsidR="00BD2521" w:rsidRPr="00BE4C28">
        <w:rPr>
          <w:lang w:val="en-GB"/>
        </w:rPr>
        <w:t>Non-</w:t>
      </w:r>
      <w:r w:rsidR="00BD2521">
        <w:rPr>
          <w:lang w:val="en-GB"/>
        </w:rPr>
        <w:t>stable</w:t>
      </w:r>
      <w:proofErr w:type="gramEnd"/>
      <w:r w:rsidR="00BD2521">
        <w:rPr>
          <w:lang w:val="en-GB"/>
        </w:rPr>
        <w:t xml:space="preserve"> performer</w:t>
      </w:r>
      <w:r w:rsidR="00BD2521" w:rsidRPr="00BE4C28">
        <w:rPr>
          <w:lang w:val="en-GB"/>
        </w:rPr>
        <w:t xml:space="preserve">: negative slope (&lt; 0) with high-confidence lower bound. </w:t>
      </w:r>
      <w:r w:rsidR="00BD2521">
        <w:rPr>
          <w:lang w:val="en-GB"/>
        </w:rPr>
        <w:t xml:space="preserve"> </w:t>
      </w:r>
      <w:r w:rsidR="00BD2521" w:rsidRPr="00BE4C28">
        <w:rPr>
          <w:lang w:val="en-GB"/>
        </w:rPr>
        <w:t xml:space="preserve">B: Lines show Theil–Sen slopes for 50 randomly selected </w:t>
      </w:r>
      <w:r w:rsidR="00BD2521">
        <w:rPr>
          <w:lang w:val="en-GB"/>
        </w:rPr>
        <w:t>stable</w:t>
      </w:r>
      <w:r w:rsidR="00BD2521" w:rsidRPr="00BE4C28">
        <w:rPr>
          <w:lang w:val="en-GB"/>
        </w:rPr>
        <w:t xml:space="preserve"> (</w:t>
      </w:r>
      <w:r w:rsidR="00BD2521" w:rsidRPr="00BE4C28">
        <w:rPr>
          <w:rFonts w:ascii="Cambria Math" w:hAnsi="Cambria Math" w:cs="Cambria Math"/>
          <w:lang w:val="en-GB"/>
        </w:rPr>
        <w:t>𝛿</w:t>
      </w:r>
      <w:r w:rsidR="00BD2521" w:rsidRPr="00BE4C28">
        <w:rPr>
          <w:lang w:val="en-GB"/>
        </w:rPr>
        <w:t xml:space="preserve"> &gt; 0, LB95%, blue) and non-</w:t>
      </w:r>
      <w:r w:rsidR="00BD2521">
        <w:rPr>
          <w:lang w:val="en-GB"/>
        </w:rPr>
        <w:t>stable</w:t>
      </w:r>
      <w:r w:rsidR="00BD2521" w:rsidRPr="00BE4C28">
        <w:rPr>
          <w:lang w:val="en-GB"/>
        </w:rPr>
        <w:t xml:space="preserve"> (</w:t>
      </w:r>
      <w:r w:rsidR="00BD2521" w:rsidRPr="00BE4C28">
        <w:rPr>
          <w:rFonts w:ascii="Cambria Math" w:hAnsi="Cambria Math" w:cs="Cambria Math"/>
          <w:lang w:val="en-GB"/>
        </w:rPr>
        <w:t>𝛿</w:t>
      </w:r>
      <w:r w:rsidR="00BD2521" w:rsidRPr="00BE4C28">
        <w:rPr>
          <w:lang w:val="en-GB"/>
        </w:rPr>
        <w:t xml:space="preserve"> &lt; -0.1 or LB50%, orange)</w:t>
      </w:r>
      <w:r w:rsidR="00BD2521">
        <w:rPr>
          <w:lang w:val="en-GB"/>
        </w:rPr>
        <w:t xml:space="preserve"> performers</w:t>
      </w:r>
      <w:r w:rsidR="00BD2521" w:rsidRPr="00BE4C28">
        <w:rPr>
          <w:lang w:val="en-GB"/>
        </w:rPr>
        <w:t>.</w:t>
      </w:r>
    </w:p>
    <w:p w14:paraId="12604A60" w14:textId="77777777" w:rsidR="00BD2521" w:rsidRPr="003A6091" w:rsidRDefault="00BD2521" w:rsidP="00BD2521">
      <w:pPr>
        <w:spacing w:after="0" w:line="240" w:lineRule="auto"/>
        <w:rPr>
          <w:lang w:val="en-GB"/>
        </w:rPr>
      </w:pPr>
    </w:p>
    <w:p w14:paraId="131201CC" w14:textId="77777777" w:rsidR="00BD2521" w:rsidRPr="007056F3" w:rsidRDefault="00BD2521" w:rsidP="00BD2521">
      <w:pPr>
        <w:spacing w:after="0" w:line="240" w:lineRule="auto"/>
        <w:rPr>
          <w:i/>
          <w:iCs/>
          <w:lang w:val="en-GB"/>
        </w:rPr>
      </w:pPr>
      <w:bookmarkStart w:id="4" w:name="_ig8c6fa3it" w:colFirst="0" w:colLast="0"/>
      <w:bookmarkEnd w:id="4"/>
      <w:r w:rsidRPr="007056F3">
        <w:rPr>
          <w:i/>
          <w:iCs/>
          <w:lang w:val="en-GB"/>
        </w:rPr>
        <w:t>Hierarchical Bayesian modelling</w:t>
      </w:r>
    </w:p>
    <w:p w14:paraId="34DBAD13" w14:textId="12BB1BE4" w:rsidR="00BD2521" w:rsidRPr="007056F3" w:rsidRDefault="00BD2521" w:rsidP="00BD2521">
      <w:pPr>
        <w:spacing w:after="0" w:line="240" w:lineRule="auto"/>
        <w:rPr>
          <w:lang w:val="en-GB"/>
        </w:rPr>
      </w:pPr>
      <w:r w:rsidRPr="007056F3">
        <w:rPr>
          <w:lang w:val="en-GB"/>
        </w:rPr>
        <w:t>We model</w:t>
      </w:r>
      <w:r>
        <w:rPr>
          <w:lang w:val="en-GB"/>
        </w:rPr>
        <w:t>led</w:t>
      </w:r>
      <w:r w:rsidRPr="007056F3">
        <w:rPr>
          <w:lang w:val="en-GB"/>
        </w:rPr>
        <w:t xml:space="preserve"> performance on the word recall test using a </w:t>
      </w:r>
      <w:bookmarkStart w:id="5" w:name="_Hlk214012691"/>
      <w:r w:rsidRPr="007056F3">
        <w:rPr>
          <w:lang w:val="en-GB"/>
        </w:rPr>
        <w:t>hierarchical Bayesian model</w:t>
      </w:r>
      <w:bookmarkEnd w:id="5"/>
      <w:r w:rsidRPr="007056F3">
        <w:rPr>
          <w:lang w:val="en-GB"/>
        </w:rPr>
        <w:t>, which lets us describe both</w:t>
      </w:r>
      <w:r>
        <w:rPr>
          <w:lang w:val="en-GB"/>
        </w:rPr>
        <w:t xml:space="preserve"> h</w:t>
      </w:r>
      <w:r w:rsidRPr="007056F3">
        <w:rPr>
          <w:lang w:val="en-GB"/>
        </w:rPr>
        <w:t>ow recall typically changes with age in the population, and</w:t>
      </w:r>
      <w:r>
        <w:rPr>
          <w:lang w:val="en-GB"/>
        </w:rPr>
        <w:t xml:space="preserve"> </w:t>
      </w:r>
      <w:r w:rsidRPr="007056F3">
        <w:rPr>
          <w:lang w:val="en-GB"/>
        </w:rPr>
        <w:t xml:space="preserve">how individual </w:t>
      </w:r>
      <w:r>
        <w:rPr>
          <w:lang w:val="en-GB"/>
        </w:rPr>
        <w:t>participants</w:t>
      </w:r>
      <w:r w:rsidRPr="007056F3">
        <w:rPr>
          <w:lang w:val="en-GB"/>
        </w:rPr>
        <w:t xml:space="preserve"> vary around that population pattern.</w:t>
      </w:r>
      <w:r>
        <w:rPr>
          <w:lang w:val="en-GB"/>
        </w:rPr>
        <w:t xml:space="preserve"> </w:t>
      </w:r>
      <w:r w:rsidRPr="007056F3">
        <w:rPr>
          <w:lang w:val="en-GB"/>
        </w:rPr>
        <w:t>Because recall scores and the latent variables can be skewed, we model them with a skewed normal distribution. We use the term “spread” for the scale of this distribution. When there is no skewness, this spread is the same as the usual standard deviation.</w:t>
      </w:r>
      <w:r>
        <w:rPr>
          <w:lang w:val="en-GB"/>
        </w:rPr>
        <w:t xml:space="preserve"> </w:t>
      </w:r>
      <w:r w:rsidRPr="007056F3">
        <w:rPr>
          <w:lang w:val="en-GB"/>
        </w:rPr>
        <w:t xml:space="preserve">An overview of the model is shown in </w:t>
      </w:r>
      <w:r w:rsidR="00985D6F">
        <w:rPr>
          <w:lang w:val="en-GB"/>
        </w:rPr>
        <w:t>SI Methods</w:t>
      </w:r>
      <w:r w:rsidRPr="00AF1B67">
        <w:rPr>
          <w:lang w:val="en-GB"/>
        </w:rPr>
        <w:t xml:space="preserve"> Figure </w:t>
      </w:r>
      <w:r>
        <w:rPr>
          <w:lang w:val="en-GB"/>
        </w:rPr>
        <w:t>10.</w:t>
      </w:r>
    </w:p>
    <w:p w14:paraId="6A8B940E" w14:textId="77777777" w:rsidR="00BD2521" w:rsidRPr="00BE4C28" w:rsidRDefault="00BD2521" w:rsidP="00BD2521">
      <w:pPr>
        <w:spacing w:after="0" w:line="240" w:lineRule="auto"/>
        <w:rPr>
          <w:lang w:val="en-GB"/>
        </w:rPr>
      </w:pPr>
    </w:p>
    <w:p w14:paraId="07BBDB58" w14:textId="70A1D033" w:rsidR="00BD2521" w:rsidRPr="00054D18" w:rsidRDefault="00BD2521" w:rsidP="00BD2521">
      <w:pPr>
        <w:spacing w:after="0" w:line="240" w:lineRule="auto"/>
        <w:rPr>
          <w:i/>
          <w:iCs/>
          <w:lang w:val="en-GB"/>
        </w:rPr>
      </w:pPr>
      <w:r w:rsidRPr="00026457">
        <w:rPr>
          <w:noProof/>
          <w:u w:val="single"/>
        </w:rPr>
        <w:lastRenderedPageBreak/>
        <w:drawing>
          <wp:inline distT="0" distB="0" distL="0" distR="0" wp14:anchorId="6F4D0569" wp14:editId="42D8ACE3">
            <wp:extent cx="5760720" cy="3787140"/>
            <wp:effectExtent l="0" t="0" r="0" b="3810"/>
            <wp:docPr id="81446490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a:picLocks noChangeAspect="1" noChangeArrowheads="1"/>
                    </pic:cNvPicPr>
                  </pic:nvPicPr>
                  <pic:blipFill>
                    <a:blip r:embed="rId24">
                      <a:extLst>
                        <a:ext uri="{28A0092B-C50C-407E-A947-70E740481C1C}">
                          <a14:useLocalDpi xmlns:a14="http://schemas.microsoft.com/office/drawing/2010/main" val="0"/>
                        </a:ext>
                      </a:extLst>
                    </a:blip>
                    <a:srcRect b="882"/>
                    <a:stretch>
                      <a:fillRect/>
                    </a:stretch>
                  </pic:blipFill>
                  <pic:spPr bwMode="auto">
                    <a:xfrm>
                      <a:off x="0" y="0"/>
                      <a:ext cx="5760720" cy="3787140"/>
                    </a:xfrm>
                    <a:prstGeom prst="rect">
                      <a:avLst/>
                    </a:prstGeom>
                    <a:noFill/>
                    <a:ln>
                      <a:noFill/>
                    </a:ln>
                  </pic:spPr>
                </pic:pic>
              </a:graphicData>
            </a:graphic>
          </wp:inline>
        </w:drawing>
      </w:r>
      <w:r w:rsidRPr="00BE4C28">
        <w:rPr>
          <w:lang w:val="en-GB"/>
        </w:rPr>
        <w:br/>
      </w:r>
      <w:bookmarkStart w:id="6" w:name="_Hlk218865687"/>
      <w:r w:rsidR="00985D6F">
        <w:rPr>
          <w:b/>
          <w:bCs/>
          <w:i/>
          <w:iCs/>
          <w:lang w:val="en-GB"/>
        </w:rPr>
        <w:t>SI Methods</w:t>
      </w:r>
      <w:r>
        <w:rPr>
          <w:b/>
          <w:bCs/>
          <w:i/>
          <w:iCs/>
          <w:lang w:val="en-GB"/>
        </w:rPr>
        <w:t xml:space="preserve"> </w:t>
      </w:r>
      <w:r w:rsidRPr="007056F3">
        <w:rPr>
          <w:b/>
          <w:bCs/>
          <w:i/>
          <w:iCs/>
          <w:lang w:val="en-GB"/>
        </w:rPr>
        <w:t xml:space="preserve">Figure </w:t>
      </w:r>
      <w:bookmarkEnd w:id="6"/>
      <w:r>
        <w:rPr>
          <w:b/>
          <w:bCs/>
          <w:i/>
          <w:iCs/>
          <w:lang w:val="en-GB"/>
        </w:rPr>
        <w:t>10</w:t>
      </w:r>
      <w:r w:rsidRPr="007056F3">
        <w:rPr>
          <w:b/>
          <w:bCs/>
          <w:i/>
          <w:iCs/>
          <w:lang w:val="en-GB"/>
        </w:rPr>
        <w:t>. Hierarchical Bayesian model.</w:t>
      </w:r>
    </w:p>
    <w:p w14:paraId="4CDA74EB" w14:textId="77777777" w:rsidR="00BD2521" w:rsidRDefault="00BD2521" w:rsidP="00BD2521">
      <w:pPr>
        <w:spacing w:after="0" w:line="240" w:lineRule="auto"/>
        <w:rPr>
          <w:lang w:val="en-GB"/>
        </w:rPr>
      </w:pPr>
    </w:p>
    <w:p w14:paraId="73C42CD1" w14:textId="77777777" w:rsidR="00BD2521" w:rsidRDefault="00BD2521" w:rsidP="00BD2521">
      <w:pPr>
        <w:spacing w:after="0" w:line="240" w:lineRule="auto"/>
        <w:rPr>
          <w:lang w:val="en-GB"/>
        </w:rPr>
      </w:pPr>
      <w:r w:rsidRPr="007056F3">
        <w:rPr>
          <w:lang w:val="en-GB"/>
        </w:rPr>
        <w:t>The average recall in the population is modelled as a smooth function of age.</w:t>
      </w:r>
      <w:r>
        <w:rPr>
          <w:lang w:val="en-GB"/>
        </w:rPr>
        <w:t xml:space="preserve"> </w:t>
      </w:r>
      <w:r w:rsidRPr="007056F3">
        <w:rPr>
          <w:lang w:val="en-GB"/>
        </w:rPr>
        <w:t xml:space="preserve">For each </w:t>
      </w:r>
      <w:r>
        <w:rPr>
          <w:lang w:val="en-GB"/>
        </w:rPr>
        <w:t>participant</w:t>
      </w:r>
      <w:r w:rsidRPr="007056F3">
        <w:rPr>
          <w:lang w:val="en-GB"/>
        </w:rPr>
        <w:t>, we estimate three subject-specific parameters:</w:t>
      </w:r>
      <w:r>
        <w:rPr>
          <w:lang w:val="en-GB"/>
        </w:rPr>
        <w:t xml:space="preserve"> 1) A</w:t>
      </w:r>
      <w:r w:rsidRPr="007056F3">
        <w:rPr>
          <w:lang w:val="en-GB"/>
        </w:rPr>
        <w:t xml:space="preserve">n offset: how their typical recall level differs from the average </w:t>
      </w:r>
      <w:r>
        <w:rPr>
          <w:lang w:val="en-GB"/>
        </w:rPr>
        <w:t>participant</w:t>
      </w:r>
      <w:r w:rsidRPr="007056F3">
        <w:rPr>
          <w:lang w:val="en-GB"/>
        </w:rPr>
        <w:t xml:space="preserve"> of the same age.</w:t>
      </w:r>
      <w:r>
        <w:rPr>
          <w:lang w:val="en-GB"/>
        </w:rPr>
        <w:t xml:space="preserve"> 2) </w:t>
      </w:r>
      <w:r w:rsidRPr="007056F3">
        <w:rPr>
          <w:lang w:val="en-GB"/>
        </w:rPr>
        <w:t>A slope: how their recall changes with age, relative to the population trend.</w:t>
      </w:r>
      <w:r>
        <w:rPr>
          <w:lang w:val="en-GB"/>
        </w:rPr>
        <w:t xml:space="preserve"> 3) </w:t>
      </w:r>
      <w:r w:rsidRPr="007056F3">
        <w:rPr>
          <w:lang w:val="en-GB"/>
        </w:rPr>
        <w:t>A measurement spread: how much their scores vary from session to session.</w:t>
      </w:r>
      <w:r>
        <w:rPr>
          <w:lang w:val="en-GB"/>
        </w:rPr>
        <w:t xml:space="preserve"> T</w:t>
      </w:r>
      <w:r w:rsidRPr="007056F3">
        <w:rPr>
          <w:lang w:val="en-GB"/>
        </w:rPr>
        <w:t xml:space="preserve">hese subject-specific parameters are assumed to come from broader population distributions. </w:t>
      </w:r>
      <w:r w:rsidRPr="00B65EBA">
        <w:rPr>
          <w:lang w:val="en-GB"/>
        </w:rPr>
        <w:t xml:space="preserve">This gives the priors for every </w:t>
      </w:r>
      <w:r>
        <w:rPr>
          <w:lang w:val="en-GB"/>
        </w:rPr>
        <w:t>participant</w:t>
      </w:r>
      <w:r w:rsidRPr="00B65EBA">
        <w:rPr>
          <w:lang w:val="en-GB"/>
        </w:rPr>
        <w:t>.</w:t>
      </w:r>
    </w:p>
    <w:p w14:paraId="47F838C6" w14:textId="77777777" w:rsidR="00BD2521" w:rsidRDefault="00BD2521" w:rsidP="00BD2521">
      <w:pPr>
        <w:spacing w:after="0" w:line="240" w:lineRule="auto"/>
        <w:rPr>
          <w:lang w:val="en-GB"/>
        </w:rPr>
      </w:pPr>
    </w:p>
    <w:p w14:paraId="18A6DEAC" w14:textId="77777777" w:rsidR="00BD2521" w:rsidRDefault="00BD2521" w:rsidP="00BD2521">
      <w:pPr>
        <w:spacing w:after="0" w:line="240" w:lineRule="auto"/>
        <w:rPr>
          <w:lang w:val="en-GB"/>
        </w:rPr>
      </w:pPr>
      <w:r w:rsidRPr="009C4931">
        <w:rPr>
          <w:lang w:val="en-GB"/>
        </w:rPr>
        <w:t xml:space="preserve">The prior of the offsets is modelled with a skewed normal distribution with mean fixed at zero (on average, individuals do not systematically differ from the age-specific mean), spread given by a smooth function of baseline age, and a skewness parameter. The prior of the slopes are modelled with a skewed normal distribution with an estimated mean, spread given by a smooth function of baseline age, and a skewness parameter. The prior of the measurement spreads are modelled with a log-normal distribution, whose location (on the log scale) is given by a smooth function of baseline age, and with an estimated scale parameter.  </w:t>
      </w:r>
      <w:r>
        <w:rPr>
          <w:lang w:val="en-GB"/>
        </w:rPr>
        <w:t>The practice effect is</w:t>
      </w:r>
      <w:r w:rsidRPr="007056F3">
        <w:rPr>
          <w:lang w:val="en-GB"/>
        </w:rPr>
        <w:t xml:space="preserve"> modelled as a smooth function of the number of previous sessions.</w:t>
      </w:r>
    </w:p>
    <w:p w14:paraId="54B91EAF" w14:textId="77777777" w:rsidR="00BD2521" w:rsidRPr="007056F3" w:rsidRDefault="00BD2521" w:rsidP="00BD2521">
      <w:pPr>
        <w:spacing w:after="0" w:line="240" w:lineRule="auto"/>
        <w:rPr>
          <w:lang w:val="en-GB"/>
        </w:rPr>
      </w:pPr>
    </w:p>
    <w:p w14:paraId="5CDB143C" w14:textId="77777777" w:rsidR="00BD2521" w:rsidRDefault="00BD2521" w:rsidP="00BD2521">
      <w:pPr>
        <w:spacing w:after="0" w:line="240" w:lineRule="auto"/>
        <w:rPr>
          <w:lang w:val="en-GB"/>
        </w:rPr>
      </w:pPr>
      <w:r w:rsidRPr="007056F3">
        <w:rPr>
          <w:lang w:val="en-GB"/>
        </w:rPr>
        <w:t>Finally, each observed recall score is modelled with a skewed normal distribution</w:t>
      </w:r>
      <w:r>
        <w:rPr>
          <w:lang w:val="en-GB"/>
        </w:rPr>
        <w:t xml:space="preserve">. </w:t>
      </w:r>
      <w:r w:rsidRPr="007056F3">
        <w:rPr>
          <w:lang w:val="en-GB"/>
        </w:rPr>
        <w:t>The mean of this distribution combines</w:t>
      </w:r>
      <w:r>
        <w:rPr>
          <w:lang w:val="en-GB"/>
        </w:rPr>
        <w:t xml:space="preserve"> </w:t>
      </w:r>
      <w:r w:rsidRPr="007056F3">
        <w:rPr>
          <w:lang w:val="en-GB"/>
        </w:rPr>
        <w:t>the population mean for that age,</w:t>
      </w:r>
      <w:r>
        <w:rPr>
          <w:lang w:val="en-GB"/>
        </w:rPr>
        <w:t xml:space="preserve"> </w:t>
      </w:r>
      <w:r w:rsidRPr="007056F3">
        <w:rPr>
          <w:lang w:val="en-GB"/>
        </w:rPr>
        <w:t xml:space="preserve">the </w:t>
      </w:r>
      <w:r>
        <w:rPr>
          <w:lang w:val="en-GB"/>
        </w:rPr>
        <w:t>participant’s</w:t>
      </w:r>
      <w:r w:rsidRPr="007056F3">
        <w:rPr>
          <w:lang w:val="en-GB"/>
        </w:rPr>
        <w:t xml:space="preserve"> offset at baseline,</w:t>
      </w:r>
      <w:r>
        <w:rPr>
          <w:lang w:val="en-GB"/>
        </w:rPr>
        <w:t xml:space="preserve"> </w:t>
      </w:r>
      <w:r w:rsidRPr="007056F3">
        <w:rPr>
          <w:lang w:val="en-GB"/>
        </w:rPr>
        <w:t xml:space="preserve">the </w:t>
      </w:r>
      <w:r>
        <w:rPr>
          <w:lang w:val="en-GB"/>
        </w:rPr>
        <w:t>participant’s</w:t>
      </w:r>
      <w:r w:rsidRPr="007056F3">
        <w:rPr>
          <w:lang w:val="en-GB"/>
        </w:rPr>
        <w:t xml:space="preserve"> slope times the age since baseline,</w:t>
      </w:r>
      <w:r>
        <w:rPr>
          <w:lang w:val="en-GB"/>
        </w:rPr>
        <w:t xml:space="preserve"> </w:t>
      </w:r>
      <w:r w:rsidRPr="00975C24">
        <w:rPr>
          <w:lang w:val="en-GB"/>
        </w:rPr>
        <w:t xml:space="preserve">and the </w:t>
      </w:r>
      <w:r>
        <w:rPr>
          <w:lang w:val="en-GB"/>
        </w:rPr>
        <w:t>practice</w:t>
      </w:r>
      <w:r w:rsidRPr="00975C24">
        <w:rPr>
          <w:lang w:val="en-GB"/>
        </w:rPr>
        <w:t xml:space="preserve"> effect.</w:t>
      </w:r>
      <w:r>
        <w:rPr>
          <w:lang w:val="en-GB"/>
        </w:rPr>
        <w:t xml:space="preserve"> </w:t>
      </w:r>
      <w:r w:rsidRPr="007056F3">
        <w:rPr>
          <w:lang w:val="en-GB"/>
        </w:rPr>
        <w:t xml:space="preserve">The spread of this distribution is given by the </w:t>
      </w:r>
      <w:r>
        <w:rPr>
          <w:lang w:val="en-GB"/>
        </w:rPr>
        <w:t>participant’s</w:t>
      </w:r>
      <w:r w:rsidRPr="007056F3">
        <w:rPr>
          <w:lang w:val="en-GB"/>
        </w:rPr>
        <w:t xml:space="preserve"> own measurement spread, while the skewness is shared across the population.</w:t>
      </w:r>
    </w:p>
    <w:p w14:paraId="5BA43AE1" w14:textId="77777777" w:rsidR="00BD2521" w:rsidRDefault="00BD2521" w:rsidP="00BD2521">
      <w:pPr>
        <w:spacing w:after="0" w:line="240" w:lineRule="auto"/>
        <w:rPr>
          <w:lang w:val="en-GB"/>
        </w:rPr>
      </w:pPr>
    </w:p>
    <w:p w14:paraId="4673B7F5" w14:textId="77777777" w:rsidR="00BD2521" w:rsidRPr="007056F3" w:rsidRDefault="00BD2521" w:rsidP="00BD2521">
      <w:pPr>
        <w:spacing w:after="0" w:line="240" w:lineRule="auto"/>
        <w:rPr>
          <w:lang w:val="en-GB"/>
        </w:rPr>
      </w:pPr>
      <w:r w:rsidRPr="007056F3">
        <w:rPr>
          <w:lang w:val="en-GB"/>
        </w:rPr>
        <w:t xml:space="preserve">This framework allows us to describe how recall changes with age at the population level, while also capturing individual differences, </w:t>
      </w:r>
      <w:r>
        <w:rPr>
          <w:lang w:val="en-GB"/>
        </w:rPr>
        <w:t>practice</w:t>
      </w:r>
      <w:r w:rsidRPr="007056F3">
        <w:rPr>
          <w:lang w:val="en-GB"/>
        </w:rPr>
        <w:t xml:space="preserve"> effects, and potentially skewed distributions of scores.</w:t>
      </w:r>
      <w:r>
        <w:rPr>
          <w:lang w:val="en-GB"/>
        </w:rPr>
        <w:t xml:space="preserve"> </w:t>
      </w:r>
      <w:r w:rsidRPr="007056F3">
        <w:rPr>
          <w:lang w:val="en-GB"/>
        </w:rPr>
        <w:t xml:space="preserve">The model parameters are inferred from the data using Markov Chain Monte Carlo and the NUTS kernel giving the posterior distribution of all the parameters given the data. </w:t>
      </w:r>
    </w:p>
    <w:p w14:paraId="60651342" w14:textId="77777777" w:rsidR="00BD2521" w:rsidRDefault="00BD2521" w:rsidP="00BD2521">
      <w:pPr>
        <w:spacing w:after="0" w:line="240" w:lineRule="auto"/>
        <w:rPr>
          <w:lang w:val="en-US"/>
        </w:rPr>
      </w:pPr>
      <w:bookmarkStart w:id="7" w:name="_Hlk209607492"/>
    </w:p>
    <w:p w14:paraId="20A0C257" w14:textId="77777777" w:rsidR="00BD2521" w:rsidRPr="005671CB" w:rsidRDefault="00BD2521" w:rsidP="00BD2521">
      <w:pPr>
        <w:spacing w:after="0" w:line="240" w:lineRule="auto"/>
        <w:rPr>
          <w:i/>
          <w:iCs/>
          <w:lang w:val="en-US"/>
        </w:rPr>
      </w:pPr>
      <w:r w:rsidRPr="005671CB">
        <w:rPr>
          <w:i/>
          <w:iCs/>
          <w:lang w:val="en-US"/>
        </w:rPr>
        <w:lastRenderedPageBreak/>
        <w:t>Brain relationship analyses</w:t>
      </w:r>
    </w:p>
    <w:p w14:paraId="524C44A4" w14:textId="77777777" w:rsidR="00BD2521" w:rsidRPr="005671CB" w:rsidRDefault="00BD2521" w:rsidP="00BD2521">
      <w:pPr>
        <w:spacing w:after="0" w:line="240" w:lineRule="auto"/>
        <w:rPr>
          <w:lang w:val="en-US"/>
        </w:rPr>
      </w:pPr>
      <w:r w:rsidRPr="005671CB">
        <w:rPr>
          <w:lang w:val="en-US"/>
        </w:rPr>
        <w:t>Longitudinal structural MRI data were available for each participant as a series of cortical and subcortical volumes across two or more time points. For each scan we obtained regional volumes from standard automated segmentation, including bilateral cortical regions and subcortical structures, as well as global measures such as total gray matter and estimated total intracranial volume (</w:t>
      </w:r>
      <w:proofErr w:type="spellStart"/>
      <w:r w:rsidRPr="005671CB">
        <w:rPr>
          <w:lang w:val="en-US"/>
        </w:rPr>
        <w:t>eTIV</w:t>
      </w:r>
      <w:proofErr w:type="spellEnd"/>
      <w:r w:rsidRPr="005671CB">
        <w:rPr>
          <w:lang w:val="en-US"/>
        </w:rPr>
        <w:t>). Scanner/site effects were removed at the regional level by regressing each raw volume on scanner site and using the residuals as site-adjusted volumes.</w:t>
      </w:r>
    </w:p>
    <w:p w14:paraId="52F23AE4" w14:textId="77777777" w:rsidR="00BD2521" w:rsidRPr="005671CB" w:rsidRDefault="00BD2521" w:rsidP="00BD2521">
      <w:pPr>
        <w:spacing w:after="0" w:line="240" w:lineRule="auto"/>
        <w:rPr>
          <w:lang w:val="en-US"/>
        </w:rPr>
      </w:pPr>
    </w:p>
    <w:p w14:paraId="31CA2B93" w14:textId="77777777" w:rsidR="00BD2521" w:rsidRPr="005671CB" w:rsidRDefault="00BD2521" w:rsidP="00BD2521">
      <w:pPr>
        <w:spacing w:after="0" w:line="240" w:lineRule="auto"/>
        <w:rPr>
          <w:lang w:val="en-US"/>
        </w:rPr>
      </w:pPr>
      <w:r w:rsidRPr="005671CB">
        <w:rPr>
          <w:lang w:val="en-US"/>
        </w:rPr>
        <w:t>For each participant and each brain region, we then modeled volume as a function of age using Theil–Sen regression, using all available brain scans. This yielded a robust linear slope (change in volume per year) and an intercept. To anchor slopes to a meaningful level, we computed each person’s “midpoint age” for brain imaging as the median of their observed scan ages and derived the corresponding estimated volume at that age by combining the intercept and slope. Percent change per year was then defined as the annual slope divided by this midpoint volume, multiplied by 100. This converts all regional slopes to a comparable percent-change metric.</w:t>
      </w:r>
    </w:p>
    <w:p w14:paraId="33F66BB6" w14:textId="77777777" w:rsidR="00BD2521" w:rsidRPr="005671CB" w:rsidRDefault="00BD2521" w:rsidP="00BD2521">
      <w:pPr>
        <w:spacing w:after="0" w:line="240" w:lineRule="auto"/>
        <w:rPr>
          <w:lang w:val="en-US"/>
        </w:rPr>
      </w:pPr>
    </w:p>
    <w:p w14:paraId="0F8EFFA2" w14:textId="77777777" w:rsidR="00BD2521" w:rsidRPr="005671CB" w:rsidRDefault="00BD2521" w:rsidP="00BD2521">
      <w:pPr>
        <w:spacing w:after="0" w:line="240" w:lineRule="auto"/>
        <w:rPr>
          <w:lang w:val="en-US"/>
        </w:rPr>
      </w:pPr>
      <w:r w:rsidRPr="005671CB">
        <w:rPr>
          <w:lang w:val="en-US"/>
        </w:rPr>
        <w:t xml:space="preserve">To reduce the influence of extreme and likely artifactual slopes, we applied a two-stage trimming procedure to the percent change per year values for each region: first removing the most extreme tails based on a small percentile cut-off, and then excluding remaining values that lay more than a fixed number of standard deviations from the regional mean. For cortical areas measured separately in the left and right hemispheres, we averaged the left- and right-hemisphere percent-change measures to obtain a single bilateral slope. </w:t>
      </w:r>
    </w:p>
    <w:p w14:paraId="7BF1AD82" w14:textId="77777777" w:rsidR="00BD2521" w:rsidRPr="005671CB" w:rsidRDefault="00BD2521" w:rsidP="00BD2521">
      <w:pPr>
        <w:spacing w:after="0" w:line="240" w:lineRule="auto"/>
        <w:rPr>
          <w:lang w:val="en-US"/>
        </w:rPr>
      </w:pPr>
    </w:p>
    <w:p w14:paraId="019A5542" w14:textId="77777777" w:rsidR="00BD2521" w:rsidRDefault="00BD2521" w:rsidP="00BD2521">
      <w:pPr>
        <w:spacing w:after="0" w:line="240" w:lineRule="auto"/>
        <w:rPr>
          <w:lang w:val="en-US"/>
        </w:rPr>
      </w:pPr>
      <w:r w:rsidRPr="005671CB">
        <w:rPr>
          <w:lang w:val="en-US"/>
        </w:rPr>
        <w:t xml:space="preserve">We focused on the contrast between conservative </w:t>
      </w:r>
      <w:bookmarkStart w:id="8" w:name="_Hlk219455707"/>
      <w:r>
        <w:rPr>
          <w:lang w:val="en-US"/>
        </w:rPr>
        <w:t>stable performers</w:t>
      </w:r>
      <w:r w:rsidRPr="005671CB">
        <w:rPr>
          <w:lang w:val="en-US"/>
        </w:rPr>
        <w:t xml:space="preserve"> </w:t>
      </w:r>
      <w:bookmarkEnd w:id="8"/>
      <w:r w:rsidRPr="005671CB">
        <w:rPr>
          <w:lang w:val="en-US"/>
        </w:rPr>
        <w:t>and lenient non-</w:t>
      </w:r>
      <w:r w:rsidRPr="007119F9">
        <w:rPr>
          <w:lang w:val="en-US"/>
        </w:rPr>
        <w:t>stable performers</w:t>
      </w:r>
      <w:r w:rsidRPr="005671CB">
        <w:rPr>
          <w:lang w:val="en-US"/>
        </w:rPr>
        <w:t xml:space="preserve">. For each bilateral region of interest, we fitted a separate logistic regression model with conservative </w:t>
      </w:r>
      <w:r w:rsidRPr="007119F9">
        <w:rPr>
          <w:lang w:val="en-US"/>
        </w:rPr>
        <w:t xml:space="preserve">stable performers </w:t>
      </w:r>
      <w:r w:rsidRPr="005671CB">
        <w:rPr>
          <w:lang w:val="en-US"/>
        </w:rPr>
        <w:t xml:space="preserve">status as the binary outcome (1 = conservative </w:t>
      </w:r>
      <w:r w:rsidRPr="007119F9">
        <w:rPr>
          <w:lang w:val="en-US"/>
        </w:rPr>
        <w:t>stable performers</w:t>
      </w:r>
      <w:r w:rsidRPr="005671CB">
        <w:rPr>
          <w:lang w:val="en-US"/>
        </w:rPr>
        <w:t>, 0 = lenient non-</w:t>
      </w:r>
      <w:r w:rsidRPr="007119F9">
        <w:rPr>
          <w:lang w:val="en-US"/>
        </w:rPr>
        <w:t>stable performers</w:t>
      </w:r>
      <w:r w:rsidRPr="005671CB">
        <w:rPr>
          <w:lang w:val="en-US"/>
        </w:rPr>
        <w:t xml:space="preserve">). The main predictor was the regional </w:t>
      </w:r>
      <w:r>
        <w:rPr>
          <w:lang w:val="en-US"/>
        </w:rPr>
        <w:t>annual percent change</w:t>
      </w:r>
      <w:r w:rsidRPr="005671CB">
        <w:rPr>
          <w:lang w:val="en-US"/>
        </w:rPr>
        <w:t xml:space="preserve">, standardized to have mean zero and unit variance across the analysis sample. All models were adjusted for </w:t>
      </w:r>
      <w:r>
        <w:rPr>
          <w:lang w:val="en-US"/>
        </w:rPr>
        <w:t>age</w:t>
      </w:r>
      <w:r w:rsidRPr="005671CB">
        <w:rPr>
          <w:lang w:val="en-US"/>
        </w:rPr>
        <w:t xml:space="preserve"> (continuous), sex, and </w:t>
      </w:r>
      <w:proofErr w:type="spellStart"/>
      <w:r w:rsidRPr="005671CB">
        <w:rPr>
          <w:lang w:val="en-US"/>
        </w:rPr>
        <w:t>eTIV</w:t>
      </w:r>
      <w:proofErr w:type="spellEnd"/>
      <w:r w:rsidRPr="005671CB">
        <w:rPr>
          <w:lang w:val="en-US"/>
        </w:rPr>
        <w:t xml:space="preserve"> (both also standardized). To account for the fact that slopes based on very short follow-up intervals are much noisier than slopes based on long intervals, we used interval weighting</w:t>
      </w:r>
      <w:r>
        <w:rPr>
          <w:lang w:val="en-US"/>
        </w:rPr>
        <w:t>, so that</w:t>
      </w:r>
      <w:r w:rsidRPr="005671CB">
        <w:rPr>
          <w:lang w:val="en-US"/>
        </w:rPr>
        <w:t xml:space="preserve"> each participant’s contribution to the likelihood was weighted in proportion to their brain follow-up span, after enforcing a small lower bound so that very short intervals did not receive zero weight</w:t>
      </w:r>
      <w:r>
        <w:rPr>
          <w:lang w:val="en-US"/>
        </w:rPr>
        <w:t xml:space="preserve"> </w:t>
      </w:r>
      <w:r>
        <w:rPr>
          <w:lang w:val="en-US"/>
        </w:rPr>
        <w:fldChar w:fldCharType="begin">
          <w:fldData xml:space="preserve">PEVuZE5vdGU+PENpdGU+PEF1dGhvcj5WaWRhbC1QaW5laXJvPC9BdXRob3I+PFllYXI+MjAyNTwv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</w:fldData>
        </w:fldChar>
      </w:r>
      <w:r>
        <w:rPr>
          <w:lang w:val="en-US"/>
        </w:rPr>
        <w:instrText xml:space="preserve"> ADDIN EN.CITE </w:instrText>
      </w:r>
      <w:r>
        <w:rPr>
          <w:lang w:val="en-US"/>
        </w:rPr>
        <w:fldChar w:fldCharType="begin">
          <w:fldData xml:space="preserve">PEVuZE5vdGU+PENpdGU+PEF1dGhvcj5WaWRhbC1QaW5laXJvPC9BdXRob3I+PFllYXI+MjAyNTwv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(11)</w:t>
      </w:r>
      <w:r>
        <w:rPr>
          <w:lang w:val="en-US"/>
        </w:rPr>
        <w:fldChar w:fldCharType="end"/>
      </w:r>
      <w:r w:rsidRPr="005671CB">
        <w:rPr>
          <w:lang w:val="en-US"/>
        </w:rPr>
        <w:t xml:space="preserve">. From each model we extracted the coefficient for the regional brain-change slope and converted it to an odds ratio per one standard deviation more positive slope, along with 95% confidence intervals and Wald p-values. We controlled the false discovery rate across all regions using the Benjamini–Hochberg procedure with a conventional 5% threshold. </w:t>
      </w:r>
    </w:p>
    <w:p w14:paraId="18C5705D" w14:textId="77777777" w:rsidR="00BD2521" w:rsidRPr="007056F3" w:rsidRDefault="00BD2521" w:rsidP="00BD2521">
      <w:pPr>
        <w:spacing w:after="0" w:line="240" w:lineRule="auto"/>
        <w:rPr>
          <w:lang w:val="en-US"/>
        </w:rPr>
      </w:pPr>
    </w:p>
    <w:p w14:paraId="697459C7" w14:textId="77777777" w:rsidR="00BD2521" w:rsidRDefault="00BD2521" w:rsidP="00BD2521">
      <w:pPr>
        <w:spacing w:after="0" w:line="240" w:lineRule="auto"/>
        <w:rPr>
          <w:i/>
          <w:iCs/>
          <w:lang w:val="en-US"/>
        </w:rPr>
      </w:pPr>
      <w:r>
        <w:rPr>
          <w:i/>
          <w:iCs/>
          <w:lang w:val="en-US"/>
        </w:rPr>
        <w:t xml:space="preserve">Univariate analyses of </w:t>
      </w:r>
      <w:r w:rsidRPr="007119F9">
        <w:rPr>
          <w:i/>
          <w:iCs/>
          <w:lang w:val="en-US"/>
        </w:rPr>
        <w:t xml:space="preserve">stable performers </w:t>
      </w:r>
      <w:r>
        <w:rPr>
          <w:i/>
          <w:iCs/>
          <w:lang w:val="en-US"/>
        </w:rPr>
        <w:t>characteristics</w:t>
      </w:r>
    </w:p>
    <w:p w14:paraId="2FA52343" w14:textId="77777777" w:rsidR="00BD2521" w:rsidRDefault="00BD2521" w:rsidP="00BD2521">
      <w:pPr>
        <w:spacing w:after="0" w:line="240" w:lineRule="auto"/>
        <w:rPr>
          <w:lang w:val="en-US"/>
        </w:rPr>
      </w:pPr>
      <w:r w:rsidRPr="0002149F">
        <w:rPr>
          <w:lang w:val="en-US"/>
        </w:rPr>
        <w:t xml:space="preserve">We examined which characteristics differentiate </w:t>
      </w:r>
      <w:r>
        <w:rPr>
          <w:lang w:val="en-US"/>
        </w:rPr>
        <w:t xml:space="preserve">conservative </w:t>
      </w:r>
      <w:r w:rsidRPr="007119F9">
        <w:rPr>
          <w:lang w:val="en-US"/>
        </w:rPr>
        <w:t xml:space="preserve">stable performers </w:t>
      </w:r>
      <w:r w:rsidRPr="0002149F">
        <w:rPr>
          <w:lang w:val="en-US"/>
        </w:rPr>
        <w:t>from</w:t>
      </w:r>
      <w:r>
        <w:rPr>
          <w:lang w:val="en-US"/>
        </w:rPr>
        <w:t xml:space="preserve"> lenient</w:t>
      </w:r>
      <w:r w:rsidRPr="0002149F">
        <w:rPr>
          <w:lang w:val="en-US"/>
        </w:rPr>
        <w:t xml:space="preserve"> non-</w:t>
      </w:r>
      <w:r w:rsidRPr="007119F9">
        <w:rPr>
          <w:lang w:val="en-GB"/>
        </w:rPr>
        <w:t xml:space="preserve"> </w:t>
      </w:r>
      <w:r w:rsidRPr="007119F9">
        <w:rPr>
          <w:lang w:val="en-US"/>
        </w:rPr>
        <w:t xml:space="preserve">stable performers </w:t>
      </w:r>
      <w:r w:rsidRPr="0002149F">
        <w:rPr>
          <w:lang w:val="en-US"/>
        </w:rPr>
        <w:t>using age-adjusted univariate logistic regressions</w:t>
      </w:r>
      <w:r>
        <w:rPr>
          <w:lang w:val="en-US"/>
        </w:rPr>
        <w:t xml:space="preserve">, thereby </w:t>
      </w:r>
      <w:r w:rsidRPr="0002149F">
        <w:rPr>
          <w:lang w:val="en-US"/>
        </w:rPr>
        <w:t>excluding ambiguous cases. Thirty-seven candidate predictors plus sex spanned early-life factors, education, health and function, psychosocial measures, lifestyle, cognition, and income. For each predictor we took one value per participant from the visit closest to that participant’s analysis age (their within-person median age). Continuous predictors were z-standardized (mean = 0, SD = 1) so odds ratios (ORs) reflect change per +1 SD; strictly binary predictors were coded 0/1. Models used case-wise deletion for the predictor under test</w:t>
      </w:r>
      <w:r>
        <w:rPr>
          <w:lang w:val="en-US"/>
        </w:rPr>
        <w:t xml:space="preserve">, with </w:t>
      </w:r>
      <w:r w:rsidRPr="0002149F">
        <w:rPr>
          <w:lang w:val="en-US"/>
        </w:rPr>
        <w:t>age and outcome always retained.</w:t>
      </w:r>
    </w:p>
    <w:p w14:paraId="6D469C27" w14:textId="77777777" w:rsidR="00BD2521" w:rsidRPr="000A3B3E" w:rsidRDefault="00BD2521" w:rsidP="00BD2521">
      <w:pPr>
        <w:spacing w:after="0" w:line="240" w:lineRule="auto"/>
        <w:rPr>
          <w:lang w:val="en-US"/>
        </w:rPr>
      </w:pPr>
    </w:p>
    <w:p w14:paraId="48E163B4" w14:textId="77777777" w:rsidR="00BD2521" w:rsidRDefault="00BD2521" w:rsidP="00BD2521">
      <w:pPr>
        <w:spacing w:after="0" w:line="240" w:lineRule="auto"/>
        <w:rPr>
          <w:lang w:val="en-US"/>
        </w:rPr>
      </w:pPr>
      <w:r w:rsidRPr="00242579">
        <w:rPr>
          <w:lang w:val="en-US"/>
        </w:rPr>
        <w:t xml:space="preserve">Our primary univariate models used inverse-prevalence class weights (0.5/π for each class, where π is the class prevalence) to mitigate outcome imbalance. For numeric/binary predictors we fit logit(maintainer) ~ age + predictor and report the predictor’s Wald p-value, OR, and 95% </w:t>
      </w:r>
      <w:r w:rsidRPr="00242579">
        <w:rPr>
          <w:lang w:val="en-US"/>
        </w:rPr>
        <w:lastRenderedPageBreak/>
        <w:t xml:space="preserve">CI. For multi-level factors we compared an age-only model to an </w:t>
      </w:r>
      <w:proofErr w:type="spellStart"/>
      <w:r w:rsidRPr="00242579">
        <w:rPr>
          <w:lang w:val="en-US"/>
        </w:rPr>
        <w:t>age+factor</w:t>
      </w:r>
      <w:proofErr w:type="spellEnd"/>
      <w:r w:rsidRPr="00242579">
        <w:rPr>
          <w:lang w:val="en-US"/>
        </w:rPr>
        <w:t xml:space="preserve"> model via a likelihood-ratio test (overall p-value), with level-specific ORs plotted descriptively. To control multiplicity, Benjamini–Hochberg FDR was applied across all univariate tests (numeric/binary Wald p-values and factor </w:t>
      </w:r>
      <w:r>
        <w:rPr>
          <w:lang w:val="en-US"/>
        </w:rPr>
        <w:t>likelihood ratio test</w:t>
      </w:r>
      <w:r w:rsidRPr="00242579">
        <w:rPr>
          <w:lang w:val="en-US"/>
        </w:rPr>
        <w:t xml:space="preserve"> p-values join</w:t>
      </w:r>
      <w:r w:rsidRPr="00E21A93">
        <w:rPr>
          <w:lang w:val="en-GB"/>
        </w:rPr>
        <w:t xml:space="preserve"> we quantified each participant’s noise level as the within-person residual standard </w:t>
      </w:r>
      <w:proofErr w:type="spellStart"/>
      <w:r w:rsidRPr="00242579">
        <w:rPr>
          <w:lang w:val="en-US"/>
        </w:rPr>
        <w:t>tly</w:t>
      </w:r>
      <w:proofErr w:type="spellEnd"/>
      <w:r w:rsidRPr="00242579">
        <w:rPr>
          <w:lang w:val="en-US"/>
        </w:rPr>
        <w:t>), with q &lt; 0.05 considered significant.</w:t>
      </w:r>
      <w:r>
        <w:rPr>
          <w:lang w:val="en-US"/>
        </w:rPr>
        <w:t xml:space="preserve"> </w:t>
      </w:r>
      <w:r w:rsidRPr="00242579">
        <w:rPr>
          <w:lang w:val="en-US"/>
        </w:rPr>
        <w:t>As robustness checks, we verified that (</w:t>
      </w:r>
      <w:proofErr w:type="spellStart"/>
      <w:r w:rsidRPr="00242579">
        <w:rPr>
          <w:lang w:val="en-US"/>
        </w:rPr>
        <w:t>i</w:t>
      </w:r>
      <w:proofErr w:type="spellEnd"/>
      <w:r w:rsidRPr="00242579">
        <w:rPr>
          <w:lang w:val="en-US"/>
        </w:rPr>
        <w:t>) inverse-prevalence weighting vs. unweighted fits produced near-identical effect estimates and discoveries, (ii) restricting to predictors with ≤20% missingness did not change conclusions, and (iii) results were qualitatively unchanged when standardizing continuous predictors within sex strata.</w:t>
      </w:r>
    </w:p>
    <w:p w14:paraId="09BABAA6" w14:textId="77777777" w:rsidR="00BD2521" w:rsidRDefault="00BD2521" w:rsidP="00BD2521">
      <w:pPr>
        <w:spacing w:after="0" w:line="240" w:lineRule="auto"/>
        <w:rPr>
          <w:lang w:val="en-US"/>
        </w:rPr>
      </w:pPr>
    </w:p>
    <w:p w14:paraId="5B972601" w14:textId="77777777" w:rsidR="00BD2521" w:rsidRPr="004B5095" w:rsidRDefault="00BD2521" w:rsidP="00BD2521">
      <w:pPr>
        <w:spacing w:after="0" w:line="240" w:lineRule="auto"/>
        <w:rPr>
          <w:i/>
          <w:iCs/>
          <w:lang w:val="en-US"/>
        </w:rPr>
      </w:pPr>
      <w:r w:rsidRPr="004B5095">
        <w:rPr>
          <w:i/>
          <w:iCs/>
          <w:lang w:val="en-US"/>
        </w:rPr>
        <w:t xml:space="preserve">Multivariate analyses </w:t>
      </w:r>
      <w:r>
        <w:rPr>
          <w:i/>
          <w:iCs/>
          <w:lang w:val="en-US"/>
        </w:rPr>
        <w:t xml:space="preserve">of </w:t>
      </w:r>
      <w:r w:rsidRPr="007119F9">
        <w:rPr>
          <w:i/>
          <w:iCs/>
          <w:lang w:val="en-US"/>
        </w:rPr>
        <w:t xml:space="preserve">stable performers </w:t>
      </w:r>
      <w:r>
        <w:rPr>
          <w:i/>
          <w:iCs/>
          <w:lang w:val="en-US"/>
        </w:rPr>
        <w:t>characteristics</w:t>
      </w:r>
      <w:r w:rsidRPr="004B5095">
        <w:rPr>
          <w:i/>
          <w:iCs/>
          <w:lang w:val="en-US"/>
        </w:rPr>
        <w:t xml:space="preserve"> with elastic nets</w:t>
      </w:r>
    </w:p>
    <w:bookmarkEnd w:id="7"/>
    <w:p w14:paraId="5099DAF0" w14:textId="77777777" w:rsidR="00BD2521" w:rsidRPr="00D17398" w:rsidRDefault="00BD2521" w:rsidP="00BD2521">
      <w:pPr>
        <w:spacing w:after="0" w:line="240" w:lineRule="auto"/>
        <w:rPr>
          <w:lang w:val="en-US"/>
        </w:rPr>
      </w:pPr>
      <w:r w:rsidRPr="00D17398">
        <w:rPr>
          <w:lang w:val="en-US"/>
        </w:rPr>
        <w:t xml:space="preserve">To jointly model predictors of </w:t>
      </w:r>
      <w:r w:rsidRPr="007119F9">
        <w:rPr>
          <w:lang w:val="en-US"/>
        </w:rPr>
        <w:t xml:space="preserve">stable performers </w:t>
      </w:r>
      <w:r w:rsidRPr="00D17398">
        <w:rPr>
          <w:lang w:val="en-US"/>
        </w:rPr>
        <w:t>status, we fit elastic-net penalized logistic regression with age included unpenalized (forced into the model). Preprocessing matched the univariate setup. To avoid dropping participants due to scattered missingness, we applied simple single imputation before model fitting (numeric: median; binary/factor: mode), keeping the analysis sample intact. We used inverse-prevalence class weights (weight = 0.5/prevalence for each class) to reduce the impact of class imbalance.</w:t>
      </w:r>
    </w:p>
    <w:p w14:paraId="39711C94" w14:textId="77777777" w:rsidR="00BD2521" w:rsidRPr="00D17398" w:rsidRDefault="00BD2521" w:rsidP="00BD2521">
      <w:pPr>
        <w:spacing w:after="0" w:line="240" w:lineRule="auto"/>
        <w:rPr>
          <w:lang w:val="en-US"/>
        </w:rPr>
      </w:pPr>
    </w:p>
    <w:p w14:paraId="4362291D" w14:textId="77777777" w:rsidR="00BD2521" w:rsidRDefault="00BD2521" w:rsidP="00BD2521">
      <w:pPr>
        <w:spacing w:after="0" w:line="240" w:lineRule="auto"/>
        <w:rPr>
          <w:lang w:val="en-US"/>
        </w:rPr>
      </w:pPr>
      <w:r w:rsidRPr="00D17398">
        <w:rPr>
          <w:lang w:val="en-US"/>
        </w:rPr>
        <w:t xml:space="preserve">We tuned the mixing parameter over a small grid (α = 0.10, 0.30, 0.50, 0.70) and selected the penalty λ by 10-fold cross-validation using CV-AUC and the “1-SE” rule; if the 1-SE model selected no predictors beyond age, we fell back to </w:t>
      </w:r>
      <w:proofErr w:type="spellStart"/>
      <w:r w:rsidRPr="00D17398">
        <w:rPr>
          <w:lang w:val="en-US"/>
        </w:rPr>
        <w:t>λ_min</w:t>
      </w:r>
      <w:proofErr w:type="spellEnd"/>
      <w:r w:rsidRPr="00D17398">
        <w:rPr>
          <w:lang w:val="en-US"/>
        </w:rPr>
        <w:t>. After selecting (α, λ), we refit a standard (unpenalized) logistic regression on the set of non-zero predictors to obtain interpretable odds ratios with Wald standard errors and 95% CIs; FDR (Benjamini–Hochberg) was used across these multivariate p-values. Discrimination was summarized with ROC curves and AUCs from the elastic-net model</w:t>
      </w:r>
      <w:r>
        <w:rPr>
          <w:lang w:val="en-US"/>
        </w:rPr>
        <w:t xml:space="preserve"> </w:t>
      </w:r>
      <w:r w:rsidRPr="00D17398">
        <w:rPr>
          <w:lang w:val="en-US"/>
        </w:rPr>
        <w:t>and, for comparison, from the refit MLE model) evaluated on the full analysis sample.</w:t>
      </w:r>
      <w:r>
        <w:rPr>
          <w:lang w:val="en-US"/>
        </w:rPr>
        <w:t xml:space="preserve"> </w:t>
      </w:r>
      <w:r w:rsidRPr="00D17398">
        <w:rPr>
          <w:lang w:val="en-US"/>
        </w:rPr>
        <w:t>As a robustness check, we verified that using complete-case rows instead of imputation reduced sample size substantially without changing the main pattern of selected predictors or AUC, and that the MLE refit produced similar apparent AUC to the elastic-net model.</w:t>
      </w:r>
    </w:p>
    <w:p w14:paraId="27D02516" w14:textId="77777777" w:rsidR="00BD2521" w:rsidRDefault="00BD2521" w:rsidP="00BD2521">
      <w:pPr>
        <w:spacing w:after="0" w:line="240" w:lineRule="auto"/>
        <w:rPr>
          <w:lang w:val="en-US"/>
        </w:rPr>
      </w:pPr>
    </w:p>
    <w:p w14:paraId="772B97E1" w14:textId="77777777" w:rsidR="00BD2521" w:rsidRPr="00BB3F7B" w:rsidRDefault="00BD2521" w:rsidP="00BD2521">
      <w:pPr>
        <w:spacing w:after="0" w:line="240" w:lineRule="auto"/>
        <w:rPr>
          <w:i/>
          <w:iCs/>
          <w:lang w:val="en-US"/>
        </w:rPr>
      </w:pPr>
      <w:bookmarkStart w:id="9" w:name="_Hlk218870000"/>
      <w:r w:rsidRPr="00BB3F7B">
        <w:rPr>
          <w:i/>
          <w:iCs/>
          <w:lang w:val="en-US"/>
        </w:rPr>
        <w:t xml:space="preserve">Individual vs. group trajectory </w:t>
      </w:r>
      <w:r>
        <w:rPr>
          <w:i/>
          <w:iCs/>
          <w:lang w:val="en-US"/>
        </w:rPr>
        <w:t>simulation</w:t>
      </w:r>
    </w:p>
    <w:bookmarkEnd w:id="9"/>
    <w:p w14:paraId="5E6E793D" w14:textId="77777777" w:rsidR="00BD2521" w:rsidRDefault="00BD2521" w:rsidP="00BD2521">
      <w:pPr>
        <w:spacing w:after="0" w:line="240" w:lineRule="auto"/>
        <w:rPr>
          <w:lang w:val="en-US"/>
        </w:rPr>
      </w:pPr>
      <w:r w:rsidRPr="00BB3F7B">
        <w:rPr>
          <w:lang w:val="en-US"/>
        </w:rPr>
        <w:t>We conducted a simulation experiment to examine how apparent age-related decline at the population level can arise from heterogeneous individual trajectories. We simulated 5,000 virtual participants observed annually from ages 30 to 90 on a hypothetical memory test ranging from 0 to 20 points. Each participant began near a mean score of 16 with small between-person variability and a near-flat baseline slope. At random ages, determined by an age-dependent hazard function, individuals experienced one to three short “bursts” of accelerated decline, lasting 2–4 years each, with steeper slopes at older ages. Memory scores were generated from a latent unbounded process mapped through a logistic function to constrain values to the 0–20 range. We added small measurement noise to mimic test variability. The simulated trajectories were then aggregated and modelled with a generalized additive model (GAM) to estimate the group-level age curve.</w:t>
      </w:r>
    </w:p>
    <w:p w14:paraId="274834F1" w14:textId="77777777" w:rsidR="007716FC" w:rsidRDefault="007716FC">
      <w:pPr>
        <w:rPr>
          <w:lang w:val="en-US"/>
        </w:rPr>
      </w:pPr>
    </w:p>
    <w:p w14:paraId="017CEFEF" w14:textId="77777777" w:rsidR="00271D19" w:rsidRPr="00AE1D8B" w:rsidRDefault="00271D19" w:rsidP="00271D19">
      <w:pPr>
        <w:spacing w:after="0" w:line="240" w:lineRule="auto"/>
        <w:rPr>
          <w:i/>
          <w:iCs/>
          <w:lang w:val="en-US"/>
        </w:rPr>
      </w:pPr>
      <w:r w:rsidRPr="00AE1D8B">
        <w:rPr>
          <w:i/>
          <w:iCs/>
          <w:lang w:val="en-US"/>
        </w:rPr>
        <w:t>Burst-decline analyses</w:t>
      </w:r>
    </w:p>
    <w:p w14:paraId="310D48EA" w14:textId="77777777" w:rsidR="00271D19" w:rsidRPr="00AE1D8B" w:rsidRDefault="00271D19" w:rsidP="00271D19">
      <w:pPr>
        <w:spacing w:after="0" w:line="240" w:lineRule="auto"/>
        <w:rPr>
          <w:lang w:val="en-GB"/>
        </w:rPr>
      </w:pPr>
      <w:r w:rsidRPr="00AE1D8B">
        <w:rPr>
          <w:lang w:val="en-GB"/>
        </w:rPr>
        <w:t xml:space="preserve">Data &amp; preprocessing: We used the practice-corrected </w:t>
      </w:r>
      <w:r>
        <w:rPr>
          <w:lang w:val="en-GB"/>
        </w:rPr>
        <w:t>recall score</w:t>
      </w:r>
      <w:r w:rsidRPr="00AE1D8B">
        <w:rPr>
          <w:lang w:val="en-GB"/>
        </w:rPr>
        <w:t xml:space="preserve"> across visits</w:t>
      </w:r>
      <w:r>
        <w:rPr>
          <w:lang w:val="en-GB"/>
        </w:rPr>
        <w:t xml:space="preserve"> and used the Theil-Sen slope and a robust intercept as the median of estimated scores anchored at the median age of each participant. </w:t>
      </w:r>
      <w:r w:rsidRPr="00AE1D8B">
        <w:rPr>
          <w:lang w:val="en-GB"/>
        </w:rPr>
        <w:t>We then computed residuals</w:t>
      </w:r>
      <w:r>
        <w:rPr>
          <w:lang w:val="en-GB"/>
        </w:rPr>
        <w:t xml:space="preserve"> (</w:t>
      </w:r>
      <w:proofErr w:type="spellStart"/>
      <w:r w:rsidRPr="00AE1D8B">
        <w:rPr>
          <w:lang w:val="en-GB"/>
        </w:rPr>
        <w:t>rij</w:t>
      </w:r>
      <w:proofErr w:type="spellEnd"/>
      <w:r w:rsidRPr="00AE1D8B">
        <w:rPr>
          <w:rFonts w:ascii="Arial" w:hAnsi="Arial" w:cs="Arial"/>
          <w:lang w:val="en-GB"/>
        </w:rPr>
        <w:t>​</w:t>
      </w:r>
      <w:r w:rsidRPr="00AE1D8B">
        <w:rPr>
          <w:lang w:val="en-GB"/>
        </w:rPr>
        <w:t>=</w:t>
      </w:r>
      <w:proofErr w:type="spellStart"/>
      <w:r w:rsidRPr="00AE1D8B">
        <w:rPr>
          <w:lang w:val="en-GB"/>
        </w:rPr>
        <w:t>yij</w:t>
      </w:r>
      <w:proofErr w:type="spellEnd"/>
      <w:r w:rsidRPr="00AE1D8B">
        <w:rPr>
          <w:rFonts w:ascii="Arial" w:hAnsi="Arial" w:cs="Arial"/>
          <w:lang w:val="en-GB"/>
        </w:rPr>
        <w:t>​</w:t>
      </w:r>
      <w:r w:rsidRPr="00AE1D8B">
        <w:rPr>
          <w:lang w:val="en-GB"/>
        </w:rPr>
        <w:t>−(b^0i</w:t>
      </w:r>
      <w:r w:rsidRPr="00AE1D8B">
        <w:rPr>
          <w:rFonts w:ascii="Arial" w:hAnsi="Arial" w:cs="Arial"/>
          <w:lang w:val="en-GB"/>
        </w:rPr>
        <w:t>​</w:t>
      </w:r>
      <w:r w:rsidRPr="00AE1D8B">
        <w:rPr>
          <w:lang w:val="en-GB"/>
        </w:rPr>
        <w:t>+</w:t>
      </w:r>
      <w:proofErr w:type="spellStart"/>
      <w:r w:rsidRPr="00AE1D8B">
        <w:rPr>
          <w:lang w:val="en-GB"/>
        </w:rPr>
        <w:t>s^i</w:t>
      </w:r>
      <w:proofErr w:type="spellEnd"/>
      <w:r w:rsidRPr="00AE1D8B">
        <w:rPr>
          <w:rFonts w:ascii="Arial" w:hAnsi="Arial" w:cs="Arial"/>
          <w:lang w:val="en-GB"/>
        </w:rPr>
        <w:t>​</w:t>
      </w:r>
      <w:proofErr w:type="spellStart"/>
      <w:r w:rsidRPr="00AE1D8B">
        <w:rPr>
          <w:lang w:val="en-GB"/>
        </w:rPr>
        <w:t>aij</w:t>
      </w:r>
      <w:proofErr w:type="spellEnd"/>
      <w:r w:rsidRPr="00AE1D8B">
        <w:rPr>
          <w:rFonts w:ascii="Arial" w:hAnsi="Arial" w:cs="Arial"/>
          <w:lang w:val="en-GB"/>
        </w:rPr>
        <w:t>​</w:t>
      </w:r>
      <w:r w:rsidRPr="00AE1D8B">
        <w:rPr>
          <w:lang w:val="en-GB"/>
        </w:rPr>
        <w:t>) so that long-run age trends (including practice adjustment) are removed. Consecutive visits define intervals between visits with duration</w:t>
      </w:r>
      <w:r>
        <w:rPr>
          <w:lang w:val="en-GB"/>
        </w:rPr>
        <w:t xml:space="preserve"> </w:t>
      </w:r>
      <w:r w:rsidRPr="00AE1D8B">
        <w:t>Δ</w:t>
      </w:r>
      <w:r w:rsidRPr="00AE1D8B">
        <w:rPr>
          <w:lang w:val="en-GB"/>
        </w:rPr>
        <w:t>t=a</w:t>
      </w:r>
      <w:r w:rsidRPr="00E35CEF">
        <w:rPr>
          <w:vertAlign w:val="subscript"/>
          <w:lang w:val="en-GB"/>
        </w:rPr>
        <w:t>i,j+1</w:t>
      </w:r>
      <w:r w:rsidRPr="00AE1D8B">
        <w:rPr>
          <w:rFonts w:ascii="Arial" w:hAnsi="Arial" w:cs="Arial"/>
          <w:lang w:val="en-GB"/>
        </w:rPr>
        <w:t>​</w:t>
      </w:r>
      <w:r w:rsidRPr="00AE1D8B">
        <w:rPr>
          <w:lang w:val="en-GB"/>
        </w:rPr>
        <w:t>−</w:t>
      </w:r>
      <w:proofErr w:type="spellStart"/>
      <w:r w:rsidRPr="00AE1D8B">
        <w:rPr>
          <w:lang w:val="en-GB"/>
        </w:rPr>
        <w:t>a</w:t>
      </w:r>
      <w:r w:rsidRPr="00E35CEF">
        <w:rPr>
          <w:vertAlign w:val="subscript"/>
          <w:lang w:val="en-GB"/>
        </w:rPr>
        <w:t>ij</w:t>
      </w:r>
      <w:proofErr w:type="spellEnd"/>
      <w:r w:rsidRPr="00E35CEF">
        <w:rPr>
          <w:rFonts w:ascii="Arial" w:hAnsi="Arial" w:cs="Arial"/>
          <w:vertAlign w:val="subscript"/>
          <w:lang w:val="en-GB"/>
        </w:rPr>
        <w:t>​</w:t>
      </w:r>
      <w:r w:rsidRPr="00AE1D8B">
        <w:rPr>
          <w:lang w:val="en-GB"/>
        </w:rPr>
        <w:t>&gt;0</w:t>
      </w:r>
      <w:r>
        <w:rPr>
          <w:lang w:val="en-GB"/>
        </w:rPr>
        <w:t xml:space="preserve">, raw change </w:t>
      </w:r>
      <w:r w:rsidRPr="00AE1D8B">
        <w:t>Δ</w:t>
      </w:r>
      <w:r w:rsidRPr="00AE1D8B">
        <w:rPr>
          <w:lang w:val="en-GB"/>
        </w:rPr>
        <w:t>y=y</w:t>
      </w:r>
      <w:r w:rsidRPr="00E35CEF">
        <w:rPr>
          <w:vertAlign w:val="subscript"/>
          <w:lang w:val="en-GB"/>
        </w:rPr>
        <w:t>i,j+1</w:t>
      </w:r>
      <w:r w:rsidRPr="00AE1D8B">
        <w:rPr>
          <w:rFonts w:ascii="Arial" w:hAnsi="Arial" w:cs="Arial"/>
          <w:lang w:val="en-GB"/>
        </w:rPr>
        <w:t>​</w:t>
      </w:r>
      <w:r w:rsidRPr="00AE1D8B">
        <w:rPr>
          <w:lang w:val="en-GB"/>
        </w:rPr>
        <w:t>−</w:t>
      </w:r>
      <w:proofErr w:type="spellStart"/>
      <w:r w:rsidRPr="00AE1D8B">
        <w:rPr>
          <w:lang w:val="en-GB"/>
        </w:rPr>
        <w:t>y</w:t>
      </w:r>
      <w:r w:rsidRPr="00E35CEF">
        <w:rPr>
          <w:vertAlign w:val="subscript"/>
          <w:lang w:val="en-GB"/>
        </w:rPr>
        <w:t>ij</w:t>
      </w:r>
      <w:proofErr w:type="spellEnd"/>
      <w:r w:rsidRPr="00AE1D8B">
        <w:rPr>
          <w:rFonts w:ascii="Arial" w:hAnsi="Arial" w:cs="Arial"/>
          <w:lang w:val="en-GB"/>
        </w:rPr>
        <w:t>​</w:t>
      </w:r>
      <w:r w:rsidRPr="00AE1D8B">
        <w:rPr>
          <w:lang w:val="en-GB"/>
        </w:rPr>
        <w:t>, residual change</w:t>
      </w:r>
      <w:r>
        <w:rPr>
          <w:lang w:val="en-GB"/>
        </w:rPr>
        <w:t xml:space="preserve"> </w:t>
      </w:r>
      <w:r w:rsidRPr="00AE1D8B">
        <w:t>Δ</w:t>
      </w:r>
      <w:r w:rsidRPr="00AE1D8B">
        <w:rPr>
          <w:lang w:val="en-GB"/>
        </w:rPr>
        <w:t>r=r</w:t>
      </w:r>
      <w:r w:rsidRPr="00E35CEF">
        <w:rPr>
          <w:vertAlign w:val="subscript"/>
          <w:lang w:val="en-GB"/>
        </w:rPr>
        <w:t>i,j+1</w:t>
      </w:r>
      <w:r w:rsidRPr="00AE1D8B">
        <w:rPr>
          <w:rFonts w:ascii="Arial" w:hAnsi="Arial" w:cs="Arial"/>
          <w:lang w:val="en-GB"/>
        </w:rPr>
        <w:t>​</w:t>
      </w:r>
      <w:r w:rsidRPr="00AE1D8B">
        <w:rPr>
          <w:lang w:val="en-GB"/>
        </w:rPr>
        <w:t>−</w:t>
      </w:r>
      <w:proofErr w:type="spellStart"/>
      <w:r w:rsidRPr="00AE1D8B">
        <w:rPr>
          <w:lang w:val="en-GB"/>
        </w:rPr>
        <w:t>r</w:t>
      </w:r>
      <w:r w:rsidRPr="00E35CEF">
        <w:rPr>
          <w:vertAlign w:val="subscript"/>
          <w:lang w:val="en-GB"/>
        </w:rPr>
        <w:t>ij</w:t>
      </w:r>
      <w:proofErr w:type="spellEnd"/>
      <w:r w:rsidRPr="00E35CEF">
        <w:rPr>
          <w:rFonts w:ascii="Arial" w:hAnsi="Arial" w:cs="Arial"/>
          <w:vertAlign w:val="subscript"/>
          <w:lang w:val="en-GB"/>
        </w:rPr>
        <w:t>​</w:t>
      </w:r>
      <w:r w:rsidRPr="00AE1D8B">
        <w:rPr>
          <w:lang w:val="en-GB"/>
        </w:rPr>
        <w:t>,</w:t>
      </w:r>
      <w:r>
        <w:rPr>
          <w:lang w:val="en-GB"/>
        </w:rPr>
        <w:t xml:space="preserve"> and segment slope </w:t>
      </w:r>
      <w:r w:rsidRPr="00AE1D8B">
        <w:t>Δ</w:t>
      </w:r>
      <w:r w:rsidRPr="00AE1D8B">
        <w:rPr>
          <w:lang w:val="en-GB"/>
        </w:rPr>
        <w:t>y/</w:t>
      </w:r>
      <w:r w:rsidRPr="00AE1D8B">
        <w:t>Δ</w:t>
      </w:r>
      <w:r w:rsidRPr="00AE1D8B">
        <w:rPr>
          <w:lang w:val="en-GB"/>
        </w:rPr>
        <w:t>t.</w:t>
      </w:r>
    </w:p>
    <w:p w14:paraId="7EA0FFA9" w14:textId="65B30F79" w:rsidR="00271D19" w:rsidRDefault="00271D19" w:rsidP="00271D19">
      <w:pPr>
        <w:rPr>
          <w:lang w:val="en-US"/>
        </w:rPr>
      </w:pPr>
      <w:r>
        <w:rPr>
          <w:lang w:val="en-GB"/>
        </w:rPr>
        <w:lastRenderedPageBreak/>
        <w:t xml:space="preserve">Burst definitions: </w:t>
      </w:r>
      <w:r w:rsidRPr="00AE1D8B">
        <w:rPr>
          <w:lang w:val="en-GB"/>
        </w:rPr>
        <w:t>An interval is flagged as a burst if it is (</w:t>
      </w:r>
      <w:proofErr w:type="spellStart"/>
      <w:r w:rsidRPr="00AE1D8B">
        <w:rPr>
          <w:lang w:val="en-GB"/>
        </w:rPr>
        <w:t>i</w:t>
      </w:r>
      <w:proofErr w:type="spellEnd"/>
      <w:r w:rsidRPr="00AE1D8B">
        <w:rPr>
          <w:lang w:val="en-GB"/>
        </w:rPr>
        <w:t>) fast (segment slope ≤</w:t>
      </w:r>
      <w:r>
        <w:rPr>
          <w:lang w:val="en-GB"/>
        </w:rPr>
        <w:t xml:space="preserve"> </w:t>
      </w:r>
      <w:r w:rsidRPr="00AE1D8B">
        <w:rPr>
          <w:lang w:val="en-GB"/>
        </w:rPr>
        <w:t>−0.50</w:t>
      </w:r>
      <w:r>
        <w:rPr>
          <w:lang w:val="en-GB"/>
        </w:rPr>
        <w:t xml:space="preserve"> words</w:t>
      </w:r>
      <w:r w:rsidRPr="00AE1D8B">
        <w:rPr>
          <w:lang w:val="en-GB"/>
        </w:rPr>
        <w:t>/year), (ii) substantial</w:t>
      </w:r>
      <w:r>
        <w:rPr>
          <w:lang w:val="en-GB"/>
        </w:rPr>
        <w:t xml:space="preserve"> (</w:t>
      </w:r>
      <w:r w:rsidRPr="00AE1D8B">
        <w:t>Δ</w:t>
      </w:r>
      <w:r w:rsidRPr="00AE1D8B">
        <w:rPr>
          <w:lang w:val="en-GB"/>
        </w:rPr>
        <w:t>y≤−1.50</w:t>
      </w:r>
      <w:r>
        <w:rPr>
          <w:lang w:val="en-GB"/>
        </w:rPr>
        <w:t xml:space="preserve"> words), and (iii) short (</w:t>
      </w:r>
      <w:r w:rsidRPr="00AE1D8B">
        <w:t>Δ</w:t>
      </w:r>
      <w:r w:rsidRPr="00AE1D8B">
        <w:rPr>
          <w:lang w:val="en-GB"/>
        </w:rPr>
        <w:t>t≤3 years</w:t>
      </w:r>
      <w:r>
        <w:rPr>
          <w:lang w:val="en-GB"/>
        </w:rPr>
        <w:t xml:space="preserve">). For “big” bursts we </w:t>
      </w:r>
      <w:r w:rsidRPr="00AE1D8B">
        <w:rPr>
          <w:lang w:val="en-GB"/>
        </w:rPr>
        <w:t>additionally require z-scaled magnitude</w:t>
      </w:r>
      <w:r>
        <w:rPr>
          <w:lang w:val="en-GB"/>
        </w:rPr>
        <w:t xml:space="preserve"> –</w:t>
      </w:r>
      <w:r w:rsidRPr="00AE1D8B">
        <w:rPr>
          <w:lang w:val="en-GB"/>
        </w:rPr>
        <w:t xml:space="preserve"> </w:t>
      </w:r>
      <w:r w:rsidRPr="00AE1D8B">
        <w:t>Δ</w:t>
      </w:r>
      <w:r w:rsidRPr="00AE1D8B">
        <w:rPr>
          <w:lang w:val="en-GB"/>
        </w:rPr>
        <w:t>y</w:t>
      </w:r>
      <w:r>
        <w:rPr>
          <w:lang w:val="en-GB"/>
        </w:rPr>
        <w:t xml:space="preserve"> / </w:t>
      </w:r>
      <w:proofErr w:type="spellStart"/>
      <w:r>
        <w:rPr>
          <w:lang w:val="en-GB"/>
        </w:rPr>
        <w:t>SD</w:t>
      </w:r>
      <w:r w:rsidRPr="00AE1D8B">
        <w:rPr>
          <w:vertAlign w:val="subscript"/>
          <w:lang w:val="en-GB"/>
        </w:rPr>
        <w:t>i</w:t>
      </w:r>
      <w:proofErr w:type="spellEnd"/>
      <w:r>
        <w:rPr>
          <w:lang w:val="en-GB"/>
        </w:rPr>
        <w:t xml:space="preserve">(r) </w:t>
      </w:r>
      <w:r w:rsidRPr="00AE1D8B">
        <w:rPr>
          <w:lang w:val="en-GB"/>
        </w:rPr>
        <w:t>≥</w:t>
      </w:r>
      <w:proofErr w:type="spellStart"/>
      <w:r w:rsidRPr="00AE1D8B">
        <w:rPr>
          <w:lang w:val="en-GB"/>
        </w:rPr>
        <w:t>z</w:t>
      </w:r>
      <w:r w:rsidRPr="00AE1D8B">
        <w:rPr>
          <w:vertAlign w:val="subscript"/>
          <w:lang w:val="en-GB"/>
        </w:rPr>
        <w:t>thr</w:t>
      </w:r>
      <w:proofErr w:type="spellEnd"/>
      <w:r>
        <w:rPr>
          <w:lang w:val="en-GB"/>
        </w:rPr>
        <w:t xml:space="preserve">, where </w:t>
      </w:r>
      <w:proofErr w:type="spellStart"/>
      <w:r>
        <w:rPr>
          <w:lang w:val="en-GB"/>
        </w:rPr>
        <w:t>SD</w:t>
      </w:r>
      <w:r w:rsidRPr="00AE1D8B">
        <w:rPr>
          <w:vertAlign w:val="subscript"/>
          <w:lang w:val="en-GB"/>
        </w:rPr>
        <w:t>i</w:t>
      </w:r>
      <w:proofErr w:type="spellEnd"/>
      <w:r>
        <w:rPr>
          <w:lang w:val="en-GB"/>
        </w:rPr>
        <w:t>(r) is that person’s residual SD.</w:t>
      </w:r>
    </w:p>
    <w:p w14:paraId="235388AB" w14:textId="77777777" w:rsidR="00BD2521" w:rsidRDefault="00BD2521">
      <w:pPr>
        <w:rPr>
          <w:b/>
          <w:bCs/>
          <w:lang w:val="en-US"/>
        </w:rPr>
      </w:pPr>
    </w:p>
    <w:p w14:paraId="15878099" w14:textId="77777777" w:rsidR="00271D19" w:rsidRDefault="00271D19" w:rsidP="00271D19">
      <w:pPr>
        <w:spacing w:after="0" w:line="240" w:lineRule="auto"/>
        <w:rPr>
          <w:lang w:val="en-GB"/>
        </w:rPr>
      </w:pPr>
      <w:r w:rsidRPr="00E35CEF">
        <w:rPr>
          <w:lang w:val="en-GB"/>
        </w:rPr>
        <w:t xml:space="preserve">Recovery definition: For each burst with onset at time </w:t>
      </w:r>
      <w:r w:rsidRPr="00E35CEF">
        <w:rPr>
          <w:i/>
          <w:iCs/>
          <w:lang w:val="en-GB"/>
        </w:rPr>
        <w:t>t</w:t>
      </w:r>
      <w:r w:rsidRPr="00E35CEF">
        <w:rPr>
          <w:i/>
          <w:iCs/>
          <w:vertAlign w:val="subscript"/>
          <w:lang w:val="en-GB"/>
        </w:rPr>
        <w:t>on</w:t>
      </w:r>
      <w:r w:rsidRPr="00E35CEF">
        <w:rPr>
          <w:lang w:val="en-GB"/>
        </w:rPr>
        <w:t xml:space="preserve"> we scan future intervals at least </w:t>
      </w:r>
      <w:r w:rsidRPr="00E35CEF">
        <w:rPr>
          <w:u w:val="single"/>
          <w:lang w:val="en-GB"/>
        </w:rPr>
        <w:t>&gt;</w:t>
      </w:r>
      <w:r>
        <w:rPr>
          <w:lang w:val="en-GB"/>
        </w:rPr>
        <w:t xml:space="preserve"> </w:t>
      </w:r>
      <w:r w:rsidRPr="00E35CEF">
        <w:rPr>
          <w:lang w:val="en-GB"/>
        </w:rPr>
        <w:t>the minimum gap after onset</w:t>
      </w:r>
      <w:r>
        <w:rPr>
          <w:lang w:val="en-GB"/>
        </w:rPr>
        <w:t xml:space="preserve"> (</w:t>
      </w:r>
      <w:r w:rsidRPr="00E35CEF">
        <w:rPr>
          <w:lang w:val="en-GB"/>
        </w:rPr>
        <w:t xml:space="preserve">gap </w:t>
      </w:r>
      <w:r w:rsidRPr="00E35CEF">
        <w:rPr>
          <w:rFonts w:ascii="Cambria Math" w:hAnsi="Cambria Math" w:cs="Cambria Math"/>
          <w:lang w:val="en-GB"/>
        </w:rPr>
        <w:t>∈</w:t>
      </w:r>
      <w:r>
        <w:rPr>
          <w:rFonts w:ascii="Cambria Math" w:hAnsi="Cambria Math" w:cs="Cambria Math"/>
          <w:lang w:val="en-GB"/>
        </w:rPr>
        <w:t xml:space="preserve"> </w:t>
      </w:r>
      <w:r>
        <w:rPr>
          <w:lang w:val="en-GB"/>
        </w:rPr>
        <w:fldChar w:fldCharType="begin">
          <w:fldData xml:space="preserve">PEVuZE5vdGU+PENpdGU+PEF1dGhvcj5Lb2s8L0F1dGhvcj48WWVhcj4yMDI1PC9ZZWFyPjxSZWNO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</w:fldData>
        </w:fldChar>
      </w:r>
      <w:r>
        <w:rPr>
          <w:lang w:val="en-GB"/>
        </w:rPr>
        <w:instrText xml:space="preserve"> ADDIN EN.CITE </w:instrText>
      </w:r>
      <w:r>
        <w:rPr>
          <w:lang w:val="en-GB"/>
        </w:rPr>
        <w:fldChar w:fldCharType="begin">
          <w:fldData xml:space="preserve">PEVuZE5vdGU+PENpdGU+PEF1dGhvcj5Lb2s8L0F1dGhvcj48WWVhcj4yMDI1PC9ZZWFyPjxSZWNO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Pr>
          <w:noProof/>
          <w:lang w:val="en-GB"/>
        </w:rPr>
        <w:t>(12)</w:t>
      </w:r>
      <w:r>
        <w:rPr>
          <w:lang w:val="en-GB"/>
        </w:rPr>
        <w:fldChar w:fldCharType="end"/>
      </w:r>
      <w:r>
        <w:rPr>
          <w:lang w:val="en-GB"/>
        </w:rPr>
        <w:t xml:space="preserve"> years) </w:t>
      </w:r>
      <w:r w:rsidRPr="00E35CEF">
        <w:rPr>
          <w:lang w:val="en-GB"/>
        </w:rPr>
        <w:t>and take the best future residual value. A burst is considered recovered</w:t>
      </w:r>
      <w:r>
        <w:rPr>
          <w:lang w:val="en-GB"/>
        </w:rPr>
        <w:t xml:space="preserve"> if </w:t>
      </w:r>
    </w:p>
    <w:p w14:paraId="0A5D2C00" w14:textId="78BE684C" w:rsidR="00271D19" w:rsidRDefault="00271D19" w:rsidP="00271D19">
      <w:pPr>
        <w:spacing w:after="0" w:line="240" w:lineRule="auto"/>
        <w:rPr>
          <w:lang w:val="en-GB"/>
        </w:rPr>
      </w:pPr>
      <w:r w:rsidRPr="00026457">
        <w:rPr>
          <w:noProof/>
          <w:lang w:val="en-GB"/>
        </w:rPr>
        <w:drawing>
          <wp:inline distT="0" distB="0" distL="0" distR="0" wp14:anchorId="42BE31C1" wp14:editId="3AB62536">
            <wp:extent cx="1752600" cy="289560"/>
            <wp:effectExtent l="0" t="0" r="0" b="0"/>
            <wp:docPr id="152300798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289560"/>
                    </a:xfrm>
                    <a:prstGeom prst="rect">
                      <a:avLst/>
                    </a:prstGeom>
                    <a:noFill/>
                    <a:ln>
                      <a:noFill/>
                    </a:ln>
                  </pic:spPr>
                </pic:pic>
              </a:graphicData>
            </a:graphic>
          </wp:inline>
        </w:drawing>
      </w:r>
    </w:p>
    <w:p w14:paraId="336DBB3E" w14:textId="77777777" w:rsidR="00271D19" w:rsidRPr="00D16B69" w:rsidRDefault="00271D19" w:rsidP="00271D19">
      <w:pPr>
        <w:spacing w:after="0" w:line="240" w:lineRule="auto"/>
        <w:rPr>
          <w:lang w:val="en-GB"/>
        </w:rPr>
      </w:pPr>
      <w:r w:rsidRPr="00E35CEF">
        <w:rPr>
          <w:lang w:val="en-GB"/>
        </w:rPr>
        <w:t>i.e., if the participant rebounds by at least a fraction</w:t>
      </w:r>
      <w:r>
        <w:rPr>
          <w:lang w:val="en-GB"/>
        </w:rPr>
        <w:t xml:space="preserve"> </w:t>
      </w:r>
      <w:r w:rsidRPr="00E35CEF">
        <w:rPr>
          <w:i/>
          <w:iCs/>
          <w:lang w:val="en-GB"/>
        </w:rPr>
        <w:t>f</w:t>
      </w:r>
      <w:r w:rsidRPr="00E35CEF">
        <w:rPr>
          <w:lang w:val="en-GB"/>
        </w:rPr>
        <w:t xml:space="preserve"> </w:t>
      </w:r>
      <w:r>
        <w:rPr>
          <w:lang w:val="en-GB"/>
        </w:rPr>
        <w:t xml:space="preserve">toward their pre-drop level, with </w:t>
      </w:r>
      <w:r w:rsidRPr="00E35CEF">
        <w:rPr>
          <w:b/>
          <w:bCs/>
          <w:lang w:val="en-GB"/>
        </w:rPr>
        <w:t>f</w:t>
      </w:r>
      <w:r>
        <w:rPr>
          <w:rFonts w:ascii="Cambria Math" w:hAnsi="Cambria Math" w:cs="Cambria Math"/>
          <w:lang w:val="en-GB"/>
        </w:rPr>
        <w:t xml:space="preserve"> </w:t>
      </w:r>
      <w:r w:rsidRPr="00E35CEF">
        <w:rPr>
          <w:rFonts w:ascii="Cambria Math" w:hAnsi="Cambria Math" w:cs="Cambria Math"/>
          <w:lang w:val="en-GB"/>
        </w:rPr>
        <w:t>∈</w:t>
      </w:r>
      <w:r>
        <w:rPr>
          <w:rFonts w:ascii="Cambria Math" w:hAnsi="Cambria Math" w:cs="Cambria Math"/>
          <w:lang w:val="en-GB"/>
        </w:rPr>
        <w:t xml:space="preserve"> </w:t>
      </w:r>
      <w:r w:rsidRPr="00E35CEF">
        <w:rPr>
          <w:lang w:val="en-GB"/>
        </w:rPr>
        <w:t>{0.40,0.50}</w:t>
      </w:r>
      <w:r>
        <w:rPr>
          <w:lang w:val="en-GB"/>
        </w:rPr>
        <w:t xml:space="preserve">. </w:t>
      </w:r>
      <w:r w:rsidRPr="00D16B69">
        <w:rPr>
          <w:lang w:val="en-GB"/>
        </w:rPr>
        <w:t xml:space="preserve">Otherwise, it is non-recovered. (Here </w:t>
      </w:r>
      <w:proofErr w:type="spellStart"/>
      <w:r w:rsidRPr="00D16B69">
        <w:rPr>
          <w:i/>
          <w:iCs/>
          <w:lang w:val="en-GB"/>
        </w:rPr>
        <w:t>r</w:t>
      </w:r>
      <w:r w:rsidRPr="00D16B69">
        <w:rPr>
          <w:i/>
          <w:iCs/>
          <w:vertAlign w:val="subscript"/>
          <w:lang w:val="en-GB"/>
        </w:rPr>
        <w:t>i,on</w:t>
      </w:r>
      <w:proofErr w:type="spellEnd"/>
      <w:r w:rsidRPr="00D16B69">
        <w:rPr>
          <w:rFonts w:ascii="Arial" w:hAnsi="Arial" w:cs="Arial"/>
          <w:vertAlign w:val="subscript"/>
          <w:lang w:val="en-GB"/>
        </w:rPr>
        <w:t>​</w:t>
      </w:r>
      <w:r w:rsidRPr="00D16B69">
        <w:rPr>
          <w:lang w:val="en-GB"/>
        </w:rPr>
        <w:t xml:space="preserve"> is the residual at the burst’s onset interval.)</w:t>
      </w:r>
    </w:p>
    <w:p w14:paraId="13B4F8B1" w14:textId="77777777" w:rsidR="00271D19" w:rsidRDefault="00271D19" w:rsidP="00271D19">
      <w:pPr>
        <w:spacing w:after="0" w:line="240" w:lineRule="auto"/>
        <w:rPr>
          <w:lang w:val="en-GB"/>
        </w:rPr>
      </w:pPr>
      <w:r w:rsidRPr="00D16B69">
        <w:rPr>
          <w:lang w:val="en-US"/>
        </w:rPr>
        <w:t>Permutation null (noise-only timing)</w:t>
      </w:r>
      <w:r>
        <w:rPr>
          <w:lang w:val="en-US"/>
        </w:rPr>
        <w:t xml:space="preserve">: </w:t>
      </w:r>
      <w:r w:rsidRPr="008170AF">
        <w:rPr>
          <w:lang w:val="en-US"/>
        </w:rPr>
        <w:t>To test whether the observed rates could arise from random timing of within-person fluctuations, we generated a permutation null that shuffles residuals within each person (preserving each ID’s residual distribution, number and spacing of visits, and fitted trajectory</w:t>
      </w:r>
      <w:r>
        <w:rPr>
          <w:lang w:val="en-US"/>
        </w:rPr>
        <w:t xml:space="preserve"> </w:t>
      </w:r>
      <w:r w:rsidRPr="008170AF">
        <w:rPr>
          <w:i/>
          <w:iCs/>
          <w:lang w:val="en-GB"/>
        </w:rPr>
        <w:t>^b</w:t>
      </w:r>
      <w:r w:rsidRPr="008170AF">
        <w:rPr>
          <w:i/>
          <w:iCs/>
          <w:vertAlign w:val="subscript"/>
          <w:lang w:val="en-GB"/>
        </w:rPr>
        <w:t>0i</w:t>
      </w:r>
      <w:r w:rsidRPr="008170AF">
        <w:rPr>
          <w:rFonts w:ascii="Arial" w:hAnsi="Arial" w:cs="Arial"/>
          <w:i/>
          <w:iCs/>
          <w:lang w:val="en-GB"/>
        </w:rPr>
        <w:t>​</w:t>
      </w:r>
      <w:r w:rsidRPr="008170AF">
        <w:rPr>
          <w:i/>
          <w:iCs/>
          <w:lang w:val="en-GB"/>
        </w:rPr>
        <w:t>+^</w:t>
      </w:r>
      <w:proofErr w:type="spellStart"/>
      <w:r w:rsidRPr="008170AF">
        <w:rPr>
          <w:i/>
          <w:iCs/>
          <w:lang w:val="en-GB"/>
        </w:rPr>
        <w:t>s</w:t>
      </w:r>
      <w:r w:rsidRPr="008170AF">
        <w:rPr>
          <w:i/>
          <w:iCs/>
          <w:vertAlign w:val="subscript"/>
          <w:lang w:val="en-GB"/>
        </w:rPr>
        <w:t>i</w:t>
      </w:r>
      <w:proofErr w:type="spellEnd"/>
      <w:r w:rsidRPr="008170AF">
        <w:rPr>
          <w:rFonts w:ascii="Arial" w:hAnsi="Arial" w:cs="Arial"/>
          <w:i/>
          <w:iCs/>
          <w:lang w:val="en-GB"/>
        </w:rPr>
        <w:t>​</w:t>
      </w:r>
      <w:r w:rsidRPr="008170AF">
        <w:rPr>
          <w:i/>
          <w:iCs/>
          <w:lang w:val="en-GB"/>
        </w:rPr>
        <w:t>a</w:t>
      </w:r>
      <w:r w:rsidRPr="008170AF">
        <w:rPr>
          <w:lang w:val="en-GB"/>
        </w:rPr>
        <w:t>)</w:t>
      </w:r>
      <w:r>
        <w:rPr>
          <w:lang w:val="en-GB"/>
        </w:rPr>
        <w:t xml:space="preserve">. </w:t>
      </w:r>
      <w:r w:rsidRPr="008170AF">
        <w:rPr>
          <w:lang w:val="en-GB"/>
        </w:rPr>
        <w:t>For each shuffle we reconstructed the time series</w:t>
      </w:r>
      <w:r>
        <w:rPr>
          <w:lang w:val="en-GB"/>
        </w:rPr>
        <w:t xml:space="preserve"> y*</w:t>
      </w:r>
      <w:proofErr w:type="spellStart"/>
      <w:r w:rsidRPr="000F547F">
        <w:rPr>
          <w:vertAlign w:val="subscript"/>
          <w:lang w:val="en-GB"/>
        </w:rPr>
        <w:t>ij</w:t>
      </w:r>
      <w:proofErr w:type="spellEnd"/>
      <w:r>
        <w:rPr>
          <w:lang w:val="en-GB"/>
        </w:rPr>
        <w:t xml:space="preserve"> = </w:t>
      </w:r>
      <w:proofErr w:type="spellStart"/>
      <w:r>
        <w:rPr>
          <w:lang w:val="en-GB"/>
        </w:rPr>
        <w:t>fitted</w:t>
      </w:r>
      <w:r w:rsidRPr="000F547F">
        <w:rPr>
          <w:vertAlign w:val="subscript"/>
          <w:lang w:val="en-GB"/>
        </w:rPr>
        <w:t>ij</w:t>
      </w:r>
      <w:proofErr w:type="spellEnd"/>
      <w:r>
        <w:rPr>
          <w:lang w:val="en-GB"/>
        </w:rPr>
        <w:t xml:space="preserve"> + r(perm)</w:t>
      </w:r>
      <w:proofErr w:type="spellStart"/>
      <w:r w:rsidRPr="000F547F">
        <w:rPr>
          <w:vertAlign w:val="subscript"/>
          <w:lang w:val="en-GB"/>
        </w:rPr>
        <w:t>ij</w:t>
      </w:r>
      <w:proofErr w:type="spellEnd"/>
      <w:r>
        <w:rPr>
          <w:lang w:val="en-GB"/>
        </w:rPr>
        <w:t>, r</w:t>
      </w:r>
      <w:r w:rsidRPr="000F547F">
        <w:rPr>
          <w:lang w:val="en-GB"/>
        </w:rPr>
        <w:t xml:space="preserve">ebuilt intervals, re-applied the burst and recovery rules, and recomputed both outcomes. We ran </w:t>
      </w:r>
      <w:r>
        <w:rPr>
          <w:lang w:val="en-GB"/>
        </w:rPr>
        <w:t>200</w:t>
      </w:r>
      <w:r w:rsidRPr="000F547F">
        <w:rPr>
          <w:lang w:val="en-GB"/>
        </w:rPr>
        <w:t xml:space="preserve"> permutations. </w:t>
      </w:r>
    </w:p>
    <w:p w14:paraId="6740A009" w14:textId="77777777" w:rsidR="00BD2521" w:rsidRDefault="00BD2521">
      <w:pPr>
        <w:rPr>
          <w:lang w:val="en-US"/>
        </w:rPr>
      </w:pPr>
    </w:p>
    <w:p w14:paraId="1E43D92D" w14:textId="1ADB7153" w:rsidR="00BD2521" w:rsidRPr="003A6091" w:rsidRDefault="00271D19" w:rsidP="00BD2521">
      <w:pPr>
        <w:spacing w:after="0" w:line="240" w:lineRule="auto"/>
        <w:rPr>
          <w:lang w:val="en-GB"/>
        </w:rPr>
      </w:pPr>
      <w:r>
        <w:rPr>
          <w:i/>
          <w:iCs/>
          <w:lang w:val="en-US"/>
        </w:rPr>
        <w:t>S</w:t>
      </w:r>
      <w:r w:rsidR="00BD2521" w:rsidRPr="007119F9">
        <w:rPr>
          <w:i/>
          <w:iCs/>
          <w:lang w:val="en-US"/>
        </w:rPr>
        <w:t xml:space="preserve">table performers </w:t>
      </w:r>
      <w:r w:rsidR="00BD2521">
        <w:rPr>
          <w:i/>
          <w:iCs/>
          <w:lang w:val="en-US"/>
        </w:rPr>
        <w:t xml:space="preserve">state analyses in HRS - </w:t>
      </w:r>
      <w:r w:rsidR="00BD2521" w:rsidRPr="003A6091">
        <w:rPr>
          <w:i/>
          <w:iCs/>
          <w:lang w:val="en-US"/>
        </w:rPr>
        <w:t>Maintainer bout detection</w:t>
      </w:r>
      <w:r w:rsidR="00BD2521">
        <w:rPr>
          <w:i/>
          <w:iCs/>
          <w:lang w:val="en-US"/>
        </w:rPr>
        <w:t xml:space="preserve"> and back projection analyses</w:t>
      </w:r>
    </w:p>
    <w:p w14:paraId="2BEF6552" w14:textId="77777777" w:rsidR="00BD2521" w:rsidRPr="005D1D92" w:rsidRDefault="00BD2521" w:rsidP="00BD2521">
      <w:pPr>
        <w:spacing w:after="0" w:line="240" w:lineRule="auto"/>
        <w:rPr>
          <w:lang w:val="en-GB"/>
        </w:rPr>
      </w:pPr>
      <w:r w:rsidRPr="005D1D92">
        <w:rPr>
          <w:lang w:val="en-GB"/>
        </w:rPr>
        <w:t>Bout detection and “time-limited state” summaries</w:t>
      </w:r>
      <w:r>
        <w:rPr>
          <w:lang w:val="en-GB"/>
        </w:rPr>
        <w:t xml:space="preserve">: </w:t>
      </w:r>
      <w:r w:rsidRPr="005D1D92">
        <w:rPr>
          <w:lang w:val="en-GB"/>
        </w:rPr>
        <w:t>For each participant, we searched all contiguous windows of length 4 up to the person’s total number of observations, starting with the longest possible window, and selected the first window that satisfied the maintainer criterion (thereby identifying the longest qualifying maintainer period). For the selected bout we recorded:</w:t>
      </w:r>
      <w:r>
        <w:rPr>
          <w:lang w:val="en-GB"/>
        </w:rPr>
        <w:t xml:space="preserve"> </w:t>
      </w:r>
      <w:r w:rsidRPr="005D1D92">
        <w:rPr>
          <w:lang w:val="en-GB"/>
        </w:rPr>
        <w:t>bout length (waves) and duration (years; end age − start age)</w:t>
      </w:r>
      <w:r>
        <w:rPr>
          <w:lang w:val="en-GB"/>
        </w:rPr>
        <w:t xml:space="preserve">, </w:t>
      </w:r>
      <w:r w:rsidRPr="005D1D92">
        <w:rPr>
          <w:lang w:val="en-GB"/>
        </w:rPr>
        <w:t>start age and end age</w:t>
      </w:r>
      <w:r>
        <w:rPr>
          <w:lang w:val="en-GB"/>
        </w:rPr>
        <w:t xml:space="preserve">, </w:t>
      </w:r>
      <w:r w:rsidRPr="005D1D92">
        <w:rPr>
          <w:lang w:val="en-GB"/>
        </w:rPr>
        <w:t>the LOO lower-bound statistic (LB_0.05)</w:t>
      </w:r>
    </w:p>
    <w:p w14:paraId="1A0EC9B1" w14:textId="77777777" w:rsidR="00BD2521" w:rsidRPr="005D1D92" w:rsidRDefault="00BD2521" w:rsidP="00BD2521">
      <w:pPr>
        <w:spacing w:after="0" w:line="240" w:lineRule="auto"/>
        <w:rPr>
          <w:lang w:val="en-GB"/>
        </w:rPr>
      </w:pPr>
    </w:p>
    <w:p w14:paraId="445C490B" w14:textId="77777777" w:rsidR="00BD2521" w:rsidRPr="005D1D92" w:rsidRDefault="00BD2521" w:rsidP="00BD2521">
      <w:pPr>
        <w:spacing w:after="0" w:line="240" w:lineRule="auto"/>
        <w:rPr>
          <w:lang w:val="en-GB"/>
        </w:rPr>
      </w:pPr>
      <w:r w:rsidRPr="005D1D92">
        <w:rPr>
          <w:lang w:val="en-GB"/>
        </w:rPr>
        <w:t xml:space="preserve">To characterize </w:t>
      </w:r>
      <w:r>
        <w:rPr>
          <w:lang w:val="en-GB"/>
        </w:rPr>
        <w:t>stability</w:t>
      </w:r>
      <w:r w:rsidRPr="005D1D92">
        <w:rPr>
          <w:lang w:val="en-GB"/>
        </w:rPr>
        <w:t xml:space="preserve"> as a time-limited state, we estimated robust pre- and post-bout slopes using Theil–Sen on observations outside the bout:</w:t>
      </w:r>
    </w:p>
    <w:p w14:paraId="236AF840" w14:textId="77777777" w:rsidR="00BD2521" w:rsidRPr="005D1D92" w:rsidRDefault="00BD2521" w:rsidP="00BD2521">
      <w:pPr>
        <w:spacing w:after="0" w:line="240" w:lineRule="auto"/>
        <w:rPr>
          <w:lang w:val="en-GB"/>
        </w:rPr>
      </w:pPr>
      <w:r w:rsidRPr="005D1D92">
        <w:rPr>
          <w:lang w:val="en-GB"/>
        </w:rPr>
        <w:t>Pre-bout slope: TS slope of observations before the bout (requires ≥2 observations)</w:t>
      </w:r>
    </w:p>
    <w:p w14:paraId="59C26D24" w14:textId="77777777" w:rsidR="00BD2521" w:rsidRPr="005D1D92" w:rsidRDefault="00BD2521" w:rsidP="00BD2521">
      <w:pPr>
        <w:spacing w:after="0" w:line="240" w:lineRule="auto"/>
        <w:rPr>
          <w:lang w:val="en-GB"/>
        </w:rPr>
      </w:pPr>
      <w:r w:rsidRPr="005D1D92">
        <w:rPr>
          <w:lang w:val="en-GB"/>
        </w:rPr>
        <w:t>Post-bout slope: TS slope of observations after the bout (requires ≥2 observations)</w:t>
      </w:r>
    </w:p>
    <w:p w14:paraId="12E1D945" w14:textId="77777777" w:rsidR="00BD2521" w:rsidRPr="005D1D92" w:rsidRDefault="00BD2521" w:rsidP="00BD2521">
      <w:pPr>
        <w:spacing w:after="0" w:line="240" w:lineRule="auto"/>
        <w:rPr>
          <w:lang w:val="en-GB"/>
        </w:rPr>
      </w:pPr>
      <w:r w:rsidRPr="005D1D92">
        <w:rPr>
          <w:lang w:val="en-GB"/>
        </w:rPr>
        <w:t>We then summarized: (</w:t>
      </w:r>
      <w:proofErr w:type="spellStart"/>
      <w:r w:rsidRPr="005D1D92">
        <w:rPr>
          <w:lang w:val="en-GB"/>
        </w:rPr>
        <w:t>i</w:t>
      </w:r>
      <w:proofErr w:type="spellEnd"/>
      <w:r w:rsidRPr="005D1D92">
        <w:rPr>
          <w:lang w:val="en-GB"/>
        </w:rPr>
        <w:t>) prevalence of having ≥1 qualifying bout (≥4 waves), (ii) mean duration of the longest bout among bout-positive participants, and (iii) the fraction and mean magnitude of decline (slope &lt; 0) in pre- and post-bout segments, among participants with estimable pre/post segments.</w:t>
      </w:r>
    </w:p>
    <w:p w14:paraId="7D58E1B6" w14:textId="77777777" w:rsidR="00BD2521" w:rsidRPr="005D1D92" w:rsidRDefault="00BD2521" w:rsidP="00BD2521">
      <w:pPr>
        <w:spacing w:after="0" w:line="240" w:lineRule="auto"/>
        <w:rPr>
          <w:lang w:val="en-GB"/>
        </w:rPr>
      </w:pPr>
    </w:p>
    <w:p w14:paraId="55D8056B" w14:textId="77777777" w:rsidR="00BD2521" w:rsidRDefault="00BD2521" w:rsidP="00BD2521">
      <w:pPr>
        <w:spacing w:after="0" w:line="240" w:lineRule="auto"/>
        <w:rPr>
          <w:lang w:val="en-GB"/>
        </w:rPr>
      </w:pPr>
      <w:r w:rsidRPr="005D1D92">
        <w:rPr>
          <w:lang w:val="en-GB"/>
        </w:rPr>
        <w:t>Age-window definition (75–85 overlap)</w:t>
      </w:r>
      <w:r>
        <w:rPr>
          <w:lang w:val="en-GB"/>
        </w:rPr>
        <w:t xml:space="preserve">: </w:t>
      </w:r>
      <w:r w:rsidRPr="005D1D92">
        <w:rPr>
          <w:lang w:val="en-GB"/>
        </w:rPr>
        <w:t xml:space="preserve">For age-specific prevalence in later life, we defined </w:t>
      </w:r>
      <w:proofErr w:type="spellStart"/>
      <w:r w:rsidRPr="005D1D92">
        <w:rPr>
          <w:lang w:val="en-GB"/>
        </w:rPr>
        <w:t>a bout</w:t>
      </w:r>
      <w:proofErr w:type="spellEnd"/>
      <w:r w:rsidRPr="005D1D92">
        <w:rPr>
          <w:lang w:val="en-GB"/>
        </w:rPr>
        <w:t xml:space="preserve"> as relevant to ages 75–85 if it overlapped the </w:t>
      </w:r>
      <w:proofErr w:type="gramStart"/>
      <w:r>
        <w:rPr>
          <w:lang w:val="en-GB"/>
        </w:rPr>
        <w:t>75-85 year</w:t>
      </w:r>
      <w:proofErr w:type="gramEnd"/>
      <w:r>
        <w:rPr>
          <w:lang w:val="en-GB"/>
        </w:rPr>
        <w:t xml:space="preserve"> age </w:t>
      </w:r>
      <w:r w:rsidRPr="005D1D92">
        <w:rPr>
          <w:lang w:val="en-GB"/>
        </w:rPr>
        <w:t>window</w:t>
      </w:r>
      <w:r>
        <w:rPr>
          <w:lang w:val="en-GB"/>
        </w:rPr>
        <w:t xml:space="preserve">. </w:t>
      </w:r>
      <w:r w:rsidRPr="005D1D92">
        <w:rPr>
          <w:lang w:val="en-GB"/>
        </w:rPr>
        <w:t>For each participant, we computed the longest qualifying bout that overlapped ages 75–85 (if any). The denominator for 75–85 analyses comprised participants with at least one observed assessment within the 75–85 interval.</w:t>
      </w:r>
    </w:p>
    <w:p w14:paraId="5B54AEEA" w14:textId="77777777" w:rsidR="00BD2521" w:rsidRDefault="00BD2521" w:rsidP="00BD2521">
      <w:pPr>
        <w:spacing w:after="0" w:line="240" w:lineRule="auto"/>
        <w:rPr>
          <w:lang w:val="en-GB"/>
        </w:rPr>
      </w:pPr>
    </w:p>
    <w:p w14:paraId="5AC72711" w14:textId="77777777" w:rsidR="00BD2521" w:rsidRDefault="00BD2521" w:rsidP="00BD2521">
      <w:pPr>
        <w:spacing w:after="0" w:line="240" w:lineRule="auto"/>
        <w:rPr>
          <w:lang w:val="en-GB"/>
        </w:rPr>
      </w:pPr>
      <w:r w:rsidRPr="005D1D92">
        <w:rPr>
          <w:lang w:val="en-GB"/>
        </w:rPr>
        <w:t xml:space="preserve">Because strict </w:t>
      </w:r>
      <w:r>
        <w:rPr>
          <w:lang w:val="en-GB"/>
        </w:rPr>
        <w:t>stability</w:t>
      </w:r>
      <w:r w:rsidRPr="005D1D92">
        <w:rPr>
          <w:lang w:val="en-GB"/>
        </w:rPr>
        <w:t xml:space="preserve"> criteria can still yield false positives under noise and sparse sampling, we estimated an empirical null distribution using simulation calibrated to the observed data structure</w:t>
      </w:r>
      <w:r>
        <w:rPr>
          <w:lang w:val="en-GB"/>
        </w:rPr>
        <w:t xml:space="preserve">, following the same logic as for SHARE and BETULA. </w:t>
      </w:r>
      <w:r w:rsidRPr="005D1D92">
        <w:rPr>
          <w:lang w:val="en-GB"/>
        </w:rPr>
        <w:t>For each simulated dataset, we re-ran the identical bout-detection algorithm (overall and 75–85 overlap), yielding null prevalences for thresholds ≥4 to ≥13 waves.</w:t>
      </w:r>
    </w:p>
    <w:p w14:paraId="25328BC6" w14:textId="77777777" w:rsidR="00BD2521" w:rsidRDefault="00BD2521" w:rsidP="00BD2521">
      <w:pPr>
        <w:spacing w:after="0" w:line="240" w:lineRule="auto"/>
        <w:rPr>
          <w:lang w:val="en-GB"/>
        </w:rPr>
      </w:pPr>
    </w:p>
    <w:p w14:paraId="1F28E12E" w14:textId="77777777" w:rsidR="00BD2521" w:rsidRPr="00FB1CD3" w:rsidRDefault="00BD2521" w:rsidP="00BD2521">
      <w:pPr>
        <w:spacing w:after="0" w:line="240" w:lineRule="auto"/>
        <w:rPr>
          <w:lang w:val="en-GB"/>
        </w:rPr>
      </w:pPr>
      <w:r w:rsidRPr="00F85F3D">
        <w:rPr>
          <w:lang w:val="en-GB"/>
        </w:rPr>
        <w:lastRenderedPageBreak/>
        <w:t>PPV / Se-corrected “true prevalence”</w:t>
      </w:r>
      <w:r>
        <w:rPr>
          <w:lang w:val="en-GB"/>
        </w:rPr>
        <w:t xml:space="preserve">: </w:t>
      </w:r>
      <w:r w:rsidRPr="00F85F3D">
        <w:rPr>
          <w:lang w:val="en-GB"/>
        </w:rPr>
        <w:t xml:space="preserve">Let </w:t>
      </w:r>
      <w:proofErr w:type="spellStart"/>
      <w:r w:rsidRPr="00F85F3D">
        <w:rPr>
          <w:lang w:val="en-GB"/>
        </w:rPr>
        <w:t>Obs</w:t>
      </w:r>
      <w:proofErr w:type="spellEnd"/>
      <w:r w:rsidRPr="00F85F3D">
        <w:rPr>
          <w:lang w:val="en-GB"/>
        </w:rPr>
        <w:t xml:space="preserve"> denote the observed prevalence of meeting a bout-length threshold (e.g., having a ≥10-wave maintainer bout), and Null denote the corresponding simulated prevalence under the null model. Treating Null as the false-positive rate and assuming sensitivity Se for detecting true </w:t>
      </w:r>
      <w:r>
        <w:rPr>
          <w:lang w:val="en-GB"/>
        </w:rPr>
        <w:t>stability</w:t>
      </w:r>
      <w:r w:rsidRPr="00F85F3D">
        <w:rPr>
          <w:lang w:val="en-GB"/>
        </w:rPr>
        <w:t xml:space="preserve"> periods, we estimated the underlying true prevalence:</w:t>
      </w:r>
    </w:p>
    <w:p w14:paraId="7E5368AA" w14:textId="54E3178A" w:rsidR="00BD2521" w:rsidRPr="00FB1CD3" w:rsidRDefault="00BD2521" w:rsidP="00BD2521">
      <w:pPr>
        <w:spacing w:after="0" w:line="240" w:lineRule="auto"/>
        <w:rPr>
          <w:lang w:val="en-GB"/>
        </w:rPr>
      </w:pPr>
      <w:r w:rsidRPr="00026457">
        <w:rPr>
          <w:noProof/>
          <w:lang w:val="en-GB"/>
        </w:rPr>
        <w:drawing>
          <wp:inline distT="0" distB="0" distL="0" distR="0" wp14:anchorId="674D5F09" wp14:editId="7CBC0A46">
            <wp:extent cx="1348740" cy="472440"/>
            <wp:effectExtent l="0" t="0" r="3810" b="3810"/>
            <wp:docPr id="1356773076"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8740" cy="472440"/>
                    </a:xfrm>
                    <a:prstGeom prst="rect">
                      <a:avLst/>
                    </a:prstGeom>
                    <a:noFill/>
                    <a:ln>
                      <a:noFill/>
                    </a:ln>
                  </pic:spPr>
                </pic:pic>
              </a:graphicData>
            </a:graphic>
          </wp:inline>
        </w:drawing>
      </w:r>
    </w:p>
    <w:p w14:paraId="60E3427C" w14:textId="77777777" w:rsidR="00BD2521" w:rsidRDefault="00BD2521" w:rsidP="00BD2521">
      <w:pPr>
        <w:spacing w:after="0" w:line="240" w:lineRule="auto"/>
        <w:rPr>
          <w:lang w:val="en-US"/>
        </w:rPr>
      </w:pPr>
      <w:r w:rsidRPr="00F85F3D">
        <w:rPr>
          <w:lang w:val="en-US"/>
        </w:rPr>
        <w:t xml:space="preserve">We set Se = 0.80 (primary analysis). Uncertainty bands were obtained by summarizing the null distribution across simulations (median and 5th/95th percentiles) and propagating these into conservative bounds for True by pairing </w:t>
      </w:r>
      <w:proofErr w:type="spellStart"/>
      <w:r w:rsidRPr="00F85F3D">
        <w:rPr>
          <w:lang w:val="en-US"/>
        </w:rPr>
        <w:t>Obs</w:t>
      </w:r>
      <w:proofErr w:type="spellEnd"/>
      <w:r w:rsidRPr="00F85F3D">
        <w:rPr>
          <w:lang w:val="en-US"/>
        </w:rPr>
        <w:t xml:space="preserve"> with the null high/low values.</w:t>
      </w:r>
    </w:p>
    <w:p w14:paraId="097A6B4A" w14:textId="77777777" w:rsidR="00BD2521" w:rsidRDefault="00BD2521" w:rsidP="00BD2521">
      <w:pPr>
        <w:spacing w:after="0" w:line="240" w:lineRule="auto"/>
        <w:rPr>
          <w:lang w:val="en-US"/>
        </w:rPr>
      </w:pPr>
    </w:p>
    <w:p w14:paraId="38729A00" w14:textId="77777777" w:rsidR="00BD2521" w:rsidRDefault="00BD2521" w:rsidP="00BD2521">
      <w:pPr>
        <w:spacing w:after="0" w:line="240" w:lineRule="auto"/>
        <w:rPr>
          <w:lang w:val="en-US"/>
        </w:rPr>
      </w:pPr>
      <w:r w:rsidRPr="00F85F3D">
        <w:rPr>
          <w:lang w:val="en-US"/>
        </w:rPr>
        <w:t xml:space="preserve">All analyses were implemented in R using </w:t>
      </w:r>
      <w:proofErr w:type="spellStart"/>
      <w:proofErr w:type="gramStart"/>
      <w:r w:rsidRPr="00F85F3D">
        <w:rPr>
          <w:lang w:val="en-US"/>
        </w:rPr>
        <w:t>data.table</w:t>
      </w:r>
      <w:proofErr w:type="spellEnd"/>
      <w:proofErr w:type="gramEnd"/>
      <w:r w:rsidRPr="00F85F3D">
        <w:rPr>
          <w:lang w:val="en-US"/>
        </w:rPr>
        <w:t xml:space="preserve"> for efficient data manipulation, </w:t>
      </w:r>
      <w:proofErr w:type="spellStart"/>
      <w:r w:rsidRPr="00F85F3D">
        <w:rPr>
          <w:lang w:val="en-US"/>
        </w:rPr>
        <w:t>mgcv</w:t>
      </w:r>
      <w:proofErr w:type="spellEnd"/>
      <w:r w:rsidRPr="00F85F3D">
        <w:rPr>
          <w:lang w:val="en-US"/>
        </w:rPr>
        <w:t xml:space="preserve"> for GAM fitting, and parallel for simulation. Random number streams were controlled via fixed seeds for reproducibility.</w:t>
      </w:r>
    </w:p>
    <w:p w14:paraId="1F8ABA9C" w14:textId="77777777" w:rsidR="00BD2521" w:rsidRDefault="00BD2521" w:rsidP="00BD2521">
      <w:pPr>
        <w:spacing w:after="0" w:line="240" w:lineRule="auto"/>
        <w:rPr>
          <w:lang w:val="en-US"/>
        </w:rPr>
      </w:pPr>
    </w:p>
    <w:p w14:paraId="2825A686" w14:textId="77777777" w:rsidR="00BD2521" w:rsidRPr="00CE419F" w:rsidRDefault="00BD2521" w:rsidP="00BD2521">
      <w:pPr>
        <w:spacing w:after="0" w:line="240" w:lineRule="auto"/>
        <w:rPr>
          <w:i/>
          <w:iCs/>
          <w:lang w:val="en-GB"/>
        </w:rPr>
      </w:pPr>
      <w:r w:rsidRPr="00CE419F">
        <w:rPr>
          <w:i/>
          <w:iCs/>
          <w:lang w:val="en-GB"/>
        </w:rPr>
        <w:t>Back-projection analyses in HRS: testing maintenance as trait versus state</w:t>
      </w:r>
    </w:p>
    <w:p w14:paraId="477230D4" w14:textId="77777777" w:rsidR="00BD2521" w:rsidRPr="005273BB" w:rsidRDefault="00BD2521" w:rsidP="00BD2521">
      <w:pPr>
        <w:spacing w:after="0" w:line="240" w:lineRule="auto"/>
        <w:rPr>
          <w:lang w:val="en-US"/>
        </w:rPr>
      </w:pPr>
      <w:r w:rsidRPr="005273BB">
        <w:rPr>
          <w:lang w:val="en-US"/>
        </w:rPr>
        <w:t>We used episodic memory in the Health and Retirement Study (HRS) after practice adjustment, analyzed on the age scale. All analyses were restricted to the simulation-aligned HRS analytic sample used throughout the manuscript. The long-format dataset contained participant identifier, age at each assessment (years), and practice-adjusted memory score. Birth year was obtained from the RAND HRS file (</w:t>
      </w:r>
      <w:proofErr w:type="spellStart"/>
      <w:r w:rsidRPr="005273BB">
        <w:rPr>
          <w:lang w:val="en-US"/>
        </w:rPr>
        <w:t>rabyear</w:t>
      </w:r>
      <w:proofErr w:type="spellEnd"/>
      <w:r w:rsidRPr="005273BB">
        <w:rPr>
          <w:lang w:val="en-US"/>
        </w:rPr>
        <w:t>) and merged by participant identifier (</w:t>
      </w:r>
      <w:proofErr w:type="spellStart"/>
      <w:r w:rsidRPr="005273BB">
        <w:rPr>
          <w:lang w:val="en-US"/>
        </w:rPr>
        <w:t>hhidpn</w:t>
      </w:r>
      <w:proofErr w:type="spellEnd"/>
      <w:r w:rsidRPr="005273BB">
        <w:rPr>
          <w:lang w:val="en-US"/>
        </w:rPr>
        <w:t>).</w:t>
      </w:r>
    </w:p>
    <w:p w14:paraId="02C8202B" w14:textId="77777777" w:rsidR="00BD2521" w:rsidRPr="005273BB" w:rsidRDefault="00BD2521" w:rsidP="00BD2521">
      <w:pPr>
        <w:spacing w:after="0" w:line="240" w:lineRule="auto"/>
        <w:rPr>
          <w:lang w:val="en-US"/>
        </w:rPr>
      </w:pPr>
    </w:p>
    <w:p w14:paraId="5286BB5B" w14:textId="77777777" w:rsidR="00BD2521" w:rsidRPr="005273BB" w:rsidRDefault="00BD2521" w:rsidP="00BD2521">
      <w:pPr>
        <w:spacing w:after="0" w:line="240" w:lineRule="auto"/>
        <w:rPr>
          <w:lang w:val="en-US"/>
        </w:rPr>
      </w:pPr>
      <w:r w:rsidRPr="005273BB">
        <w:rPr>
          <w:lang w:val="en-US"/>
        </w:rPr>
        <w:t>All rates of change were estimated using Theil–Sen (TS) regression. For each participant, we first estimated an overall TS slope using all available observations, representing the average rate of change across the full observation window. We paired this slope with a robust intercept defined consistently with TS estimation by centering the fitted line on the median of the participant’s observed scores relative to age.</w:t>
      </w:r>
    </w:p>
    <w:p w14:paraId="15CE7292" w14:textId="77777777" w:rsidR="00BD2521" w:rsidRPr="005273BB" w:rsidRDefault="00BD2521" w:rsidP="00BD2521">
      <w:pPr>
        <w:spacing w:after="0" w:line="240" w:lineRule="auto"/>
        <w:rPr>
          <w:lang w:val="en-US"/>
        </w:rPr>
      </w:pPr>
    </w:p>
    <w:p w14:paraId="2C0E13B9" w14:textId="77777777" w:rsidR="00BD2521" w:rsidRPr="005273BB" w:rsidRDefault="00BD2521" w:rsidP="00BD2521">
      <w:pPr>
        <w:spacing w:after="0" w:line="240" w:lineRule="auto"/>
        <w:rPr>
          <w:lang w:val="en-US"/>
        </w:rPr>
      </w:pPr>
      <w:r w:rsidRPr="005273BB">
        <w:rPr>
          <w:lang w:val="en-US"/>
        </w:rPr>
        <w:t xml:space="preserve">To operationalize </w:t>
      </w:r>
      <w:r>
        <w:rPr>
          <w:lang w:val="en-US"/>
        </w:rPr>
        <w:t>stability</w:t>
      </w:r>
      <w:r w:rsidRPr="005273BB">
        <w:rPr>
          <w:lang w:val="en-US"/>
        </w:rPr>
        <w:t xml:space="preserve"> as a time-limited state, we then searched for “</w:t>
      </w:r>
      <w:r>
        <w:rPr>
          <w:lang w:val="en-US"/>
        </w:rPr>
        <w:t>stable performance</w:t>
      </w:r>
      <w:r w:rsidRPr="005273BB">
        <w:rPr>
          <w:lang w:val="en-US"/>
        </w:rPr>
        <w:t xml:space="preserve"> bouts.” For each participant we examined all contiguous sequences of assessments with a minimum length of four waves and evaluated each candidate segment using a conservative leave-one-out procedure. Specifically, within a candidate segment we repeatedly re-estimated the TS slope while omitting one observation at a time and summarized these leave-one-out slopes by a lower-tail value. A segment was classified as stable if this conservative lower bound was not negative. For each participant, we retained the longest segment meeting this stability requirement as the participant’s longest stable bout and recorded its duration in waves, age span, midpoint age, and the TS slope estimated within the bout.</w:t>
      </w:r>
    </w:p>
    <w:p w14:paraId="33175B07" w14:textId="77777777" w:rsidR="00BD2521" w:rsidRPr="005273BB" w:rsidRDefault="00BD2521" w:rsidP="00BD2521">
      <w:pPr>
        <w:spacing w:after="0" w:line="240" w:lineRule="auto"/>
        <w:rPr>
          <w:lang w:val="en-US"/>
        </w:rPr>
      </w:pPr>
    </w:p>
    <w:p w14:paraId="220BE593" w14:textId="77777777" w:rsidR="00BD2521" w:rsidRPr="005273BB" w:rsidRDefault="00BD2521" w:rsidP="00BD2521">
      <w:pPr>
        <w:spacing w:after="0" w:line="240" w:lineRule="auto"/>
        <w:rPr>
          <w:lang w:val="en-US"/>
        </w:rPr>
      </w:pPr>
      <w:r w:rsidRPr="005273BB">
        <w:rPr>
          <w:lang w:val="en-US"/>
        </w:rPr>
        <w:t>A central design choice in back-projection is how to anchor the linear trajectory used for extrapolation to midlife. We therefore implemented two anchoring strategies that map directly onto the trait versus state interpretations of maintenance. In the within-bout back-projection (the primary state-based test), bout maintainers were projected using the TS slope and robust intercept estimated from observations inside their stable bout, so that the extrapolated trajectory is anchored specifically to the plateau-like segment. In contrast, non-</w:t>
      </w:r>
      <w:r>
        <w:rPr>
          <w:lang w:val="en-US"/>
        </w:rPr>
        <w:t>stable performers</w:t>
      </w:r>
      <w:r w:rsidRPr="005273BB">
        <w:rPr>
          <w:lang w:val="en-US"/>
        </w:rPr>
        <w:t xml:space="preserve"> were projected using their overall TS slope and robust intercept estimated from all observations, reflecting their typical change across the observed period. In the whole-window back-projection (a complementary trait-like projection), bout </w:t>
      </w:r>
      <w:r>
        <w:rPr>
          <w:lang w:val="en-US"/>
        </w:rPr>
        <w:t>stable performers</w:t>
      </w:r>
      <w:r w:rsidRPr="005273BB">
        <w:rPr>
          <w:lang w:val="en-US"/>
        </w:rPr>
        <w:t xml:space="preserve"> were also projected using their overall TS slope and robust intercept computed from the full observation window, matching the approach used for non-</w:t>
      </w:r>
      <w:r>
        <w:rPr>
          <w:lang w:val="en-US"/>
        </w:rPr>
        <w:t>stable performers</w:t>
      </w:r>
      <w:r w:rsidRPr="005273BB">
        <w:rPr>
          <w:lang w:val="en-US"/>
        </w:rPr>
        <w:t xml:space="preserve">; this makes the </w:t>
      </w:r>
      <w:r>
        <w:rPr>
          <w:lang w:val="en-US"/>
        </w:rPr>
        <w:t>stability</w:t>
      </w:r>
      <w:r w:rsidRPr="005273BB">
        <w:rPr>
          <w:lang w:val="en-US"/>
        </w:rPr>
        <w:t xml:space="preserve"> projection reflect the participant’s full observed trajectory rather than being anchored to the stable segment.</w:t>
      </w:r>
    </w:p>
    <w:p w14:paraId="3D72FD90" w14:textId="77777777" w:rsidR="00BD2521" w:rsidRPr="005273BB" w:rsidRDefault="00BD2521" w:rsidP="00BD2521">
      <w:pPr>
        <w:spacing w:after="0" w:line="240" w:lineRule="auto"/>
        <w:rPr>
          <w:lang w:val="en-US"/>
        </w:rPr>
      </w:pPr>
    </w:p>
    <w:p w14:paraId="7F7649E3" w14:textId="77777777" w:rsidR="00BD2521" w:rsidRPr="005273BB" w:rsidRDefault="00BD2521" w:rsidP="00BD2521">
      <w:pPr>
        <w:spacing w:after="0" w:line="240" w:lineRule="auto"/>
        <w:rPr>
          <w:lang w:val="en-US"/>
        </w:rPr>
      </w:pPr>
      <w:r w:rsidRPr="005273BB">
        <w:rPr>
          <w:lang w:val="en-US"/>
        </w:rPr>
        <w:t>For each participant we generated a predicted memory score at age 55 by extrapolating the chosen TS line to that age (within-bout line for the within-bout analysis; overall line for the whole-window analysis). To interpret back-projected scores relative to same-cohort peers, we standardized predicted age-55 values within birth cohort. Birth cohorts were defined in decade bins (e.g., 1930s). Cohort norms were estimated empirically from participants with midlife observations (ages 50–60). For each participant contributing to the norms, we estimated a TS slope using their observations in the 50–60 age range and predicted their score at age 55; the cohort-specific mean and standard deviation of these predicted age-55 values were then used to standardize all back-projected age-55 scores. This procedure ensures that cohort standardization is anchored to the midlife distribution rather than being influenced by late-life performance.</w:t>
      </w:r>
    </w:p>
    <w:p w14:paraId="77FD7BBA" w14:textId="77777777" w:rsidR="00BD2521" w:rsidRPr="005273BB" w:rsidRDefault="00BD2521" w:rsidP="00BD2521">
      <w:pPr>
        <w:spacing w:after="0" w:line="240" w:lineRule="auto"/>
        <w:rPr>
          <w:lang w:val="en-US"/>
        </w:rPr>
      </w:pPr>
    </w:p>
    <w:p w14:paraId="52808EEC" w14:textId="77777777" w:rsidR="00BD2521" w:rsidRPr="005273BB" w:rsidRDefault="00BD2521" w:rsidP="00BD2521">
      <w:pPr>
        <w:spacing w:after="0" w:line="240" w:lineRule="auto"/>
        <w:rPr>
          <w:lang w:val="en-US"/>
        </w:rPr>
      </w:pPr>
      <w:r w:rsidRPr="005273BB">
        <w:rPr>
          <w:lang w:val="en-US"/>
        </w:rPr>
        <w:t xml:space="preserve">Back-projection analyses were carried out among older participants, defined as those whose maximum observed age was at least 75 years. Within this subset, bout </w:t>
      </w:r>
      <w:r>
        <w:rPr>
          <w:lang w:val="en-US"/>
        </w:rPr>
        <w:t>stable performers</w:t>
      </w:r>
      <w:r w:rsidRPr="005273BB">
        <w:rPr>
          <w:lang w:val="en-US"/>
        </w:rPr>
        <w:t xml:space="preserve"> were defined as participants with at least one qualifying stable bout of length four waves or longer, while non-maintainers were those meeting the older criterion but without any qualifying stable bout.</w:t>
      </w:r>
    </w:p>
    <w:p w14:paraId="28F7D36B" w14:textId="77777777" w:rsidR="00BD2521" w:rsidRPr="005273BB" w:rsidRDefault="00BD2521" w:rsidP="00BD2521">
      <w:pPr>
        <w:spacing w:after="0" w:line="240" w:lineRule="auto"/>
        <w:rPr>
          <w:lang w:val="en-US"/>
        </w:rPr>
      </w:pPr>
    </w:p>
    <w:p w14:paraId="467687FD" w14:textId="77777777" w:rsidR="00BD2521" w:rsidRPr="005273BB" w:rsidRDefault="00BD2521" w:rsidP="00BD2521">
      <w:pPr>
        <w:spacing w:after="0" w:line="240" w:lineRule="auto"/>
        <w:rPr>
          <w:lang w:val="en-US"/>
        </w:rPr>
      </w:pPr>
      <w:r w:rsidRPr="005273BB">
        <w:rPr>
          <w:lang w:val="en-US"/>
        </w:rPr>
        <w:t xml:space="preserve">We quantified the “back-projection paradox” by evaluating how often back-projected standardized age-55 values fell below cohort-relative thresholds corresponding to the bottom quartile and progressively more extreme cutoffs (bottom 15%, bottom 10%, and bottom 5%). For each threshold we computed the proportion below the cutoff separately for bout </w:t>
      </w:r>
      <w:r>
        <w:rPr>
          <w:lang w:val="en-US"/>
        </w:rPr>
        <w:t>stable performers</w:t>
      </w:r>
      <w:r w:rsidRPr="005273BB">
        <w:rPr>
          <w:lang w:val="en-US"/>
        </w:rPr>
        <w:t xml:space="preserve"> and non-</w:t>
      </w:r>
      <w:r>
        <w:rPr>
          <w:lang w:val="en-US"/>
        </w:rPr>
        <w:t>stable performers</w:t>
      </w:r>
      <w:r w:rsidRPr="005273BB">
        <w:rPr>
          <w:lang w:val="en-US"/>
        </w:rPr>
        <w:t>, and summarized group differences using risk ratios and risk differences.</w:t>
      </w:r>
    </w:p>
    <w:p w14:paraId="4C4BBFC3" w14:textId="77777777" w:rsidR="00BD2521" w:rsidRPr="005273BB" w:rsidRDefault="00BD2521" w:rsidP="00BD2521">
      <w:pPr>
        <w:spacing w:after="0" w:line="240" w:lineRule="auto"/>
        <w:rPr>
          <w:lang w:val="en-US"/>
        </w:rPr>
      </w:pPr>
    </w:p>
    <w:p w14:paraId="1108874A" w14:textId="77777777" w:rsidR="00BD2521" w:rsidRDefault="00BD2521" w:rsidP="00BD2521">
      <w:pPr>
        <w:spacing w:after="0" w:line="240" w:lineRule="auto"/>
        <w:rPr>
          <w:lang w:val="en-US"/>
        </w:rPr>
      </w:pPr>
      <w:r w:rsidRPr="005273BB">
        <w:rPr>
          <w:lang w:val="en-US"/>
        </w:rPr>
        <w:t xml:space="preserve">Conceptually, the within-bout back-projection is designed as a direct test of whether late-life stability reflects a trait-like near-flat trajectory that plausibly extends back across adulthood. If </w:t>
      </w:r>
      <w:r>
        <w:rPr>
          <w:lang w:val="en-US"/>
        </w:rPr>
        <w:t>stability</w:t>
      </w:r>
      <w:r w:rsidRPr="005273BB">
        <w:rPr>
          <w:lang w:val="en-US"/>
        </w:rPr>
        <w:t xml:space="preserve"> were lifelong resistance, then trajectories anchored to the stable segment should not imply implausibly low midlife performance. By contrast, if stability is typically a time-limited state embedded within a broader non-monotonic trajectory, then anchoring projections to the plateau itself can yield paradoxical reconstructions at age 55. The whole-window back-projection provides a complementary comparison by anchoring </w:t>
      </w:r>
      <w:r>
        <w:rPr>
          <w:lang w:val="en-US"/>
        </w:rPr>
        <w:t>stable performers</w:t>
      </w:r>
      <w:r w:rsidRPr="005273BB">
        <w:rPr>
          <w:lang w:val="en-US"/>
        </w:rPr>
        <w:t xml:space="preserve"> to their full observed trajectory; under a state interpretation this should attenuate the paradox because the overall line incorporates surrounding decline episodes rather than reflecting only the stable segment.</w:t>
      </w:r>
    </w:p>
    <w:p w14:paraId="68AF30BF" w14:textId="77777777" w:rsidR="00BD2521" w:rsidRDefault="00BD2521">
      <w:pPr>
        <w:rPr>
          <w:lang w:val="en-US"/>
        </w:rPr>
      </w:pPr>
    </w:p>
    <w:p w14:paraId="7C2CC44E" w14:textId="1458413E" w:rsidR="00BD2521" w:rsidRPr="00BD2521" w:rsidRDefault="00985D6F" w:rsidP="00BD2521">
      <w:pPr>
        <w:spacing w:after="0" w:line="240" w:lineRule="auto"/>
        <w:rPr>
          <w:b/>
          <w:bCs/>
          <w:lang w:val="en-US"/>
        </w:rPr>
      </w:pPr>
      <w:r>
        <w:rPr>
          <w:b/>
          <w:bCs/>
          <w:lang w:val="en-US"/>
        </w:rPr>
        <w:t>SI Methods</w:t>
      </w:r>
      <w:r w:rsidR="00BD2521" w:rsidRPr="0017659D">
        <w:rPr>
          <w:b/>
          <w:bCs/>
          <w:lang w:val="en-US"/>
        </w:rPr>
        <w:t xml:space="preserve"> References</w:t>
      </w:r>
    </w:p>
    <w:p w14:paraId="5B57EEDF" w14:textId="77777777" w:rsidR="00BD2521" w:rsidRPr="00BD2521" w:rsidRDefault="00BD2521" w:rsidP="00BD2521">
      <w:pPr>
        <w:pStyle w:val="EndNoteBibliography"/>
        <w:spacing w:after="0"/>
        <w:ind w:left="720" w:hanging="720"/>
      </w:pPr>
      <w:r>
        <w:fldChar w:fldCharType="begin"/>
      </w:r>
      <w:r>
        <w:instrText xml:space="preserve"> ADDIN EN.REFLIST </w:instrText>
      </w:r>
      <w:r>
        <w:fldChar w:fldCharType="separate"/>
      </w:r>
      <w:r w:rsidRPr="00BD2521">
        <w:t>1.</w:t>
      </w:r>
      <w:r w:rsidRPr="00BD2521">
        <w:tab/>
        <w:t>A. Borsch-Supan</w:t>
      </w:r>
      <w:r w:rsidRPr="00BD2521">
        <w:rPr>
          <w:i/>
        </w:rPr>
        <w:t xml:space="preserve"> et al.</w:t>
      </w:r>
      <w:r w:rsidRPr="00BD2521">
        <w:t xml:space="preserve">, Data Resource Profile: the Survey of Health, Ageing and Retirement in Europe (SHARE). </w:t>
      </w:r>
      <w:r w:rsidRPr="00BD2521">
        <w:rPr>
          <w:i/>
        </w:rPr>
        <w:t>Int J Epidemiol</w:t>
      </w:r>
      <w:r w:rsidRPr="00BD2521">
        <w:t xml:space="preserve"> </w:t>
      </w:r>
      <w:r w:rsidRPr="00BD2521">
        <w:rPr>
          <w:b/>
        </w:rPr>
        <w:t>42</w:t>
      </w:r>
      <w:r w:rsidRPr="00BD2521">
        <w:t>, 992–1001 (2013).</w:t>
      </w:r>
    </w:p>
    <w:p w14:paraId="6FFE3D59" w14:textId="77777777" w:rsidR="00BD2521" w:rsidRPr="00BD2521" w:rsidRDefault="00BD2521" w:rsidP="00BD2521">
      <w:pPr>
        <w:pStyle w:val="EndNoteBibliography"/>
        <w:spacing w:after="0"/>
        <w:ind w:left="720" w:hanging="720"/>
      </w:pPr>
      <w:r w:rsidRPr="00BD2521">
        <w:t>2.</w:t>
      </w:r>
      <w:r w:rsidRPr="00BD2521">
        <w:tab/>
        <w:t xml:space="preserve">S. Gruber, C. Hunkler, S. Stuck (2014) Generating easySHARE: guidelines, structure, content and programming. in </w:t>
      </w:r>
      <w:r w:rsidRPr="00BD2521">
        <w:rPr>
          <w:i/>
        </w:rPr>
        <w:t>SHARE Working Paper Series</w:t>
      </w:r>
      <w:r w:rsidRPr="00BD2521">
        <w:t xml:space="preserve"> (Munich: MEA, Max Planck Institute for Social Law and Social Policy).</w:t>
      </w:r>
    </w:p>
    <w:p w14:paraId="4618E5F3" w14:textId="77777777" w:rsidR="00BD2521" w:rsidRPr="00BD2521" w:rsidRDefault="00BD2521" w:rsidP="00BD2521">
      <w:pPr>
        <w:pStyle w:val="EndNoteBibliography"/>
        <w:spacing w:after="0"/>
        <w:ind w:left="720" w:hanging="720"/>
      </w:pPr>
      <w:r w:rsidRPr="00BD2521">
        <w:t>3.</w:t>
      </w:r>
      <w:r w:rsidRPr="00BD2521">
        <w:tab/>
        <w:t xml:space="preserve">M. Bergmann, T. Kneip, G. De Luca, A. Scherpenzeel (2019) Survey participation in the Survey of Health, Ageing and Retirement in Europe (SHARE), Wave 1-7. Based on Release 7.0.0. . in </w:t>
      </w:r>
      <w:r w:rsidRPr="00BD2521">
        <w:rPr>
          <w:i/>
        </w:rPr>
        <w:t>SHARE Working Paper Series</w:t>
      </w:r>
      <w:r w:rsidRPr="00BD2521">
        <w:t xml:space="preserve"> (Munich: MEA, Max Planck Institute for Social Law and Social Policy).</w:t>
      </w:r>
    </w:p>
    <w:p w14:paraId="0F616BF5" w14:textId="77777777" w:rsidR="00BD2521" w:rsidRPr="00BD2521" w:rsidRDefault="00BD2521" w:rsidP="00BD2521">
      <w:pPr>
        <w:pStyle w:val="EndNoteBibliography"/>
        <w:spacing w:after="0"/>
        <w:ind w:left="720" w:hanging="720"/>
      </w:pPr>
      <w:r w:rsidRPr="009C550F">
        <w:rPr>
          <w:lang w:val="sv-SE"/>
        </w:rPr>
        <w:t>4.</w:t>
      </w:r>
      <w:r w:rsidRPr="009C550F">
        <w:rPr>
          <w:lang w:val="sv-SE"/>
        </w:rPr>
        <w:tab/>
        <w:t xml:space="preserve">A. Börsch-Supan, S. Gruber, easySHARE. </w:t>
      </w:r>
      <w:r w:rsidRPr="00BD2521">
        <w:t>Release version: 8.0.0. SHARE-ERIC. 10.6103/SHARE.easy.800 (2022).</w:t>
      </w:r>
    </w:p>
    <w:p w14:paraId="13C15EEB" w14:textId="77777777" w:rsidR="00BD2521" w:rsidRPr="00BD2521" w:rsidRDefault="00BD2521" w:rsidP="00BD2521">
      <w:pPr>
        <w:pStyle w:val="EndNoteBibliography"/>
        <w:spacing w:after="0"/>
        <w:ind w:left="720" w:hanging="720"/>
      </w:pPr>
      <w:r w:rsidRPr="00BD2521">
        <w:t>5.</w:t>
      </w:r>
      <w:r w:rsidRPr="00BD2521">
        <w:tab/>
        <w:t xml:space="preserve">T. Mehrbrodt, S. Gruber, M. Wagner (2019) Scales and Multi-Item Indicators in the Survey of Health, Ageing and Retirement in Europe. in </w:t>
      </w:r>
      <w:r w:rsidRPr="00BD2521">
        <w:rPr>
          <w:i/>
        </w:rPr>
        <w:t>SHARE Working Paper Series</w:t>
      </w:r>
      <w:r w:rsidRPr="00BD2521">
        <w:t xml:space="preserve"> (Germany).</w:t>
      </w:r>
    </w:p>
    <w:p w14:paraId="09623EA2" w14:textId="77777777" w:rsidR="00BD2521" w:rsidRPr="00BD2521" w:rsidRDefault="00BD2521" w:rsidP="00BD2521">
      <w:pPr>
        <w:pStyle w:val="EndNoteBibliography"/>
        <w:spacing w:after="0"/>
        <w:ind w:left="720" w:hanging="720"/>
      </w:pPr>
      <w:r w:rsidRPr="00BD2521">
        <w:lastRenderedPageBreak/>
        <w:t>6.</w:t>
      </w:r>
      <w:r w:rsidRPr="00BD2521">
        <w:tab/>
        <w:t>A. M. Fjell</w:t>
      </w:r>
      <w:r w:rsidRPr="00BD2521">
        <w:rPr>
          <w:i/>
        </w:rPr>
        <w:t xml:space="preserve"> et al.</w:t>
      </w:r>
      <w:r w:rsidRPr="00BD2521">
        <w:t xml:space="preserve">, Reevaluating the role of education on cognitive decline and brain aging in longitudinal cohorts across 33 Western countries. </w:t>
      </w:r>
      <w:r w:rsidRPr="00BD2521">
        <w:rPr>
          <w:i/>
        </w:rPr>
        <w:t>Nat Med</w:t>
      </w:r>
      <w:r w:rsidRPr="00BD2521">
        <w:t xml:space="preserve"> </w:t>
      </w:r>
      <w:r w:rsidRPr="00BD2521">
        <w:rPr>
          <w:b/>
        </w:rPr>
        <w:t>31</w:t>
      </w:r>
      <w:r w:rsidRPr="00BD2521">
        <w:t>, 2967–2976 (2025).</w:t>
      </w:r>
    </w:p>
    <w:p w14:paraId="1C1CD8BC" w14:textId="77777777" w:rsidR="00BD2521" w:rsidRPr="00BD2521" w:rsidRDefault="00BD2521" w:rsidP="00BD2521">
      <w:pPr>
        <w:pStyle w:val="EndNoteBibliography"/>
        <w:spacing w:after="0"/>
        <w:ind w:left="720" w:hanging="720"/>
      </w:pPr>
      <w:r w:rsidRPr="00BD2521">
        <w:t>7.</w:t>
      </w:r>
      <w:r w:rsidRPr="00BD2521">
        <w:tab/>
        <w:t>L. G. Nilsson</w:t>
      </w:r>
      <w:r w:rsidRPr="00BD2521">
        <w:rPr>
          <w:i/>
        </w:rPr>
        <w:t xml:space="preserve"> et al.</w:t>
      </w:r>
      <w:r w:rsidRPr="00BD2521">
        <w:t xml:space="preserve">, The Betula prospective cohort study: Memory, health, and aging. </w:t>
      </w:r>
      <w:r w:rsidRPr="00BD2521">
        <w:rPr>
          <w:i/>
        </w:rPr>
        <w:t>Aging, Neuropsychology and Cognition</w:t>
      </w:r>
      <w:r w:rsidRPr="00BD2521">
        <w:t xml:space="preserve"> </w:t>
      </w:r>
      <w:r w:rsidRPr="00BD2521">
        <w:rPr>
          <w:b/>
        </w:rPr>
        <w:t>4</w:t>
      </w:r>
      <w:r w:rsidRPr="00BD2521">
        <w:t>, 1–32 (1997).</w:t>
      </w:r>
    </w:p>
    <w:p w14:paraId="2FF92703" w14:textId="77777777" w:rsidR="00BD2521" w:rsidRPr="00BD2521" w:rsidRDefault="00BD2521" w:rsidP="00BD2521">
      <w:pPr>
        <w:pStyle w:val="EndNoteBibliography"/>
        <w:spacing w:after="0"/>
        <w:ind w:left="720" w:hanging="720"/>
      </w:pPr>
      <w:r w:rsidRPr="00BD2521">
        <w:t>8.</w:t>
      </w:r>
      <w:r w:rsidRPr="00BD2521">
        <w:tab/>
        <w:t>L.-G. Nilsson</w:t>
      </w:r>
      <w:r w:rsidRPr="00BD2521">
        <w:rPr>
          <w:i/>
        </w:rPr>
        <w:t xml:space="preserve"> et al.</w:t>
      </w:r>
      <w:r w:rsidRPr="00BD2521">
        <w:t xml:space="preserve">, Betula: A prospective cohort study on memory, health and aging. </w:t>
      </w:r>
      <w:r w:rsidRPr="00BD2521">
        <w:rPr>
          <w:i/>
        </w:rPr>
        <w:t>Aging, Neuropsychology, and Cognition</w:t>
      </w:r>
      <w:r w:rsidRPr="00BD2521">
        <w:rPr>
          <w:b/>
        </w:rPr>
        <w:t>.11</w:t>
      </w:r>
      <w:r w:rsidRPr="00BD2521">
        <w:t>, pp (2004).</w:t>
      </w:r>
    </w:p>
    <w:p w14:paraId="51DF8001" w14:textId="77777777" w:rsidR="00BD2521" w:rsidRPr="00BD2521" w:rsidRDefault="00BD2521" w:rsidP="00BD2521">
      <w:pPr>
        <w:pStyle w:val="EndNoteBibliography"/>
        <w:spacing w:after="0"/>
        <w:ind w:left="720" w:hanging="720"/>
      </w:pPr>
      <w:r w:rsidRPr="00BD2521">
        <w:t>9.</w:t>
      </w:r>
      <w:r w:rsidRPr="00BD2521">
        <w:tab/>
        <w:t>P. K. Crane</w:t>
      </w:r>
      <w:r w:rsidRPr="00BD2521">
        <w:rPr>
          <w:i/>
        </w:rPr>
        <w:t xml:space="preserve"> et al.</w:t>
      </w:r>
      <w:r w:rsidRPr="00BD2521">
        <w:t xml:space="preserve">, Development and assessment of a composite score for memory in the Alzheimer's Disease Neuroimaging Initiative (ADNI). </w:t>
      </w:r>
      <w:r w:rsidRPr="00BD2521">
        <w:rPr>
          <w:i/>
        </w:rPr>
        <w:t>Brain Imaging Behav</w:t>
      </w:r>
      <w:r w:rsidRPr="00BD2521">
        <w:t xml:space="preserve"> </w:t>
      </w:r>
      <w:r w:rsidRPr="00BD2521">
        <w:rPr>
          <w:b/>
        </w:rPr>
        <w:t>6</w:t>
      </w:r>
      <w:r w:rsidRPr="00BD2521">
        <w:t>, 502–516 (2012).</w:t>
      </w:r>
    </w:p>
    <w:p w14:paraId="27C78115" w14:textId="77777777" w:rsidR="00BD2521" w:rsidRPr="00BD2521" w:rsidRDefault="00BD2521" w:rsidP="00BD2521">
      <w:pPr>
        <w:pStyle w:val="EndNoteBibliography"/>
        <w:spacing w:after="0"/>
        <w:ind w:left="720" w:hanging="720"/>
      </w:pPr>
      <w:r w:rsidRPr="00BD2521">
        <w:t>10.</w:t>
      </w:r>
      <w:r w:rsidRPr="00BD2521">
        <w:tab/>
        <w:t>K. J. Gorgolewski</w:t>
      </w:r>
      <w:r w:rsidRPr="00BD2521">
        <w:rPr>
          <w:i/>
        </w:rPr>
        <w:t xml:space="preserve"> et al.</w:t>
      </w:r>
      <w:r w:rsidRPr="00BD2521">
        <w:t xml:space="preserve">, The brain imaging data structure, a format for organizing and describing outputs of neuroimaging experiments. </w:t>
      </w:r>
      <w:r w:rsidRPr="00BD2521">
        <w:rPr>
          <w:i/>
        </w:rPr>
        <w:t>Sci Data</w:t>
      </w:r>
      <w:r w:rsidRPr="00BD2521">
        <w:t xml:space="preserve"> </w:t>
      </w:r>
      <w:r w:rsidRPr="00BD2521">
        <w:rPr>
          <w:b/>
        </w:rPr>
        <w:t>3</w:t>
      </w:r>
      <w:r w:rsidRPr="00BD2521">
        <w:t>, 160044 (2016).</w:t>
      </w:r>
    </w:p>
    <w:p w14:paraId="68643134" w14:textId="77777777" w:rsidR="00BD2521" w:rsidRPr="00BD2521" w:rsidRDefault="00BD2521" w:rsidP="00BD2521">
      <w:pPr>
        <w:pStyle w:val="EndNoteBibliography"/>
        <w:ind w:left="720" w:hanging="720"/>
      </w:pPr>
      <w:r w:rsidRPr="00BD2521">
        <w:t>11.</w:t>
      </w:r>
      <w:r w:rsidRPr="00BD2521">
        <w:tab/>
        <w:t>D. Vidal-Pineiro</w:t>
      </w:r>
      <w:r w:rsidRPr="00BD2521">
        <w:rPr>
          <w:i/>
        </w:rPr>
        <w:t xml:space="preserve"> et al.</w:t>
      </w:r>
      <w:r w:rsidRPr="00BD2521">
        <w:t xml:space="preserve">, Vulnerability to memory decline in aging revealed by a mega-analysis of structural brain change. </w:t>
      </w:r>
      <w:r w:rsidRPr="00BD2521">
        <w:rPr>
          <w:i/>
        </w:rPr>
        <w:t>Nat Commun</w:t>
      </w:r>
      <w:r w:rsidRPr="00BD2521">
        <w:t xml:space="preserve"> 10.1038/s41467-025-66354-y (2025).</w:t>
      </w:r>
    </w:p>
    <w:p w14:paraId="3535AD7D" w14:textId="1128E19E" w:rsidR="00BD2521" w:rsidRPr="00BD2521" w:rsidRDefault="00BD2521">
      <w:pPr>
        <w:rPr>
          <w:lang w:val="en-US"/>
        </w:rPr>
      </w:pPr>
      <w:r>
        <w:rPr>
          <w:lang w:val="en-US"/>
        </w:rPr>
        <w:fldChar w:fldCharType="end"/>
      </w:r>
    </w:p>
    <w:sectPr w:rsidR="00BD2521" w:rsidRPr="00BD2521">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18BED" w14:textId="77777777" w:rsidR="00BD2521" w:rsidRDefault="00BD2521" w:rsidP="00BD2521">
      <w:pPr>
        <w:spacing w:after="0" w:line="240" w:lineRule="auto"/>
      </w:pPr>
      <w:r>
        <w:separator/>
      </w:r>
    </w:p>
  </w:endnote>
  <w:endnote w:type="continuationSeparator" w:id="0">
    <w:p w14:paraId="661C8A97" w14:textId="77777777" w:rsidR="00BD2521" w:rsidRDefault="00BD2521" w:rsidP="00BD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ACC75" w14:textId="77777777" w:rsidR="00BD2521" w:rsidRDefault="00BD2521" w:rsidP="00BD2521">
      <w:pPr>
        <w:spacing w:after="0" w:line="240" w:lineRule="auto"/>
      </w:pPr>
      <w:r>
        <w:separator/>
      </w:r>
    </w:p>
  </w:footnote>
  <w:footnote w:type="continuationSeparator" w:id="0">
    <w:p w14:paraId="5C1F29E6" w14:textId="77777777" w:rsidR="00BD2521" w:rsidRDefault="00BD2521" w:rsidP="00BD2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476789"/>
      <w:docPartObj>
        <w:docPartGallery w:val="Page Numbers (Top of Page)"/>
        <w:docPartUnique/>
      </w:docPartObj>
    </w:sdtPr>
    <w:sdtEndPr/>
    <w:sdtContent>
      <w:p w14:paraId="65EEED4B" w14:textId="49553070" w:rsidR="00BD2521" w:rsidRDefault="00BD2521">
        <w:pPr>
          <w:pStyle w:val="Topptekst"/>
          <w:jc w:val="right"/>
        </w:pPr>
        <w:r>
          <w:fldChar w:fldCharType="begin"/>
        </w:r>
        <w:r>
          <w:instrText>PAGE   \* MERGEFORMAT</w:instrText>
        </w:r>
        <w:r>
          <w:fldChar w:fldCharType="separate"/>
        </w:r>
        <w:r>
          <w:t>2</w:t>
        </w:r>
        <w:r>
          <w:fldChar w:fldCharType="end"/>
        </w:r>
      </w:p>
    </w:sdtContent>
  </w:sdt>
  <w:p w14:paraId="208441D4" w14:textId="77777777" w:rsidR="00BD2521" w:rsidRDefault="00BD2521">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NA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0r25tt50as2tew9t850p2yxv0rrs2zwvd5&quot;&gt;Maintainers&lt;record-ids&gt;&lt;item&gt;1&lt;/item&gt;&lt;item&gt;2&lt;/item&gt;&lt;item&gt;3&lt;/item&gt;&lt;item&gt;4&lt;/item&gt;&lt;item&gt;5&lt;/item&gt;&lt;item&gt;7&lt;/item&gt;&lt;item&gt;8&lt;/item&gt;&lt;item&gt;65&lt;/item&gt;&lt;item&gt;77&lt;/item&gt;&lt;/record-ids&gt;&lt;/item&gt;&lt;/Libraries&gt;"/>
  </w:docVars>
  <w:rsids>
    <w:rsidRoot w:val="00BD2521"/>
    <w:rsid w:val="00271D19"/>
    <w:rsid w:val="003F2E05"/>
    <w:rsid w:val="00553837"/>
    <w:rsid w:val="005C0F4B"/>
    <w:rsid w:val="007716FC"/>
    <w:rsid w:val="00802599"/>
    <w:rsid w:val="008F6704"/>
    <w:rsid w:val="00985D6F"/>
    <w:rsid w:val="009C550F"/>
    <w:rsid w:val="00AB53ED"/>
    <w:rsid w:val="00BD2521"/>
    <w:rsid w:val="00D24002"/>
    <w:rsid w:val="00DB5BDF"/>
    <w:rsid w:val="00E906C8"/>
    <w:rsid w:val="00EF5F54"/>
    <w:rsid w:val="00F56D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ADEF1"/>
  <w15:chartTrackingRefBased/>
  <w15:docId w15:val="{0E678D2D-7952-4846-908C-0538E9D0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521"/>
    <w:rPr>
      <w:rFonts w:ascii="Aptos" w:eastAsia="Aptos" w:hAnsi="Aptos" w:cs="Times New Roman"/>
    </w:rPr>
  </w:style>
  <w:style w:type="paragraph" w:styleId="Overskrift1">
    <w:name w:val="heading 1"/>
    <w:basedOn w:val="Normal"/>
    <w:next w:val="Normal"/>
    <w:link w:val="Overskrift1Tegn"/>
    <w:uiPriority w:val="9"/>
    <w:qFormat/>
    <w:rsid w:val="00BD25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D25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D252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D252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D2521"/>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BD2521"/>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D2521"/>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BD2521"/>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D2521"/>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D252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BD252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BD2521"/>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BD2521"/>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BD2521"/>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BD2521"/>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D2521"/>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D2521"/>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D2521"/>
    <w:rPr>
      <w:rFonts w:eastAsiaTheme="majorEastAsia" w:cstheme="majorBidi"/>
      <w:color w:val="272727" w:themeColor="text1" w:themeTint="D8"/>
    </w:rPr>
  </w:style>
  <w:style w:type="paragraph" w:styleId="Tittel">
    <w:name w:val="Title"/>
    <w:basedOn w:val="Normal"/>
    <w:next w:val="Normal"/>
    <w:link w:val="TittelTegn"/>
    <w:uiPriority w:val="10"/>
    <w:qFormat/>
    <w:rsid w:val="00BD25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D2521"/>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D252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BD2521"/>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D2521"/>
    <w:pPr>
      <w:spacing w:before="160"/>
      <w:jc w:val="center"/>
    </w:pPr>
    <w:rPr>
      <w:rFonts w:asciiTheme="minorHAnsi" w:eastAsiaTheme="minorHAnsi" w:hAnsiTheme="minorHAnsi" w:cstheme="minorBidi"/>
      <w:i/>
      <w:iCs/>
      <w:color w:val="404040" w:themeColor="text1" w:themeTint="BF"/>
    </w:rPr>
  </w:style>
  <w:style w:type="character" w:customStyle="1" w:styleId="SitatTegn">
    <w:name w:val="Sitat Tegn"/>
    <w:basedOn w:val="Standardskriftforavsnitt"/>
    <w:link w:val="Sitat"/>
    <w:uiPriority w:val="29"/>
    <w:rsid w:val="00BD2521"/>
    <w:rPr>
      <w:i/>
      <w:iCs/>
      <w:color w:val="404040" w:themeColor="text1" w:themeTint="BF"/>
    </w:rPr>
  </w:style>
  <w:style w:type="paragraph" w:styleId="Listeavsnitt">
    <w:name w:val="List Paragraph"/>
    <w:basedOn w:val="Normal"/>
    <w:uiPriority w:val="34"/>
    <w:qFormat/>
    <w:rsid w:val="00BD2521"/>
    <w:pPr>
      <w:ind w:left="720"/>
      <w:contextualSpacing/>
    </w:pPr>
    <w:rPr>
      <w:rFonts w:asciiTheme="minorHAnsi" w:eastAsiaTheme="minorHAnsi" w:hAnsiTheme="minorHAnsi" w:cstheme="minorBidi"/>
    </w:rPr>
  </w:style>
  <w:style w:type="character" w:styleId="Sterkutheving">
    <w:name w:val="Intense Emphasis"/>
    <w:basedOn w:val="Standardskriftforavsnitt"/>
    <w:uiPriority w:val="21"/>
    <w:qFormat/>
    <w:rsid w:val="00BD2521"/>
    <w:rPr>
      <w:i/>
      <w:iCs/>
      <w:color w:val="0F4761" w:themeColor="accent1" w:themeShade="BF"/>
    </w:rPr>
  </w:style>
  <w:style w:type="paragraph" w:styleId="Sterktsitat">
    <w:name w:val="Intense Quote"/>
    <w:basedOn w:val="Normal"/>
    <w:next w:val="Normal"/>
    <w:link w:val="SterktsitatTegn"/>
    <w:uiPriority w:val="30"/>
    <w:qFormat/>
    <w:rsid w:val="00BD252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rPr>
  </w:style>
  <w:style w:type="character" w:customStyle="1" w:styleId="SterktsitatTegn">
    <w:name w:val="Sterkt sitat Tegn"/>
    <w:basedOn w:val="Standardskriftforavsnitt"/>
    <w:link w:val="Sterktsitat"/>
    <w:uiPriority w:val="30"/>
    <w:rsid w:val="00BD2521"/>
    <w:rPr>
      <w:i/>
      <w:iCs/>
      <w:color w:val="0F4761" w:themeColor="accent1" w:themeShade="BF"/>
    </w:rPr>
  </w:style>
  <w:style w:type="character" w:styleId="Sterkreferanse">
    <w:name w:val="Intense Reference"/>
    <w:basedOn w:val="Standardskriftforavsnitt"/>
    <w:uiPriority w:val="32"/>
    <w:qFormat/>
    <w:rsid w:val="00BD2521"/>
    <w:rPr>
      <w:b/>
      <w:bCs/>
      <w:smallCaps/>
      <w:color w:val="0F4761" w:themeColor="accent1" w:themeShade="BF"/>
      <w:spacing w:val="5"/>
    </w:rPr>
  </w:style>
  <w:style w:type="character" w:styleId="Hyperkobling">
    <w:name w:val="Hyperlink"/>
    <w:uiPriority w:val="99"/>
    <w:unhideWhenUsed/>
    <w:rsid w:val="00BD2521"/>
    <w:rPr>
      <w:color w:val="467886"/>
      <w:u w:val="single"/>
    </w:rPr>
  </w:style>
  <w:style w:type="table" w:styleId="Tabellrutenett">
    <w:name w:val="Table Grid"/>
    <w:basedOn w:val="Vanligtabell"/>
    <w:uiPriority w:val="39"/>
    <w:rsid w:val="00BD2521"/>
    <w:pPr>
      <w:spacing w:after="0" w:line="240" w:lineRule="auto"/>
    </w:pPr>
    <w:rPr>
      <w:rFonts w:ascii="Aptos" w:eastAsia="Aptos" w:hAnsi="Aptos"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D25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D2521"/>
    <w:rPr>
      <w:rFonts w:ascii="Aptos" w:eastAsia="Aptos" w:hAnsi="Aptos" w:cs="Times New Roman"/>
    </w:rPr>
  </w:style>
  <w:style w:type="paragraph" w:styleId="Bunntekst">
    <w:name w:val="footer"/>
    <w:basedOn w:val="Normal"/>
    <w:link w:val="BunntekstTegn"/>
    <w:uiPriority w:val="99"/>
    <w:unhideWhenUsed/>
    <w:rsid w:val="00BD25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D2521"/>
    <w:rPr>
      <w:rFonts w:ascii="Aptos" w:eastAsia="Aptos" w:hAnsi="Aptos" w:cs="Times New Roman"/>
    </w:rPr>
  </w:style>
  <w:style w:type="paragraph" w:customStyle="1" w:styleId="EndNoteBibliographyTitle">
    <w:name w:val="EndNote Bibliography Title"/>
    <w:basedOn w:val="Normal"/>
    <w:link w:val="EndNoteBibliographyTitleTegn"/>
    <w:rsid w:val="00BD2521"/>
    <w:pPr>
      <w:spacing w:after="0"/>
      <w:jc w:val="center"/>
    </w:pPr>
    <w:rPr>
      <w:noProof/>
      <w:lang w:val="en-US"/>
    </w:rPr>
  </w:style>
  <w:style w:type="character" w:customStyle="1" w:styleId="EndNoteBibliographyTitleTegn">
    <w:name w:val="EndNote Bibliography Title Tegn"/>
    <w:link w:val="EndNoteBibliographyTitle"/>
    <w:rsid w:val="00BD2521"/>
    <w:rPr>
      <w:rFonts w:ascii="Aptos" w:eastAsia="Aptos" w:hAnsi="Aptos" w:cs="Times New Roman"/>
      <w:noProof/>
      <w:lang w:val="en-US"/>
    </w:rPr>
  </w:style>
  <w:style w:type="paragraph" w:customStyle="1" w:styleId="EndNoteBibliography">
    <w:name w:val="EndNote Bibliography"/>
    <w:basedOn w:val="Normal"/>
    <w:link w:val="EndNoteBibliographyTegn"/>
    <w:rsid w:val="00BD2521"/>
    <w:pPr>
      <w:spacing w:line="240" w:lineRule="auto"/>
    </w:pPr>
    <w:rPr>
      <w:noProof/>
      <w:lang w:val="en-US"/>
    </w:rPr>
  </w:style>
  <w:style w:type="character" w:customStyle="1" w:styleId="EndNoteBibliographyTegn">
    <w:name w:val="EndNote Bibliography Tegn"/>
    <w:link w:val="EndNoteBibliography"/>
    <w:rsid w:val="00BD2521"/>
    <w:rPr>
      <w:rFonts w:ascii="Aptos" w:eastAsia="Aptos" w:hAnsi="Aptos" w:cs="Times New Roman"/>
      <w:noProof/>
      <w:lang w:val="en-US"/>
    </w:rPr>
  </w:style>
  <w:style w:type="character" w:styleId="Merknadsreferanse">
    <w:name w:val="annotation reference"/>
    <w:uiPriority w:val="99"/>
    <w:semiHidden/>
    <w:unhideWhenUsed/>
    <w:rsid w:val="00BD2521"/>
    <w:rPr>
      <w:sz w:val="16"/>
      <w:szCs w:val="16"/>
    </w:rPr>
  </w:style>
  <w:style w:type="paragraph" w:styleId="Merknadstekst">
    <w:name w:val="annotation text"/>
    <w:basedOn w:val="Normal"/>
    <w:link w:val="MerknadstekstTegn"/>
    <w:uiPriority w:val="99"/>
    <w:unhideWhenUsed/>
    <w:rsid w:val="00BD2521"/>
    <w:pPr>
      <w:spacing w:line="240" w:lineRule="auto"/>
    </w:pPr>
    <w:rPr>
      <w:sz w:val="20"/>
      <w:szCs w:val="20"/>
    </w:rPr>
  </w:style>
  <w:style w:type="character" w:customStyle="1" w:styleId="MerknadstekstTegn">
    <w:name w:val="Merknadstekst Tegn"/>
    <w:basedOn w:val="Standardskriftforavsnitt"/>
    <w:link w:val="Merknadstekst"/>
    <w:uiPriority w:val="99"/>
    <w:rsid w:val="00BD2521"/>
    <w:rPr>
      <w:rFonts w:ascii="Aptos" w:eastAsia="Aptos" w:hAnsi="Aptos" w:cs="Times New Roman"/>
      <w:sz w:val="20"/>
      <w:szCs w:val="20"/>
    </w:rPr>
  </w:style>
  <w:style w:type="character" w:styleId="Ulstomtale">
    <w:name w:val="Unresolved Mention"/>
    <w:uiPriority w:val="99"/>
    <w:semiHidden/>
    <w:unhideWhenUsed/>
    <w:rsid w:val="00BD2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s://www.uio.no/tjenester/it/forskning/sensitiv/"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hare-eric.eu/"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adni.loni.usc.edu" TargetMode="Externa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20</Pages>
  <Words>16878</Words>
  <Characters>100427</Characters>
  <Application>Microsoft Office Word</Application>
  <DocSecurity>0</DocSecurity>
  <Lines>1498</Lines>
  <Paragraphs>302</Paragraphs>
  <ScaleCrop>false</ScaleCrop>
  <Company/>
  <LinksUpToDate>false</LinksUpToDate>
  <CharactersWithSpaces>117003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Martin Fjell</dc:creator>
  <cp:keywords/>
  <dc:description/>
  <cp:lastModifiedBy>Anders Martin Fjell</cp:lastModifiedBy>
  <cp:revision>10</cp:revision>
  <dcterms:created xsi:type="dcterms:W3CDTF">2026-01-16T10:50:00Z</dcterms:created>
  <dcterms:modified xsi:type="dcterms:W3CDTF">2026-04-27T07:30:00Z</dcterms:modified>
</cp:coreProperties>
</file>