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DFC59" w14:textId="77777777" w:rsidR="003B3AE1" w:rsidRPr="00582319" w:rsidRDefault="00367697">
      <w:pPr>
        <w:rPr>
          <w:rFonts w:ascii="Times New Roman" w:hAnsi="Times New Roman" w:cs="Times New Roman"/>
          <w:b/>
        </w:rPr>
      </w:pPr>
      <w:r w:rsidRPr="00582319">
        <w:rPr>
          <w:rFonts w:ascii="Times New Roman" w:hAnsi="Times New Roman" w:cs="Times New Roman"/>
          <w:b/>
        </w:rPr>
        <w:t xml:space="preserve">Supplementary Figure 1. Flow of the inclusion </w:t>
      </w:r>
    </w:p>
    <w:p w14:paraId="1C46B488" w14:textId="77777777" w:rsidR="00367697" w:rsidRDefault="00367697">
      <w:pPr>
        <w:rPr>
          <w:rFonts w:ascii="Times New Roman" w:hAnsi="Times New Roman" w:cs="Times New Roman"/>
        </w:rPr>
      </w:pPr>
    </w:p>
    <w:p w14:paraId="5F8882D9" w14:textId="77777777" w:rsidR="00367697" w:rsidRDefault="003676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E0DC5C6" wp14:editId="516919D7">
            <wp:extent cx="5268737" cy="7482840"/>
            <wp:effectExtent l="0" t="0" r="8255" b="381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855" cy="74915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109693" w14:textId="77777777" w:rsidR="00367697" w:rsidRDefault="00367697">
      <w:pPr>
        <w:rPr>
          <w:rFonts w:ascii="Times New Roman" w:hAnsi="Times New Roman" w:cs="Times New Roman"/>
        </w:rPr>
      </w:pPr>
    </w:p>
    <w:p w14:paraId="7E6D53C6" w14:textId="77777777" w:rsidR="00367697" w:rsidRDefault="00367697">
      <w:pPr>
        <w:rPr>
          <w:rFonts w:ascii="Times New Roman" w:hAnsi="Times New Roman" w:cs="Times New Roman"/>
        </w:rPr>
      </w:pPr>
    </w:p>
    <w:p w14:paraId="4333D2FB" w14:textId="77777777" w:rsidR="00367697" w:rsidRPr="00582319" w:rsidRDefault="00A56B7B">
      <w:pPr>
        <w:rPr>
          <w:rFonts w:ascii="Times New Roman" w:hAnsi="Times New Roman" w:cs="Times New Roman"/>
          <w:b/>
        </w:rPr>
      </w:pPr>
      <w:r w:rsidRPr="00582319">
        <w:rPr>
          <w:rFonts w:ascii="Times New Roman" w:hAnsi="Times New Roman" w:cs="Times New Roman"/>
          <w:b/>
        </w:rPr>
        <w:lastRenderedPageBreak/>
        <w:t>Supplementary F</w:t>
      </w:r>
      <w:r w:rsidR="00367697" w:rsidRPr="00582319">
        <w:rPr>
          <w:rFonts w:ascii="Times New Roman" w:hAnsi="Times New Roman" w:cs="Times New Roman"/>
          <w:b/>
        </w:rPr>
        <w:t xml:space="preserve">igure 2. Change in dose quotient (DQ) of tocilizumab over time in study population </w:t>
      </w:r>
    </w:p>
    <w:p w14:paraId="3631D15C" w14:textId="77777777" w:rsidR="00367697" w:rsidRDefault="00367697">
      <w:pPr>
        <w:rPr>
          <w:rFonts w:ascii="Times New Roman" w:hAnsi="Times New Roman" w:cs="Times New Roman"/>
        </w:rPr>
      </w:pPr>
    </w:p>
    <w:p w14:paraId="303978A9" w14:textId="77777777" w:rsidR="00367697" w:rsidRDefault="00EA31A8">
      <w:pPr>
        <w:rPr>
          <w:rFonts w:ascii="Times New Roman" w:hAnsi="Times New Roman" w:cs="Times New Roman"/>
        </w:rPr>
      </w:pPr>
      <w:r w:rsidRPr="00EA31A8">
        <w:rPr>
          <w:rFonts w:ascii="Times New Roman" w:hAnsi="Times New Roman" w:cs="Times New Roman"/>
          <w:noProof/>
        </w:rPr>
        <w:drawing>
          <wp:inline distT="0" distB="0" distL="0" distR="0" wp14:anchorId="48112FF0" wp14:editId="5668D411">
            <wp:extent cx="5731510" cy="1575435"/>
            <wp:effectExtent l="0" t="0" r="2540" b="5715"/>
            <wp:docPr id="49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그림 4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7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6B4C0" w14:textId="77777777" w:rsidR="00367697" w:rsidRDefault="00367697">
      <w:pPr>
        <w:rPr>
          <w:rFonts w:ascii="Times New Roman" w:hAnsi="Times New Roman" w:cs="Times New Roman"/>
        </w:rPr>
      </w:pPr>
    </w:p>
    <w:p w14:paraId="72E0FCEB" w14:textId="77777777" w:rsidR="00EA31A8" w:rsidRDefault="00EA31A8">
      <w:pPr>
        <w:rPr>
          <w:rFonts w:ascii="Times New Roman" w:hAnsi="Times New Roman" w:cs="Times New Roman"/>
        </w:rPr>
      </w:pPr>
    </w:p>
    <w:p w14:paraId="3C53B50A" w14:textId="77777777" w:rsidR="00EA31A8" w:rsidRDefault="00EA31A8">
      <w:pPr>
        <w:rPr>
          <w:rFonts w:ascii="Times New Roman" w:hAnsi="Times New Roman" w:cs="Times New Roman"/>
        </w:rPr>
      </w:pPr>
    </w:p>
    <w:p w14:paraId="7255093C" w14:textId="77777777" w:rsidR="00EA31A8" w:rsidRDefault="00EA31A8">
      <w:pPr>
        <w:rPr>
          <w:rFonts w:ascii="Times New Roman" w:hAnsi="Times New Roman" w:cs="Times New Roman"/>
        </w:rPr>
      </w:pPr>
    </w:p>
    <w:p w14:paraId="43504360" w14:textId="77777777" w:rsidR="00EA31A8" w:rsidRDefault="00EA31A8">
      <w:pPr>
        <w:rPr>
          <w:rFonts w:ascii="Times New Roman" w:hAnsi="Times New Roman" w:cs="Times New Roman"/>
        </w:rPr>
      </w:pPr>
    </w:p>
    <w:p w14:paraId="79358806" w14:textId="77777777" w:rsidR="00EA31A8" w:rsidRDefault="00EA31A8">
      <w:pPr>
        <w:rPr>
          <w:rFonts w:ascii="Times New Roman" w:hAnsi="Times New Roman" w:cs="Times New Roman"/>
        </w:rPr>
      </w:pPr>
    </w:p>
    <w:p w14:paraId="15B03954" w14:textId="77777777" w:rsidR="00EA31A8" w:rsidRDefault="00EA31A8">
      <w:pPr>
        <w:rPr>
          <w:rFonts w:ascii="Times New Roman" w:hAnsi="Times New Roman" w:cs="Times New Roman"/>
        </w:rPr>
      </w:pPr>
    </w:p>
    <w:p w14:paraId="24941BC4" w14:textId="77777777" w:rsidR="00EA31A8" w:rsidRDefault="00EA31A8">
      <w:pPr>
        <w:rPr>
          <w:rFonts w:ascii="Times New Roman" w:hAnsi="Times New Roman" w:cs="Times New Roman"/>
        </w:rPr>
      </w:pPr>
    </w:p>
    <w:p w14:paraId="60F9F648" w14:textId="77777777" w:rsidR="00EA31A8" w:rsidRDefault="00EA31A8">
      <w:pPr>
        <w:rPr>
          <w:rFonts w:ascii="Times New Roman" w:hAnsi="Times New Roman" w:cs="Times New Roman"/>
        </w:rPr>
      </w:pPr>
    </w:p>
    <w:p w14:paraId="706A1E51" w14:textId="77777777" w:rsidR="00EA31A8" w:rsidRDefault="00EA31A8">
      <w:pPr>
        <w:rPr>
          <w:rFonts w:ascii="Times New Roman" w:hAnsi="Times New Roman" w:cs="Times New Roman"/>
        </w:rPr>
      </w:pPr>
    </w:p>
    <w:p w14:paraId="3219F46D" w14:textId="77777777" w:rsidR="00EA31A8" w:rsidRDefault="00EA31A8">
      <w:pPr>
        <w:rPr>
          <w:rFonts w:ascii="Times New Roman" w:hAnsi="Times New Roman" w:cs="Times New Roman"/>
        </w:rPr>
      </w:pPr>
    </w:p>
    <w:p w14:paraId="28C2BBC3" w14:textId="77777777" w:rsidR="00EA31A8" w:rsidRDefault="00EA31A8">
      <w:pPr>
        <w:rPr>
          <w:rFonts w:ascii="Times New Roman" w:hAnsi="Times New Roman" w:cs="Times New Roman"/>
        </w:rPr>
      </w:pPr>
    </w:p>
    <w:p w14:paraId="51A9EA3A" w14:textId="77777777" w:rsidR="00EA31A8" w:rsidRDefault="00EA31A8">
      <w:pPr>
        <w:rPr>
          <w:rFonts w:ascii="Times New Roman" w:hAnsi="Times New Roman" w:cs="Times New Roman"/>
        </w:rPr>
      </w:pPr>
    </w:p>
    <w:p w14:paraId="7E8B8A5C" w14:textId="77777777" w:rsidR="00EA31A8" w:rsidRDefault="00EA31A8">
      <w:pPr>
        <w:rPr>
          <w:rFonts w:ascii="Times New Roman" w:hAnsi="Times New Roman" w:cs="Times New Roman"/>
        </w:rPr>
      </w:pPr>
    </w:p>
    <w:p w14:paraId="4A47DCB7" w14:textId="77777777" w:rsidR="00EA31A8" w:rsidRDefault="00EA31A8">
      <w:pPr>
        <w:rPr>
          <w:rFonts w:ascii="Times New Roman" w:hAnsi="Times New Roman" w:cs="Times New Roman"/>
        </w:rPr>
      </w:pPr>
    </w:p>
    <w:p w14:paraId="41EB2488" w14:textId="77777777" w:rsidR="00EA31A8" w:rsidRDefault="00EA31A8">
      <w:pPr>
        <w:rPr>
          <w:rFonts w:ascii="Times New Roman" w:hAnsi="Times New Roman" w:cs="Times New Roman"/>
        </w:rPr>
      </w:pPr>
    </w:p>
    <w:p w14:paraId="74E55D41" w14:textId="77777777" w:rsidR="00EA31A8" w:rsidRDefault="00EA31A8">
      <w:pPr>
        <w:rPr>
          <w:rFonts w:ascii="Times New Roman" w:hAnsi="Times New Roman" w:cs="Times New Roman"/>
        </w:rPr>
      </w:pPr>
    </w:p>
    <w:p w14:paraId="1E377D61" w14:textId="77777777" w:rsidR="00EA31A8" w:rsidRDefault="00EA31A8">
      <w:pPr>
        <w:rPr>
          <w:rFonts w:ascii="Times New Roman" w:hAnsi="Times New Roman" w:cs="Times New Roman"/>
        </w:rPr>
      </w:pPr>
    </w:p>
    <w:p w14:paraId="51D1A1F8" w14:textId="77777777" w:rsidR="00EA31A8" w:rsidRDefault="00EA31A8">
      <w:pPr>
        <w:rPr>
          <w:rFonts w:ascii="Times New Roman" w:hAnsi="Times New Roman" w:cs="Times New Roman"/>
        </w:rPr>
      </w:pPr>
    </w:p>
    <w:p w14:paraId="723F759E" w14:textId="77777777" w:rsidR="00EA31A8" w:rsidRDefault="00EA31A8">
      <w:pPr>
        <w:rPr>
          <w:rFonts w:ascii="Times New Roman" w:hAnsi="Times New Roman" w:cs="Times New Roman"/>
        </w:rPr>
      </w:pPr>
    </w:p>
    <w:p w14:paraId="07901607" w14:textId="77777777" w:rsidR="00EA31A8" w:rsidRDefault="00EA31A8">
      <w:pPr>
        <w:rPr>
          <w:rFonts w:ascii="Times New Roman" w:hAnsi="Times New Roman" w:cs="Times New Roman"/>
        </w:rPr>
      </w:pPr>
    </w:p>
    <w:p w14:paraId="3DA9C61D" w14:textId="77777777" w:rsidR="00EA31A8" w:rsidRDefault="00EA31A8">
      <w:pPr>
        <w:rPr>
          <w:rFonts w:ascii="Times New Roman" w:hAnsi="Times New Roman" w:cs="Times New Roman"/>
        </w:rPr>
      </w:pPr>
    </w:p>
    <w:p w14:paraId="35220986" w14:textId="77777777" w:rsidR="00EA31A8" w:rsidRDefault="00EA31A8">
      <w:pPr>
        <w:rPr>
          <w:rFonts w:ascii="Times New Roman" w:hAnsi="Times New Roman" w:cs="Times New Roman"/>
        </w:rPr>
      </w:pPr>
    </w:p>
    <w:p w14:paraId="75D41BFD" w14:textId="77777777" w:rsidR="00EA31A8" w:rsidRDefault="00EA31A8">
      <w:pPr>
        <w:rPr>
          <w:rFonts w:ascii="Times New Roman" w:hAnsi="Times New Roman" w:cs="Times New Roman"/>
        </w:rPr>
      </w:pPr>
    </w:p>
    <w:p w14:paraId="6542AF98" w14:textId="77777777" w:rsidR="00EA31A8" w:rsidRDefault="00EA31A8">
      <w:pPr>
        <w:rPr>
          <w:rFonts w:ascii="Times New Roman" w:hAnsi="Times New Roman" w:cs="Times New Roman"/>
        </w:rPr>
      </w:pPr>
    </w:p>
    <w:p w14:paraId="4A574FA2" w14:textId="77777777" w:rsidR="00367697" w:rsidRPr="00582319" w:rsidRDefault="00EA31A8">
      <w:pPr>
        <w:rPr>
          <w:rFonts w:ascii="Times New Roman" w:hAnsi="Times New Roman" w:cs="Times New Roman"/>
          <w:b/>
        </w:rPr>
      </w:pPr>
      <w:r w:rsidRPr="00582319">
        <w:rPr>
          <w:rFonts w:ascii="Times New Roman" w:hAnsi="Times New Roman" w:cs="Times New Roman" w:hint="eastAsia"/>
          <w:b/>
        </w:rPr>
        <w:lastRenderedPageBreak/>
        <w:t xml:space="preserve">Supplementary </w:t>
      </w:r>
      <w:r w:rsidRPr="00582319">
        <w:rPr>
          <w:rFonts w:ascii="Times New Roman" w:hAnsi="Times New Roman" w:cs="Times New Roman"/>
          <w:b/>
        </w:rPr>
        <w:t xml:space="preserve">Table 1. Disease activity of the study population after 1 year of tocilizumab treatment </w:t>
      </w:r>
    </w:p>
    <w:tbl>
      <w:tblPr>
        <w:tblStyle w:val="2"/>
        <w:tblW w:w="9024" w:type="dxa"/>
        <w:tblLook w:val="0420" w:firstRow="1" w:lastRow="0" w:firstColumn="0" w:lastColumn="0" w:noHBand="0" w:noVBand="1"/>
      </w:tblPr>
      <w:tblGrid>
        <w:gridCol w:w="6014"/>
        <w:gridCol w:w="3010"/>
      </w:tblGrid>
      <w:tr w:rsidR="00A03E73" w:rsidRPr="00A03E73" w14:paraId="449D4283" w14:textId="77777777" w:rsidTr="00A03E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6C588" w14:textId="77777777" w:rsidR="00A03E73" w:rsidRPr="00A03E73" w:rsidRDefault="00A03E73" w:rsidP="00A03E73">
            <w:pPr>
              <w:spacing w:line="259" w:lineRule="auto"/>
              <w:rPr>
                <w:rFonts w:ascii="Times New Roman" w:hAnsi="Times New Roman" w:cs="Times New Roman"/>
                <w:b w:val="0"/>
              </w:rPr>
            </w:pPr>
            <w:r w:rsidRPr="00A03E73">
              <w:rPr>
                <w:rFonts w:ascii="Times New Roman" w:hAnsi="Times New Roman" w:cs="Times New Roman"/>
                <w:b w:val="0"/>
              </w:rPr>
              <w:t>SJC (0-44), mean (SD)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4B76A" w14:textId="77777777" w:rsidR="00A03E73" w:rsidRPr="00A03E73" w:rsidRDefault="00A03E73" w:rsidP="00A03E73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A03E73">
              <w:rPr>
                <w:rFonts w:ascii="Times New Roman" w:hAnsi="Times New Roman" w:cs="Times New Roman"/>
                <w:b w:val="0"/>
              </w:rPr>
              <w:t>0.4 (0.9)</w:t>
            </w:r>
          </w:p>
        </w:tc>
      </w:tr>
      <w:tr w:rsidR="00A03E73" w:rsidRPr="00A03E73" w14:paraId="3642868D" w14:textId="77777777" w:rsidTr="00A03E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D6FBC" w14:textId="77777777" w:rsidR="00A03E73" w:rsidRPr="00A03E73" w:rsidRDefault="00A03E73" w:rsidP="00A03E73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 xml:space="preserve">TJC (0-44), mean (SD) 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45875" w14:textId="77777777" w:rsidR="00A03E73" w:rsidRPr="00A03E73" w:rsidRDefault="00A03E73" w:rsidP="00A03E73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0.6 (1.0)</w:t>
            </w:r>
          </w:p>
        </w:tc>
      </w:tr>
      <w:tr w:rsidR="00A03E73" w:rsidRPr="00A03E73" w14:paraId="5ABD00D7" w14:textId="77777777" w:rsidTr="00A03E73">
        <w:trPr>
          <w:trHeight w:val="454"/>
        </w:trPr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0A76A" w14:textId="77777777" w:rsidR="00A03E73" w:rsidRPr="00A03E73" w:rsidRDefault="00A03E73" w:rsidP="00A03E73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ESR, mm/</w:t>
            </w:r>
            <w:proofErr w:type="spellStart"/>
            <w:r w:rsidRPr="00A03E73">
              <w:rPr>
                <w:rFonts w:ascii="Times New Roman" w:hAnsi="Times New Roman" w:cs="Times New Roman"/>
              </w:rPr>
              <w:t>hr</w:t>
            </w:r>
            <w:proofErr w:type="spellEnd"/>
            <w:r w:rsidRPr="00A03E73">
              <w:rPr>
                <w:rFonts w:ascii="Times New Roman" w:hAnsi="Times New Roman" w:cs="Times New Roman"/>
              </w:rPr>
              <w:t>, mean (SD) (n=348)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35F55" w14:textId="77777777" w:rsidR="00A03E73" w:rsidRPr="00A03E73" w:rsidRDefault="00A03E73" w:rsidP="00A03E73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10.0 (12.0)</w:t>
            </w:r>
          </w:p>
        </w:tc>
      </w:tr>
      <w:tr w:rsidR="00A03E73" w:rsidRPr="00A03E73" w14:paraId="63A678E0" w14:textId="77777777" w:rsidTr="00A03E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62474" w14:textId="77777777" w:rsidR="00A03E73" w:rsidRPr="00A03E73" w:rsidRDefault="00A03E73" w:rsidP="00A03E73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CRP, mg/dL, mean (SD) (n=348)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142A4" w14:textId="77777777" w:rsidR="00A03E73" w:rsidRPr="00A03E73" w:rsidRDefault="00A03E73" w:rsidP="00A03E73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0.3 (1.1)</w:t>
            </w:r>
          </w:p>
        </w:tc>
      </w:tr>
      <w:tr w:rsidR="00A03E73" w:rsidRPr="00A03E73" w14:paraId="0ADED7F0" w14:textId="77777777" w:rsidTr="00A03E73">
        <w:trPr>
          <w:trHeight w:val="454"/>
        </w:trPr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8076A" w14:textId="77777777" w:rsidR="00A03E73" w:rsidRPr="00A03E73" w:rsidRDefault="00A03E73" w:rsidP="00A03E73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Patient global assessment (0-10), mean (SD)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11F6A" w14:textId="77777777" w:rsidR="00A03E73" w:rsidRPr="00A03E73" w:rsidRDefault="00A03E73" w:rsidP="00A03E73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2.7 (1.4)</w:t>
            </w:r>
          </w:p>
        </w:tc>
      </w:tr>
      <w:tr w:rsidR="00A03E73" w:rsidRPr="00A03E73" w14:paraId="1F93F5B0" w14:textId="77777777" w:rsidTr="00A03E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ECF08" w14:textId="77777777" w:rsidR="00A03E73" w:rsidRPr="00A03E73" w:rsidRDefault="00A03E73" w:rsidP="00A03E73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 xml:space="preserve">Physician global assessment (0-10), mean (SD) 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92C44" w14:textId="77777777" w:rsidR="00A03E73" w:rsidRPr="00A03E73" w:rsidRDefault="00A03E73" w:rsidP="00A03E73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2.3 (1.3)</w:t>
            </w:r>
          </w:p>
        </w:tc>
      </w:tr>
      <w:tr w:rsidR="00A03E73" w:rsidRPr="00A03E73" w14:paraId="1BAC76B2" w14:textId="77777777" w:rsidTr="00A03E73">
        <w:trPr>
          <w:trHeight w:val="454"/>
        </w:trPr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51145" w14:textId="77777777" w:rsidR="00A03E73" w:rsidRPr="00A03E73" w:rsidRDefault="00A03E73" w:rsidP="00A03E73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DAS28-ESR, mean (SD) (n=348)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43D9D" w14:textId="77777777" w:rsidR="00A03E73" w:rsidRPr="00A03E73" w:rsidRDefault="00A03E73" w:rsidP="00A03E73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1.87 (0.83)</w:t>
            </w:r>
          </w:p>
        </w:tc>
      </w:tr>
      <w:tr w:rsidR="00A03E73" w:rsidRPr="00A03E73" w14:paraId="0392B912" w14:textId="77777777" w:rsidTr="00A03E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24928" w14:textId="77777777" w:rsidR="00A03E73" w:rsidRPr="00A03E73" w:rsidRDefault="00A03E73" w:rsidP="00A03E73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CDAI, mean (SD)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D49BD" w14:textId="77777777" w:rsidR="00A03E73" w:rsidRPr="00A03E73" w:rsidRDefault="00A03E73" w:rsidP="00A03E73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5.8 (2.7)</w:t>
            </w:r>
          </w:p>
        </w:tc>
      </w:tr>
      <w:tr w:rsidR="00A03E73" w:rsidRPr="00A03E73" w14:paraId="1C525795" w14:textId="77777777" w:rsidTr="00A03E73">
        <w:trPr>
          <w:trHeight w:val="454"/>
        </w:trPr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2A01C" w14:textId="77777777" w:rsidR="00A03E73" w:rsidRPr="00A03E73" w:rsidRDefault="00A03E73" w:rsidP="00A03E73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SDAI, mean (SD)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53154" w14:textId="77777777" w:rsidR="00A03E73" w:rsidRPr="00A03E73" w:rsidRDefault="00A03E73" w:rsidP="00A03E73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6.1 (3.0)</w:t>
            </w:r>
          </w:p>
        </w:tc>
      </w:tr>
      <w:tr w:rsidR="00A03E73" w:rsidRPr="00A03E73" w14:paraId="7C0E2D58" w14:textId="77777777" w:rsidTr="00A03E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6B078" w14:textId="77777777" w:rsidR="00A03E73" w:rsidRPr="00A03E73" w:rsidRDefault="00A03E73" w:rsidP="00A03E73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HAQ (0-3), mean (SD)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CAE0F" w14:textId="77777777" w:rsidR="00A03E73" w:rsidRPr="00A03E73" w:rsidRDefault="00A03E73" w:rsidP="00A03E73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A03E73">
              <w:rPr>
                <w:rFonts w:ascii="Times New Roman" w:hAnsi="Times New Roman" w:cs="Times New Roman"/>
              </w:rPr>
              <w:t>0.7 (0.5)</w:t>
            </w:r>
          </w:p>
        </w:tc>
      </w:tr>
    </w:tbl>
    <w:p w14:paraId="46EE7624" w14:textId="77777777" w:rsidR="00EA31A8" w:rsidRPr="00A03E73" w:rsidRDefault="00A03E73">
      <w:pPr>
        <w:rPr>
          <w:rFonts w:ascii="Times New Roman" w:hAnsi="Times New Roman" w:cs="Times New Roman"/>
        </w:rPr>
      </w:pPr>
      <w:r w:rsidRPr="00A03E73">
        <w:rPr>
          <w:rFonts w:ascii="Times New Roman" w:hAnsi="Times New Roman" w:cs="Times New Roman"/>
        </w:rPr>
        <w:t>CDAI, clinical disease activity</w:t>
      </w:r>
      <w:r>
        <w:rPr>
          <w:rFonts w:ascii="Times New Roman" w:hAnsi="Times New Roman" w:cs="Times New Roman"/>
        </w:rPr>
        <w:t xml:space="preserve"> index; CRP, C-reactive protein</w:t>
      </w:r>
      <w:r w:rsidRPr="00A03E73">
        <w:rPr>
          <w:rFonts w:ascii="Times New Roman" w:hAnsi="Times New Roman" w:cs="Times New Roman"/>
        </w:rPr>
        <w:t>; DAS, disease activity score; ESR, erythrocyte sedimentation rate; HAQ, health assessment questionnaire;</w:t>
      </w:r>
      <w:r>
        <w:rPr>
          <w:rFonts w:ascii="Times New Roman" w:hAnsi="Times New Roman" w:cs="Times New Roman"/>
        </w:rPr>
        <w:t xml:space="preserve"> </w:t>
      </w:r>
      <w:r w:rsidRPr="00A03E73">
        <w:rPr>
          <w:rFonts w:ascii="Times New Roman" w:hAnsi="Times New Roman" w:cs="Times New Roman"/>
        </w:rPr>
        <w:t xml:space="preserve">SD, standard deviation; SDAI, simplified disease </w:t>
      </w:r>
      <w:r>
        <w:rPr>
          <w:rFonts w:ascii="Times New Roman" w:hAnsi="Times New Roman" w:cs="Times New Roman"/>
        </w:rPr>
        <w:t>activity index</w:t>
      </w:r>
    </w:p>
    <w:p w14:paraId="45370F94" w14:textId="77777777" w:rsidR="00A03E73" w:rsidRDefault="00A03E73">
      <w:pPr>
        <w:rPr>
          <w:rFonts w:ascii="Times New Roman" w:hAnsi="Times New Roman" w:cs="Times New Roman"/>
        </w:rPr>
      </w:pPr>
    </w:p>
    <w:p w14:paraId="6C5D8C10" w14:textId="77777777" w:rsidR="00A03E73" w:rsidRDefault="00A03E73">
      <w:pPr>
        <w:rPr>
          <w:rFonts w:ascii="Times New Roman" w:hAnsi="Times New Roman" w:cs="Times New Roman"/>
        </w:rPr>
      </w:pPr>
    </w:p>
    <w:p w14:paraId="5BD31FD9" w14:textId="77777777" w:rsidR="00A03E73" w:rsidRDefault="00A03E73">
      <w:pPr>
        <w:rPr>
          <w:rFonts w:ascii="Times New Roman" w:hAnsi="Times New Roman" w:cs="Times New Roman"/>
        </w:rPr>
      </w:pPr>
    </w:p>
    <w:p w14:paraId="4D79A02C" w14:textId="77777777" w:rsidR="00A03E73" w:rsidRDefault="00A03E73">
      <w:pPr>
        <w:rPr>
          <w:rFonts w:ascii="Times New Roman" w:hAnsi="Times New Roman" w:cs="Times New Roman"/>
        </w:rPr>
      </w:pPr>
    </w:p>
    <w:p w14:paraId="4E0297BE" w14:textId="77777777" w:rsidR="00A03E73" w:rsidRDefault="00A03E73">
      <w:pPr>
        <w:rPr>
          <w:rFonts w:ascii="Times New Roman" w:hAnsi="Times New Roman" w:cs="Times New Roman"/>
        </w:rPr>
      </w:pPr>
    </w:p>
    <w:p w14:paraId="5484331B" w14:textId="77777777" w:rsidR="00A03E73" w:rsidRDefault="00A03E73">
      <w:pPr>
        <w:rPr>
          <w:rFonts w:ascii="Times New Roman" w:hAnsi="Times New Roman" w:cs="Times New Roman"/>
        </w:rPr>
      </w:pPr>
    </w:p>
    <w:p w14:paraId="6EA97FE7" w14:textId="77777777" w:rsidR="00A03E73" w:rsidRDefault="00A03E73">
      <w:pPr>
        <w:rPr>
          <w:rFonts w:ascii="Times New Roman" w:hAnsi="Times New Roman" w:cs="Times New Roman"/>
        </w:rPr>
      </w:pPr>
    </w:p>
    <w:p w14:paraId="779CACBD" w14:textId="77777777" w:rsidR="00A03E73" w:rsidRDefault="00A03E73">
      <w:pPr>
        <w:rPr>
          <w:rFonts w:ascii="Times New Roman" w:hAnsi="Times New Roman" w:cs="Times New Roman"/>
        </w:rPr>
      </w:pPr>
    </w:p>
    <w:p w14:paraId="509BB72F" w14:textId="77777777" w:rsidR="00A03E73" w:rsidRDefault="00A03E73">
      <w:pPr>
        <w:rPr>
          <w:rFonts w:ascii="Times New Roman" w:hAnsi="Times New Roman" w:cs="Times New Roman"/>
        </w:rPr>
      </w:pPr>
    </w:p>
    <w:p w14:paraId="00CF6EE7" w14:textId="77777777" w:rsidR="00A03E73" w:rsidRDefault="00A03E73">
      <w:pPr>
        <w:rPr>
          <w:rFonts w:ascii="Times New Roman" w:hAnsi="Times New Roman" w:cs="Times New Roman"/>
        </w:rPr>
      </w:pPr>
    </w:p>
    <w:p w14:paraId="30DE4BD1" w14:textId="77777777" w:rsidR="00A03E73" w:rsidRDefault="00A03E73">
      <w:pPr>
        <w:rPr>
          <w:rFonts w:ascii="Times New Roman" w:hAnsi="Times New Roman" w:cs="Times New Roman"/>
        </w:rPr>
      </w:pPr>
    </w:p>
    <w:p w14:paraId="5B0F57BC" w14:textId="77777777" w:rsidR="00A03E73" w:rsidRDefault="00A03E73">
      <w:pPr>
        <w:rPr>
          <w:rFonts w:ascii="Times New Roman" w:hAnsi="Times New Roman" w:cs="Times New Roman"/>
        </w:rPr>
      </w:pPr>
    </w:p>
    <w:p w14:paraId="76A59F39" w14:textId="77777777" w:rsidR="00A03E73" w:rsidRDefault="00A03E73">
      <w:pPr>
        <w:rPr>
          <w:rFonts w:ascii="Times New Roman" w:hAnsi="Times New Roman" w:cs="Times New Roman"/>
        </w:rPr>
      </w:pPr>
    </w:p>
    <w:p w14:paraId="4ADA40A6" w14:textId="77777777" w:rsidR="00A03E73" w:rsidRDefault="00A03E73">
      <w:pPr>
        <w:rPr>
          <w:rFonts w:ascii="Times New Roman" w:hAnsi="Times New Roman" w:cs="Times New Roman"/>
        </w:rPr>
      </w:pPr>
    </w:p>
    <w:p w14:paraId="31EEEC5C" w14:textId="77777777" w:rsidR="00A03E73" w:rsidRDefault="00A03E73">
      <w:pPr>
        <w:rPr>
          <w:rFonts w:ascii="Times New Roman" w:hAnsi="Times New Roman" w:cs="Times New Roman"/>
        </w:rPr>
      </w:pPr>
    </w:p>
    <w:p w14:paraId="35EE46E9" w14:textId="77777777" w:rsidR="00A03E73" w:rsidRDefault="00A03E73">
      <w:pPr>
        <w:rPr>
          <w:rFonts w:ascii="Times New Roman" w:hAnsi="Times New Roman" w:cs="Times New Roman"/>
        </w:rPr>
      </w:pPr>
    </w:p>
    <w:p w14:paraId="1123290C" w14:textId="77777777" w:rsidR="005E449E" w:rsidRDefault="005E449E">
      <w:pPr>
        <w:rPr>
          <w:rFonts w:ascii="Times New Roman" w:hAnsi="Times New Roman" w:cs="Times New Roman"/>
        </w:rPr>
      </w:pPr>
    </w:p>
    <w:p w14:paraId="0CEA6104" w14:textId="77777777" w:rsidR="005E449E" w:rsidRDefault="005E449E">
      <w:pPr>
        <w:rPr>
          <w:rFonts w:ascii="Times New Roman" w:hAnsi="Times New Roman" w:cs="Times New Roman"/>
        </w:rPr>
      </w:pPr>
    </w:p>
    <w:p w14:paraId="16989E03" w14:textId="77777777" w:rsidR="005E449E" w:rsidRDefault="005E449E">
      <w:pPr>
        <w:rPr>
          <w:rFonts w:ascii="Times New Roman" w:hAnsi="Times New Roman" w:cs="Times New Roman"/>
        </w:rPr>
        <w:sectPr w:rsidR="005E449E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77F29E78" w14:textId="77777777" w:rsidR="00E866C5" w:rsidRPr="00582319" w:rsidRDefault="00E866C5" w:rsidP="00E866C5">
      <w:pPr>
        <w:spacing w:after="0"/>
        <w:rPr>
          <w:rFonts w:ascii="Times New Roman" w:hAnsi="Times New Roman" w:cs="Times New Roman"/>
          <w:b/>
          <w:sz w:val="22"/>
        </w:rPr>
      </w:pPr>
      <w:r w:rsidRPr="00582319">
        <w:rPr>
          <w:rFonts w:ascii="Times New Roman" w:hAnsi="Times New Roman" w:cs="Times New Roman"/>
          <w:b/>
          <w:sz w:val="22"/>
        </w:rPr>
        <w:lastRenderedPageBreak/>
        <w:t xml:space="preserve">Supplementary Table 2. Clinical factors associated with </w:t>
      </w:r>
      <w:r w:rsidR="00B64EE8" w:rsidRPr="00582319">
        <w:rPr>
          <w:rFonts w:ascii="Times New Roman" w:hAnsi="Times New Roman" w:cs="Times New Roman"/>
          <w:b/>
          <w:sz w:val="22"/>
        </w:rPr>
        <w:t xml:space="preserve">achieving </w:t>
      </w:r>
      <w:r w:rsidRPr="00582319">
        <w:rPr>
          <w:rFonts w:ascii="Times New Roman" w:hAnsi="Times New Roman" w:cs="Times New Roman"/>
          <w:b/>
          <w:sz w:val="22"/>
        </w:rPr>
        <w:t xml:space="preserve">CDAI-remission </w:t>
      </w:r>
    </w:p>
    <w:tbl>
      <w:tblPr>
        <w:tblStyle w:val="2"/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4094"/>
        <w:gridCol w:w="3272"/>
        <w:gridCol w:w="1482"/>
        <w:gridCol w:w="3271"/>
        <w:gridCol w:w="1484"/>
      </w:tblGrid>
      <w:tr w:rsidR="00E866C5" w:rsidRPr="00E866C5" w14:paraId="34F6E329" w14:textId="77777777" w:rsidTr="004600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bottom w:val="none" w:sz="0" w:space="0" w:color="auto"/>
            </w:tcBorders>
            <w:vAlign w:val="center"/>
            <w:hideMark/>
          </w:tcPr>
          <w:p w14:paraId="31B66971" w14:textId="77777777" w:rsidR="00E866C5" w:rsidRPr="00E866C5" w:rsidRDefault="00E866C5" w:rsidP="0065371B">
            <w:pPr>
              <w:spacing w:line="259" w:lineRule="auto"/>
              <w:rPr>
                <w:rFonts w:ascii="Times New Roman" w:hAnsi="Times New Roman" w:cs="Times New Roman"/>
                <w:b w:val="0"/>
                <w:sz w:val="22"/>
              </w:rPr>
            </w:pPr>
          </w:p>
        </w:tc>
        <w:tc>
          <w:tcPr>
            <w:tcW w:w="4754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3DF7D3AA" w14:textId="77777777" w:rsidR="00E866C5" w:rsidRPr="00E866C5" w:rsidRDefault="00E866C5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Univariable analysis</w:t>
            </w:r>
          </w:p>
        </w:tc>
        <w:tc>
          <w:tcPr>
            <w:tcW w:w="4755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678002C3" w14:textId="77777777" w:rsidR="00E866C5" w:rsidRPr="00E866C5" w:rsidRDefault="00E866C5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Multivariable analysis</w:t>
            </w:r>
            <w:r w:rsidRPr="00E866C5">
              <w:rPr>
                <w:rFonts w:ascii="Times New Roman" w:hAnsi="Times New Roman" w:cs="Times New Roman"/>
                <w:b w:val="0"/>
                <w:sz w:val="22"/>
                <w:vertAlign w:val="superscript"/>
              </w:rPr>
              <w:t>*</w:t>
            </w:r>
          </w:p>
        </w:tc>
      </w:tr>
      <w:tr w:rsidR="00E866C5" w:rsidRPr="00E866C5" w14:paraId="0A844DAC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E755A15" w14:textId="77777777" w:rsidR="00E866C5" w:rsidRPr="00E866C5" w:rsidRDefault="00E866C5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Clinical factors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70DCEB0" w14:textId="77777777" w:rsidR="00E866C5" w:rsidRPr="00E866C5" w:rsidRDefault="00E866C5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7BF27E7" w14:textId="77777777" w:rsidR="00E866C5" w:rsidRPr="00E866C5" w:rsidRDefault="00E866C5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B6AAD66" w14:textId="77777777" w:rsidR="00E866C5" w:rsidRPr="00E866C5" w:rsidRDefault="00E866C5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68AEBC9" w14:textId="77777777" w:rsidR="00E866C5" w:rsidRPr="00E866C5" w:rsidRDefault="00E866C5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</w:tr>
      <w:tr w:rsidR="0046009C" w:rsidRPr="00E866C5" w14:paraId="4C6847E0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10A4762F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Age, year</w:t>
            </w:r>
          </w:p>
        </w:tc>
        <w:tc>
          <w:tcPr>
            <w:tcW w:w="3272" w:type="dxa"/>
            <w:vAlign w:val="center"/>
          </w:tcPr>
          <w:p w14:paraId="1056B37B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0.97 (0.95 to 0.996)</w:t>
            </w:r>
          </w:p>
        </w:tc>
        <w:tc>
          <w:tcPr>
            <w:tcW w:w="1482" w:type="dxa"/>
            <w:vAlign w:val="center"/>
          </w:tcPr>
          <w:p w14:paraId="69303752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0.021</w:t>
            </w:r>
          </w:p>
        </w:tc>
        <w:tc>
          <w:tcPr>
            <w:tcW w:w="3271" w:type="dxa"/>
            <w:vAlign w:val="center"/>
          </w:tcPr>
          <w:p w14:paraId="79C7231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0.99 (0.97 to 1.09)</w:t>
            </w:r>
          </w:p>
        </w:tc>
        <w:tc>
          <w:tcPr>
            <w:tcW w:w="1484" w:type="dxa"/>
            <w:vAlign w:val="center"/>
          </w:tcPr>
          <w:p w14:paraId="679B5066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0.244</w:t>
            </w:r>
          </w:p>
        </w:tc>
      </w:tr>
      <w:tr w:rsidR="0046009C" w:rsidRPr="00E866C5" w14:paraId="57053C01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79A28A7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Female sex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16650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0.96 (0.44 to 2.06)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62FDADA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0.908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EB8DF9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B26CD1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64736076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7EDBE766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Disease duration, year</w:t>
            </w:r>
          </w:p>
        </w:tc>
        <w:tc>
          <w:tcPr>
            <w:tcW w:w="3272" w:type="dxa"/>
            <w:vAlign w:val="center"/>
          </w:tcPr>
          <w:p w14:paraId="5549299E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0.94 (0.90 to 0.99)</w:t>
            </w:r>
          </w:p>
        </w:tc>
        <w:tc>
          <w:tcPr>
            <w:tcW w:w="1482" w:type="dxa"/>
            <w:vAlign w:val="center"/>
          </w:tcPr>
          <w:p w14:paraId="72CE6C16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0.010</w:t>
            </w:r>
          </w:p>
        </w:tc>
        <w:tc>
          <w:tcPr>
            <w:tcW w:w="3271" w:type="dxa"/>
            <w:vAlign w:val="center"/>
          </w:tcPr>
          <w:p w14:paraId="74157216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0.96 (0.87 to 1.00)</w:t>
            </w:r>
          </w:p>
        </w:tc>
        <w:tc>
          <w:tcPr>
            <w:tcW w:w="1484" w:type="dxa"/>
            <w:vAlign w:val="center"/>
          </w:tcPr>
          <w:p w14:paraId="75C6BDFC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0.049</w:t>
            </w:r>
          </w:p>
        </w:tc>
      </w:tr>
      <w:tr w:rsidR="0046009C" w:rsidRPr="00E866C5" w14:paraId="324FD092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94868B5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BMI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9E5B96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0.93 (0.85 to 1.01)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0763FC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0.086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F93AF22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0.94 (0.87 to 1.02)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B29D77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0.159</w:t>
            </w:r>
          </w:p>
        </w:tc>
      </w:tr>
      <w:tr w:rsidR="0046009C" w:rsidRPr="00E866C5" w14:paraId="1CD29A67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3B015212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Smoking history (vs. never-smoker)</w:t>
            </w:r>
          </w:p>
        </w:tc>
        <w:tc>
          <w:tcPr>
            <w:tcW w:w="3272" w:type="dxa"/>
            <w:vAlign w:val="center"/>
          </w:tcPr>
          <w:p w14:paraId="3CB65EF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2" w:type="dxa"/>
            <w:vAlign w:val="center"/>
          </w:tcPr>
          <w:p w14:paraId="3B672A0A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0.879</w:t>
            </w:r>
          </w:p>
        </w:tc>
        <w:tc>
          <w:tcPr>
            <w:tcW w:w="3271" w:type="dxa"/>
            <w:vAlign w:val="center"/>
          </w:tcPr>
          <w:p w14:paraId="7FC48D75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0588E">
              <w:rPr>
                <w:rFonts w:ascii="Times New Roman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3273BAD0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0F28877C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67A16EA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Ex-smoker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4CE0360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1.07 (0.40 to 2.90)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E6430BA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AE018C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27E379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7DF6DB03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20E266C8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</w:t>
            </w:r>
            <w:proofErr w:type="gramStart"/>
            <w:r w:rsidRPr="00E866C5">
              <w:rPr>
                <w:rFonts w:ascii="Times New Roman" w:hAnsi="Times New Roman" w:cs="Times New Roman"/>
                <w:sz w:val="22"/>
              </w:rPr>
              <w:t>Current-smoker</w:t>
            </w:r>
            <w:proofErr w:type="gramEnd"/>
          </w:p>
        </w:tc>
        <w:tc>
          <w:tcPr>
            <w:tcW w:w="3272" w:type="dxa"/>
            <w:vAlign w:val="center"/>
          </w:tcPr>
          <w:p w14:paraId="288DCC1E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0.62 (0.08 to 4.48)</w:t>
            </w:r>
          </w:p>
        </w:tc>
        <w:tc>
          <w:tcPr>
            <w:tcW w:w="1482" w:type="dxa"/>
            <w:vAlign w:val="center"/>
          </w:tcPr>
          <w:p w14:paraId="62DC5CFC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vAlign w:val="center"/>
          </w:tcPr>
          <w:p w14:paraId="3AE81154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vAlign w:val="center"/>
          </w:tcPr>
          <w:p w14:paraId="73ED9EE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1484DADC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23CF81B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Seropositive RA (vs. seronegative RA)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06DA94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0.68 (0.25 to 1.90)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FC5781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0.465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0B5C476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0588E">
              <w:rPr>
                <w:rFonts w:ascii="Times New Roman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3E991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6D21EBAF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47CCDDFF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bDMARD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 xml:space="preserve">-naïve </w:t>
            </w:r>
          </w:p>
        </w:tc>
        <w:tc>
          <w:tcPr>
            <w:tcW w:w="3272" w:type="dxa"/>
            <w:vAlign w:val="center"/>
          </w:tcPr>
          <w:p w14:paraId="196D62B2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1.33 (0.65 to 2.72)</w:t>
            </w:r>
          </w:p>
        </w:tc>
        <w:tc>
          <w:tcPr>
            <w:tcW w:w="1482" w:type="dxa"/>
            <w:vAlign w:val="center"/>
          </w:tcPr>
          <w:p w14:paraId="146FFF17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0.444</w:t>
            </w:r>
          </w:p>
        </w:tc>
        <w:tc>
          <w:tcPr>
            <w:tcW w:w="3271" w:type="dxa"/>
            <w:vAlign w:val="center"/>
          </w:tcPr>
          <w:p w14:paraId="2799C037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0588E">
              <w:rPr>
                <w:rFonts w:ascii="Times New Roman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506FD3EC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49286700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95B8871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SC tocilizumab (vs. IV tocilizumab)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8E383B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0.88 (0.42 to 1.61)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6101FD4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0.573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3A1CD2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0588E">
              <w:rPr>
                <w:rFonts w:ascii="Times New Roman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4903EC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1FF2AABD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2E0444EA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Baseline CDAI </w:t>
            </w:r>
          </w:p>
        </w:tc>
        <w:tc>
          <w:tcPr>
            <w:tcW w:w="3272" w:type="dxa"/>
            <w:vAlign w:val="center"/>
          </w:tcPr>
          <w:p w14:paraId="74D49DA5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0.98 (0.95 to 1.01)</w:t>
            </w:r>
          </w:p>
        </w:tc>
        <w:tc>
          <w:tcPr>
            <w:tcW w:w="1482" w:type="dxa"/>
            <w:vAlign w:val="center"/>
          </w:tcPr>
          <w:p w14:paraId="1BB0BE93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0.207</w:t>
            </w:r>
          </w:p>
        </w:tc>
        <w:tc>
          <w:tcPr>
            <w:tcW w:w="3271" w:type="dxa"/>
            <w:vAlign w:val="center"/>
          </w:tcPr>
          <w:p w14:paraId="668BDC26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0588E">
              <w:rPr>
                <w:rFonts w:ascii="Times New Roman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1E899A56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47FCA856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B8CD1CD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ESR (mm/</w:t>
            </w: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hr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45987B5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0.995 (0.98 to 1.01)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B7E341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0.441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E95E671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0588E">
              <w:rPr>
                <w:rFonts w:ascii="Times New Roman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B64EE0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27286357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42D2D797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CRP (mg/dL)</w:t>
            </w:r>
          </w:p>
        </w:tc>
        <w:tc>
          <w:tcPr>
            <w:tcW w:w="3272" w:type="dxa"/>
            <w:vAlign w:val="center"/>
          </w:tcPr>
          <w:p w14:paraId="2DA5885C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0.99 (0.90 to 1.08)</w:t>
            </w:r>
          </w:p>
        </w:tc>
        <w:tc>
          <w:tcPr>
            <w:tcW w:w="1482" w:type="dxa"/>
            <w:vAlign w:val="center"/>
          </w:tcPr>
          <w:p w14:paraId="426CF65B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0.773</w:t>
            </w:r>
          </w:p>
        </w:tc>
        <w:tc>
          <w:tcPr>
            <w:tcW w:w="3271" w:type="dxa"/>
            <w:vAlign w:val="center"/>
          </w:tcPr>
          <w:p w14:paraId="6933DF17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0588E">
              <w:rPr>
                <w:rFonts w:ascii="Times New Roman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060273F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20A1C3C1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377BD72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HAQ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3ABAB23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0.72 (0.50 to 1.02)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BD126B2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0.061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C6515C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0.79 (0.58 to 1.08)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02BEFF8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0.141</w:t>
            </w:r>
          </w:p>
        </w:tc>
      </w:tr>
      <w:tr w:rsidR="0046009C" w:rsidRPr="00E866C5" w14:paraId="36504A66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78DF989A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MTX use</w:t>
            </w:r>
          </w:p>
        </w:tc>
        <w:tc>
          <w:tcPr>
            <w:tcW w:w="3272" w:type="dxa"/>
            <w:vAlign w:val="center"/>
          </w:tcPr>
          <w:p w14:paraId="34EE55D0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0.42 (0.24 to 0.74)</w:t>
            </w:r>
          </w:p>
        </w:tc>
        <w:tc>
          <w:tcPr>
            <w:tcW w:w="1482" w:type="dxa"/>
            <w:vAlign w:val="center"/>
          </w:tcPr>
          <w:p w14:paraId="365EEECB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0.003</w:t>
            </w:r>
          </w:p>
        </w:tc>
        <w:tc>
          <w:tcPr>
            <w:tcW w:w="3271" w:type="dxa"/>
            <w:vAlign w:val="center"/>
          </w:tcPr>
          <w:p w14:paraId="72FBC09A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0.57 (0.34 to 0.97)</w:t>
            </w:r>
          </w:p>
        </w:tc>
        <w:tc>
          <w:tcPr>
            <w:tcW w:w="1484" w:type="dxa"/>
            <w:vAlign w:val="center"/>
          </w:tcPr>
          <w:p w14:paraId="3F18D280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0.037</w:t>
            </w:r>
          </w:p>
        </w:tc>
      </w:tr>
      <w:tr w:rsidR="0046009C" w:rsidRPr="00E866C5" w14:paraId="612D325E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142F2FC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steroid use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07095C6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0.30 (0.16 to 0.55)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2E99C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CF5B9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0.47 (0.27 to 0.81)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FA5F77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0.007</w:t>
            </w:r>
          </w:p>
        </w:tc>
      </w:tr>
      <w:tr w:rsidR="0046009C" w:rsidRPr="00E866C5" w14:paraId="29988C9F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1DF22DB2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CDAI measured at previous visit </w:t>
            </w:r>
          </w:p>
        </w:tc>
        <w:tc>
          <w:tcPr>
            <w:tcW w:w="3272" w:type="dxa"/>
            <w:vAlign w:val="center"/>
          </w:tcPr>
          <w:p w14:paraId="6ECFCE91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0.83 (0.75 to 0.93)</w:t>
            </w:r>
          </w:p>
        </w:tc>
        <w:tc>
          <w:tcPr>
            <w:tcW w:w="1482" w:type="dxa"/>
            <w:vAlign w:val="center"/>
          </w:tcPr>
          <w:p w14:paraId="353486C4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0.001</w:t>
            </w:r>
          </w:p>
        </w:tc>
        <w:tc>
          <w:tcPr>
            <w:tcW w:w="3271" w:type="dxa"/>
            <w:vAlign w:val="center"/>
          </w:tcPr>
          <w:p w14:paraId="3B22CAD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0.83 (0.74 to 0.93)</w:t>
            </w:r>
          </w:p>
        </w:tc>
        <w:tc>
          <w:tcPr>
            <w:tcW w:w="1484" w:type="dxa"/>
            <w:vAlign w:val="center"/>
          </w:tcPr>
          <w:p w14:paraId="40CD934B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0.002</w:t>
            </w:r>
          </w:p>
        </w:tc>
      </w:tr>
    </w:tbl>
    <w:p w14:paraId="5C578A93" w14:textId="77777777" w:rsidR="00E866C5" w:rsidRPr="00E866C5" w:rsidRDefault="00E866C5" w:rsidP="00E866C5">
      <w:pPr>
        <w:spacing w:after="0"/>
        <w:rPr>
          <w:rFonts w:ascii="Times New Roman" w:hAnsi="Times New Roman" w:cs="Times New Roman"/>
          <w:sz w:val="22"/>
        </w:rPr>
      </w:pPr>
      <w:proofErr w:type="spellStart"/>
      <w:r w:rsidRPr="00E866C5">
        <w:rPr>
          <w:rFonts w:ascii="Times New Roman" w:hAnsi="Times New Roman" w:cs="Times New Roman"/>
          <w:sz w:val="22"/>
        </w:rPr>
        <w:t>bDMARD</w:t>
      </w:r>
      <w:proofErr w:type="spellEnd"/>
      <w:r w:rsidRPr="00E866C5">
        <w:rPr>
          <w:rFonts w:ascii="Times New Roman" w:hAnsi="Times New Roman" w:cs="Times New Roman"/>
          <w:sz w:val="22"/>
        </w:rPr>
        <w:t>, biologic disease-modifying anti-rheumatic drug; BMI, body mass index; CDAI, clinical disease activity index; CI, confidence interval; CRP, C-reactive protein; ESR, erythrocyte sedimentation rate; HAQ, health assessment questionnaire; HR, hazard ratio; IV, intravenous; MTX, methotrexate; RA, rheumatoid arthritis; SC, subcutaneous.</w:t>
      </w:r>
    </w:p>
    <w:p w14:paraId="256C08F0" w14:textId="77777777" w:rsidR="00E866C5" w:rsidRPr="00E866C5" w:rsidRDefault="00E866C5" w:rsidP="00E866C5">
      <w:pPr>
        <w:spacing w:after="0"/>
        <w:rPr>
          <w:rFonts w:ascii="Times New Roman" w:hAnsi="Times New Roman" w:cs="Times New Roman"/>
          <w:sz w:val="22"/>
        </w:rPr>
      </w:pPr>
      <w:r w:rsidRPr="00E866C5">
        <w:rPr>
          <w:rFonts w:ascii="Times New Roman" w:hAnsi="Times New Roman" w:cs="Times New Roman"/>
          <w:sz w:val="22"/>
          <w:vertAlign w:val="superscript"/>
        </w:rPr>
        <w:t>*</w:t>
      </w:r>
      <w:r w:rsidRPr="00E866C5">
        <w:rPr>
          <w:rFonts w:ascii="Times New Roman" w:hAnsi="Times New Roman" w:cs="Times New Roman"/>
          <w:sz w:val="22"/>
        </w:rPr>
        <w:t xml:space="preserve">, Including covariates with relevant association (P &lt; 0.2) with the outcome in the univariable analysis </w:t>
      </w:r>
    </w:p>
    <w:p w14:paraId="3C9FA95E" w14:textId="77777777" w:rsidR="00E866C5" w:rsidRPr="00E866C5" w:rsidRDefault="00E866C5" w:rsidP="00E866C5">
      <w:pPr>
        <w:spacing w:after="0"/>
        <w:rPr>
          <w:rFonts w:ascii="Times New Roman" w:eastAsia="맑은 고딕" w:hAnsi="Times New Roman" w:cs="Times New Roman"/>
          <w:sz w:val="22"/>
        </w:rPr>
      </w:pPr>
      <w:r w:rsidRPr="00E866C5">
        <w:rPr>
          <w:rFonts w:ascii="Times New Roman" w:eastAsia="맑은 고딕" w:hAnsi="Times New Roman" w:cs="Times New Roman"/>
          <w:sz w:val="22"/>
          <w:vertAlign w:val="superscript"/>
        </w:rPr>
        <w:t>†</w:t>
      </w:r>
      <w:r w:rsidRPr="00E866C5">
        <w:rPr>
          <w:rFonts w:ascii="Times New Roman" w:eastAsia="맑은 고딕" w:hAnsi="Times New Roman" w:cs="Times New Roman"/>
          <w:sz w:val="22"/>
        </w:rPr>
        <w:t xml:space="preserve">, was not included in the multivariable model </w:t>
      </w:r>
    </w:p>
    <w:p w14:paraId="54314E3E" w14:textId="77777777" w:rsidR="0046009C" w:rsidRPr="00582319" w:rsidRDefault="0046009C" w:rsidP="0046009C">
      <w:pPr>
        <w:spacing w:after="0"/>
        <w:rPr>
          <w:rFonts w:ascii="Times New Roman" w:hAnsi="Times New Roman" w:cs="Times New Roman"/>
          <w:b/>
          <w:sz w:val="22"/>
        </w:rPr>
      </w:pPr>
      <w:r w:rsidRPr="00582319">
        <w:rPr>
          <w:rFonts w:ascii="Times New Roman" w:hAnsi="Times New Roman" w:cs="Times New Roman"/>
          <w:b/>
          <w:sz w:val="22"/>
        </w:rPr>
        <w:lastRenderedPageBreak/>
        <w:t xml:space="preserve">Supplementary Table 3. Clinical factors associated with </w:t>
      </w:r>
      <w:r w:rsidR="00B64EE8" w:rsidRPr="00582319">
        <w:rPr>
          <w:rFonts w:ascii="Times New Roman" w:hAnsi="Times New Roman" w:cs="Times New Roman"/>
          <w:b/>
          <w:sz w:val="22"/>
        </w:rPr>
        <w:t xml:space="preserve">achieving </w:t>
      </w:r>
      <w:r w:rsidRPr="00582319">
        <w:rPr>
          <w:rFonts w:ascii="Times New Roman" w:hAnsi="Times New Roman" w:cs="Times New Roman"/>
          <w:b/>
          <w:sz w:val="22"/>
        </w:rPr>
        <w:t xml:space="preserve">DAS28-ESR remission </w:t>
      </w:r>
    </w:p>
    <w:tbl>
      <w:tblPr>
        <w:tblStyle w:val="2"/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4094"/>
        <w:gridCol w:w="3272"/>
        <w:gridCol w:w="1482"/>
        <w:gridCol w:w="3271"/>
        <w:gridCol w:w="1484"/>
      </w:tblGrid>
      <w:tr w:rsidR="0046009C" w:rsidRPr="00E866C5" w14:paraId="3760DC1E" w14:textId="77777777" w:rsidTr="006537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bottom w:val="none" w:sz="0" w:space="0" w:color="auto"/>
            </w:tcBorders>
            <w:vAlign w:val="center"/>
            <w:hideMark/>
          </w:tcPr>
          <w:p w14:paraId="02938B3A" w14:textId="77777777" w:rsidR="0046009C" w:rsidRPr="00E866C5" w:rsidRDefault="0046009C" w:rsidP="0065371B">
            <w:pPr>
              <w:spacing w:line="259" w:lineRule="auto"/>
              <w:rPr>
                <w:rFonts w:ascii="Times New Roman" w:hAnsi="Times New Roman" w:cs="Times New Roman"/>
                <w:b w:val="0"/>
                <w:sz w:val="22"/>
              </w:rPr>
            </w:pPr>
          </w:p>
        </w:tc>
        <w:tc>
          <w:tcPr>
            <w:tcW w:w="4754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7150D65B" w14:textId="77777777" w:rsidR="0046009C" w:rsidRPr="00E866C5" w:rsidRDefault="0046009C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Univariable analysis</w:t>
            </w:r>
          </w:p>
        </w:tc>
        <w:tc>
          <w:tcPr>
            <w:tcW w:w="4755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453C5A4C" w14:textId="77777777" w:rsidR="0046009C" w:rsidRPr="00E866C5" w:rsidRDefault="0046009C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Multivariable analysis</w:t>
            </w:r>
            <w:r w:rsidRPr="00E866C5">
              <w:rPr>
                <w:rFonts w:ascii="Times New Roman" w:hAnsi="Times New Roman" w:cs="Times New Roman"/>
                <w:b w:val="0"/>
                <w:sz w:val="22"/>
                <w:vertAlign w:val="superscript"/>
              </w:rPr>
              <w:t>*</w:t>
            </w:r>
          </w:p>
        </w:tc>
      </w:tr>
      <w:tr w:rsidR="0046009C" w:rsidRPr="00E866C5" w14:paraId="56AD32A0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9E941D1" w14:textId="77777777" w:rsidR="0046009C" w:rsidRPr="00E866C5" w:rsidRDefault="0046009C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Clinical factors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48EBD61" w14:textId="77777777" w:rsidR="0046009C" w:rsidRPr="00E866C5" w:rsidRDefault="0046009C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303EC89" w14:textId="77777777" w:rsidR="0046009C" w:rsidRPr="00E866C5" w:rsidRDefault="0046009C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8960363" w14:textId="77777777" w:rsidR="0046009C" w:rsidRPr="00E866C5" w:rsidRDefault="0046009C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E0CA89B" w14:textId="77777777" w:rsidR="0046009C" w:rsidRPr="00E866C5" w:rsidRDefault="0046009C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</w:tr>
      <w:tr w:rsidR="0046009C" w:rsidRPr="00E866C5" w14:paraId="6DA8D671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4D7C08AE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Age, year</w:t>
            </w:r>
          </w:p>
        </w:tc>
        <w:tc>
          <w:tcPr>
            <w:tcW w:w="3272" w:type="dxa"/>
            <w:vAlign w:val="center"/>
          </w:tcPr>
          <w:p w14:paraId="2A65CBE9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0.99 (0.98 to 1.01)</w:t>
            </w:r>
          </w:p>
        </w:tc>
        <w:tc>
          <w:tcPr>
            <w:tcW w:w="1482" w:type="dxa"/>
            <w:vAlign w:val="center"/>
          </w:tcPr>
          <w:p w14:paraId="1E4C752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0.354</w:t>
            </w:r>
          </w:p>
        </w:tc>
        <w:tc>
          <w:tcPr>
            <w:tcW w:w="3271" w:type="dxa"/>
            <w:vAlign w:val="center"/>
          </w:tcPr>
          <w:p w14:paraId="7637F66B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5BF5541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716311CF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1379B33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Female sex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49A79A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1.03 (0.59 to 1.87)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DAFA201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0.924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E6C43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039475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0540E5CB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00AF3314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Disease duration, year</w:t>
            </w:r>
          </w:p>
        </w:tc>
        <w:tc>
          <w:tcPr>
            <w:tcW w:w="3272" w:type="dxa"/>
            <w:vAlign w:val="center"/>
          </w:tcPr>
          <w:p w14:paraId="5C4749E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0.99 (0.97 to 1.02)</w:t>
            </w:r>
          </w:p>
        </w:tc>
        <w:tc>
          <w:tcPr>
            <w:tcW w:w="1482" w:type="dxa"/>
            <w:vAlign w:val="center"/>
          </w:tcPr>
          <w:p w14:paraId="35EBE3C3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0.534</w:t>
            </w:r>
          </w:p>
        </w:tc>
        <w:tc>
          <w:tcPr>
            <w:tcW w:w="3271" w:type="dxa"/>
            <w:vAlign w:val="center"/>
          </w:tcPr>
          <w:p w14:paraId="358D8CE7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12634453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0F51C42A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5BC54B8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BMI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0AE49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0.95 (0.89 to 1.02)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F17011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0.160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6520E1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0.95 (0.88 to 1.01)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CAB3660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0.120</w:t>
            </w:r>
          </w:p>
        </w:tc>
      </w:tr>
      <w:tr w:rsidR="0046009C" w:rsidRPr="00E866C5" w14:paraId="6A33259F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4EDF3714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Smoking history (vs. never-smoker)</w:t>
            </w:r>
          </w:p>
        </w:tc>
        <w:tc>
          <w:tcPr>
            <w:tcW w:w="3272" w:type="dxa"/>
            <w:vAlign w:val="center"/>
          </w:tcPr>
          <w:p w14:paraId="6450E077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2" w:type="dxa"/>
            <w:vAlign w:val="center"/>
          </w:tcPr>
          <w:p w14:paraId="0DC02C25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0.110</w:t>
            </w:r>
          </w:p>
        </w:tc>
        <w:tc>
          <w:tcPr>
            <w:tcW w:w="3271" w:type="dxa"/>
            <w:vAlign w:val="center"/>
          </w:tcPr>
          <w:p w14:paraId="206A4509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vAlign w:val="center"/>
          </w:tcPr>
          <w:p w14:paraId="27E72996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0.822</w:t>
            </w:r>
          </w:p>
        </w:tc>
      </w:tr>
      <w:tr w:rsidR="0046009C" w:rsidRPr="00E866C5" w14:paraId="3C404900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7374590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Ex-smoker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74885E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1.20 (0.52 to 2.74)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A05CE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1A0E0B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0.97 (0.38 to 2.47)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99B84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786C3DA5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093D558D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</w:t>
            </w:r>
            <w:proofErr w:type="gramStart"/>
            <w:r w:rsidRPr="00E866C5">
              <w:rPr>
                <w:rFonts w:ascii="Times New Roman" w:hAnsi="Times New Roman" w:cs="Times New Roman"/>
                <w:sz w:val="22"/>
              </w:rPr>
              <w:t>Current-smoker</w:t>
            </w:r>
            <w:proofErr w:type="gramEnd"/>
          </w:p>
        </w:tc>
        <w:tc>
          <w:tcPr>
            <w:tcW w:w="3272" w:type="dxa"/>
            <w:vAlign w:val="center"/>
          </w:tcPr>
          <w:p w14:paraId="1107BFD1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0.30 (0.10 to 0.96)</w:t>
            </w:r>
          </w:p>
        </w:tc>
        <w:tc>
          <w:tcPr>
            <w:tcW w:w="1482" w:type="dxa"/>
            <w:vAlign w:val="center"/>
          </w:tcPr>
          <w:p w14:paraId="7156743D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vAlign w:val="center"/>
          </w:tcPr>
          <w:p w14:paraId="1CB634A9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0.69 (0.21 to 2.22)</w:t>
            </w:r>
          </w:p>
        </w:tc>
        <w:tc>
          <w:tcPr>
            <w:tcW w:w="1484" w:type="dxa"/>
            <w:vAlign w:val="center"/>
          </w:tcPr>
          <w:p w14:paraId="150EEB79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378ED1A8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B85E816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Seropositive RA (vs. seronegative RA)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258BA8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0.49 (0.22 to 1.07)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6B62A8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0.072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B48A77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0.61 (0.24 to 1.53)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30E35A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0.291</w:t>
            </w:r>
          </w:p>
        </w:tc>
      </w:tr>
      <w:tr w:rsidR="0046009C" w:rsidRPr="00E866C5" w14:paraId="0566B320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7D0DEB53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bDMARD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 xml:space="preserve">-naïve </w:t>
            </w:r>
          </w:p>
        </w:tc>
        <w:tc>
          <w:tcPr>
            <w:tcW w:w="3272" w:type="dxa"/>
            <w:vAlign w:val="center"/>
          </w:tcPr>
          <w:p w14:paraId="1A09D26E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2.36 (1.46 to 3.81)</w:t>
            </w:r>
          </w:p>
        </w:tc>
        <w:tc>
          <w:tcPr>
            <w:tcW w:w="1482" w:type="dxa"/>
            <w:vAlign w:val="center"/>
          </w:tcPr>
          <w:p w14:paraId="05DA826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3271" w:type="dxa"/>
            <w:vAlign w:val="center"/>
          </w:tcPr>
          <w:p w14:paraId="2ACA7FD8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2.30 (1.48 to 3.60)</w:t>
            </w:r>
          </w:p>
        </w:tc>
        <w:tc>
          <w:tcPr>
            <w:tcW w:w="1484" w:type="dxa"/>
            <w:vAlign w:val="center"/>
          </w:tcPr>
          <w:p w14:paraId="359738B1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46009C" w:rsidRPr="00E866C5" w14:paraId="4CBDF96A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FF2776A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SC tocilizumab (vs. IV tocilizumab)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DBFE78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0.73 (0.45 to 1.20)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BDF6B8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0.219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AEC25E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635B9A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53D48AAF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2F162283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Baseline DAS28-ESR </w:t>
            </w:r>
          </w:p>
        </w:tc>
        <w:tc>
          <w:tcPr>
            <w:tcW w:w="3272" w:type="dxa"/>
            <w:vAlign w:val="center"/>
          </w:tcPr>
          <w:p w14:paraId="7F36CE9B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0.80 (0.67 to 0.96)</w:t>
            </w:r>
          </w:p>
        </w:tc>
        <w:tc>
          <w:tcPr>
            <w:tcW w:w="1482" w:type="dxa"/>
            <w:vAlign w:val="center"/>
          </w:tcPr>
          <w:p w14:paraId="74A11A66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0.014</w:t>
            </w:r>
          </w:p>
        </w:tc>
        <w:tc>
          <w:tcPr>
            <w:tcW w:w="3271" w:type="dxa"/>
            <w:vAlign w:val="center"/>
          </w:tcPr>
          <w:p w14:paraId="637EB244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0.94 (0.79 to 1.12)</w:t>
            </w:r>
          </w:p>
        </w:tc>
        <w:tc>
          <w:tcPr>
            <w:tcW w:w="1484" w:type="dxa"/>
            <w:vAlign w:val="center"/>
          </w:tcPr>
          <w:p w14:paraId="0E89B43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0.476</w:t>
            </w:r>
          </w:p>
        </w:tc>
      </w:tr>
      <w:tr w:rsidR="0046009C" w:rsidRPr="00E866C5" w14:paraId="547A9801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BD94573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HAQ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4A1980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0.81 (0.61 to 1.07)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C143B4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0.135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4F2223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0.76 (0.59 to 0.99)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DDD7913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0.045</w:t>
            </w:r>
          </w:p>
        </w:tc>
      </w:tr>
      <w:tr w:rsidR="0046009C" w:rsidRPr="00E866C5" w14:paraId="2E147992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7E2650DA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MTX use</w:t>
            </w:r>
          </w:p>
        </w:tc>
        <w:tc>
          <w:tcPr>
            <w:tcW w:w="3272" w:type="dxa"/>
            <w:vAlign w:val="center"/>
          </w:tcPr>
          <w:p w14:paraId="1EF8AA04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0.91 (0.59 to 1.39)</w:t>
            </w:r>
          </w:p>
        </w:tc>
        <w:tc>
          <w:tcPr>
            <w:tcW w:w="1482" w:type="dxa"/>
            <w:vAlign w:val="center"/>
          </w:tcPr>
          <w:p w14:paraId="449F27CE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0.656</w:t>
            </w:r>
          </w:p>
        </w:tc>
        <w:tc>
          <w:tcPr>
            <w:tcW w:w="3271" w:type="dxa"/>
            <w:vAlign w:val="center"/>
          </w:tcPr>
          <w:p w14:paraId="28C6E733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71A04F70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6009C" w:rsidRPr="00E866C5" w14:paraId="766D1CCC" w14:textId="77777777" w:rsidTr="00460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2888F82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steroid use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F65448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0.37 (0.25 to 0.55)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40C10C5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EC1B65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0.44 (0.29 to 0.67)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E3FCFB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46009C" w:rsidRPr="00E866C5" w14:paraId="1A2F17B5" w14:textId="77777777" w:rsidTr="0046009C">
        <w:trPr>
          <w:trHeight w:val="369"/>
        </w:trPr>
        <w:tc>
          <w:tcPr>
            <w:tcW w:w="4094" w:type="dxa"/>
            <w:vAlign w:val="center"/>
            <w:hideMark/>
          </w:tcPr>
          <w:p w14:paraId="52F6A25D" w14:textId="77777777" w:rsidR="0046009C" w:rsidRPr="00E866C5" w:rsidRDefault="0046009C" w:rsidP="0046009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DAS29-ESR</w:t>
            </w:r>
            <w:r w:rsidRPr="00E866C5">
              <w:rPr>
                <w:rFonts w:ascii="Times New Roman" w:hAnsi="Times New Roman" w:cs="Times New Roman"/>
                <w:sz w:val="22"/>
              </w:rPr>
              <w:t xml:space="preserve"> measured at previous visit </w:t>
            </w:r>
          </w:p>
        </w:tc>
        <w:tc>
          <w:tcPr>
            <w:tcW w:w="3272" w:type="dxa"/>
            <w:vAlign w:val="center"/>
          </w:tcPr>
          <w:p w14:paraId="5ABFA51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0.25 (0.19 to 0.35)</w:t>
            </w:r>
          </w:p>
        </w:tc>
        <w:tc>
          <w:tcPr>
            <w:tcW w:w="1482" w:type="dxa"/>
            <w:vAlign w:val="center"/>
          </w:tcPr>
          <w:p w14:paraId="052E8037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3271" w:type="dxa"/>
            <w:vAlign w:val="center"/>
          </w:tcPr>
          <w:p w14:paraId="63F96B4F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0.27 (0.19 to 0.37)</w:t>
            </w:r>
          </w:p>
        </w:tc>
        <w:tc>
          <w:tcPr>
            <w:tcW w:w="1484" w:type="dxa"/>
            <w:vAlign w:val="center"/>
          </w:tcPr>
          <w:p w14:paraId="7296B1C7" w14:textId="77777777" w:rsidR="0046009C" w:rsidRPr="0046009C" w:rsidRDefault="0046009C" w:rsidP="0046009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6009C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</w:tbl>
    <w:p w14:paraId="1BAD2A56" w14:textId="77777777" w:rsidR="0046009C" w:rsidRPr="00E866C5" w:rsidRDefault="0046009C" w:rsidP="0046009C">
      <w:pPr>
        <w:spacing w:after="0"/>
        <w:rPr>
          <w:rFonts w:ascii="Times New Roman" w:hAnsi="Times New Roman" w:cs="Times New Roman"/>
          <w:sz w:val="22"/>
        </w:rPr>
      </w:pPr>
      <w:proofErr w:type="spellStart"/>
      <w:r w:rsidRPr="00E866C5">
        <w:rPr>
          <w:rFonts w:ascii="Times New Roman" w:hAnsi="Times New Roman" w:cs="Times New Roman"/>
          <w:sz w:val="22"/>
        </w:rPr>
        <w:t>bDMARD</w:t>
      </w:r>
      <w:proofErr w:type="spellEnd"/>
      <w:r w:rsidRPr="00E866C5">
        <w:rPr>
          <w:rFonts w:ascii="Times New Roman" w:hAnsi="Times New Roman" w:cs="Times New Roman"/>
          <w:sz w:val="22"/>
        </w:rPr>
        <w:t xml:space="preserve">, biologic disease-modifying anti-rheumatic drug; BMI, body mass index; </w:t>
      </w:r>
      <w:r>
        <w:rPr>
          <w:rFonts w:ascii="Times New Roman" w:hAnsi="Times New Roman" w:cs="Times New Roman"/>
          <w:sz w:val="22"/>
        </w:rPr>
        <w:t xml:space="preserve">DAS, disease activity score; </w:t>
      </w:r>
      <w:r w:rsidRPr="00E866C5">
        <w:rPr>
          <w:rFonts w:ascii="Times New Roman" w:hAnsi="Times New Roman" w:cs="Times New Roman"/>
          <w:sz w:val="22"/>
        </w:rPr>
        <w:t>CDAI, clinical disease activity index; CI, confidence interval; CRP, C-reactive protein; ESR, erythrocyte sedimentation rate; HAQ, health assessment questionnaire; HR, hazard ratio; IV, intravenous; MTX, methotrexate; RA, rheumatoid arthritis; SC, subcutaneous.</w:t>
      </w:r>
    </w:p>
    <w:p w14:paraId="5D3DE5D4" w14:textId="77777777" w:rsidR="0046009C" w:rsidRPr="00E866C5" w:rsidRDefault="0046009C" w:rsidP="0046009C">
      <w:pPr>
        <w:spacing w:after="0"/>
        <w:rPr>
          <w:rFonts w:ascii="Times New Roman" w:hAnsi="Times New Roman" w:cs="Times New Roman"/>
          <w:sz w:val="22"/>
        </w:rPr>
      </w:pPr>
      <w:r w:rsidRPr="00E866C5">
        <w:rPr>
          <w:rFonts w:ascii="Times New Roman" w:hAnsi="Times New Roman" w:cs="Times New Roman"/>
          <w:sz w:val="22"/>
          <w:vertAlign w:val="superscript"/>
        </w:rPr>
        <w:t>*</w:t>
      </w:r>
      <w:r w:rsidRPr="00E866C5">
        <w:rPr>
          <w:rFonts w:ascii="Times New Roman" w:hAnsi="Times New Roman" w:cs="Times New Roman"/>
          <w:sz w:val="22"/>
        </w:rPr>
        <w:t xml:space="preserve">, Including covariates with relevant association (P &lt; 0.2) with the outcome in the univariable analysis </w:t>
      </w:r>
    </w:p>
    <w:p w14:paraId="2AA6E5E3" w14:textId="77777777" w:rsidR="0046009C" w:rsidRPr="00E866C5" w:rsidRDefault="0046009C" w:rsidP="0046009C">
      <w:pPr>
        <w:spacing w:after="0"/>
        <w:rPr>
          <w:rFonts w:ascii="Times New Roman" w:eastAsia="맑은 고딕" w:hAnsi="Times New Roman" w:cs="Times New Roman"/>
          <w:sz w:val="22"/>
        </w:rPr>
      </w:pPr>
      <w:r w:rsidRPr="00E866C5">
        <w:rPr>
          <w:rFonts w:ascii="Times New Roman" w:eastAsia="맑은 고딕" w:hAnsi="Times New Roman" w:cs="Times New Roman"/>
          <w:sz w:val="22"/>
          <w:vertAlign w:val="superscript"/>
        </w:rPr>
        <w:t>†</w:t>
      </w:r>
      <w:r w:rsidRPr="00E866C5">
        <w:rPr>
          <w:rFonts w:ascii="Times New Roman" w:eastAsia="맑은 고딕" w:hAnsi="Times New Roman" w:cs="Times New Roman"/>
          <w:sz w:val="22"/>
        </w:rPr>
        <w:t xml:space="preserve">, was not included in the multivariable model </w:t>
      </w:r>
    </w:p>
    <w:p w14:paraId="5FCDF035" w14:textId="77777777" w:rsidR="005E449E" w:rsidRPr="0046009C" w:rsidRDefault="005E449E">
      <w:pPr>
        <w:rPr>
          <w:rFonts w:ascii="Times New Roman" w:hAnsi="Times New Roman" w:cs="Times New Roman"/>
        </w:rPr>
      </w:pPr>
    </w:p>
    <w:p w14:paraId="7A850AAD" w14:textId="77777777" w:rsidR="0046009C" w:rsidRDefault="0046009C">
      <w:pPr>
        <w:rPr>
          <w:rFonts w:ascii="Times New Roman" w:hAnsi="Times New Roman" w:cs="Times New Roman"/>
        </w:rPr>
      </w:pPr>
    </w:p>
    <w:p w14:paraId="5CF77E7D" w14:textId="77777777" w:rsidR="00CD2207" w:rsidRPr="00582319" w:rsidRDefault="00CD2207" w:rsidP="00CD2207">
      <w:pPr>
        <w:spacing w:after="0"/>
        <w:rPr>
          <w:rFonts w:ascii="Times New Roman" w:hAnsi="Times New Roman" w:cs="Times New Roman"/>
          <w:b/>
          <w:sz w:val="22"/>
        </w:rPr>
      </w:pPr>
      <w:r w:rsidRPr="00582319">
        <w:rPr>
          <w:rFonts w:ascii="Times New Roman" w:hAnsi="Times New Roman" w:cs="Times New Roman"/>
          <w:b/>
          <w:sz w:val="22"/>
        </w:rPr>
        <w:lastRenderedPageBreak/>
        <w:t xml:space="preserve">Supplementary Table 4. Clinical factors associated with </w:t>
      </w:r>
      <w:r w:rsidR="00B64EE8" w:rsidRPr="00582319">
        <w:rPr>
          <w:rFonts w:ascii="Times New Roman" w:hAnsi="Times New Roman" w:cs="Times New Roman"/>
          <w:b/>
          <w:sz w:val="22"/>
        </w:rPr>
        <w:t xml:space="preserve">achieving </w:t>
      </w:r>
      <w:r w:rsidRPr="00582319">
        <w:rPr>
          <w:rFonts w:ascii="Times New Roman" w:hAnsi="Times New Roman" w:cs="Times New Roman"/>
          <w:b/>
          <w:sz w:val="22"/>
        </w:rPr>
        <w:t xml:space="preserve">DAS28-ESR deep remission </w:t>
      </w:r>
    </w:p>
    <w:tbl>
      <w:tblPr>
        <w:tblStyle w:val="2"/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4094"/>
        <w:gridCol w:w="3272"/>
        <w:gridCol w:w="1482"/>
        <w:gridCol w:w="3271"/>
        <w:gridCol w:w="1484"/>
      </w:tblGrid>
      <w:tr w:rsidR="00CD2207" w:rsidRPr="00E866C5" w14:paraId="0EDD072C" w14:textId="77777777" w:rsidTr="006537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bottom w:val="none" w:sz="0" w:space="0" w:color="auto"/>
            </w:tcBorders>
            <w:vAlign w:val="center"/>
            <w:hideMark/>
          </w:tcPr>
          <w:p w14:paraId="1DBC7421" w14:textId="77777777" w:rsidR="00CD2207" w:rsidRPr="00E866C5" w:rsidRDefault="00CD2207" w:rsidP="0065371B">
            <w:pPr>
              <w:spacing w:line="259" w:lineRule="auto"/>
              <w:rPr>
                <w:rFonts w:ascii="Times New Roman" w:hAnsi="Times New Roman" w:cs="Times New Roman"/>
                <w:b w:val="0"/>
                <w:sz w:val="22"/>
              </w:rPr>
            </w:pPr>
          </w:p>
        </w:tc>
        <w:tc>
          <w:tcPr>
            <w:tcW w:w="4754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61BFCCFC" w14:textId="77777777" w:rsidR="00CD2207" w:rsidRPr="00E866C5" w:rsidRDefault="00CD2207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Univariable analysis</w:t>
            </w:r>
          </w:p>
        </w:tc>
        <w:tc>
          <w:tcPr>
            <w:tcW w:w="4755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1627C5D4" w14:textId="77777777" w:rsidR="00CD2207" w:rsidRPr="00E866C5" w:rsidRDefault="00CD2207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Multivariable analysis</w:t>
            </w:r>
            <w:r w:rsidRPr="00E866C5">
              <w:rPr>
                <w:rFonts w:ascii="Times New Roman" w:hAnsi="Times New Roman" w:cs="Times New Roman"/>
                <w:b w:val="0"/>
                <w:sz w:val="22"/>
                <w:vertAlign w:val="superscript"/>
              </w:rPr>
              <w:t>*</w:t>
            </w:r>
          </w:p>
        </w:tc>
      </w:tr>
      <w:tr w:rsidR="00CD2207" w:rsidRPr="00E866C5" w14:paraId="261210C4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068DC74" w14:textId="77777777" w:rsidR="00CD2207" w:rsidRPr="00E866C5" w:rsidRDefault="00CD2207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Clinical factors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1DE3431" w14:textId="77777777" w:rsidR="00CD2207" w:rsidRPr="00E866C5" w:rsidRDefault="00CD2207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48524C7" w14:textId="77777777" w:rsidR="00CD2207" w:rsidRPr="00E866C5" w:rsidRDefault="00CD2207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2E0AC21" w14:textId="77777777" w:rsidR="00CD2207" w:rsidRPr="00E866C5" w:rsidRDefault="00CD2207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0382C8E" w14:textId="77777777" w:rsidR="00CD2207" w:rsidRPr="00E866C5" w:rsidRDefault="00CD2207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</w:tr>
      <w:tr w:rsidR="00CD2207" w:rsidRPr="00E866C5" w14:paraId="00745D88" w14:textId="77777777" w:rsidTr="00CD2207">
        <w:trPr>
          <w:trHeight w:val="369"/>
        </w:trPr>
        <w:tc>
          <w:tcPr>
            <w:tcW w:w="4094" w:type="dxa"/>
            <w:vAlign w:val="center"/>
            <w:hideMark/>
          </w:tcPr>
          <w:p w14:paraId="1E19E621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Age, year</w:t>
            </w:r>
          </w:p>
        </w:tc>
        <w:tc>
          <w:tcPr>
            <w:tcW w:w="3272" w:type="dxa"/>
            <w:vAlign w:val="center"/>
          </w:tcPr>
          <w:p w14:paraId="629E38EF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0.99 (0.98 to 1.01)</w:t>
            </w:r>
          </w:p>
        </w:tc>
        <w:tc>
          <w:tcPr>
            <w:tcW w:w="1482" w:type="dxa"/>
            <w:vAlign w:val="center"/>
          </w:tcPr>
          <w:p w14:paraId="6AFB0476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0.483</w:t>
            </w:r>
          </w:p>
        </w:tc>
        <w:tc>
          <w:tcPr>
            <w:tcW w:w="3271" w:type="dxa"/>
            <w:vAlign w:val="center"/>
          </w:tcPr>
          <w:p w14:paraId="3AE70254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4B5113E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2207" w:rsidRPr="00E866C5" w14:paraId="180E4508" w14:textId="77777777" w:rsidTr="00CD2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B34E621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Female sex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76D2A8D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0.90 (0.51 to 1.57)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20628CC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0.703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57D378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586B03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2207" w:rsidRPr="00E866C5" w14:paraId="13B4263C" w14:textId="77777777" w:rsidTr="00CD2207">
        <w:trPr>
          <w:trHeight w:val="369"/>
        </w:trPr>
        <w:tc>
          <w:tcPr>
            <w:tcW w:w="4094" w:type="dxa"/>
            <w:vAlign w:val="center"/>
            <w:hideMark/>
          </w:tcPr>
          <w:p w14:paraId="767B0FCE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Disease duration, year</w:t>
            </w:r>
          </w:p>
        </w:tc>
        <w:tc>
          <w:tcPr>
            <w:tcW w:w="3272" w:type="dxa"/>
            <w:vAlign w:val="center"/>
          </w:tcPr>
          <w:p w14:paraId="6A1A521C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1.002 (0.98 to 1.03)</w:t>
            </w:r>
          </w:p>
        </w:tc>
        <w:tc>
          <w:tcPr>
            <w:tcW w:w="1482" w:type="dxa"/>
            <w:vAlign w:val="center"/>
          </w:tcPr>
          <w:p w14:paraId="0ECCFB2E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0.895</w:t>
            </w:r>
          </w:p>
        </w:tc>
        <w:tc>
          <w:tcPr>
            <w:tcW w:w="3271" w:type="dxa"/>
            <w:vAlign w:val="center"/>
          </w:tcPr>
          <w:p w14:paraId="68CCC29D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1252F60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2207" w:rsidRPr="00E866C5" w14:paraId="2513E500" w14:textId="77777777" w:rsidTr="00CD2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12B832C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BMI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53EB6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0.96 (0.90 to 1.01)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79AB27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0.129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A7BE2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0.94 (0.89 to 1.01)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35ABFE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0.084</w:t>
            </w:r>
          </w:p>
        </w:tc>
      </w:tr>
      <w:tr w:rsidR="00CD2207" w:rsidRPr="00E866C5" w14:paraId="09BB856A" w14:textId="77777777" w:rsidTr="00CD2207">
        <w:trPr>
          <w:trHeight w:val="369"/>
        </w:trPr>
        <w:tc>
          <w:tcPr>
            <w:tcW w:w="4094" w:type="dxa"/>
            <w:vAlign w:val="center"/>
            <w:hideMark/>
          </w:tcPr>
          <w:p w14:paraId="0744ED8C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Smoking history (vs. never-smoker)</w:t>
            </w:r>
          </w:p>
        </w:tc>
        <w:tc>
          <w:tcPr>
            <w:tcW w:w="3272" w:type="dxa"/>
            <w:vAlign w:val="center"/>
          </w:tcPr>
          <w:p w14:paraId="7A59BE57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2" w:type="dxa"/>
            <w:vAlign w:val="center"/>
          </w:tcPr>
          <w:p w14:paraId="5FE80F6E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0.145</w:t>
            </w:r>
          </w:p>
        </w:tc>
        <w:tc>
          <w:tcPr>
            <w:tcW w:w="3271" w:type="dxa"/>
            <w:vAlign w:val="center"/>
          </w:tcPr>
          <w:p w14:paraId="64A4EAAA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vAlign w:val="center"/>
          </w:tcPr>
          <w:p w14:paraId="25CB77B1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0.521</w:t>
            </w:r>
          </w:p>
        </w:tc>
      </w:tr>
      <w:tr w:rsidR="00CD2207" w:rsidRPr="00E866C5" w14:paraId="6CB1122B" w14:textId="77777777" w:rsidTr="00CD2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9F9EB40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Ex-smoker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C2FBDA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1.32 (0.62 to 2.84)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A448893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23859F3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1.20 (0.58 to 2.48)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DFA45C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2207" w:rsidRPr="00E866C5" w14:paraId="695828B3" w14:textId="77777777" w:rsidTr="00CD2207">
        <w:trPr>
          <w:trHeight w:val="369"/>
        </w:trPr>
        <w:tc>
          <w:tcPr>
            <w:tcW w:w="4094" w:type="dxa"/>
            <w:vAlign w:val="center"/>
            <w:hideMark/>
          </w:tcPr>
          <w:p w14:paraId="6012F707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</w:t>
            </w:r>
            <w:proofErr w:type="gramStart"/>
            <w:r w:rsidRPr="00E866C5">
              <w:rPr>
                <w:rFonts w:ascii="Times New Roman" w:hAnsi="Times New Roman" w:cs="Times New Roman"/>
                <w:sz w:val="22"/>
              </w:rPr>
              <w:t>Current-smoker</w:t>
            </w:r>
            <w:proofErr w:type="gramEnd"/>
          </w:p>
        </w:tc>
        <w:tc>
          <w:tcPr>
            <w:tcW w:w="3272" w:type="dxa"/>
            <w:vAlign w:val="center"/>
          </w:tcPr>
          <w:p w14:paraId="529BA7AD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0.30 (0.08 to 1.12)</w:t>
            </w:r>
          </w:p>
        </w:tc>
        <w:tc>
          <w:tcPr>
            <w:tcW w:w="1482" w:type="dxa"/>
            <w:vAlign w:val="center"/>
          </w:tcPr>
          <w:p w14:paraId="387C7369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vAlign w:val="center"/>
          </w:tcPr>
          <w:p w14:paraId="19645BA3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0.54 (0.16 to 1.83)</w:t>
            </w:r>
          </w:p>
        </w:tc>
        <w:tc>
          <w:tcPr>
            <w:tcW w:w="1484" w:type="dxa"/>
            <w:vAlign w:val="center"/>
          </w:tcPr>
          <w:p w14:paraId="3A1C438C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2207" w:rsidRPr="00E866C5" w14:paraId="3C707F0C" w14:textId="77777777" w:rsidTr="00CD2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61E48DF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Seropositive RA (vs. seronegative RA)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2DE77CB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0.55 (0.29 to 1.06)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A6661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0.072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9A639F3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0.61 (0.30 to 1.24)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09EA5A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2207" w:rsidRPr="00E866C5" w14:paraId="2591CD04" w14:textId="77777777" w:rsidTr="00CD2207">
        <w:trPr>
          <w:trHeight w:val="369"/>
        </w:trPr>
        <w:tc>
          <w:tcPr>
            <w:tcW w:w="4094" w:type="dxa"/>
            <w:vAlign w:val="center"/>
            <w:hideMark/>
          </w:tcPr>
          <w:p w14:paraId="42C6CEF8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bDMARD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 xml:space="preserve">-naïve </w:t>
            </w:r>
          </w:p>
        </w:tc>
        <w:tc>
          <w:tcPr>
            <w:tcW w:w="3272" w:type="dxa"/>
            <w:vAlign w:val="center"/>
          </w:tcPr>
          <w:p w14:paraId="5FFED13D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1.63 (1.03 to 2.59)</w:t>
            </w:r>
          </w:p>
        </w:tc>
        <w:tc>
          <w:tcPr>
            <w:tcW w:w="1482" w:type="dxa"/>
            <w:vAlign w:val="center"/>
          </w:tcPr>
          <w:p w14:paraId="4DAE067F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0.027</w:t>
            </w:r>
          </w:p>
        </w:tc>
        <w:tc>
          <w:tcPr>
            <w:tcW w:w="3271" w:type="dxa"/>
            <w:vAlign w:val="center"/>
          </w:tcPr>
          <w:p w14:paraId="283C2136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1.58 (1.03 to 2.43)</w:t>
            </w:r>
          </w:p>
        </w:tc>
        <w:tc>
          <w:tcPr>
            <w:tcW w:w="1484" w:type="dxa"/>
            <w:vAlign w:val="center"/>
          </w:tcPr>
          <w:p w14:paraId="25D2DDC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0.037</w:t>
            </w:r>
          </w:p>
        </w:tc>
      </w:tr>
      <w:tr w:rsidR="00CD2207" w:rsidRPr="00E866C5" w14:paraId="20AC3628" w14:textId="77777777" w:rsidTr="00CD2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572EA1E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SC tocilizumab (vs. IV tocilizumab)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48C6EAC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0.81 (0.52 to 1.26)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A7E73EF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0.353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0325B3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E0FF3B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2207" w:rsidRPr="00E866C5" w14:paraId="779A9306" w14:textId="77777777" w:rsidTr="00CD2207">
        <w:trPr>
          <w:trHeight w:val="369"/>
        </w:trPr>
        <w:tc>
          <w:tcPr>
            <w:tcW w:w="4094" w:type="dxa"/>
            <w:vAlign w:val="center"/>
            <w:hideMark/>
          </w:tcPr>
          <w:p w14:paraId="09A6557B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Baseline DAS28-ESR </w:t>
            </w:r>
          </w:p>
        </w:tc>
        <w:tc>
          <w:tcPr>
            <w:tcW w:w="3272" w:type="dxa"/>
            <w:vAlign w:val="center"/>
          </w:tcPr>
          <w:p w14:paraId="4D2A04F5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0.91 (0.79 to 1.05)</w:t>
            </w:r>
          </w:p>
        </w:tc>
        <w:tc>
          <w:tcPr>
            <w:tcW w:w="1482" w:type="dxa"/>
            <w:vAlign w:val="center"/>
          </w:tcPr>
          <w:p w14:paraId="600D0A76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0.202</w:t>
            </w:r>
          </w:p>
        </w:tc>
        <w:tc>
          <w:tcPr>
            <w:tcW w:w="3271" w:type="dxa"/>
            <w:vAlign w:val="center"/>
          </w:tcPr>
          <w:p w14:paraId="6F573A7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0069D846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2207" w:rsidRPr="00E866C5" w14:paraId="1EB7A8C0" w14:textId="77777777" w:rsidTr="00CD2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00743B9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HAQ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BDB958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0.88 (0.69 to 1.11)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67C3418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0.279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E75D0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E7B28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2207" w:rsidRPr="00E866C5" w14:paraId="5D7D0F1F" w14:textId="77777777" w:rsidTr="00CD2207">
        <w:trPr>
          <w:trHeight w:val="369"/>
        </w:trPr>
        <w:tc>
          <w:tcPr>
            <w:tcW w:w="4094" w:type="dxa"/>
            <w:vAlign w:val="center"/>
            <w:hideMark/>
          </w:tcPr>
          <w:p w14:paraId="06D195D6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MTX use</w:t>
            </w:r>
          </w:p>
        </w:tc>
        <w:tc>
          <w:tcPr>
            <w:tcW w:w="3272" w:type="dxa"/>
            <w:vAlign w:val="center"/>
          </w:tcPr>
          <w:p w14:paraId="316DDC2E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0.89 (0.61 to 1.29)</w:t>
            </w:r>
          </w:p>
        </w:tc>
        <w:tc>
          <w:tcPr>
            <w:tcW w:w="1482" w:type="dxa"/>
            <w:vAlign w:val="center"/>
          </w:tcPr>
          <w:p w14:paraId="5EA49558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0.532</w:t>
            </w:r>
          </w:p>
        </w:tc>
        <w:tc>
          <w:tcPr>
            <w:tcW w:w="3271" w:type="dxa"/>
            <w:vAlign w:val="center"/>
          </w:tcPr>
          <w:p w14:paraId="6B02397E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4F647F86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2207" w:rsidRPr="00E866C5" w14:paraId="1EC6C94B" w14:textId="77777777" w:rsidTr="00CD2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1B9F121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steroid use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6442CC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0.53 (0.37 to 0.75)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26374B6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813378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0.69 (0.47 to 1.01)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A07C20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0.059</w:t>
            </w:r>
          </w:p>
        </w:tc>
      </w:tr>
      <w:tr w:rsidR="00CD2207" w:rsidRPr="00E866C5" w14:paraId="0804BDFD" w14:textId="77777777" w:rsidTr="00CD2207">
        <w:trPr>
          <w:trHeight w:val="369"/>
        </w:trPr>
        <w:tc>
          <w:tcPr>
            <w:tcW w:w="4094" w:type="dxa"/>
            <w:vAlign w:val="center"/>
            <w:hideMark/>
          </w:tcPr>
          <w:p w14:paraId="4B250AC7" w14:textId="77777777" w:rsidR="00CD2207" w:rsidRPr="00E866C5" w:rsidRDefault="00CD2207" w:rsidP="00CD2207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DAS29-ESR</w:t>
            </w:r>
            <w:r w:rsidRPr="00E866C5">
              <w:rPr>
                <w:rFonts w:ascii="Times New Roman" w:hAnsi="Times New Roman" w:cs="Times New Roman"/>
                <w:sz w:val="22"/>
              </w:rPr>
              <w:t xml:space="preserve"> measured at previous visit </w:t>
            </w:r>
          </w:p>
        </w:tc>
        <w:tc>
          <w:tcPr>
            <w:tcW w:w="3272" w:type="dxa"/>
            <w:vAlign w:val="center"/>
          </w:tcPr>
          <w:p w14:paraId="671B4789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0.25 (0.19 to 0.34)</w:t>
            </w:r>
          </w:p>
        </w:tc>
        <w:tc>
          <w:tcPr>
            <w:tcW w:w="1482" w:type="dxa"/>
            <w:vAlign w:val="center"/>
          </w:tcPr>
          <w:p w14:paraId="1C944B68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3271" w:type="dxa"/>
            <w:vAlign w:val="center"/>
          </w:tcPr>
          <w:p w14:paraId="001D9932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0.27 (0.20 to 0.370</w:t>
            </w:r>
          </w:p>
        </w:tc>
        <w:tc>
          <w:tcPr>
            <w:tcW w:w="1484" w:type="dxa"/>
            <w:vAlign w:val="center"/>
          </w:tcPr>
          <w:p w14:paraId="0A8AC06D" w14:textId="77777777" w:rsidR="00CD2207" w:rsidRPr="00CD2207" w:rsidRDefault="00CD2207" w:rsidP="00CD2207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D2207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</w:tbl>
    <w:p w14:paraId="38F95118" w14:textId="77777777" w:rsidR="00CD2207" w:rsidRPr="00E866C5" w:rsidRDefault="00CD2207" w:rsidP="00CD2207">
      <w:pPr>
        <w:spacing w:after="0"/>
        <w:rPr>
          <w:rFonts w:ascii="Times New Roman" w:hAnsi="Times New Roman" w:cs="Times New Roman"/>
          <w:sz w:val="22"/>
        </w:rPr>
      </w:pPr>
      <w:proofErr w:type="spellStart"/>
      <w:r w:rsidRPr="00E866C5">
        <w:rPr>
          <w:rFonts w:ascii="Times New Roman" w:hAnsi="Times New Roman" w:cs="Times New Roman"/>
          <w:sz w:val="22"/>
        </w:rPr>
        <w:t>bDMARD</w:t>
      </w:r>
      <w:proofErr w:type="spellEnd"/>
      <w:r w:rsidRPr="00E866C5">
        <w:rPr>
          <w:rFonts w:ascii="Times New Roman" w:hAnsi="Times New Roman" w:cs="Times New Roman"/>
          <w:sz w:val="22"/>
        </w:rPr>
        <w:t xml:space="preserve">, biologic disease-modifying anti-rheumatic drug; BMI, body mass index; </w:t>
      </w:r>
      <w:r>
        <w:rPr>
          <w:rFonts w:ascii="Times New Roman" w:hAnsi="Times New Roman" w:cs="Times New Roman"/>
          <w:sz w:val="22"/>
        </w:rPr>
        <w:t xml:space="preserve">DAS, disease activity score; </w:t>
      </w:r>
      <w:r w:rsidRPr="00E866C5">
        <w:rPr>
          <w:rFonts w:ascii="Times New Roman" w:hAnsi="Times New Roman" w:cs="Times New Roman"/>
          <w:sz w:val="22"/>
        </w:rPr>
        <w:t>CDAI, clinical disease activity index; CI, confidence interval; CRP, C-reactive protein; ESR, erythrocyte sedimentation rate; HAQ, health assessment questionnaire; HR, hazard ratio; IV, intravenous; MTX, methotrexate; RA, rheumatoid arthritis; SC, subcutaneous.</w:t>
      </w:r>
    </w:p>
    <w:p w14:paraId="4FA8C729" w14:textId="77777777" w:rsidR="00CD2207" w:rsidRPr="00E866C5" w:rsidRDefault="00CD2207" w:rsidP="00CD2207">
      <w:pPr>
        <w:spacing w:after="0"/>
        <w:rPr>
          <w:rFonts w:ascii="Times New Roman" w:hAnsi="Times New Roman" w:cs="Times New Roman"/>
          <w:sz w:val="22"/>
        </w:rPr>
      </w:pPr>
      <w:r w:rsidRPr="00E866C5">
        <w:rPr>
          <w:rFonts w:ascii="Times New Roman" w:hAnsi="Times New Roman" w:cs="Times New Roman"/>
          <w:sz w:val="22"/>
          <w:vertAlign w:val="superscript"/>
        </w:rPr>
        <w:t>*</w:t>
      </w:r>
      <w:r w:rsidRPr="00E866C5">
        <w:rPr>
          <w:rFonts w:ascii="Times New Roman" w:hAnsi="Times New Roman" w:cs="Times New Roman"/>
          <w:sz w:val="22"/>
        </w:rPr>
        <w:t xml:space="preserve">, Including covariates with relevant association (P &lt; 0.2) with the outcome in the univariable analysis </w:t>
      </w:r>
    </w:p>
    <w:p w14:paraId="18ED40BF" w14:textId="77777777" w:rsidR="00CD2207" w:rsidRPr="00E866C5" w:rsidRDefault="00CD2207" w:rsidP="00CD2207">
      <w:pPr>
        <w:spacing w:after="0"/>
        <w:rPr>
          <w:rFonts w:ascii="Times New Roman" w:eastAsia="맑은 고딕" w:hAnsi="Times New Roman" w:cs="Times New Roman"/>
          <w:sz w:val="22"/>
        </w:rPr>
      </w:pPr>
      <w:r w:rsidRPr="00E866C5">
        <w:rPr>
          <w:rFonts w:ascii="Times New Roman" w:eastAsia="맑은 고딕" w:hAnsi="Times New Roman" w:cs="Times New Roman"/>
          <w:sz w:val="22"/>
          <w:vertAlign w:val="superscript"/>
        </w:rPr>
        <w:t>†</w:t>
      </w:r>
      <w:r w:rsidRPr="00E866C5">
        <w:rPr>
          <w:rFonts w:ascii="Times New Roman" w:eastAsia="맑은 고딕" w:hAnsi="Times New Roman" w:cs="Times New Roman"/>
          <w:sz w:val="22"/>
        </w:rPr>
        <w:t xml:space="preserve">, was not included in the multivariable model </w:t>
      </w:r>
    </w:p>
    <w:p w14:paraId="60D9927C" w14:textId="77777777" w:rsidR="0046009C" w:rsidRPr="00CD2207" w:rsidRDefault="0046009C">
      <w:pPr>
        <w:rPr>
          <w:rFonts w:ascii="Times New Roman" w:hAnsi="Times New Roman" w:cs="Times New Roman"/>
        </w:rPr>
      </w:pPr>
    </w:p>
    <w:p w14:paraId="15D59A9B" w14:textId="77777777" w:rsidR="005E449E" w:rsidRDefault="005E449E">
      <w:pPr>
        <w:rPr>
          <w:rFonts w:ascii="Times New Roman" w:hAnsi="Times New Roman" w:cs="Times New Roman"/>
        </w:rPr>
      </w:pPr>
    </w:p>
    <w:p w14:paraId="3E98F3F1" w14:textId="77777777" w:rsidR="0065371B" w:rsidRPr="00582319" w:rsidRDefault="0065371B" w:rsidP="0065371B">
      <w:pPr>
        <w:spacing w:after="0"/>
        <w:rPr>
          <w:rFonts w:ascii="Times New Roman" w:hAnsi="Times New Roman" w:cs="Times New Roman"/>
          <w:b/>
          <w:sz w:val="22"/>
        </w:rPr>
      </w:pPr>
      <w:r w:rsidRPr="00582319">
        <w:rPr>
          <w:rFonts w:ascii="Times New Roman" w:hAnsi="Times New Roman" w:cs="Times New Roman"/>
          <w:b/>
          <w:sz w:val="22"/>
        </w:rPr>
        <w:lastRenderedPageBreak/>
        <w:t xml:space="preserve">Supplementary Table 5. Clinical factors associated with </w:t>
      </w:r>
      <w:r w:rsidR="00B64EE8" w:rsidRPr="00582319">
        <w:rPr>
          <w:rFonts w:ascii="Times New Roman" w:hAnsi="Times New Roman" w:cs="Times New Roman"/>
          <w:b/>
          <w:sz w:val="22"/>
        </w:rPr>
        <w:t>achieving</w:t>
      </w:r>
      <w:r w:rsidRPr="00582319">
        <w:rPr>
          <w:rFonts w:ascii="Times New Roman" w:hAnsi="Times New Roman" w:cs="Times New Roman"/>
          <w:b/>
          <w:sz w:val="22"/>
        </w:rPr>
        <w:t xml:space="preserve"> SDAI remission </w:t>
      </w:r>
    </w:p>
    <w:tbl>
      <w:tblPr>
        <w:tblStyle w:val="2"/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4094"/>
        <w:gridCol w:w="3272"/>
        <w:gridCol w:w="1482"/>
        <w:gridCol w:w="3271"/>
        <w:gridCol w:w="1484"/>
      </w:tblGrid>
      <w:tr w:rsidR="0065371B" w:rsidRPr="00E866C5" w14:paraId="69CF2F0E" w14:textId="77777777" w:rsidTr="006537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bottom w:val="none" w:sz="0" w:space="0" w:color="auto"/>
            </w:tcBorders>
            <w:vAlign w:val="center"/>
            <w:hideMark/>
          </w:tcPr>
          <w:p w14:paraId="0CD330E8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b w:val="0"/>
                <w:sz w:val="22"/>
              </w:rPr>
            </w:pPr>
          </w:p>
        </w:tc>
        <w:tc>
          <w:tcPr>
            <w:tcW w:w="4754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1D07EB48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Univariable analysis</w:t>
            </w:r>
          </w:p>
        </w:tc>
        <w:tc>
          <w:tcPr>
            <w:tcW w:w="4755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53D9E912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Multivariable analysis</w:t>
            </w:r>
            <w:r w:rsidRPr="00E866C5">
              <w:rPr>
                <w:rFonts w:ascii="Times New Roman" w:hAnsi="Times New Roman" w:cs="Times New Roman"/>
                <w:b w:val="0"/>
                <w:sz w:val="22"/>
                <w:vertAlign w:val="superscript"/>
              </w:rPr>
              <w:t>*</w:t>
            </w:r>
          </w:p>
        </w:tc>
      </w:tr>
      <w:tr w:rsidR="0065371B" w:rsidRPr="00E866C5" w14:paraId="650F65EE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C4D0BEB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Clinical factors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2CF1C6C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E824436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67F9174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6FBCDB4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</w:tr>
      <w:tr w:rsidR="0065371B" w:rsidRPr="00E866C5" w14:paraId="7FB5DEFC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1AC638C0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Age, year</w:t>
            </w:r>
          </w:p>
        </w:tc>
        <w:tc>
          <w:tcPr>
            <w:tcW w:w="3272" w:type="dxa"/>
            <w:vAlign w:val="center"/>
          </w:tcPr>
          <w:p w14:paraId="417BD6B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0.98 (0.96 to 0.99)</w:t>
            </w:r>
          </w:p>
        </w:tc>
        <w:tc>
          <w:tcPr>
            <w:tcW w:w="1482" w:type="dxa"/>
            <w:vAlign w:val="center"/>
          </w:tcPr>
          <w:p w14:paraId="46E8464D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0.010</w:t>
            </w:r>
          </w:p>
        </w:tc>
        <w:tc>
          <w:tcPr>
            <w:tcW w:w="3271" w:type="dxa"/>
            <w:vAlign w:val="center"/>
          </w:tcPr>
          <w:p w14:paraId="57DDD76E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0.99 (0.97 to 1.004)</w:t>
            </w:r>
          </w:p>
        </w:tc>
        <w:tc>
          <w:tcPr>
            <w:tcW w:w="1484" w:type="dxa"/>
            <w:vAlign w:val="center"/>
          </w:tcPr>
          <w:p w14:paraId="749E8088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0.117</w:t>
            </w:r>
          </w:p>
        </w:tc>
      </w:tr>
      <w:tr w:rsidR="0065371B" w:rsidRPr="00E866C5" w14:paraId="2807B2A6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F3853DE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Female sex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F6624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1.34 (0.66 to 2.71)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246C7F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0.423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631AE8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0BF6CC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5FFB2AD4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4A5D492B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Disease duration, year</w:t>
            </w:r>
          </w:p>
        </w:tc>
        <w:tc>
          <w:tcPr>
            <w:tcW w:w="3272" w:type="dxa"/>
            <w:vAlign w:val="center"/>
          </w:tcPr>
          <w:p w14:paraId="77CCDFAB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0.97 (0.94 to 1.002)</w:t>
            </w:r>
          </w:p>
        </w:tc>
        <w:tc>
          <w:tcPr>
            <w:tcW w:w="1482" w:type="dxa"/>
            <w:vAlign w:val="center"/>
          </w:tcPr>
          <w:p w14:paraId="09AD964A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0.063</w:t>
            </w:r>
          </w:p>
        </w:tc>
        <w:tc>
          <w:tcPr>
            <w:tcW w:w="3271" w:type="dxa"/>
            <w:vAlign w:val="center"/>
          </w:tcPr>
          <w:p w14:paraId="636B4F66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0.98 (0.95 to 1.01)</w:t>
            </w:r>
          </w:p>
        </w:tc>
        <w:tc>
          <w:tcPr>
            <w:tcW w:w="1484" w:type="dxa"/>
            <w:vAlign w:val="center"/>
          </w:tcPr>
          <w:p w14:paraId="26D1F6F0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0.290</w:t>
            </w:r>
          </w:p>
        </w:tc>
      </w:tr>
      <w:tr w:rsidR="0065371B" w:rsidRPr="00E866C5" w14:paraId="37A94748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1A6F875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BMI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967A7E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0.90 (0.84 to 0.97)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E6136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0.006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8267C0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0.93 (0.87 to 1.001)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D2FFBA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0.055</w:t>
            </w:r>
          </w:p>
        </w:tc>
      </w:tr>
      <w:tr w:rsidR="0065371B" w:rsidRPr="00E866C5" w14:paraId="53700326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74205E49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Smoking history (vs. never-smoker)</w:t>
            </w:r>
          </w:p>
        </w:tc>
        <w:tc>
          <w:tcPr>
            <w:tcW w:w="3272" w:type="dxa"/>
            <w:vAlign w:val="center"/>
          </w:tcPr>
          <w:p w14:paraId="18CDFB27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2" w:type="dxa"/>
            <w:vAlign w:val="center"/>
          </w:tcPr>
          <w:p w14:paraId="3128B88C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0.527</w:t>
            </w:r>
          </w:p>
        </w:tc>
        <w:tc>
          <w:tcPr>
            <w:tcW w:w="3271" w:type="dxa"/>
            <w:vAlign w:val="center"/>
          </w:tcPr>
          <w:p w14:paraId="023CA13D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6B02547C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4AA89130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B359B28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Ex-smoker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28DF28C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0.63 (0.24 to 1.67)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9EB45C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79FC8B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DA598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486540A0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3FD6CAC9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</w:t>
            </w:r>
            <w:proofErr w:type="gramStart"/>
            <w:r w:rsidRPr="00E866C5">
              <w:rPr>
                <w:rFonts w:ascii="Times New Roman" w:hAnsi="Times New Roman" w:cs="Times New Roman"/>
                <w:sz w:val="22"/>
              </w:rPr>
              <w:t>Current-smoker</w:t>
            </w:r>
            <w:proofErr w:type="gramEnd"/>
          </w:p>
        </w:tc>
        <w:tc>
          <w:tcPr>
            <w:tcW w:w="3272" w:type="dxa"/>
            <w:vAlign w:val="center"/>
          </w:tcPr>
          <w:p w14:paraId="2E2E4D86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0.61 (0.15 to 2.50)</w:t>
            </w:r>
          </w:p>
        </w:tc>
        <w:tc>
          <w:tcPr>
            <w:tcW w:w="1482" w:type="dxa"/>
            <w:vAlign w:val="center"/>
          </w:tcPr>
          <w:p w14:paraId="4160D29D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vAlign w:val="center"/>
          </w:tcPr>
          <w:p w14:paraId="3A7CAF1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vAlign w:val="center"/>
          </w:tcPr>
          <w:p w14:paraId="5C551DCE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46238FEC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F6D1D54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Seropositive RA (vs. seronegative RA)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0B0C3D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0.95 (0.34 to 2.64)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AE14937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0.919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C2A0A4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998F84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3F63B608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5D5529D3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bDMARD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 xml:space="preserve">-naïve </w:t>
            </w:r>
          </w:p>
        </w:tc>
        <w:tc>
          <w:tcPr>
            <w:tcW w:w="3272" w:type="dxa"/>
            <w:vAlign w:val="center"/>
          </w:tcPr>
          <w:p w14:paraId="27325C5F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1.33 (0.74 to 2.40)</w:t>
            </w:r>
          </w:p>
        </w:tc>
        <w:tc>
          <w:tcPr>
            <w:tcW w:w="1482" w:type="dxa"/>
            <w:vAlign w:val="center"/>
          </w:tcPr>
          <w:p w14:paraId="520E5E6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0.342</w:t>
            </w:r>
          </w:p>
        </w:tc>
        <w:tc>
          <w:tcPr>
            <w:tcW w:w="3271" w:type="dxa"/>
            <w:vAlign w:val="center"/>
          </w:tcPr>
          <w:p w14:paraId="0C47C67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3894CC05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0E70A6D5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F4B1F0E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SC tocilizumab (vs. IV tocilizumab)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F3473C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0.96 (0.54 to 1.68)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00990C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0.872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FC2970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CEA3DA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68A2932C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12BCFB8B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Baseline SDAI </w:t>
            </w:r>
          </w:p>
        </w:tc>
        <w:tc>
          <w:tcPr>
            <w:tcW w:w="3272" w:type="dxa"/>
            <w:vAlign w:val="center"/>
          </w:tcPr>
          <w:p w14:paraId="770AC5E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0.99 (0.96 to 1.01)</w:t>
            </w:r>
          </w:p>
        </w:tc>
        <w:tc>
          <w:tcPr>
            <w:tcW w:w="1482" w:type="dxa"/>
            <w:vAlign w:val="center"/>
          </w:tcPr>
          <w:p w14:paraId="73564664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0.203</w:t>
            </w:r>
          </w:p>
        </w:tc>
        <w:tc>
          <w:tcPr>
            <w:tcW w:w="3271" w:type="dxa"/>
            <w:vAlign w:val="center"/>
          </w:tcPr>
          <w:p w14:paraId="4FD75BB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13E58EC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5AE574E8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FF4F200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HAQ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F4BCDF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0.80 (0.60 to 1.07)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FE8CCD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0.125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6C93DA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0.88 (0.67 to 1.15)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970E3F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0.349</w:t>
            </w:r>
          </w:p>
        </w:tc>
      </w:tr>
      <w:tr w:rsidR="0065371B" w:rsidRPr="00E866C5" w14:paraId="53ED5D73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2FC2D8C0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MTX use</w:t>
            </w:r>
          </w:p>
        </w:tc>
        <w:tc>
          <w:tcPr>
            <w:tcW w:w="3272" w:type="dxa"/>
            <w:vAlign w:val="center"/>
          </w:tcPr>
          <w:p w14:paraId="610209E0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0.57 (0.34 to 0.93)</w:t>
            </w:r>
          </w:p>
        </w:tc>
        <w:tc>
          <w:tcPr>
            <w:tcW w:w="1482" w:type="dxa"/>
            <w:vAlign w:val="center"/>
          </w:tcPr>
          <w:p w14:paraId="2641C53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0.024</w:t>
            </w:r>
          </w:p>
        </w:tc>
        <w:tc>
          <w:tcPr>
            <w:tcW w:w="3271" w:type="dxa"/>
            <w:vAlign w:val="center"/>
          </w:tcPr>
          <w:p w14:paraId="4436DB7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0.67 (0.41 to 1.08)</w:t>
            </w:r>
          </w:p>
        </w:tc>
        <w:tc>
          <w:tcPr>
            <w:tcW w:w="1484" w:type="dxa"/>
            <w:vAlign w:val="center"/>
          </w:tcPr>
          <w:p w14:paraId="078D547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0.102</w:t>
            </w:r>
          </w:p>
        </w:tc>
      </w:tr>
      <w:tr w:rsidR="0065371B" w:rsidRPr="00E866C5" w14:paraId="7E1D1689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426DBEB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steroid use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CFA9B9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0.45 (0.28 to 0.74)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AF18DD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0.001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59BD76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0.68 (0.42 to 1.10)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C63646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0.114</w:t>
            </w:r>
          </w:p>
        </w:tc>
      </w:tr>
      <w:tr w:rsidR="0065371B" w:rsidRPr="00E866C5" w14:paraId="33CF4AC9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3CF67065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SDAI</w:t>
            </w:r>
            <w:r w:rsidRPr="00E866C5">
              <w:rPr>
                <w:rFonts w:ascii="Times New Roman" w:hAnsi="Times New Roman" w:cs="Times New Roman"/>
                <w:sz w:val="22"/>
              </w:rPr>
              <w:t xml:space="preserve"> measured at previous visit </w:t>
            </w:r>
          </w:p>
        </w:tc>
        <w:tc>
          <w:tcPr>
            <w:tcW w:w="3272" w:type="dxa"/>
            <w:vAlign w:val="center"/>
          </w:tcPr>
          <w:p w14:paraId="5542987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0.79 (0.72 to 0.87)</w:t>
            </w:r>
          </w:p>
        </w:tc>
        <w:tc>
          <w:tcPr>
            <w:tcW w:w="1482" w:type="dxa"/>
            <w:vAlign w:val="center"/>
          </w:tcPr>
          <w:p w14:paraId="76DF51BC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3271" w:type="dxa"/>
            <w:vAlign w:val="center"/>
          </w:tcPr>
          <w:p w14:paraId="704F90F4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0.80 (0.72 to 0.88)</w:t>
            </w:r>
          </w:p>
        </w:tc>
        <w:tc>
          <w:tcPr>
            <w:tcW w:w="1484" w:type="dxa"/>
            <w:vAlign w:val="center"/>
          </w:tcPr>
          <w:p w14:paraId="3778E3FE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</w:tbl>
    <w:p w14:paraId="3274CDBF" w14:textId="77777777" w:rsidR="0065371B" w:rsidRPr="00E866C5" w:rsidRDefault="0065371B" w:rsidP="0065371B">
      <w:pPr>
        <w:spacing w:after="0"/>
        <w:rPr>
          <w:rFonts w:ascii="Times New Roman" w:hAnsi="Times New Roman" w:cs="Times New Roman"/>
          <w:sz w:val="22"/>
        </w:rPr>
      </w:pPr>
      <w:proofErr w:type="spellStart"/>
      <w:r w:rsidRPr="00E866C5">
        <w:rPr>
          <w:rFonts w:ascii="Times New Roman" w:hAnsi="Times New Roman" w:cs="Times New Roman"/>
          <w:sz w:val="22"/>
        </w:rPr>
        <w:t>bDMARD</w:t>
      </w:r>
      <w:proofErr w:type="spellEnd"/>
      <w:r w:rsidRPr="00E866C5">
        <w:rPr>
          <w:rFonts w:ascii="Times New Roman" w:hAnsi="Times New Roman" w:cs="Times New Roman"/>
          <w:sz w:val="22"/>
        </w:rPr>
        <w:t>, biologic disease-modifying anti-rheumatic drug; BMI, body mass index; CI, confidence interval; CRP, C-reactive protein; ESR, erythrocyte sedimentation rate; HAQ, health assessment questionnaire; HR, hazard ratio; IV, intravenous; MTX, methotrexate; RA, rheumatoid arthritis; SC, subcuta</w:t>
      </w:r>
      <w:r>
        <w:rPr>
          <w:rFonts w:ascii="Times New Roman" w:hAnsi="Times New Roman" w:cs="Times New Roman"/>
          <w:sz w:val="22"/>
        </w:rPr>
        <w:t>neous; SDAI, simplified disease activity index</w:t>
      </w:r>
    </w:p>
    <w:p w14:paraId="4605F23A" w14:textId="77777777" w:rsidR="0065371B" w:rsidRPr="00E866C5" w:rsidRDefault="0065371B" w:rsidP="0065371B">
      <w:pPr>
        <w:spacing w:after="0"/>
        <w:rPr>
          <w:rFonts w:ascii="Times New Roman" w:hAnsi="Times New Roman" w:cs="Times New Roman"/>
          <w:sz w:val="22"/>
        </w:rPr>
      </w:pPr>
      <w:r w:rsidRPr="00E866C5">
        <w:rPr>
          <w:rFonts w:ascii="Times New Roman" w:hAnsi="Times New Roman" w:cs="Times New Roman"/>
          <w:sz w:val="22"/>
          <w:vertAlign w:val="superscript"/>
        </w:rPr>
        <w:t>*</w:t>
      </w:r>
      <w:r w:rsidRPr="00E866C5">
        <w:rPr>
          <w:rFonts w:ascii="Times New Roman" w:hAnsi="Times New Roman" w:cs="Times New Roman"/>
          <w:sz w:val="22"/>
        </w:rPr>
        <w:t xml:space="preserve">, Including covariates with relevant association (P &lt; 0.2) with the outcome in the univariable analysis </w:t>
      </w:r>
    </w:p>
    <w:p w14:paraId="6D2A6CBD" w14:textId="77777777" w:rsidR="0065371B" w:rsidRPr="00E866C5" w:rsidRDefault="0065371B" w:rsidP="0065371B">
      <w:pPr>
        <w:spacing w:after="0"/>
        <w:rPr>
          <w:rFonts w:ascii="Times New Roman" w:eastAsia="맑은 고딕" w:hAnsi="Times New Roman" w:cs="Times New Roman"/>
          <w:sz w:val="22"/>
        </w:rPr>
      </w:pPr>
      <w:r w:rsidRPr="00E866C5">
        <w:rPr>
          <w:rFonts w:ascii="Times New Roman" w:eastAsia="맑은 고딕" w:hAnsi="Times New Roman" w:cs="Times New Roman"/>
          <w:sz w:val="22"/>
          <w:vertAlign w:val="superscript"/>
        </w:rPr>
        <w:t>†</w:t>
      </w:r>
      <w:r w:rsidRPr="00E866C5">
        <w:rPr>
          <w:rFonts w:ascii="Times New Roman" w:eastAsia="맑은 고딕" w:hAnsi="Times New Roman" w:cs="Times New Roman"/>
          <w:sz w:val="22"/>
        </w:rPr>
        <w:t xml:space="preserve">, was not included in the multivariable model </w:t>
      </w:r>
    </w:p>
    <w:p w14:paraId="0F9A8E6B" w14:textId="77777777" w:rsidR="005E449E" w:rsidRPr="0065371B" w:rsidRDefault="005E449E">
      <w:pPr>
        <w:rPr>
          <w:rFonts w:ascii="Times New Roman" w:hAnsi="Times New Roman" w:cs="Times New Roman"/>
        </w:rPr>
      </w:pPr>
    </w:p>
    <w:p w14:paraId="375646CF" w14:textId="77777777" w:rsidR="005E449E" w:rsidRDefault="005E449E">
      <w:pPr>
        <w:rPr>
          <w:rFonts w:ascii="Times New Roman" w:hAnsi="Times New Roman" w:cs="Times New Roman"/>
        </w:rPr>
      </w:pPr>
    </w:p>
    <w:p w14:paraId="03E745ED" w14:textId="77777777" w:rsidR="0065371B" w:rsidRPr="00582319" w:rsidRDefault="0065371B" w:rsidP="0065371B">
      <w:pPr>
        <w:spacing w:after="0"/>
        <w:rPr>
          <w:rFonts w:ascii="Times New Roman" w:hAnsi="Times New Roman" w:cs="Times New Roman"/>
          <w:b/>
          <w:sz w:val="22"/>
        </w:rPr>
      </w:pPr>
      <w:r w:rsidRPr="00582319">
        <w:rPr>
          <w:rFonts w:ascii="Times New Roman" w:hAnsi="Times New Roman" w:cs="Times New Roman"/>
          <w:b/>
          <w:sz w:val="22"/>
        </w:rPr>
        <w:lastRenderedPageBreak/>
        <w:t xml:space="preserve">Supplementary Table 6. Clinical factors associated with </w:t>
      </w:r>
      <w:r w:rsidR="00B64EE8" w:rsidRPr="00582319">
        <w:rPr>
          <w:rFonts w:ascii="Times New Roman" w:hAnsi="Times New Roman" w:cs="Times New Roman"/>
          <w:b/>
          <w:sz w:val="22"/>
        </w:rPr>
        <w:t>achieving</w:t>
      </w:r>
      <w:r w:rsidRPr="00582319">
        <w:rPr>
          <w:rFonts w:ascii="Times New Roman" w:hAnsi="Times New Roman" w:cs="Times New Roman"/>
          <w:b/>
          <w:sz w:val="22"/>
        </w:rPr>
        <w:t xml:space="preserve"> ACR/EULAR-remission </w:t>
      </w:r>
    </w:p>
    <w:tbl>
      <w:tblPr>
        <w:tblStyle w:val="2"/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4094"/>
        <w:gridCol w:w="3272"/>
        <w:gridCol w:w="1482"/>
        <w:gridCol w:w="3271"/>
        <w:gridCol w:w="1484"/>
      </w:tblGrid>
      <w:tr w:rsidR="0065371B" w:rsidRPr="00E866C5" w14:paraId="00B94DD0" w14:textId="77777777" w:rsidTr="006537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bottom w:val="none" w:sz="0" w:space="0" w:color="auto"/>
            </w:tcBorders>
            <w:vAlign w:val="center"/>
            <w:hideMark/>
          </w:tcPr>
          <w:p w14:paraId="5A723697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b w:val="0"/>
                <w:sz w:val="22"/>
              </w:rPr>
            </w:pPr>
          </w:p>
        </w:tc>
        <w:tc>
          <w:tcPr>
            <w:tcW w:w="4754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6AA5201C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Univariable analysis</w:t>
            </w:r>
          </w:p>
        </w:tc>
        <w:tc>
          <w:tcPr>
            <w:tcW w:w="4755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5BCDC988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Multivariable analysis</w:t>
            </w:r>
            <w:r w:rsidRPr="00E866C5">
              <w:rPr>
                <w:rFonts w:ascii="Times New Roman" w:hAnsi="Times New Roman" w:cs="Times New Roman"/>
                <w:b w:val="0"/>
                <w:sz w:val="22"/>
                <w:vertAlign w:val="superscript"/>
              </w:rPr>
              <w:t>*</w:t>
            </w:r>
          </w:p>
        </w:tc>
      </w:tr>
      <w:tr w:rsidR="0065371B" w:rsidRPr="00E866C5" w14:paraId="55204961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FEACB26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Clinical factors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D805F8D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0DE74FF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13B2D23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63F4AAA" w14:textId="77777777" w:rsidR="0065371B" w:rsidRPr="00E866C5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</w:tr>
      <w:tr w:rsidR="0065371B" w:rsidRPr="00E866C5" w14:paraId="1E85B9A7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52ABE993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Age, year</w:t>
            </w:r>
          </w:p>
        </w:tc>
        <w:tc>
          <w:tcPr>
            <w:tcW w:w="3272" w:type="dxa"/>
            <w:vAlign w:val="center"/>
          </w:tcPr>
          <w:p w14:paraId="282C965A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0.98 (0.96 to 0.996</w:t>
            </w:r>
          </w:p>
        </w:tc>
        <w:tc>
          <w:tcPr>
            <w:tcW w:w="1482" w:type="dxa"/>
            <w:vAlign w:val="center"/>
          </w:tcPr>
          <w:p w14:paraId="5190CE64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0.018</w:t>
            </w:r>
          </w:p>
        </w:tc>
        <w:tc>
          <w:tcPr>
            <w:tcW w:w="3271" w:type="dxa"/>
            <w:vAlign w:val="center"/>
          </w:tcPr>
          <w:p w14:paraId="3B4AA80C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0.98 (0.97 to 1.003)</w:t>
            </w:r>
          </w:p>
        </w:tc>
        <w:tc>
          <w:tcPr>
            <w:tcW w:w="1484" w:type="dxa"/>
            <w:vAlign w:val="center"/>
          </w:tcPr>
          <w:p w14:paraId="3A1DA668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0.093</w:t>
            </w:r>
          </w:p>
        </w:tc>
      </w:tr>
      <w:tr w:rsidR="0065371B" w:rsidRPr="00E866C5" w14:paraId="0D48B455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B2FF54B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Female sex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E1E58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1.26 (0.65 to 2.48)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A2E8CF5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0.494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6E27FF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A536B5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0807B890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393AD34E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Disease duration, year</w:t>
            </w:r>
          </w:p>
        </w:tc>
        <w:tc>
          <w:tcPr>
            <w:tcW w:w="3272" w:type="dxa"/>
            <w:vAlign w:val="center"/>
          </w:tcPr>
          <w:p w14:paraId="20C93A8B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0.98 (0.95 to 1.004)</w:t>
            </w:r>
          </w:p>
        </w:tc>
        <w:tc>
          <w:tcPr>
            <w:tcW w:w="1482" w:type="dxa"/>
            <w:vAlign w:val="center"/>
          </w:tcPr>
          <w:p w14:paraId="62D7ACDA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0.093</w:t>
            </w:r>
          </w:p>
        </w:tc>
        <w:tc>
          <w:tcPr>
            <w:tcW w:w="3271" w:type="dxa"/>
            <w:vAlign w:val="center"/>
          </w:tcPr>
          <w:p w14:paraId="070F168B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0.99 (0.96 to 1.02)</w:t>
            </w:r>
          </w:p>
        </w:tc>
        <w:tc>
          <w:tcPr>
            <w:tcW w:w="1484" w:type="dxa"/>
            <w:vAlign w:val="center"/>
          </w:tcPr>
          <w:p w14:paraId="68E082D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0.343</w:t>
            </w:r>
          </w:p>
        </w:tc>
      </w:tr>
      <w:tr w:rsidR="0065371B" w:rsidRPr="00E866C5" w14:paraId="4AA0A310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B4032F9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BMI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8F038F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0.92 (0.85 to 0.99)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2C5887D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0.024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11DE74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0.93 (0.87 to 0.999)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8FE714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0.047</w:t>
            </w:r>
          </w:p>
        </w:tc>
      </w:tr>
      <w:tr w:rsidR="0065371B" w:rsidRPr="00E866C5" w14:paraId="626A84A8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0F9C6A84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Smoking history (vs. never-smoker)</w:t>
            </w:r>
          </w:p>
        </w:tc>
        <w:tc>
          <w:tcPr>
            <w:tcW w:w="3272" w:type="dxa"/>
            <w:vAlign w:val="center"/>
          </w:tcPr>
          <w:p w14:paraId="7EAF0B49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2" w:type="dxa"/>
            <w:vAlign w:val="center"/>
          </w:tcPr>
          <w:p w14:paraId="1C50FEB6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0.629</w:t>
            </w:r>
          </w:p>
        </w:tc>
        <w:tc>
          <w:tcPr>
            <w:tcW w:w="3271" w:type="dxa"/>
            <w:vAlign w:val="center"/>
          </w:tcPr>
          <w:p w14:paraId="6A484416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7168F42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3D2721CB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B7005D0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Ex-smoker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9BBBCE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0.67 (0.25 to 1.78)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808D0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AE178F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CAABA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444BFCCB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21484E93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</w:t>
            </w:r>
            <w:proofErr w:type="gramStart"/>
            <w:r w:rsidRPr="00E866C5">
              <w:rPr>
                <w:rFonts w:ascii="Times New Roman" w:hAnsi="Times New Roman" w:cs="Times New Roman"/>
                <w:sz w:val="22"/>
              </w:rPr>
              <w:t>Current-smoker</w:t>
            </w:r>
            <w:proofErr w:type="gramEnd"/>
          </w:p>
        </w:tc>
        <w:tc>
          <w:tcPr>
            <w:tcW w:w="3272" w:type="dxa"/>
            <w:vAlign w:val="center"/>
          </w:tcPr>
          <w:p w14:paraId="6DFB3178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0.66 (0.16 to 2.74)</w:t>
            </w:r>
          </w:p>
        </w:tc>
        <w:tc>
          <w:tcPr>
            <w:tcW w:w="1482" w:type="dxa"/>
            <w:vAlign w:val="center"/>
          </w:tcPr>
          <w:p w14:paraId="58A5C127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vAlign w:val="center"/>
          </w:tcPr>
          <w:p w14:paraId="69EFD90C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vAlign w:val="center"/>
          </w:tcPr>
          <w:p w14:paraId="3166801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5AD7EDBD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22DD1D0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Seropositive RA (vs. seronegative RA)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2D6D8C7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0.84 (0.34 to 2.05)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471752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0.703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56742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B24A44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549FF43C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28C8601A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bDMARD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 xml:space="preserve">-naïve </w:t>
            </w:r>
          </w:p>
        </w:tc>
        <w:tc>
          <w:tcPr>
            <w:tcW w:w="3272" w:type="dxa"/>
            <w:vAlign w:val="center"/>
          </w:tcPr>
          <w:p w14:paraId="2A1B834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1.51 (0.84 to 2.72)</w:t>
            </w:r>
          </w:p>
        </w:tc>
        <w:tc>
          <w:tcPr>
            <w:tcW w:w="1482" w:type="dxa"/>
            <w:vAlign w:val="center"/>
          </w:tcPr>
          <w:p w14:paraId="7C87758E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0.172</w:t>
            </w:r>
          </w:p>
        </w:tc>
        <w:tc>
          <w:tcPr>
            <w:tcW w:w="3271" w:type="dxa"/>
            <w:vAlign w:val="center"/>
          </w:tcPr>
          <w:p w14:paraId="73B5CF14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1.52 (0.89 to 2.60)</w:t>
            </w:r>
          </w:p>
        </w:tc>
        <w:tc>
          <w:tcPr>
            <w:tcW w:w="1484" w:type="dxa"/>
            <w:vAlign w:val="center"/>
          </w:tcPr>
          <w:p w14:paraId="20D63445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0.122</w:t>
            </w:r>
          </w:p>
        </w:tc>
      </w:tr>
      <w:tr w:rsidR="0065371B" w:rsidRPr="00E866C5" w14:paraId="1DA24F90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7699258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SC tocilizumab (vs. IV tocilizumab)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1FE6B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1.13 (0.67 to 1.89)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E24BBB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0.648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7FEB39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6FBC95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750DEA3E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76D2F9F6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Baseline CDAI </w:t>
            </w:r>
          </w:p>
        </w:tc>
        <w:tc>
          <w:tcPr>
            <w:tcW w:w="3272" w:type="dxa"/>
            <w:vAlign w:val="center"/>
          </w:tcPr>
          <w:p w14:paraId="16CC4A7B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0.99 (0.97 to 1.01)</w:t>
            </w:r>
          </w:p>
        </w:tc>
        <w:tc>
          <w:tcPr>
            <w:tcW w:w="1482" w:type="dxa"/>
            <w:vAlign w:val="center"/>
          </w:tcPr>
          <w:p w14:paraId="36520AC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0.408</w:t>
            </w:r>
          </w:p>
        </w:tc>
        <w:tc>
          <w:tcPr>
            <w:tcW w:w="3271" w:type="dxa"/>
            <w:vAlign w:val="center"/>
          </w:tcPr>
          <w:p w14:paraId="04735F3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59177C7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31C74E46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1E03BA5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ESR (mm/</w:t>
            </w: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hr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25CEACF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0.99 (0.98 to 1.004)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A8ADB6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0.195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1D06E4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0.998 (0.99 to 1.01)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9E5FA0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0.680</w:t>
            </w:r>
          </w:p>
        </w:tc>
      </w:tr>
      <w:tr w:rsidR="0065371B" w:rsidRPr="00E866C5" w14:paraId="3BDF249A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4612A267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CRP (mg/dL)</w:t>
            </w:r>
          </w:p>
        </w:tc>
        <w:tc>
          <w:tcPr>
            <w:tcW w:w="3272" w:type="dxa"/>
            <w:vAlign w:val="center"/>
          </w:tcPr>
          <w:p w14:paraId="53ED347D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0.997 (0.93 to 1.07)</w:t>
            </w:r>
          </w:p>
        </w:tc>
        <w:tc>
          <w:tcPr>
            <w:tcW w:w="1482" w:type="dxa"/>
            <w:vAlign w:val="center"/>
          </w:tcPr>
          <w:p w14:paraId="4E038EE7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0.930</w:t>
            </w:r>
          </w:p>
        </w:tc>
        <w:tc>
          <w:tcPr>
            <w:tcW w:w="3271" w:type="dxa"/>
            <w:vAlign w:val="center"/>
          </w:tcPr>
          <w:p w14:paraId="798E188B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5B508A86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30262EE8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A8BED53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HAQ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1C90FF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0.94 (0.71 to 1.26)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3F36C9E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0.686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C9AA50A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BA60F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5371B" w:rsidRPr="00E866C5" w14:paraId="4427056B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43E251F3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MTX use</w:t>
            </w:r>
          </w:p>
        </w:tc>
        <w:tc>
          <w:tcPr>
            <w:tcW w:w="3272" w:type="dxa"/>
            <w:vAlign w:val="center"/>
          </w:tcPr>
          <w:p w14:paraId="5C6E9EAF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0.71 (0.44 to 1.15)</w:t>
            </w:r>
          </w:p>
        </w:tc>
        <w:tc>
          <w:tcPr>
            <w:tcW w:w="1482" w:type="dxa"/>
            <w:vAlign w:val="center"/>
          </w:tcPr>
          <w:p w14:paraId="1ACA7D6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0.161</w:t>
            </w:r>
          </w:p>
        </w:tc>
        <w:tc>
          <w:tcPr>
            <w:tcW w:w="3271" w:type="dxa"/>
            <w:vAlign w:val="center"/>
          </w:tcPr>
          <w:p w14:paraId="65390253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0.84 (0.53 to 1.34)</w:t>
            </w:r>
          </w:p>
        </w:tc>
        <w:tc>
          <w:tcPr>
            <w:tcW w:w="1484" w:type="dxa"/>
            <w:vAlign w:val="center"/>
          </w:tcPr>
          <w:p w14:paraId="571B0F4E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0.467</w:t>
            </w:r>
          </w:p>
        </w:tc>
      </w:tr>
      <w:tr w:rsidR="0065371B" w:rsidRPr="00E866C5" w14:paraId="48A1E2A1" w14:textId="77777777" w:rsidTr="00653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807AACC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steroid use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300E2E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0.49 (0.31 to 0.80)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9CCBC8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0.004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42A607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0.68 (0.43 to 1.08)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E82360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0.105</w:t>
            </w:r>
          </w:p>
        </w:tc>
      </w:tr>
      <w:tr w:rsidR="0065371B" w:rsidRPr="00E866C5" w14:paraId="2D4061E7" w14:textId="77777777" w:rsidTr="0065371B">
        <w:trPr>
          <w:trHeight w:val="369"/>
        </w:trPr>
        <w:tc>
          <w:tcPr>
            <w:tcW w:w="4094" w:type="dxa"/>
            <w:vAlign w:val="center"/>
            <w:hideMark/>
          </w:tcPr>
          <w:p w14:paraId="058022A4" w14:textId="77777777" w:rsidR="0065371B" w:rsidRPr="00E866C5" w:rsidRDefault="0065371B" w:rsidP="0065371B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CDAI measured at previous visit </w:t>
            </w:r>
          </w:p>
        </w:tc>
        <w:tc>
          <w:tcPr>
            <w:tcW w:w="3272" w:type="dxa"/>
            <w:vAlign w:val="center"/>
          </w:tcPr>
          <w:p w14:paraId="1FBDB37D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0.80 (0.73 to 0.88)</w:t>
            </w:r>
          </w:p>
        </w:tc>
        <w:tc>
          <w:tcPr>
            <w:tcW w:w="1482" w:type="dxa"/>
            <w:vAlign w:val="center"/>
          </w:tcPr>
          <w:p w14:paraId="4B9B87F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3271" w:type="dxa"/>
            <w:vAlign w:val="center"/>
          </w:tcPr>
          <w:p w14:paraId="28BB17F9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0.80 (0.72 to 0.89)</w:t>
            </w:r>
          </w:p>
        </w:tc>
        <w:tc>
          <w:tcPr>
            <w:tcW w:w="1484" w:type="dxa"/>
            <w:vAlign w:val="center"/>
          </w:tcPr>
          <w:p w14:paraId="2C9362C1" w14:textId="77777777" w:rsidR="0065371B" w:rsidRPr="0065371B" w:rsidRDefault="0065371B" w:rsidP="0065371B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5371B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</w:tbl>
    <w:p w14:paraId="19F8A1F4" w14:textId="77777777" w:rsidR="0065371B" w:rsidRPr="00E866C5" w:rsidRDefault="0065371B" w:rsidP="0065371B">
      <w:pPr>
        <w:spacing w:after="0"/>
        <w:rPr>
          <w:rFonts w:ascii="Times New Roman" w:hAnsi="Times New Roman" w:cs="Times New Roman"/>
          <w:sz w:val="22"/>
        </w:rPr>
      </w:pPr>
      <w:proofErr w:type="spellStart"/>
      <w:r w:rsidRPr="00E866C5">
        <w:rPr>
          <w:rFonts w:ascii="Times New Roman" w:hAnsi="Times New Roman" w:cs="Times New Roman"/>
          <w:sz w:val="22"/>
        </w:rPr>
        <w:t>bDMARD</w:t>
      </w:r>
      <w:proofErr w:type="spellEnd"/>
      <w:r w:rsidRPr="00E866C5">
        <w:rPr>
          <w:rFonts w:ascii="Times New Roman" w:hAnsi="Times New Roman" w:cs="Times New Roman"/>
          <w:sz w:val="22"/>
        </w:rPr>
        <w:t>, biologic disease-modifying anti-rheumatic drug; BMI, body mass index; CDAI, clinical disease activity index; CI, confidence interval; CRP, C-reactive protein; ESR, erythrocyte sedimentation rate; HAQ, health assessment questionnaire; HR, hazard ratio; IV, intravenous; MTX, methotrexate; RA, rheumatoid arthritis; SC, subcutaneous.</w:t>
      </w:r>
    </w:p>
    <w:p w14:paraId="7269C89B" w14:textId="77777777" w:rsidR="0065371B" w:rsidRPr="00E866C5" w:rsidRDefault="0065371B" w:rsidP="0065371B">
      <w:pPr>
        <w:spacing w:after="0"/>
        <w:rPr>
          <w:rFonts w:ascii="Times New Roman" w:hAnsi="Times New Roman" w:cs="Times New Roman"/>
          <w:sz w:val="22"/>
        </w:rPr>
      </w:pPr>
      <w:r w:rsidRPr="00E866C5">
        <w:rPr>
          <w:rFonts w:ascii="Times New Roman" w:hAnsi="Times New Roman" w:cs="Times New Roman"/>
          <w:sz w:val="22"/>
          <w:vertAlign w:val="superscript"/>
        </w:rPr>
        <w:t>*</w:t>
      </w:r>
      <w:r w:rsidRPr="00E866C5">
        <w:rPr>
          <w:rFonts w:ascii="Times New Roman" w:hAnsi="Times New Roman" w:cs="Times New Roman"/>
          <w:sz w:val="22"/>
        </w:rPr>
        <w:t xml:space="preserve">, Including covariates with relevant association (P &lt; 0.2) with the outcome in the univariable analysis </w:t>
      </w:r>
    </w:p>
    <w:p w14:paraId="5F41E0A3" w14:textId="77777777" w:rsidR="005E449E" w:rsidRDefault="0065371B" w:rsidP="00F56966">
      <w:pPr>
        <w:spacing w:after="0"/>
        <w:rPr>
          <w:rFonts w:ascii="Times New Roman" w:hAnsi="Times New Roman" w:cs="Times New Roman"/>
        </w:rPr>
      </w:pPr>
      <w:r w:rsidRPr="00E866C5">
        <w:rPr>
          <w:rFonts w:ascii="Times New Roman" w:eastAsia="맑은 고딕" w:hAnsi="Times New Roman" w:cs="Times New Roman"/>
          <w:sz w:val="22"/>
          <w:vertAlign w:val="superscript"/>
        </w:rPr>
        <w:t>†</w:t>
      </w:r>
      <w:r w:rsidRPr="00E866C5">
        <w:rPr>
          <w:rFonts w:ascii="Times New Roman" w:eastAsia="맑은 고딕" w:hAnsi="Times New Roman" w:cs="Times New Roman"/>
          <w:sz w:val="22"/>
        </w:rPr>
        <w:t xml:space="preserve">, was not included in the multivariable model </w:t>
      </w:r>
    </w:p>
    <w:p w14:paraId="7D53B0A4" w14:textId="77777777" w:rsidR="005E449E" w:rsidRDefault="005E449E">
      <w:pPr>
        <w:rPr>
          <w:rFonts w:ascii="Times New Roman" w:hAnsi="Times New Roman" w:cs="Times New Roman"/>
        </w:rPr>
        <w:sectPr w:rsidR="005E449E" w:rsidSect="005E449E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0EAC8535" w14:textId="77777777" w:rsidR="005E449E" w:rsidRPr="00582319" w:rsidRDefault="005E449E">
      <w:pPr>
        <w:rPr>
          <w:rFonts w:ascii="Times New Roman" w:hAnsi="Times New Roman" w:cs="Times New Roman"/>
          <w:b/>
        </w:rPr>
      </w:pPr>
      <w:r w:rsidRPr="00582319">
        <w:rPr>
          <w:rFonts w:ascii="Times New Roman" w:hAnsi="Times New Roman" w:cs="Times New Roman" w:hint="eastAsia"/>
          <w:b/>
        </w:rPr>
        <w:lastRenderedPageBreak/>
        <w:t>Supplementar</w:t>
      </w:r>
      <w:r w:rsidRPr="00582319">
        <w:rPr>
          <w:rFonts w:ascii="Times New Roman" w:hAnsi="Times New Roman" w:cs="Times New Roman"/>
          <w:b/>
        </w:rPr>
        <w:t xml:space="preserve">y </w:t>
      </w:r>
      <w:r w:rsidR="00A56B7B" w:rsidRPr="00582319">
        <w:rPr>
          <w:rFonts w:ascii="Times New Roman" w:hAnsi="Times New Roman" w:cs="Times New Roman"/>
          <w:b/>
        </w:rPr>
        <w:t>F</w:t>
      </w:r>
      <w:r w:rsidRPr="00582319">
        <w:rPr>
          <w:rFonts w:ascii="Times New Roman" w:hAnsi="Times New Roman" w:cs="Times New Roman"/>
          <w:b/>
        </w:rPr>
        <w:t xml:space="preserve">igure 3 Change in DQ over time between the two groups </w:t>
      </w:r>
    </w:p>
    <w:p w14:paraId="0B7EFF06" w14:textId="77777777" w:rsidR="00F56966" w:rsidRDefault="00F56966">
      <w:pPr>
        <w:rPr>
          <w:rFonts w:ascii="Times New Roman" w:hAnsi="Times New Roman" w:cs="Times New Roman"/>
        </w:rPr>
      </w:pPr>
    </w:p>
    <w:p w14:paraId="220A4892" w14:textId="77777777" w:rsidR="005E449E" w:rsidRDefault="005E449E">
      <w:pPr>
        <w:rPr>
          <w:rFonts w:ascii="Times New Roman" w:hAnsi="Times New Roman" w:cs="Times New Roman"/>
        </w:rPr>
      </w:pPr>
      <w:r w:rsidRPr="005E449E">
        <w:rPr>
          <w:rFonts w:ascii="Times New Roman" w:hAnsi="Times New Roman" w:cs="Times New Roman"/>
          <w:noProof/>
        </w:rPr>
        <w:drawing>
          <wp:inline distT="0" distB="0" distL="0" distR="0" wp14:anchorId="0E9C6DC4" wp14:editId="222BA6A9">
            <wp:extent cx="5731510" cy="4451985"/>
            <wp:effectExtent l="0" t="0" r="0" b="0"/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ED623" w14:textId="77777777" w:rsidR="005E449E" w:rsidRDefault="005E449E">
      <w:pPr>
        <w:rPr>
          <w:rFonts w:ascii="Times New Roman" w:hAnsi="Times New Roman" w:cs="Times New Roman"/>
        </w:rPr>
      </w:pPr>
    </w:p>
    <w:p w14:paraId="25B9F966" w14:textId="77777777" w:rsidR="005E449E" w:rsidRDefault="005E449E">
      <w:pPr>
        <w:rPr>
          <w:rFonts w:ascii="Times New Roman" w:hAnsi="Times New Roman" w:cs="Times New Roman"/>
        </w:rPr>
      </w:pPr>
    </w:p>
    <w:p w14:paraId="6AA17B1E" w14:textId="77777777" w:rsidR="005E449E" w:rsidRDefault="005E449E">
      <w:pPr>
        <w:rPr>
          <w:rFonts w:ascii="Times New Roman" w:hAnsi="Times New Roman" w:cs="Times New Roman"/>
        </w:rPr>
      </w:pPr>
    </w:p>
    <w:p w14:paraId="4FFD2F86" w14:textId="77777777" w:rsidR="005E449E" w:rsidRDefault="005E449E">
      <w:pPr>
        <w:rPr>
          <w:rFonts w:ascii="Times New Roman" w:hAnsi="Times New Roman" w:cs="Times New Roman"/>
        </w:rPr>
      </w:pPr>
    </w:p>
    <w:p w14:paraId="3F150AA9" w14:textId="77777777" w:rsidR="005E449E" w:rsidRDefault="005E449E">
      <w:pPr>
        <w:rPr>
          <w:rFonts w:ascii="Times New Roman" w:hAnsi="Times New Roman" w:cs="Times New Roman"/>
        </w:rPr>
      </w:pPr>
    </w:p>
    <w:p w14:paraId="2546CD36" w14:textId="77777777" w:rsidR="005E449E" w:rsidRDefault="005E449E">
      <w:pPr>
        <w:rPr>
          <w:rFonts w:ascii="Times New Roman" w:hAnsi="Times New Roman" w:cs="Times New Roman"/>
        </w:rPr>
      </w:pPr>
    </w:p>
    <w:p w14:paraId="283B65F6" w14:textId="77777777" w:rsidR="005E449E" w:rsidRDefault="005E449E">
      <w:pPr>
        <w:rPr>
          <w:rFonts w:ascii="Times New Roman" w:hAnsi="Times New Roman" w:cs="Times New Roman"/>
        </w:rPr>
      </w:pPr>
    </w:p>
    <w:p w14:paraId="09C363F0" w14:textId="77777777" w:rsidR="005E449E" w:rsidRDefault="005E449E">
      <w:pPr>
        <w:rPr>
          <w:rFonts w:ascii="Times New Roman" w:hAnsi="Times New Roman" w:cs="Times New Roman"/>
        </w:rPr>
      </w:pPr>
    </w:p>
    <w:p w14:paraId="27DDB24D" w14:textId="77777777" w:rsidR="005E449E" w:rsidRDefault="005E449E">
      <w:pPr>
        <w:rPr>
          <w:rFonts w:ascii="Times New Roman" w:hAnsi="Times New Roman" w:cs="Times New Roman"/>
        </w:rPr>
      </w:pPr>
    </w:p>
    <w:p w14:paraId="7F0DEBB7" w14:textId="77777777" w:rsidR="005E449E" w:rsidRDefault="005E449E">
      <w:pPr>
        <w:rPr>
          <w:rFonts w:ascii="Times New Roman" w:hAnsi="Times New Roman" w:cs="Times New Roman"/>
        </w:rPr>
      </w:pPr>
    </w:p>
    <w:p w14:paraId="5418D114" w14:textId="77777777" w:rsidR="005E449E" w:rsidRDefault="005E449E">
      <w:pPr>
        <w:rPr>
          <w:rFonts w:ascii="Times New Roman" w:hAnsi="Times New Roman" w:cs="Times New Roman"/>
        </w:rPr>
      </w:pPr>
    </w:p>
    <w:p w14:paraId="5719C102" w14:textId="77777777" w:rsidR="005E449E" w:rsidRDefault="005E449E">
      <w:pPr>
        <w:rPr>
          <w:rFonts w:ascii="Times New Roman" w:hAnsi="Times New Roman" w:cs="Times New Roman"/>
        </w:rPr>
      </w:pPr>
    </w:p>
    <w:p w14:paraId="120E5447" w14:textId="77777777" w:rsidR="005E449E" w:rsidRDefault="005E449E">
      <w:pPr>
        <w:rPr>
          <w:rFonts w:ascii="Times New Roman" w:hAnsi="Times New Roman" w:cs="Times New Roman"/>
        </w:rPr>
      </w:pPr>
    </w:p>
    <w:p w14:paraId="4AC3E682" w14:textId="77777777" w:rsidR="005E449E" w:rsidRDefault="005E449E">
      <w:pPr>
        <w:rPr>
          <w:rFonts w:ascii="Times New Roman" w:hAnsi="Times New Roman" w:cs="Times New Roman"/>
        </w:rPr>
      </w:pPr>
    </w:p>
    <w:p w14:paraId="586EE457" w14:textId="77777777" w:rsidR="00F56966" w:rsidRPr="00582319" w:rsidRDefault="005E449E">
      <w:pPr>
        <w:rPr>
          <w:rFonts w:ascii="Times New Roman" w:hAnsi="Times New Roman" w:cs="Times New Roman"/>
          <w:b/>
        </w:rPr>
      </w:pPr>
      <w:r w:rsidRPr="00582319">
        <w:rPr>
          <w:rFonts w:ascii="Times New Roman" w:hAnsi="Times New Roman" w:cs="Times New Roman" w:hint="eastAsia"/>
          <w:b/>
        </w:rPr>
        <w:lastRenderedPageBreak/>
        <w:t>Supplemen</w:t>
      </w:r>
      <w:r w:rsidR="00A56B7B" w:rsidRPr="00582319">
        <w:rPr>
          <w:rFonts w:ascii="Times New Roman" w:hAnsi="Times New Roman" w:cs="Times New Roman"/>
          <w:b/>
        </w:rPr>
        <w:t>tary F</w:t>
      </w:r>
      <w:r w:rsidR="00F56966" w:rsidRPr="00582319">
        <w:rPr>
          <w:rFonts w:ascii="Times New Roman" w:hAnsi="Times New Roman" w:cs="Times New Roman"/>
          <w:b/>
        </w:rPr>
        <w:t>igure</w:t>
      </w:r>
      <w:r w:rsidR="00A3730B" w:rsidRPr="00582319">
        <w:rPr>
          <w:rFonts w:ascii="Times New Roman" w:hAnsi="Times New Roman" w:cs="Times New Roman"/>
          <w:b/>
        </w:rPr>
        <w:t xml:space="preserve"> </w:t>
      </w:r>
      <w:r w:rsidR="00F56966" w:rsidRPr="00582319">
        <w:rPr>
          <w:rFonts w:ascii="Times New Roman" w:hAnsi="Times New Roman" w:cs="Times New Roman"/>
          <w:b/>
        </w:rPr>
        <w:t xml:space="preserve">4 Interaction between tapering tocilizumab and clinical factors on likelihood of </w:t>
      </w:r>
      <w:r w:rsidR="00E664C8" w:rsidRPr="00582319">
        <w:rPr>
          <w:rFonts w:ascii="Times New Roman" w:hAnsi="Times New Roman" w:cs="Times New Roman"/>
          <w:b/>
        </w:rPr>
        <w:t>maintaining</w:t>
      </w:r>
      <w:r w:rsidR="00F56966" w:rsidRPr="00582319">
        <w:rPr>
          <w:rFonts w:ascii="Times New Roman" w:hAnsi="Times New Roman" w:cs="Times New Roman"/>
          <w:b/>
        </w:rPr>
        <w:t xml:space="preserve"> CDAI-LDA </w:t>
      </w:r>
    </w:p>
    <w:p w14:paraId="313AB2A6" w14:textId="77777777" w:rsidR="00F56966" w:rsidRDefault="001514A8">
      <w:pPr>
        <w:rPr>
          <w:rFonts w:ascii="Times New Roman" w:hAnsi="Times New Roman" w:cs="Times New Roman"/>
        </w:rPr>
      </w:pPr>
      <w:r w:rsidRPr="001514A8">
        <w:rPr>
          <w:rFonts w:ascii="Times New Roman" w:hAnsi="Times New Roman" w:cs="Times New Roman"/>
          <w:noProof/>
        </w:rPr>
        <w:drawing>
          <wp:inline distT="0" distB="0" distL="0" distR="0" wp14:anchorId="7FA56C8B" wp14:editId="084217D2">
            <wp:extent cx="5731510" cy="5328351"/>
            <wp:effectExtent l="0" t="0" r="2540" b="571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28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46A5D" w14:textId="77777777" w:rsidR="005E449E" w:rsidRDefault="005E449E">
      <w:pPr>
        <w:rPr>
          <w:rFonts w:ascii="Times New Roman" w:hAnsi="Times New Roman" w:cs="Times New Roman"/>
        </w:rPr>
      </w:pPr>
    </w:p>
    <w:p w14:paraId="5CD14661" w14:textId="77777777" w:rsidR="005E449E" w:rsidRDefault="005E449E">
      <w:pPr>
        <w:rPr>
          <w:rFonts w:ascii="Times New Roman" w:hAnsi="Times New Roman" w:cs="Times New Roman"/>
        </w:rPr>
      </w:pPr>
    </w:p>
    <w:p w14:paraId="6385D3D9" w14:textId="77777777" w:rsidR="005E449E" w:rsidRDefault="005E449E">
      <w:pPr>
        <w:rPr>
          <w:rFonts w:ascii="Times New Roman" w:hAnsi="Times New Roman" w:cs="Times New Roman"/>
        </w:rPr>
      </w:pPr>
    </w:p>
    <w:p w14:paraId="201D1928" w14:textId="77777777" w:rsidR="005E449E" w:rsidRDefault="005E449E">
      <w:pPr>
        <w:rPr>
          <w:rFonts w:ascii="Times New Roman" w:hAnsi="Times New Roman" w:cs="Times New Roman"/>
        </w:rPr>
      </w:pPr>
    </w:p>
    <w:p w14:paraId="175AC789" w14:textId="77777777" w:rsidR="005E449E" w:rsidRDefault="005E449E">
      <w:pPr>
        <w:rPr>
          <w:rFonts w:ascii="Times New Roman" w:hAnsi="Times New Roman" w:cs="Times New Roman"/>
        </w:rPr>
      </w:pPr>
    </w:p>
    <w:p w14:paraId="10A5887F" w14:textId="77777777" w:rsidR="005E449E" w:rsidRDefault="005E449E">
      <w:pPr>
        <w:rPr>
          <w:rFonts w:ascii="Times New Roman" w:hAnsi="Times New Roman" w:cs="Times New Roman"/>
        </w:rPr>
      </w:pPr>
    </w:p>
    <w:p w14:paraId="39722CAE" w14:textId="77777777" w:rsidR="005E449E" w:rsidRDefault="005E449E">
      <w:pPr>
        <w:rPr>
          <w:rFonts w:ascii="Times New Roman" w:hAnsi="Times New Roman" w:cs="Times New Roman"/>
        </w:rPr>
      </w:pPr>
    </w:p>
    <w:p w14:paraId="6C28E00E" w14:textId="77777777" w:rsidR="005E449E" w:rsidRDefault="005E449E">
      <w:pPr>
        <w:rPr>
          <w:rFonts w:ascii="Times New Roman" w:hAnsi="Times New Roman" w:cs="Times New Roman"/>
        </w:rPr>
      </w:pPr>
    </w:p>
    <w:p w14:paraId="772878E9" w14:textId="77777777" w:rsidR="005E449E" w:rsidRDefault="005E449E">
      <w:pPr>
        <w:rPr>
          <w:rFonts w:ascii="Times New Roman" w:hAnsi="Times New Roman" w:cs="Times New Roman"/>
        </w:rPr>
      </w:pPr>
    </w:p>
    <w:p w14:paraId="66B37E59" w14:textId="77777777" w:rsidR="005E449E" w:rsidRDefault="005E449E">
      <w:pPr>
        <w:rPr>
          <w:rFonts w:ascii="Times New Roman" w:hAnsi="Times New Roman" w:cs="Times New Roman"/>
        </w:rPr>
      </w:pPr>
    </w:p>
    <w:p w14:paraId="0F031857" w14:textId="77777777" w:rsidR="005E449E" w:rsidRDefault="005E449E">
      <w:pPr>
        <w:rPr>
          <w:rFonts w:ascii="Times New Roman" w:hAnsi="Times New Roman" w:cs="Times New Roman"/>
        </w:rPr>
      </w:pPr>
    </w:p>
    <w:p w14:paraId="04C98CB0" w14:textId="77777777" w:rsidR="005E449E" w:rsidRPr="00582319" w:rsidRDefault="00A56B7B">
      <w:pPr>
        <w:rPr>
          <w:rFonts w:ascii="Times New Roman" w:hAnsi="Times New Roman" w:cs="Times New Roman"/>
          <w:b/>
        </w:rPr>
      </w:pPr>
      <w:r w:rsidRPr="00582319">
        <w:rPr>
          <w:rFonts w:ascii="Times New Roman" w:hAnsi="Times New Roman" w:cs="Times New Roman" w:hint="eastAsia"/>
          <w:b/>
        </w:rPr>
        <w:lastRenderedPageBreak/>
        <w:t>Supplementary F</w:t>
      </w:r>
      <w:r w:rsidR="00F56966" w:rsidRPr="00582319">
        <w:rPr>
          <w:rFonts w:ascii="Times New Roman" w:hAnsi="Times New Roman" w:cs="Times New Roman"/>
          <w:b/>
        </w:rPr>
        <w:t xml:space="preserve">igure 5 Estimated HAQ-DI over time between the two groups </w:t>
      </w:r>
    </w:p>
    <w:p w14:paraId="4326EF90" w14:textId="77777777" w:rsidR="00F56966" w:rsidRDefault="00F56966">
      <w:pPr>
        <w:rPr>
          <w:rFonts w:ascii="Times New Roman" w:hAnsi="Times New Roman" w:cs="Times New Roman"/>
        </w:rPr>
      </w:pPr>
      <w:r w:rsidRPr="00F56966">
        <w:rPr>
          <w:rFonts w:ascii="Times New Roman" w:hAnsi="Times New Roman" w:cs="Times New Roman"/>
          <w:noProof/>
        </w:rPr>
        <w:drawing>
          <wp:inline distT="0" distB="0" distL="0" distR="0" wp14:anchorId="6A988890" wp14:editId="78BBDBC5">
            <wp:extent cx="5731510" cy="3833495"/>
            <wp:effectExtent l="0" t="0" r="0" b="0"/>
            <wp:docPr id="30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3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146EC" w14:textId="77777777" w:rsidR="00F56966" w:rsidRDefault="00F56966">
      <w:pPr>
        <w:rPr>
          <w:rFonts w:ascii="Times New Roman" w:hAnsi="Times New Roman" w:cs="Times New Roman"/>
        </w:rPr>
      </w:pPr>
    </w:p>
    <w:p w14:paraId="5CCA9CE1" w14:textId="77777777" w:rsidR="005E449E" w:rsidRDefault="005E449E">
      <w:pPr>
        <w:rPr>
          <w:rFonts w:ascii="Times New Roman" w:hAnsi="Times New Roman" w:cs="Times New Roman"/>
        </w:rPr>
      </w:pPr>
    </w:p>
    <w:p w14:paraId="63F15913" w14:textId="77777777" w:rsidR="005E449E" w:rsidRDefault="005E449E">
      <w:pPr>
        <w:rPr>
          <w:rFonts w:ascii="Times New Roman" w:hAnsi="Times New Roman" w:cs="Times New Roman"/>
        </w:rPr>
      </w:pPr>
    </w:p>
    <w:p w14:paraId="3CF318FA" w14:textId="77777777" w:rsidR="005E449E" w:rsidRDefault="005E449E">
      <w:pPr>
        <w:rPr>
          <w:rFonts w:ascii="Times New Roman" w:hAnsi="Times New Roman" w:cs="Times New Roman"/>
        </w:rPr>
      </w:pPr>
    </w:p>
    <w:p w14:paraId="5511F7F3" w14:textId="77777777" w:rsidR="005E449E" w:rsidRDefault="005E449E">
      <w:pPr>
        <w:rPr>
          <w:rFonts w:ascii="Times New Roman" w:hAnsi="Times New Roman" w:cs="Times New Roman"/>
        </w:rPr>
      </w:pPr>
    </w:p>
    <w:p w14:paraId="2D6209E8" w14:textId="77777777" w:rsidR="005E449E" w:rsidRDefault="005E449E">
      <w:pPr>
        <w:rPr>
          <w:rFonts w:ascii="Times New Roman" w:hAnsi="Times New Roman" w:cs="Times New Roman"/>
        </w:rPr>
      </w:pPr>
    </w:p>
    <w:p w14:paraId="2522E0F3" w14:textId="77777777" w:rsidR="005E449E" w:rsidRDefault="005E449E">
      <w:pPr>
        <w:rPr>
          <w:rFonts w:ascii="Times New Roman" w:hAnsi="Times New Roman" w:cs="Times New Roman"/>
        </w:rPr>
      </w:pPr>
    </w:p>
    <w:p w14:paraId="461C91AF" w14:textId="77777777" w:rsidR="005E449E" w:rsidRDefault="005E449E">
      <w:pPr>
        <w:rPr>
          <w:rFonts w:ascii="Times New Roman" w:hAnsi="Times New Roman" w:cs="Times New Roman"/>
        </w:rPr>
      </w:pPr>
    </w:p>
    <w:p w14:paraId="510DC462" w14:textId="77777777" w:rsidR="005E449E" w:rsidRDefault="005E449E">
      <w:pPr>
        <w:rPr>
          <w:rFonts w:ascii="Times New Roman" w:hAnsi="Times New Roman" w:cs="Times New Roman"/>
        </w:rPr>
      </w:pPr>
    </w:p>
    <w:p w14:paraId="1833CD54" w14:textId="77777777" w:rsidR="00F56966" w:rsidRDefault="00F56966">
      <w:pPr>
        <w:rPr>
          <w:rFonts w:ascii="Times New Roman" w:hAnsi="Times New Roman" w:cs="Times New Roman"/>
        </w:rPr>
      </w:pPr>
    </w:p>
    <w:p w14:paraId="1658CE4F" w14:textId="77777777" w:rsidR="00F56966" w:rsidRDefault="00F56966">
      <w:pPr>
        <w:rPr>
          <w:rFonts w:ascii="Times New Roman" w:hAnsi="Times New Roman" w:cs="Times New Roman"/>
        </w:rPr>
      </w:pPr>
    </w:p>
    <w:p w14:paraId="67EF686A" w14:textId="77777777" w:rsidR="00F56966" w:rsidRDefault="00F56966">
      <w:pPr>
        <w:rPr>
          <w:rFonts w:ascii="Times New Roman" w:hAnsi="Times New Roman" w:cs="Times New Roman"/>
        </w:rPr>
      </w:pPr>
    </w:p>
    <w:p w14:paraId="6685A1CB" w14:textId="77777777" w:rsidR="00F56966" w:rsidRDefault="00F56966">
      <w:pPr>
        <w:rPr>
          <w:rFonts w:ascii="Times New Roman" w:hAnsi="Times New Roman" w:cs="Times New Roman"/>
        </w:rPr>
      </w:pPr>
    </w:p>
    <w:p w14:paraId="2F9CC92E" w14:textId="77777777" w:rsidR="00F56966" w:rsidRDefault="00F56966">
      <w:pPr>
        <w:rPr>
          <w:rFonts w:ascii="Times New Roman" w:hAnsi="Times New Roman" w:cs="Times New Roman"/>
        </w:rPr>
      </w:pPr>
    </w:p>
    <w:p w14:paraId="2CDEBAC9" w14:textId="77777777" w:rsidR="00F56966" w:rsidRDefault="00F56966">
      <w:pPr>
        <w:rPr>
          <w:rFonts w:ascii="Times New Roman" w:hAnsi="Times New Roman" w:cs="Times New Roman"/>
        </w:rPr>
      </w:pPr>
    </w:p>
    <w:p w14:paraId="77B07906" w14:textId="77777777" w:rsidR="00F56966" w:rsidRDefault="00F56966">
      <w:pPr>
        <w:rPr>
          <w:rFonts w:ascii="Times New Roman" w:hAnsi="Times New Roman" w:cs="Times New Roman"/>
        </w:rPr>
        <w:sectPr w:rsidR="00F5696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81FCA60" w14:textId="77777777" w:rsidR="001B52B2" w:rsidRPr="00582319" w:rsidRDefault="001B52B2" w:rsidP="001B52B2">
      <w:pPr>
        <w:spacing w:after="0"/>
        <w:rPr>
          <w:rFonts w:ascii="Times New Roman" w:hAnsi="Times New Roman" w:cs="Times New Roman"/>
          <w:b/>
          <w:sz w:val="22"/>
        </w:rPr>
      </w:pPr>
      <w:r w:rsidRPr="00582319">
        <w:rPr>
          <w:rFonts w:ascii="Times New Roman" w:hAnsi="Times New Roman" w:cs="Times New Roman"/>
          <w:b/>
          <w:sz w:val="22"/>
        </w:rPr>
        <w:lastRenderedPageBreak/>
        <w:t xml:space="preserve">Supplementary Table 7. Effect of tapering tocilizumab on loss of CDAI-LDA in the multivariable GEE model including all clinically relevant factors </w:t>
      </w:r>
    </w:p>
    <w:tbl>
      <w:tblPr>
        <w:tblStyle w:val="2"/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4094"/>
        <w:gridCol w:w="3272"/>
        <w:gridCol w:w="1482"/>
        <w:gridCol w:w="3271"/>
        <w:gridCol w:w="1484"/>
      </w:tblGrid>
      <w:tr w:rsidR="001B52B2" w:rsidRPr="00E866C5" w14:paraId="403BDEF2" w14:textId="77777777" w:rsidTr="00F178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bottom w:val="none" w:sz="0" w:space="0" w:color="auto"/>
            </w:tcBorders>
            <w:vAlign w:val="center"/>
            <w:hideMark/>
          </w:tcPr>
          <w:p w14:paraId="06A38DA2" w14:textId="77777777" w:rsidR="001B52B2" w:rsidRPr="00E866C5" w:rsidRDefault="001B52B2" w:rsidP="00F1783C">
            <w:pPr>
              <w:spacing w:line="259" w:lineRule="auto"/>
              <w:rPr>
                <w:rFonts w:ascii="Times New Roman" w:hAnsi="Times New Roman" w:cs="Times New Roman"/>
                <w:b w:val="0"/>
                <w:sz w:val="22"/>
              </w:rPr>
            </w:pPr>
          </w:p>
        </w:tc>
        <w:tc>
          <w:tcPr>
            <w:tcW w:w="4754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4B7D41A3" w14:textId="77777777" w:rsidR="001B52B2" w:rsidRPr="00E866C5" w:rsidRDefault="001B52B2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Univariable analysis</w:t>
            </w:r>
          </w:p>
        </w:tc>
        <w:tc>
          <w:tcPr>
            <w:tcW w:w="4755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1F4BF67D" w14:textId="77777777" w:rsidR="001B52B2" w:rsidRPr="00E866C5" w:rsidRDefault="001B52B2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Multivariable analysis</w:t>
            </w:r>
          </w:p>
        </w:tc>
      </w:tr>
      <w:tr w:rsidR="001B52B2" w:rsidRPr="00E866C5" w14:paraId="3C9A5FA3" w14:textId="77777777" w:rsidTr="00F17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3E4B2F8" w14:textId="77777777" w:rsidR="001B52B2" w:rsidRPr="00E866C5" w:rsidRDefault="001B52B2" w:rsidP="00F1783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Clinical factors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7B2B1C2" w14:textId="77777777" w:rsidR="001B52B2" w:rsidRPr="00E866C5" w:rsidRDefault="001B52B2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D5A14E6" w14:textId="77777777" w:rsidR="001B52B2" w:rsidRPr="00E866C5" w:rsidRDefault="001B52B2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3E0A8F3" w14:textId="77777777" w:rsidR="001B52B2" w:rsidRPr="00E866C5" w:rsidRDefault="001B52B2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CBE539C" w14:textId="77777777" w:rsidR="001B52B2" w:rsidRPr="00E866C5" w:rsidRDefault="001B52B2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</w:tr>
      <w:tr w:rsidR="003C2AC4" w:rsidRPr="00E866C5" w14:paraId="7C6FA410" w14:textId="77777777" w:rsidTr="003C2AC4">
        <w:trPr>
          <w:trHeight w:val="369"/>
        </w:trPr>
        <w:tc>
          <w:tcPr>
            <w:tcW w:w="4094" w:type="dxa"/>
            <w:vAlign w:val="center"/>
            <w:hideMark/>
          </w:tcPr>
          <w:p w14:paraId="0953D380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Age, year</w:t>
            </w:r>
          </w:p>
        </w:tc>
        <w:tc>
          <w:tcPr>
            <w:tcW w:w="3272" w:type="dxa"/>
            <w:vAlign w:val="center"/>
          </w:tcPr>
          <w:p w14:paraId="6FE57C7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1.01 (0.99 to 1.03)</w:t>
            </w:r>
          </w:p>
        </w:tc>
        <w:tc>
          <w:tcPr>
            <w:tcW w:w="1482" w:type="dxa"/>
            <w:vAlign w:val="center"/>
          </w:tcPr>
          <w:p w14:paraId="51E4A617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0.472</w:t>
            </w:r>
          </w:p>
        </w:tc>
        <w:tc>
          <w:tcPr>
            <w:tcW w:w="3271" w:type="dxa"/>
            <w:vAlign w:val="center"/>
          </w:tcPr>
          <w:p w14:paraId="4BC4977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0.996 (0.98 to 1.02)</w:t>
            </w:r>
          </w:p>
        </w:tc>
        <w:tc>
          <w:tcPr>
            <w:tcW w:w="1484" w:type="dxa"/>
            <w:vAlign w:val="center"/>
          </w:tcPr>
          <w:p w14:paraId="4FF4C67E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0.721</w:t>
            </w:r>
          </w:p>
        </w:tc>
      </w:tr>
      <w:tr w:rsidR="003C2AC4" w:rsidRPr="00E866C5" w14:paraId="331B9D26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1F60746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Female sex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682063C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0.83 (0.42 to 1.64)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3604AA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0.592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5DB19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0.995 (0.31 to 3.16)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71F047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0.993</w:t>
            </w:r>
          </w:p>
        </w:tc>
      </w:tr>
      <w:tr w:rsidR="003C2AC4" w:rsidRPr="00E866C5" w14:paraId="2DEF7B3D" w14:textId="77777777" w:rsidTr="003C2AC4">
        <w:trPr>
          <w:trHeight w:val="369"/>
        </w:trPr>
        <w:tc>
          <w:tcPr>
            <w:tcW w:w="4094" w:type="dxa"/>
            <w:vAlign w:val="center"/>
            <w:hideMark/>
          </w:tcPr>
          <w:p w14:paraId="45688DFA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Disease duration, year</w:t>
            </w:r>
          </w:p>
        </w:tc>
        <w:tc>
          <w:tcPr>
            <w:tcW w:w="3272" w:type="dxa"/>
            <w:vAlign w:val="center"/>
          </w:tcPr>
          <w:p w14:paraId="571B7B1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1.02 (0.99 to 1.05)</w:t>
            </w:r>
          </w:p>
        </w:tc>
        <w:tc>
          <w:tcPr>
            <w:tcW w:w="1482" w:type="dxa"/>
            <w:vAlign w:val="center"/>
          </w:tcPr>
          <w:p w14:paraId="544F4328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0.215</w:t>
            </w:r>
          </w:p>
        </w:tc>
        <w:tc>
          <w:tcPr>
            <w:tcW w:w="3271" w:type="dxa"/>
            <w:vAlign w:val="center"/>
          </w:tcPr>
          <w:p w14:paraId="7FD028C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1.02 (0.99 to 1.05)</w:t>
            </w:r>
          </w:p>
        </w:tc>
        <w:tc>
          <w:tcPr>
            <w:tcW w:w="1484" w:type="dxa"/>
            <w:vAlign w:val="center"/>
          </w:tcPr>
          <w:p w14:paraId="6FB92C90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0.283</w:t>
            </w:r>
          </w:p>
        </w:tc>
      </w:tr>
      <w:tr w:rsidR="003C2AC4" w:rsidRPr="00E866C5" w14:paraId="4F987C2D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7578E6D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BMI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4FFDF70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1.09 (1.002 to 1.18)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2B9E7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0.046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6BC9D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1.10 (1.01 to 1.20)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2C4D2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0.029</w:t>
            </w:r>
          </w:p>
        </w:tc>
      </w:tr>
      <w:tr w:rsidR="003C2AC4" w:rsidRPr="00E866C5" w14:paraId="5D54A4F2" w14:textId="77777777" w:rsidTr="003C2AC4">
        <w:trPr>
          <w:trHeight w:val="369"/>
        </w:trPr>
        <w:tc>
          <w:tcPr>
            <w:tcW w:w="4094" w:type="dxa"/>
            <w:vAlign w:val="center"/>
            <w:hideMark/>
          </w:tcPr>
          <w:p w14:paraId="27E0AE3B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Smoking history (vs. never-smoker)</w:t>
            </w:r>
          </w:p>
        </w:tc>
        <w:tc>
          <w:tcPr>
            <w:tcW w:w="3272" w:type="dxa"/>
            <w:vAlign w:val="center"/>
          </w:tcPr>
          <w:p w14:paraId="7188C5C7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2" w:type="dxa"/>
            <w:vAlign w:val="center"/>
          </w:tcPr>
          <w:p w14:paraId="271853E9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0.057</w:t>
            </w:r>
          </w:p>
        </w:tc>
        <w:tc>
          <w:tcPr>
            <w:tcW w:w="3271" w:type="dxa"/>
            <w:vAlign w:val="center"/>
          </w:tcPr>
          <w:p w14:paraId="6B57EBC8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vAlign w:val="center"/>
          </w:tcPr>
          <w:p w14:paraId="26FD453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0.630</w:t>
            </w:r>
          </w:p>
        </w:tc>
      </w:tr>
      <w:tr w:rsidR="003C2AC4" w:rsidRPr="00E866C5" w14:paraId="58BFA05F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348B594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Ex-smoker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6AA430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0.87 (0.34 to 2.25)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29B2D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BE76B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1.38 (0.32 to 5.97)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0DCFC1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30CE920F" w14:textId="77777777" w:rsidTr="003C2AC4">
        <w:trPr>
          <w:trHeight w:val="369"/>
        </w:trPr>
        <w:tc>
          <w:tcPr>
            <w:tcW w:w="4094" w:type="dxa"/>
            <w:vAlign w:val="center"/>
            <w:hideMark/>
          </w:tcPr>
          <w:p w14:paraId="4A78482F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</w:t>
            </w:r>
            <w:proofErr w:type="gramStart"/>
            <w:r w:rsidRPr="00E866C5">
              <w:rPr>
                <w:rFonts w:ascii="Times New Roman" w:hAnsi="Times New Roman" w:cs="Times New Roman"/>
                <w:sz w:val="22"/>
              </w:rPr>
              <w:t>Current-smoker</w:t>
            </w:r>
            <w:proofErr w:type="gramEnd"/>
          </w:p>
        </w:tc>
        <w:tc>
          <w:tcPr>
            <w:tcW w:w="3272" w:type="dxa"/>
            <w:vAlign w:val="center"/>
          </w:tcPr>
          <w:p w14:paraId="03760D97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3.32 (1.22 to 9.09)</w:t>
            </w:r>
          </w:p>
        </w:tc>
        <w:tc>
          <w:tcPr>
            <w:tcW w:w="1482" w:type="dxa"/>
            <w:vAlign w:val="center"/>
          </w:tcPr>
          <w:p w14:paraId="62F41D8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vAlign w:val="center"/>
          </w:tcPr>
          <w:p w14:paraId="4A1D2B9E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2.06 (0.47 to 9.05)</w:t>
            </w:r>
          </w:p>
        </w:tc>
        <w:tc>
          <w:tcPr>
            <w:tcW w:w="1484" w:type="dxa"/>
            <w:vAlign w:val="center"/>
          </w:tcPr>
          <w:p w14:paraId="5C1F1DFE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1CEDE02B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FC61BCB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Seropositive RA (vs. seronegative RA)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252C7C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1.33 (0.54 to 3.26)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288710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0.532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4D22795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1.13 (0.50 to 2.56)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4576DD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0.779</w:t>
            </w:r>
          </w:p>
        </w:tc>
      </w:tr>
      <w:tr w:rsidR="003C2AC4" w:rsidRPr="00E866C5" w14:paraId="30E9C8FA" w14:textId="77777777" w:rsidTr="003C2AC4">
        <w:trPr>
          <w:trHeight w:val="369"/>
        </w:trPr>
        <w:tc>
          <w:tcPr>
            <w:tcW w:w="4094" w:type="dxa"/>
            <w:vAlign w:val="center"/>
            <w:hideMark/>
          </w:tcPr>
          <w:p w14:paraId="6CBD8A0A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bDMARD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 xml:space="preserve">-naïve </w:t>
            </w:r>
          </w:p>
        </w:tc>
        <w:tc>
          <w:tcPr>
            <w:tcW w:w="3272" w:type="dxa"/>
            <w:vAlign w:val="center"/>
          </w:tcPr>
          <w:p w14:paraId="3E659938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0.56 (0.32 to 0.97)</w:t>
            </w:r>
          </w:p>
        </w:tc>
        <w:tc>
          <w:tcPr>
            <w:tcW w:w="1482" w:type="dxa"/>
            <w:vAlign w:val="center"/>
          </w:tcPr>
          <w:p w14:paraId="5AB3CF49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0.039</w:t>
            </w:r>
          </w:p>
        </w:tc>
        <w:tc>
          <w:tcPr>
            <w:tcW w:w="3271" w:type="dxa"/>
            <w:vAlign w:val="center"/>
          </w:tcPr>
          <w:p w14:paraId="3F240A79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0.56 (0.31 to 0.98)</w:t>
            </w:r>
          </w:p>
        </w:tc>
        <w:tc>
          <w:tcPr>
            <w:tcW w:w="1484" w:type="dxa"/>
            <w:vAlign w:val="center"/>
          </w:tcPr>
          <w:p w14:paraId="64B28D7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0.044</w:t>
            </w:r>
          </w:p>
        </w:tc>
      </w:tr>
      <w:tr w:rsidR="003C2AC4" w:rsidRPr="00E866C5" w14:paraId="61EFD1E7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3CFE1E2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SC tocilizumab (vs. IV tocilizumab)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9196462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2.03 (1.19 to 3.49)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E2CCFCE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0.010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2CE143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3.31 (1.65 to 6.62)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CA8F7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3C2AC4" w:rsidRPr="00E866C5" w14:paraId="40D92E54" w14:textId="77777777" w:rsidTr="003C2AC4">
        <w:trPr>
          <w:trHeight w:val="369"/>
        </w:trPr>
        <w:tc>
          <w:tcPr>
            <w:tcW w:w="4094" w:type="dxa"/>
            <w:vAlign w:val="center"/>
            <w:hideMark/>
          </w:tcPr>
          <w:p w14:paraId="485471CB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Baseline CDAI </w:t>
            </w:r>
          </w:p>
        </w:tc>
        <w:tc>
          <w:tcPr>
            <w:tcW w:w="3272" w:type="dxa"/>
            <w:vAlign w:val="center"/>
          </w:tcPr>
          <w:p w14:paraId="6A9E61A5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1.01 (0.98 to 1.03)</w:t>
            </w:r>
          </w:p>
        </w:tc>
        <w:tc>
          <w:tcPr>
            <w:tcW w:w="1482" w:type="dxa"/>
            <w:vAlign w:val="center"/>
          </w:tcPr>
          <w:p w14:paraId="5914DC2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0.646</w:t>
            </w:r>
          </w:p>
        </w:tc>
        <w:tc>
          <w:tcPr>
            <w:tcW w:w="3271" w:type="dxa"/>
            <w:vAlign w:val="center"/>
          </w:tcPr>
          <w:p w14:paraId="104F46AC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0.99 (0.96 to 1.01)</w:t>
            </w:r>
          </w:p>
        </w:tc>
        <w:tc>
          <w:tcPr>
            <w:tcW w:w="1484" w:type="dxa"/>
            <w:vAlign w:val="center"/>
          </w:tcPr>
          <w:p w14:paraId="4C570149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0.266</w:t>
            </w:r>
          </w:p>
        </w:tc>
      </w:tr>
      <w:tr w:rsidR="003C2AC4" w:rsidRPr="00E866C5" w14:paraId="6A586E98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6D31A10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ESR (mm/</w:t>
            </w: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hr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9BD7F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1.01 (1.001 to 1.02)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B8034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0.036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261B220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1.01 (1.001 to 1.02)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FB437A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0.033</w:t>
            </w:r>
          </w:p>
        </w:tc>
      </w:tr>
      <w:tr w:rsidR="003C2AC4" w:rsidRPr="00E866C5" w14:paraId="44C765EF" w14:textId="77777777" w:rsidTr="003C2AC4">
        <w:trPr>
          <w:trHeight w:val="369"/>
        </w:trPr>
        <w:tc>
          <w:tcPr>
            <w:tcW w:w="4094" w:type="dxa"/>
            <w:vAlign w:val="center"/>
            <w:hideMark/>
          </w:tcPr>
          <w:p w14:paraId="5D979DCD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HAQ</w:t>
            </w:r>
          </w:p>
        </w:tc>
        <w:tc>
          <w:tcPr>
            <w:tcW w:w="3272" w:type="dxa"/>
            <w:vAlign w:val="center"/>
          </w:tcPr>
          <w:p w14:paraId="1C8DA07C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1.39 (1.01 to 1.91)</w:t>
            </w:r>
          </w:p>
        </w:tc>
        <w:tc>
          <w:tcPr>
            <w:tcW w:w="1482" w:type="dxa"/>
            <w:vAlign w:val="center"/>
          </w:tcPr>
          <w:p w14:paraId="005274D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0.043</w:t>
            </w:r>
          </w:p>
        </w:tc>
        <w:tc>
          <w:tcPr>
            <w:tcW w:w="3271" w:type="dxa"/>
            <w:vAlign w:val="center"/>
          </w:tcPr>
          <w:p w14:paraId="7658192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1.23 (0.85 to 1.79)</w:t>
            </w:r>
          </w:p>
        </w:tc>
        <w:tc>
          <w:tcPr>
            <w:tcW w:w="1484" w:type="dxa"/>
            <w:vAlign w:val="center"/>
          </w:tcPr>
          <w:p w14:paraId="2CC96228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0.272</w:t>
            </w:r>
          </w:p>
        </w:tc>
      </w:tr>
      <w:tr w:rsidR="003C2AC4" w:rsidRPr="00E866C5" w14:paraId="4020C9E2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vAlign w:val="center"/>
            <w:hideMark/>
          </w:tcPr>
          <w:p w14:paraId="309E4DA7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MTX use</w:t>
            </w:r>
          </w:p>
        </w:tc>
        <w:tc>
          <w:tcPr>
            <w:tcW w:w="3272" w:type="dxa"/>
            <w:vAlign w:val="center"/>
          </w:tcPr>
          <w:p w14:paraId="4415D29D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1.15 (0.67 to 2.00)</w:t>
            </w:r>
          </w:p>
        </w:tc>
        <w:tc>
          <w:tcPr>
            <w:tcW w:w="1482" w:type="dxa"/>
            <w:vAlign w:val="center"/>
          </w:tcPr>
          <w:p w14:paraId="143DADCD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0.614</w:t>
            </w:r>
          </w:p>
        </w:tc>
        <w:tc>
          <w:tcPr>
            <w:tcW w:w="3271" w:type="dxa"/>
            <w:vAlign w:val="center"/>
          </w:tcPr>
          <w:p w14:paraId="1D41400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1.11 (0.63 to 1.94)</w:t>
            </w:r>
          </w:p>
        </w:tc>
        <w:tc>
          <w:tcPr>
            <w:tcW w:w="1484" w:type="dxa"/>
            <w:vAlign w:val="center"/>
          </w:tcPr>
          <w:p w14:paraId="6B41387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0.718</w:t>
            </w:r>
          </w:p>
        </w:tc>
      </w:tr>
      <w:tr w:rsidR="003C2AC4" w:rsidRPr="00E866C5" w14:paraId="3A789764" w14:textId="77777777" w:rsidTr="003C2AC4">
        <w:trPr>
          <w:trHeight w:val="369"/>
        </w:trPr>
        <w:tc>
          <w:tcPr>
            <w:tcW w:w="4094" w:type="dxa"/>
            <w:vAlign w:val="center"/>
            <w:hideMark/>
          </w:tcPr>
          <w:p w14:paraId="44EDBF0A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steroid use</w:t>
            </w:r>
          </w:p>
        </w:tc>
        <w:tc>
          <w:tcPr>
            <w:tcW w:w="3272" w:type="dxa"/>
            <w:vAlign w:val="center"/>
          </w:tcPr>
          <w:p w14:paraId="6FC6B799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2.18 (1.28 to 3.70)</w:t>
            </w:r>
          </w:p>
        </w:tc>
        <w:tc>
          <w:tcPr>
            <w:tcW w:w="1482" w:type="dxa"/>
            <w:vAlign w:val="center"/>
          </w:tcPr>
          <w:p w14:paraId="357E6809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0.004</w:t>
            </w:r>
          </w:p>
        </w:tc>
        <w:tc>
          <w:tcPr>
            <w:tcW w:w="3271" w:type="dxa"/>
            <w:vAlign w:val="center"/>
          </w:tcPr>
          <w:p w14:paraId="4D69FA0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1.91 (1.10 to 3.33)</w:t>
            </w:r>
          </w:p>
        </w:tc>
        <w:tc>
          <w:tcPr>
            <w:tcW w:w="1484" w:type="dxa"/>
            <w:vAlign w:val="center"/>
          </w:tcPr>
          <w:p w14:paraId="75AAF4A7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0.023</w:t>
            </w:r>
          </w:p>
        </w:tc>
      </w:tr>
      <w:tr w:rsidR="003C2AC4" w:rsidRPr="00E866C5" w14:paraId="2D9F02C6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4094" w:type="dxa"/>
            <w:vAlign w:val="center"/>
            <w:hideMark/>
          </w:tcPr>
          <w:p w14:paraId="3F54A062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CDAI measured at previous visit </w:t>
            </w:r>
          </w:p>
        </w:tc>
        <w:tc>
          <w:tcPr>
            <w:tcW w:w="3272" w:type="dxa"/>
            <w:vAlign w:val="center"/>
          </w:tcPr>
          <w:p w14:paraId="2C99AD43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1.18 (1.11 to 1.27)</w:t>
            </w:r>
          </w:p>
        </w:tc>
        <w:tc>
          <w:tcPr>
            <w:tcW w:w="1482" w:type="dxa"/>
            <w:vAlign w:val="center"/>
          </w:tcPr>
          <w:p w14:paraId="1E98BF2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3271" w:type="dxa"/>
            <w:vAlign w:val="center"/>
          </w:tcPr>
          <w:p w14:paraId="64E91C05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1.11 (1.04 to 1.19)</w:t>
            </w:r>
          </w:p>
        </w:tc>
        <w:tc>
          <w:tcPr>
            <w:tcW w:w="1484" w:type="dxa"/>
            <w:vAlign w:val="center"/>
          </w:tcPr>
          <w:p w14:paraId="5DE4CD2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0.003</w:t>
            </w:r>
          </w:p>
        </w:tc>
      </w:tr>
      <w:tr w:rsidR="003C2AC4" w:rsidRPr="00E866C5" w14:paraId="23193264" w14:textId="77777777" w:rsidTr="003C2AC4">
        <w:trPr>
          <w:trHeight w:val="369"/>
        </w:trPr>
        <w:tc>
          <w:tcPr>
            <w:tcW w:w="4094" w:type="dxa"/>
            <w:vAlign w:val="center"/>
          </w:tcPr>
          <w:p w14:paraId="483A22D9" w14:textId="77777777" w:rsidR="003C2AC4" w:rsidRPr="00E866C5" w:rsidRDefault="003C2AC4" w:rsidP="003C2AC4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Tapering group</w:t>
            </w:r>
          </w:p>
        </w:tc>
        <w:tc>
          <w:tcPr>
            <w:tcW w:w="3272" w:type="dxa"/>
            <w:vAlign w:val="center"/>
          </w:tcPr>
          <w:p w14:paraId="7957AC28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1.02 (0.67 to 1.55)</w:t>
            </w:r>
          </w:p>
        </w:tc>
        <w:tc>
          <w:tcPr>
            <w:tcW w:w="1482" w:type="dxa"/>
            <w:vAlign w:val="center"/>
          </w:tcPr>
          <w:p w14:paraId="337465C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0.929</w:t>
            </w:r>
          </w:p>
        </w:tc>
        <w:tc>
          <w:tcPr>
            <w:tcW w:w="3271" w:type="dxa"/>
            <w:vAlign w:val="center"/>
          </w:tcPr>
          <w:p w14:paraId="13707442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1.75 (1.01 to 3.03)</w:t>
            </w:r>
          </w:p>
        </w:tc>
        <w:tc>
          <w:tcPr>
            <w:tcW w:w="1484" w:type="dxa"/>
            <w:vAlign w:val="center"/>
          </w:tcPr>
          <w:p w14:paraId="5C28C4F8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0.045</w:t>
            </w:r>
          </w:p>
        </w:tc>
      </w:tr>
    </w:tbl>
    <w:p w14:paraId="18AEE712" w14:textId="77777777" w:rsidR="001B52B2" w:rsidRPr="003C2AC4" w:rsidRDefault="001B52B2" w:rsidP="001B52B2">
      <w:pPr>
        <w:spacing w:after="0"/>
        <w:rPr>
          <w:rFonts w:ascii="Times New Roman" w:hAnsi="Times New Roman" w:cs="Times New Roman"/>
          <w:sz w:val="22"/>
        </w:rPr>
      </w:pPr>
      <w:proofErr w:type="spellStart"/>
      <w:r w:rsidRPr="003C2AC4">
        <w:rPr>
          <w:rFonts w:ascii="Times New Roman" w:hAnsi="Times New Roman" w:cs="Times New Roman"/>
          <w:sz w:val="22"/>
        </w:rPr>
        <w:t>bDMARD</w:t>
      </w:r>
      <w:proofErr w:type="spellEnd"/>
      <w:r w:rsidRPr="003C2AC4">
        <w:rPr>
          <w:rFonts w:ascii="Times New Roman" w:hAnsi="Times New Roman" w:cs="Times New Roman"/>
          <w:sz w:val="22"/>
        </w:rPr>
        <w:t>, biologic disease-modifying anti-rheumatic drug; BMI, body mass index; CDAI, clinical disease activity index; CI, confidence interval; CRP, C-reactive protein; ESR, erythrocyte sedimentation rate; HAQ, health assessment questionnaire; HR, hazard ratio; IV, intravenous; MTX, methotrexate; RA, rheumatoid arthritis; SC, subcutaneous.</w:t>
      </w:r>
    </w:p>
    <w:p w14:paraId="08E34E9F" w14:textId="77777777" w:rsidR="00F56966" w:rsidRPr="003C2AC4" w:rsidRDefault="00F56966" w:rsidP="00F56966">
      <w:pPr>
        <w:spacing w:after="0"/>
        <w:rPr>
          <w:rFonts w:ascii="Times New Roman" w:hAnsi="Times New Roman" w:cs="Times New Roman"/>
        </w:rPr>
      </w:pPr>
    </w:p>
    <w:p w14:paraId="134BDC44" w14:textId="77777777" w:rsidR="00F56966" w:rsidRDefault="00F56966" w:rsidP="00F56966">
      <w:pPr>
        <w:spacing w:after="0"/>
        <w:rPr>
          <w:rFonts w:ascii="Times New Roman" w:hAnsi="Times New Roman" w:cs="Times New Roman"/>
        </w:rPr>
      </w:pPr>
    </w:p>
    <w:p w14:paraId="604DE083" w14:textId="77777777" w:rsidR="003C2AC4" w:rsidRPr="00582319" w:rsidRDefault="003C2AC4" w:rsidP="003C2AC4">
      <w:pPr>
        <w:spacing w:after="0"/>
        <w:rPr>
          <w:rFonts w:ascii="Times New Roman" w:hAnsi="Times New Roman" w:cs="Times New Roman"/>
          <w:b/>
          <w:sz w:val="22"/>
        </w:rPr>
      </w:pPr>
      <w:r w:rsidRPr="00582319">
        <w:rPr>
          <w:rFonts w:ascii="Times New Roman" w:hAnsi="Times New Roman" w:cs="Times New Roman"/>
          <w:b/>
          <w:sz w:val="22"/>
        </w:rPr>
        <w:lastRenderedPageBreak/>
        <w:t>Supplementary Table 8. Effect of tapering tocilizumab on loss of CDAI-LDA in the multivariable GEE model with ‘exchangeable’ correlation matrix</w:t>
      </w:r>
    </w:p>
    <w:tbl>
      <w:tblPr>
        <w:tblStyle w:val="2"/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4094"/>
        <w:gridCol w:w="3272"/>
        <w:gridCol w:w="1482"/>
        <w:gridCol w:w="3271"/>
        <w:gridCol w:w="1484"/>
      </w:tblGrid>
      <w:tr w:rsidR="003C2AC4" w:rsidRPr="00E866C5" w14:paraId="20552CB2" w14:textId="77777777" w:rsidTr="003C2A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7"/>
        </w:trPr>
        <w:tc>
          <w:tcPr>
            <w:tcW w:w="4094" w:type="dxa"/>
            <w:tcBorders>
              <w:bottom w:val="none" w:sz="0" w:space="0" w:color="auto"/>
            </w:tcBorders>
            <w:vAlign w:val="center"/>
            <w:hideMark/>
          </w:tcPr>
          <w:p w14:paraId="26AAEA31" w14:textId="77777777" w:rsidR="003C2AC4" w:rsidRPr="00E866C5" w:rsidRDefault="003C2AC4" w:rsidP="00F1783C">
            <w:pPr>
              <w:spacing w:line="259" w:lineRule="auto"/>
              <w:rPr>
                <w:rFonts w:ascii="Times New Roman" w:hAnsi="Times New Roman" w:cs="Times New Roman"/>
                <w:b w:val="0"/>
                <w:sz w:val="22"/>
              </w:rPr>
            </w:pPr>
          </w:p>
        </w:tc>
        <w:tc>
          <w:tcPr>
            <w:tcW w:w="4754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05E72329" w14:textId="77777777" w:rsidR="003C2AC4" w:rsidRPr="00E866C5" w:rsidRDefault="003C2AC4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Univariable analysis</w:t>
            </w:r>
          </w:p>
        </w:tc>
        <w:tc>
          <w:tcPr>
            <w:tcW w:w="4755" w:type="dxa"/>
            <w:gridSpan w:val="2"/>
            <w:tcBorders>
              <w:bottom w:val="none" w:sz="0" w:space="0" w:color="auto"/>
            </w:tcBorders>
            <w:vAlign w:val="center"/>
            <w:hideMark/>
          </w:tcPr>
          <w:p w14:paraId="0F3C88B4" w14:textId="77777777" w:rsidR="003C2AC4" w:rsidRPr="00E866C5" w:rsidRDefault="003C2AC4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sz w:val="22"/>
              </w:rPr>
            </w:pPr>
            <w:r w:rsidRPr="00E866C5">
              <w:rPr>
                <w:rFonts w:ascii="Times New Roman" w:hAnsi="Times New Roman" w:cs="Times New Roman"/>
                <w:b w:val="0"/>
                <w:sz w:val="22"/>
              </w:rPr>
              <w:t>Multivariable analysis</w:t>
            </w:r>
            <w:r w:rsidRPr="003C2AC4">
              <w:rPr>
                <w:rFonts w:ascii="Times New Roman" w:hAnsi="Times New Roman" w:cs="Times New Roman"/>
                <w:b w:val="0"/>
                <w:sz w:val="22"/>
                <w:vertAlign w:val="superscript"/>
              </w:rPr>
              <w:t>*</w:t>
            </w:r>
          </w:p>
        </w:tc>
      </w:tr>
      <w:tr w:rsidR="003C2AC4" w:rsidRPr="00E866C5" w14:paraId="09C5DD24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EA07131" w14:textId="77777777" w:rsidR="003C2AC4" w:rsidRPr="00E866C5" w:rsidRDefault="003C2AC4" w:rsidP="00F1783C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Clinical factors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C235E68" w14:textId="77777777" w:rsidR="003C2AC4" w:rsidRPr="00E866C5" w:rsidRDefault="003C2AC4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3E9B47E" w14:textId="77777777" w:rsidR="003C2AC4" w:rsidRPr="00E866C5" w:rsidRDefault="003C2AC4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7BE113A" w14:textId="77777777" w:rsidR="003C2AC4" w:rsidRPr="00E866C5" w:rsidRDefault="003C2AC4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E866C5">
              <w:rPr>
                <w:rFonts w:ascii="Times New Roman" w:hAnsi="Times New Roman" w:cs="Times New Roman"/>
                <w:sz w:val="22"/>
              </w:rPr>
              <w:t>R (95% CI)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1A7B48A" w14:textId="77777777" w:rsidR="003C2AC4" w:rsidRPr="00E866C5" w:rsidRDefault="003C2AC4" w:rsidP="00F1783C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i/>
                <w:iCs/>
                <w:sz w:val="22"/>
              </w:rPr>
              <w:t>P</w:t>
            </w:r>
          </w:p>
        </w:tc>
      </w:tr>
      <w:tr w:rsidR="003C2AC4" w:rsidRPr="00E866C5" w14:paraId="4231C4FB" w14:textId="77777777" w:rsidTr="003C2AC4">
        <w:trPr>
          <w:trHeight w:val="357"/>
        </w:trPr>
        <w:tc>
          <w:tcPr>
            <w:tcW w:w="4094" w:type="dxa"/>
            <w:vAlign w:val="center"/>
            <w:hideMark/>
          </w:tcPr>
          <w:p w14:paraId="06C15ABD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Age, year</w:t>
            </w:r>
          </w:p>
        </w:tc>
        <w:tc>
          <w:tcPr>
            <w:tcW w:w="3272" w:type="dxa"/>
            <w:vAlign w:val="center"/>
          </w:tcPr>
          <w:p w14:paraId="42C2C207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1.01 (0.99 to 1.03)</w:t>
            </w:r>
          </w:p>
        </w:tc>
        <w:tc>
          <w:tcPr>
            <w:tcW w:w="1482" w:type="dxa"/>
            <w:vAlign w:val="center"/>
          </w:tcPr>
          <w:p w14:paraId="449A575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0.552</w:t>
            </w:r>
          </w:p>
        </w:tc>
        <w:tc>
          <w:tcPr>
            <w:tcW w:w="3271" w:type="dxa"/>
            <w:vAlign w:val="center"/>
          </w:tcPr>
          <w:p w14:paraId="701490E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6008870C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238BEF01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A5EA110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Female sex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B55880D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0.79 (0.39 to 1.61)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513F20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0.524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6EF97C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09D7485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2A3A1E06" w14:textId="77777777" w:rsidTr="003C2AC4">
        <w:trPr>
          <w:trHeight w:val="357"/>
        </w:trPr>
        <w:tc>
          <w:tcPr>
            <w:tcW w:w="4094" w:type="dxa"/>
            <w:vAlign w:val="center"/>
            <w:hideMark/>
          </w:tcPr>
          <w:p w14:paraId="4A5CC74A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Disease duration, year</w:t>
            </w:r>
          </w:p>
        </w:tc>
        <w:tc>
          <w:tcPr>
            <w:tcW w:w="3272" w:type="dxa"/>
            <w:vAlign w:val="center"/>
          </w:tcPr>
          <w:p w14:paraId="64563820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1.02 (0.99 to 1.05)</w:t>
            </w:r>
          </w:p>
        </w:tc>
        <w:tc>
          <w:tcPr>
            <w:tcW w:w="1482" w:type="dxa"/>
            <w:vAlign w:val="center"/>
          </w:tcPr>
          <w:p w14:paraId="5AB4001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0.208</w:t>
            </w:r>
          </w:p>
        </w:tc>
        <w:tc>
          <w:tcPr>
            <w:tcW w:w="3271" w:type="dxa"/>
            <w:vAlign w:val="center"/>
          </w:tcPr>
          <w:p w14:paraId="46742B60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71B0E47A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024FF755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29E8FD8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BMI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0105C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1.09 (1.003 to 1.18)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47282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0.043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6DCA5AD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1.01 (1.00 to 1.02)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CCD68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0.058</w:t>
            </w:r>
          </w:p>
        </w:tc>
      </w:tr>
      <w:tr w:rsidR="003C2AC4" w:rsidRPr="00E866C5" w14:paraId="0E29096A" w14:textId="77777777" w:rsidTr="003C2AC4">
        <w:trPr>
          <w:trHeight w:val="357"/>
        </w:trPr>
        <w:tc>
          <w:tcPr>
            <w:tcW w:w="4094" w:type="dxa"/>
            <w:vAlign w:val="center"/>
            <w:hideMark/>
          </w:tcPr>
          <w:p w14:paraId="50D02104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Smoking history (vs. never-smoker)</w:t>
            </w:r>
          </w:p>
        </w:tc>
        <w:tc>
          <w:tcPr>
            <w:tcW w:w="3272" w:type="dxa"/>
            <w:vAlign w:val="center"/>
          </w:tcPr>
          <w:p w14:paraId="5B8F659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2" w:type="dxa"/>
            <w:vAlign w:val="center"/>
          </w:tcPr>
          <w:p w14:paraId="2738C86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0.055</w:t>
            </w:r>
          </w:p>
        </w:tc>
        <w:tc>
          <w:tcPr>
            <w:tcW w:w="3271" w:type="dxa"/>
            <w:vAlign w:val="center"/>
          </w:tcPr>
          <w:p w14:paraId="486D68B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84" w:type="dxa"/>
            <w:vAlign w:val="center"/>
          </w:tcPr>
          <w:p w14:paraId="2856348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0.459</w:t>
            </w:r>
          </w:p>
        </w:tc>
      </w:tr>
      <w:tr w:rsidR="003C2AC4" w:rsidRPr="00E866C5" w14:paraId="7681E88A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75AE519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Ex-smoker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513D5C2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0.91 (0.32 to 2.62)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FC5FF8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FAADE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1.39 (0.48 to 3.99)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EE0D5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3BBE3620" w14:textId="77777777" w:rsidTr="003C2AC4">
        <w:trPr>
          <w:trHeight w:val="357"/>
        </w:trPr>
        <w:tc>
          <w:tcPr>
            <w:tcW w:w="4094" w:type="dxa"/>
            <w:vAlign w:val="center"/>
            <w:hideMark/>
          </w:tcPr>
          <w:p w14:paraId="70C2E9BF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  </w:t>
            </w:r>
            <w:proofErr w:type="gramStart"/>
            <w:r w:rsidRPr="00E866C5">
              <w:rPr>
                <w:rFonts w:ascii="Times New Roman" w:hAnsi="Times New Roman" w:cs="Times New Roman"/>
                <w:sz w:val="22"/>
              </w:rPr>
              <w:t>Current-smoker</w:t>
            </w:r>
            <w:proofErr w:type="gramEnd"/>
          </w:p>
        </w:tc>
        <w:tc>
          <w:tcPr>
            <w:tcW w:w="3272" w:type="dxa"/>
            <w:vAlign w:val="center"/>
          </w:tcPr>
          <w:p w14:paraId="008E28B8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3.46 (1.25 to 9.58)</w:t>
            </w:r>
          </w:p>
        </w:tc>
        <w:tc>
          <w:tcPr>
            <w:tcW w:w="1482" w:type="dxa"/>
            <w:vAlign w:val="center"/>
          </w:tcPr>
          <w:p w14:paraId="68BCD6B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71" w:type="dxa"/>
            <w:vAlign w:val="center"/>
          </w:tcPr>
          <w:p w14:paraId="2F85E2F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1.96 (0.62 to 6.19)</w:t>
            </w:r>
          </w:p>
        </w:tc>
        <w:tc>
          <w:tcPr>
            <w:tcW w:w="1484" w:type="dxa"/>
            <w:vAlign w:val="center"/>
          </w:tcPr>
          <w:p w14:paraId="3E61747A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565D9132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B2F403F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Seropositive RA (vs. seronegative RA)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C06377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1.07 (0.39 to 2.97)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B49703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0.902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120C35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6B16F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2D06D2D1" w14:textId="77777777" w:rsidTr="003C2AC4">
        <w:trPr>
          <w:trHeight w:val="357"/>
        </w:trPr>
        <w:tc>
          <w:tcPr>
            <w:tcW w:w="4094" w:type="dxa"/>
            <w:vAlign w:val="center"/>
            <w:hideMark/>
          </w:tcPr>
          <w:p w14:paraId="5E98084C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bDMARD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 xml:space="preserve">-naïve </w:t>
            </w:r>
          </w:p>
        </w:tc>
        <w:tc>
          <w:tcPr>
            <w:tcW w:w="3272" w:type="dxa"/>
            <w:vAlign w:val="center"/>
          </w:tcPr>
          <w:p w14:paraId="09834359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0.58 (0.33 to 1.01)</w:t>
            </w:r>
          </w:p>
        </w:tc>
        <w:tc>
          <w:tcPr>
            <w:tcW w:w="1482" w:type="dxa"/>
            <w:vAlign w:val="center"/>
          </w:tcPr>
          <w:p w14:paraId="0BBB6ADA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0.054</w:t>
            </w:r>
          </w:p>
        </w:tc>
        <w:tc>
          <w:tcPr>
            <w:tcW w:w="3271" w:type="dxa"/>
            <w:vAlign w:val="center"/>
          </w:tcPr>
          <w:p w14:paraId="2FFEE58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0.53 (0.30 to 0.92)</w:t>
            </w:r>
          </w:p>
        </w:tc>
        <w:tc>
          <w:tcPr>
            <w:tcW w:w="1484" w:type="dxa"/>
            <w:vAlign w:val="center"/>
          </w:tcPr>
          <w:p w14:paraId="60B8CFC0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0.024</w:t>
            </w:r>
          </w:p>
        </w:tc>
      </w:tr>
      <w:tr w:rsidR="003C2AC4" w:rsidRPr="00E866C5" w14:paraId="4A498988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9D25C23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SC tocilizumab (vs. IV tocilizumab)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259E1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2.03 (1.18 to 3.49)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C2F4129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0.010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E3831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3.13 (1.58 to 6.21)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228978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3C2AC4" w:rsidRPr="00E866C5" w14:paraId="3614BEC3" w14:textId="77777777" w:rsidTr="003C2AC4">
        <w:trPr>
          <w:trHeight w:val="357"/>
        </w:trPr>
        <w:tc>
          <w:tcPr>
            <w:tcW w:w="4094" w:type="dxa"/>
            <w:vAlign w:val="center"/>
            <w:hideMark/>
          </w:tcPr>
          <w:p w14:paraId="022DF370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Baseline CDAI </w:t>
            </w:r>
          </w:p>
        </w:tc>
        <w:tc>
          <w:tcPr>
            <w:tcW w:w="3272" w:type="dxa"/>
            <w:vAlign w:val="center"/>
          </w:tcPr>
          <w:p w14:paraId="37E0B8AD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1.01 (0.98 to 1.03)</w:t>
            </w:r>
          </w:p>
        </w:tc>
        <w:tc>
          <w:tcPr>
            <w:tcW w:w="1482" w:type="dxa"/>
            <w:vAlign w:val="center"/>
          </w:tcPr>
          <w:p w14:paraId="4319860A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0.683</w:t>
            </w:r>
          </w:p>
        </w:tc>
        <w:tc>
          <w:tcPr>
            <w:tcW w:w="3271" w:type="dxa"/>
            <w:vAlign w:val="center"/>
          </w:tcPr>
          <w:p w14:paraId="4537F929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0F5E7755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4F571C36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4E7123C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ESR (mm/</w:t>
            </w:r>
            <w:proofErr w:type="spellStart"/>
            <w:r w:rsidRPr="00E866C5">
              <w:rPr>
                <w:rFonts w:ascii="Times New Roman" w:hAnsi="Times New Roman" w:cs="Times New Roman"/>
                <w:sz w:val="22"/>
              </w:rPr>
              <w:t>hr</w:t>
            </w:r>
            <w:proofErr w:type="spellEnd"/>
            <w:r w:rsidRPr="00E866C5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B3680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1.01 (1.001 to 1.02)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0A9D0E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0.026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BFB58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1.01 (1.00 to 1.02)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A51D0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0.058</w:t>
            </w:r>
          </w:p>
        </w:tc>
      </w:tr>
      <w:tr w:rsidR="003C2AC4" w:rsidRPr="00E866C5" w14:paraId="0833A047" w14:textId="77777777" w:rsidTr="003C2AC4">
        <w:trPr>
          <w:trHeight w:val="357"/>
        </w:trPr>
        <w:tc>
          <w:tcPr>
            <w:tcW w:w="4094" w:type="dxa"/>
            <w:vAlign w:val="center"/>
          </w:tcPr>
          <w:p w14:paraId="5BE223E6" w14:textId="77777777" w:rsidR="003C2AC4" w:rsidRPr="00E866C5" w:rsidRDefault="003C2AC4" w:rsidP="003C2AC4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Baseline CRP </w:t>
            </w:r>
            <w:r>
              <w:rPr>
                <w:rFonts w:ascii="Times New Roman" w:hAnsi="Times New Roman" w:cs="Times New Roman"/>
                <w:sz w:val="22"/>
              </w:rPr>
              <w:t>(mg/dL)</w:t>
            </w:r>
          </w:p>
        </w:tc>
        <w:tc>
          <w:tcPr>
            <w:tcW w:w="3272" w:type="dxa"/>
            <w:vAlign w:val="center"/>
          </w:tcPr>
          <w:p w14:paraId="0D88180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1.04 (0.97 to 1.11)</w:t>
            </w:r>
          </w:p>
        </w:tc>
        <w:tc>
          <w:tcPr>
            <w:tcW w:w="1482" w:type="dxa"/>
            <w:vAlign w:val="center"/>
          </w:tcPr>
          <w:p w14:paraId="390FA15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0.230</w:t>
            </w:r>
          </w:p>
        </w:tc>
        <w:tc>
          <w:tcPr>
            <w:tcW w:w="3271" w:type="dxa"/>
            <w:vAlign w:val="center"/>
          </w:tcPr>
          <w:p w14:paraId="27AD2853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38F0C7F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394A458C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F9885F4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Baseline HAQ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957CA64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1.40 (1.02 to 1.92)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FC359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0.037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A1DFB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1.12 (0.79 to 1.59)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A0F555A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0.535</w:t>
            </w:r>
          </w:p>
        </w:tc>
      </w:tr>
      <w:tr w:rsidR="003C2AC4" w:rsidRPr="00E866C5" w14:paraId="16EC47BB" w14:textId="77777777" w:rsidTr="003C2AC4">
        <w:trPr>
          <w:trHeight w:val="357"/>
        </w:trPr>
        <w:tc>
          <w:tcPr>
            <w:tcW w:w="4094" w:type="dxa"/>
            <w:vAlign w:val="center"/>
            <w:hideMark/>
          </w:tcPr>
          <w:p w14:paraId="715ADC68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MTX use</w:t>
            </w:r>
          </w:p>
        </w:tc>
        <w:tc>
          <w:tcPr>
            <w:tcW w:w="3272" w:type="dxa"/>
            <w:vAlign w:val="center"/>
          </w:tcPr>
          <w:p w14:paraId="45C665BC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1.31 (0.77 to 2.23)</w:t>
            </w:r>
          </w:p>
        </w:tc>
        <w:tc>
          <w:tcPr>
            <w:tcW w:w="1482" w:type="dxa"/>
            <w:vAlign w:val="center"/>
          </w:tcPr>
          <w:p w14:paraId="6739C31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0.325</w:t>
            </w:r>
          </w:p>
        </w:tc>
        <w:tc>
          <w:tcPr>
            <w:tcW w:w="3271" w:type="dxa"/>
            <w:vAlign w:val="center"/>
          </w:tcPr>
          <w:p w14:paraId="2DFF76B2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†</w:t>
            </w:r>
          </w:p>
        </w:tc>
        <w:tc>
          <w:tcPr>
            <w:tcW w:w="1484" w:type="dxa"/>
            <w:vAlign w:val="center"/>
          </w:tcPr>
          <w:p w14:paraId="3C795CDC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C2AC4" w:rsidRPr="00E866C5" w14:paraId="0BCC71E3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tcW w:w="4094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1888251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>Concomitant steroid use</w:t>
            </w:r>
          </w:p>
        </w:tc>
        <w:tc>
          <w:tcPr>
            <w:tcW w:w="32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FC056F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2.07 (1.20 to 3.56)</w:t>
            </w:r>
          </w:p>
        </w:tc>
        <w:tc>
          <w:tcPr>
            <w:tcW w:w="14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B69736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0.009</w:t>
            </w:r>
          </w:p>
        </w:tc>
        <w:tc>
          <w:tcPr>
            <w:tcW w:w="327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7C1F97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1.87 (1.08 to 3.26)</w:t>
            </w:r>
          </w:p>
        </w:tc>
        <w:tc>
          <w:tcPr>
            <w:tcW w:w="14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D4A50B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0.026</w:t>
            </w:r>
          </w:p>
        </w:tc>
      </w:tr>
      <w:tr w:rsidR="003C2AC4" w:rsidRPr="00E866C5" w14:paraId="2D582309" w14:textId="77777777" w:rsidTr="003C2AC4">
        <w:trPr>
          <w:trHeight w:val="357"/>
        </w:trPr>
        <w:tc>
          <w:tcPr>
            <w:tcW w:w="4094" w:type="dxa"/>
            <w:vAlign w:val="center"/>
            <w:hideMark/>
          </w:tcPr>
          <w:p w14:paraId="3D39D19B" w14:textId="77777777" w:rsidR="003C2AC4" w:rsidRPr="00E866C5" w:rsidRDefault="003C2AC4" w:rsidP="003C2AC4">
            <w:pPr>
              <w:spacing w:line="259" w:lineRule="auto"/>
              <w:rPr>
                <w:rFonts w:ascii="Times New Roman" w:hAnsi="Times New Roman" w:cs="Times New Roman"/>
                <w:sz w:val="22"/>
              </w:rPr>
            </w:pPr>
            <w:r w:rsidRPr="00E866C5">
              <w:rPr>
                <w:rFonts w:ascii="Times New Roman" w:hAnsi="Times New Roman" w:cs="Times New Roman"/>
                <w:sz w:val="22"/>
              </w:rPr>
              <w:t xml:space="preserve">CDAI measured at previous visit </w:t>
            </w:r>
          </w:p>
        </w:tc>
        <w:tc>
          <w:tcPr>
            <w:tcW w:w="3272" w:type="dxa"/>
            <w:vAlign w:val="center"/>
          </w:tcPr>
          <w:p w14:paraId="6E2AED5D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1.16 (1.09 to 1.24)</w:t>
            </w:r>
          </w:p>
        </w:tc>
        <w:tc>
          <w:tcPr>
            <w:tcW w:w="1482" w:type="dxa"/>
            <w:vAlign w:val="center"/>
          </w:tcPr>
          <w:p w14:paraId="7FE1029D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3271" w:type="dxa"/>
            <w:vAlign w:val="center"/>
          </w:tcPr>
          <w:p w14:paraId="762E4EB9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1.13 (1.06 to 1.21)</w:t>
            </w:r>
          </w:p>
        </w:tc>
        <w:tc>
          <w:tcPr>
            <w:tcW w:w="1484" w:type="dxa"/>
            <w:vAlign w:val="center"/>
          </w:tcPr>
          <w:p w14:paraId="698EFBA0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3C2AC4" w:rsidRPr="00E866C5" w14:paraId="40D84479" w14:textId="77777777" w:rsidTr="003C2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tcW w:w="4094" w:type="dxa"/>
            <w:vAlign w:val="center"/>
          </w:tcPr>
          <w:p w14:paraId="2944D80D" w14:textId="77777777" w:rsidR="003C2AC4" w:rsidRPr="00E866C5" w:rsidRDefault="003C2AC4" w:rsidP="003C2AC4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Tapering group</w:t>
            </w:r>
          </w:p>
        </w:tc>
        <w:tc>
          <w:tcPr>
            <w:tcW w:w="3272" w:type="dxa"/>
            <w:vAlign w:val="center"/>
          </w:tcPr>
          <w:p w14:paraId="51214503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1.04 (0.68 to 1.59)</w:t>
            </w:r>
          </w:p>
        </w:tc>
        <w:tc>
          <w:tcPr>
            <w:tcW w:w="1482" w:type="dxa"/>
            <w:vAlign w:val="center"/>
          </w:tcPr>
          <w:p w14:paraId="04615936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0.866</w:t>
            </w:r>
          </w:p>
        </w:tc>
        <w:tc>
          <w:tcPr>
            <w:tcW w:w="3271" w:type="dxa"/>
            <w:vAlign w:val="center"/>
          </w:tcPr>
          <w:p w14:paraId="25A82D48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1.79 (1.01 to 3.16)</w:t>
            </w:r>
          </w:p>
        </w:tc>
        <w:tc>
          <w:tcPr>
            <w:tcW w:w="1484" w:type="dxa"/>
            <w:vAlign w:val="center"/>
          </w:tcPr>
          <w:p w14:paraId="3FDDF3A1" w14:textId="77777777" w:rsidR="003C2AC4" w:rsidRPr="003C2AC4" w:rsidRDefault="003C2AC4" w:rsidP="003C2AC4">
            <w:pPr>
              <w:spacing w:line="259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2AC4">
              <w:rPr>
                <w:rFonts w:ascii="Times New Roman" w:hAnsi="Times New Roman" w:cs="Times New Roman"/>
                <w:sz w:val="22"/>
              </w:rPr>
              <w:t>0.045</w:t>
            </w:r>
          </w:p>
        </w:tc>
      </w:tr>
    </w:tbl>
    <w:p w14:paraId="43C7BFC2" w14:textId="77777777" w:rsidR="003C2AC4" w:rsidRPr="003C2AC4" w:rsidRDefault="003C2AC4" w:rsidP="003C2AC4">
      <w:pPr>
        <w:spacing w:after="0"/>
        <w:rPr>
          <w:rFonts w:ascii="Times New Roman" w:hAnsi="Times New Roman" w:cs="Times New Roman"/>
          <w:sz w:val="22"/>
        </w:rPr>
      </w:pPr>
      <w:proofErr w:type="spellStart"/>
      <w:r w:rsidRPr="003C2AC4">
        <w:rPr>
          <w:rFonts w:ascii="Times New Roman" w:hAnsi="Times New Roman" w:cs="Times New Roman"/>
          <w:sz w:val="22"/>
        </w:rPr>
        <w:t>bDMARD</w:t>
      </w:r>
      <w:proofErr w:type="spellEnd"/>
      <w:r w:rsidRPr="003C2AC4">
        <w:rPr>
          <w:rFonts w:ascii="Times New Roman" w:hAnsi="Times New Roman" w:cs="Times New Roman"/>
          <w:sz w:val="22"/>
        </w:rPr>
        <w:t>, biologic disease-modifying anti-rheumatic drug; BMI, body mass index; CDAI, clinical disease activity index; CI, confidence interval; CRP, C-reactive protein; ESR, erythrocyte sedimentation rate; HAQ, health assessment questionnaire; HR, hazard ratio; IV, intravenous; MTX, methotrexate; RA, rheumatoid arthritis; SC, subcutaneous.</w:t>
      </w:r>
    </w:p>
    <w:p w14:paraId="61143B3C" w14:textId="77777777" w:rsidR="003C2AC4" w:rsidRPr="00E866C5" w:rsidRDefault="003C2AC4" w:rsidP="003C2AC4">
      <w:pPr>
        <w:spacing w:after="0"/>
        <w:rPr>
          <w:rFonts w:ascii="Times New Roman" w:hAnsi="Times New Roman" w:cs="Times New Roman"/>
          <w:sz w:val="22"/>
        </w:rPr>
      </w:pPr>
      <w:r w:rsidRPr="00E866C5">
        <w:rPr>
          <w:rFonts w:ascii="Times New Roman" w:hAnsi="Times New Roman" w:cs="Times New Roman"/>
          <w:sz w:val="22"/>
          <w:vertAlign w:val="superscript"/>
        </w:rPr>
        <w:t>*</w:t>
      </w:r>
      <w:r w:rsidRPr="00E866C5">
        <w:rPr>
          <w:rFonts w:ascii="Times New Roman" w:hAnsi="Times New Roman" w:cs="Times New Roman"/>
          <w:sz w:val="22"/>
        </w:rPr>
        <w:t xml:space="preserve">, Including covariates with relevant association (P &lt; 0.2) with the outcome in the univariable analysis </w:t>
      </w:r>
    </w:p>
    <w:p w14:paraId="60314AC1" w14:textId="77777777" w:rsidR="003C2AC4" w:rsidRDefault="003C2AC4" w:rsidP="003C2AC4">
      <w:pPr>
        <w:spacing w:after="0"/>
        <w:rPr>
          <w:rFonts w:ascii="Times New Roman" w:hAnsi="Times New Roman" w:cs="Times New Roman"/>
        </w:rPr>
      </w:pPr>
      <w:r w:rsidRPr="00E866C5">
        <w:rPr>
          <w:rFonts w:ascii="Times New Roman" w:eastAsia="맑은 고딕" w:hAnsi="Times New Roman" w:cs="Times New Roman"/>
          <w:sz w:val="22"/>
          <w:vertAlign w:val="superscript"/>
        </w:rPr>
        <w:t>†</w:t>
      </w:r>
      <w:r w:rsidRPr="00E866C5">
        <w:rPr>
          <w:rFonts w:ascii="Times New Roman" w:eastAsia="맑은 고딕" w:hAnsi="Times New Roman" w:cs="Times New Roman"/>
          <w:sz w:val="22"/>
        </w:rPr>
        <w:t xml:space="preserve">, was not included in the multivariable model </w:t>
      </w:r>
    </w:p>
    <w:sectPr w:rsidR="003C2AC4" w:rsidSect="00F56966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E4DDE" w14:textId="77777777" w:rsidR="000B5696" w:rsidRDefault="000B5696" w:rsidP="00B24A06">
      <w:pPr>
        <w:spacing w:after="0" w:line="240" w:lineRule="auto"/>
      </w:pPr>
      <w:r>
        <w:separator/>
      </w:r>
    </w:p>
  </w:endnote>
  <w:endnote w:type="continuationSeparator" w:id="0">
    <w:p w14:paraId="2BE7EC69" w14:textId="77777777" w:rsidR="000B5696" w:rsidRDefault="000B5696" w:rsidP="00B24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F2355" w14:textId="77777777" w:rsidR="000B5696" w:rsidRDefault="000B5696" w:rsidP="00B24A06">
      <w:pPr>
        <w:spacing w:after="0" w:line="240" w:lineRule="auto"/>
      </w:pPr>
      <w:r>
        <w:separator/>
      </w:r>
    </w:p>
  </w:footnote>
  <w:footnote w:type="continuationSeparator" w:id="0">
    <w:p w14:paraId="4C425205" w14:textId="77777777" w:rsidR="000B5696" w:rsidRDefault="000B5696" w:rsidP="00B24A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697"/>
    <w:rsid w:val="00022B75"/>
    <w:rsid w:val="000659BC"/>
    <w:rsid w:val="000A4F55"/>
    <w:rsid w:val="000B5696"/>
    <w:rsid w:val="001514A8"/>
    <w:rsid w:val="00162DA0"/>
    <w:rsid w:val="00177B4E"/>
    <w:rsid w:val="001B52B2"/>
    <w:rsid w:val="00222451"/>
    <w:rsid w:val="00222F90"/>
    <w:rsid w:val="00337555"/>
    <w:rsid w:val="0035324B"/>
    <w:rsid w:val="00366AD6"/>
    <w:rsid w:val="00367697"/>
    <w:rsid w:val="003B3AE1"/>
    <w:rsid w:val="003C2AC4"/>
    <w:rsid w:val="003D4690"/>
    <w:rsid w:val="00405776"/>
    <w:rsid w:val="004253EB"/>
    <w:rsid w:val="0046009C"/>
    <w:rsid w:val="00582319"/>
    <w:rsid w:val="005E449E"/>
    <w:rsid w:val="006302BA"/>
    <w:rsid w:val="0065371B"/>
    <w:rsid w:val="00781CA9"/>
    <w:rsid w:val="007D1A30"/>
    <w:rsid w:val="00851249"/>
    <w:rsid w:val="008B498B"/>
    <w:rsid w:val="00A03E73"/>
    <w:rsid w:val="00A3730B"/>
    <w:rsid w:val="00A56B7B"/>
    <w:rsid w:val="00A77912"/>
    <w:rsid w:val="00B24A06"/>
    <w:rsid w:val="00B64EE8"/>
    <w:rsid w:val="00BA70CF"/>
    <w:rsid w:val="00BD171F"/>
    <w:rsid w:val="00CC2A72"/>
    <w:rsid w:val="00CD2207"/>
    <w:rsid w:val="00D357F5"/>
    <w:rsid w:val="00D522C5"/>
    <w:rsid w:val="00D66346"/>
    <w:rsid w:val="00E0391B"/>
    <w:rsid w:val="00E127DE"/>
    <w:rsid w:val="00E60827"/>
    <w:rsid w:val="00E664C8"/>
    <w:rsid w:val="00E866C5"/>
    <w:rsid w:val="00EA31A8"/>
    <w:rsid w:val="00F1783C"/>
    <w:rsid w:val="00F45D0D"/>
    <w:rsid w:val="00F56966"/>
    <w:rsid w:val="00F6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60658"/>
  <w15:chartTrackingRefBased/>
  <w15:docId w15:val="{2D01CEC3-73C8-4E66-9E0B-8BB06B4D8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A03E7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B24A0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24A06"/>
  </w:style>
  <w:style w:type="paragraph" w:styleId="a4">
    <w:name w:val="footer"/>
    <w:basedOn w:val="a"/>
    <w:link w:val="Char0"/>
    <w:uiPriority w:val="99"/>
    <w:unhideWhenUsed/>
    <w:rsid w:val="00B24A0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24A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FE875-E96F-41F0-9E67-A22392979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1941</Words>
  <Characters>11064</Characters>
  <Application>Microsoft Office Word</Application>
  <DocSecurity>0</DocSecurity>
  <Lines>92</Lines>
  <Paragraphs>25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박준원</dc:creator>
  <cp:keywords/>
  <dc:description/>
  <cp:lastModifiedBy>박준원</cp:lastModifiedBy>
  <cp:revision>2</cp:revision>
  <dcterms:created xsi:type="dcterms:W3CDTF">2021-10-01T07:35:00Z</dcterms:created>
  <dcterms:modified xsi:type="dcterms:W3CDTF">2021-10-01T07:35:00Z</dcterms:modified>
</cp:coreProperties>
</file>