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E8F" w:rsidRPr="00295190" w:rsidRDefault="00654E8F" w:rsidP="0001436A">
      <w:pPr>
        <w:pStyle w:val="SupplementaryMaterial"/>
        <w:rPr>
          <w:b w:val="0"/>
          <w:i w:val="0"/>
          <w:iCs/>
          <w:sz w:val="24"/>
          <w:szCs w:val="24"/>
        </w:rPr>
      </w:pPr>
      <w:bookmarkStart w:id="0" w:name="_GoBack"/>
      <w:bookmarkEnd w:id="0"/>
      <w:r w:rsidRPr="00295190">
        <w:rPr>
          <w:i w:val="0"/>
          <w:iCs/>
          <w:sz w:val="24"/>
          <w:szCs w:val="24"/>
        </w:rPr>
        <w:t>Supplementary Material</w:t>
      </w:r>
    </w:p>
    <w:p w:rsidR="00840AC9" w:rsidRPr="00295190" w:rsidRDefault="00840AC9" w:rsidP="00840AC9">
      <w:pPr>
        <w:pStyle w:val="aff6"/>
        <w:rPr>
          <w:iCs/>
          <w:sz w:val="24"/>
          <w:szCs w:val="24"/>
        </w:rPr>
      </w:pPr>
    </w:p>
    <w:p w:rsidR="00840AC9" w:rsidRDefault="00840AC9" w:rsidP="00840AC9">
      <w:pPr>
        <w:jc w:val="center"/>
      </w:pPr>
      <w:r w:rsidRPr="00B71E4E">
        <w:rPr>
          <w:noProof/>
          <w:lang w:bidi="th-TH"/>
        </w:rPr>
        <w:drawing>
          <wp:inline distT="0" distB="0" distL="0" distR="0">
            <wp:extent cx="5731510" cy="4168204"/>
            <wp:effectExtent l="19050" t="0" r="2540" b="0"/>
            <wp:docPr id="1" name="วัตถุ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430124" cy="6858000"/>
                      <a:chOff x="0" y="0"/>
                      <a:chExt cx="9430124" cy="6858000"/>
                    </a:xfrm>
                  </a:grpSpPr>
                  <a:pic>
                    <a:nvPicPr>
                      <a:cNvPr id="4100" name="Picture 4"/>
                      <a:cNvPicPr>
                        <a:picLocks noChangeAspect="1" noChangeArrowheads="1"/>
                      </a:cNvPicPr>
                    </a:nvPicPr>
                    <a:blipFill>
                      <a:blip r:embed="rId8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0" y="0"/>
                        <a:ext cx="9430124" cy="6858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sp>
                    <a:nvSpPr>
                      <a:cNvPr id="8" name="TextBox 7"/>
                      <a:cNvSpPr txBox="1"/>
                    </a:nvSpPr>
                    <a:spPr>
                      <a:xfrm>
                        <a:off x="5857884" y="5072074"/>
                        <a:ext cx="3001143" cy="52322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th-TH"/>
                          </a:defPPr>
                          <a:lvl1pPr marL="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r = 0.63, p &lt; 0.0001</a:t>
                          </a:r>
                          <a:endParaRPr lang="th-TH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40AC9" w:rsidRPr="00DC49FB" w:rsidRDefault="00840AC9" w:rsidP="00295190">
      <w:pPr>
        <w:spacing w:line="480" w:lineRule="auto"/>
        <w:rPr>
          <w:iCs/>
          <w:szCs w:val="24"/>
        </w:rPr>
      </w:pPr>
      <w:r w:rsidRPr="00446368">
        <w:rPr>
          <w:b/>
          <w:bCs/>
          <w:iCs/>
          <w:szCs w:val="24"/>
        </w:rPr>
        <w:t>Figure S1</w:t>
      </w:r>
      <w:r>
        <w:rPr>
          <w:iCs/>
        </w:rPr>
        <w:t xml:space="preserve"> </w:t>
      </w:r>
      <w:r w:rsidRPr="00DC49FB">
        <w:rPr>
          <w:iCs/>
          <w:szCs w:val="24"/>
        </w:rPr>
        <w:t>Correlation of mean arterial pressure from radial (MAP</w:t>
      </w:r>
      <w:r w:rsidRPr="00DC49FB">
        <w:rPr>
          <w:iCs/>
          <w:szCs w:val="24"/>
          <w:vertAlign w:val="subscript"/>
        </w:rPr>
        <w:t>radial</w:t>
      </w:r>
      <w:r w:rsidRPr="00DC49FB">
        <w:rPr>
          <w:iCs/>
          <w:szCs w:val="24"/>
        </w:rPr>
        <w:t>) and femoral artery (MAP</w:t>
      </w:r>
      <w:r w:rsidRPr="00DC49FB">
        <w:rPr>
          <w:iCs/>
          <w:szCs w:val="24"/>
          <w:vertAlign w:val="subscript"/>
        </w:rPr>
        <w:t>femoral</w:t>
      </w:r>
      <w:r w:rsidRPr="00DC49FB">
        <w:rPr>
          <w:iCs/>
          <w:szCs w:val="24"/>
        </w:rPr>
        <w:t xml:space="preserve">) in </w:t>
      </w:r>
      <w:r>
        <w:rPr>
          <w:iCs/>
          <w:szCs w:val="24"/>
        </w:rPr>
        <w:t xml:space="preserve">the </w:t>
      </w:r>
      <w:r w:rsidRPr="00DC49FB">
        <w:rPr>
          <w:iCs/>
          <w:szCs w:val="24"/>
        </w:rPr>
        <w:t>subgroup of patients with MAP</w:t>
      </w:r>
      <w:r w:rsidRPr="00DC49FB">
        <w:rPr>
          <w:iCs/>
          <w:szCs w:val="24"/>
          <w:vertAlign w:val="subscript"/>
        </w:rPr>
        <w:t>radial</w:t>
      </w:r>
      <w:r w:rsidRPr="00DC49FB">
        <w:rPr>
          <w:iCs/>
          <w:szCs w:val="24"/>
        </w:rPr>
        <w:t xml:space="preserve"> &lt; 65 mmHg</w:t>
      </w:r>
      <w:r>
        <w:rPr>
          <w:iCs/>
          <w:szCs w:val="24"/>
        </w:rPr>
        <w:t>.</w:t>
      </w:r>
    </w:p>
    <w:p w:rsidR="00840AC9" w:rsidRDefault="00840AC9" w:rsidP="00840AC9">
      <w:r>
        <w:br w:type="page"/>
      </w:r>
    </w:p>
    <w:p w:rsidR="00840AC9" w:rsidRDefault="00840AC9" w:rsidP="00840AC9">
      <w:r w:rsidRPr="00B04498">
        <w:rPr>
          <w:noProof/>
          <w:lang w:bidi="th-TH"/>
        </w:rPr>
        <w:lastRenderedPageBreak/>
        <w:drawing>
          <wp:inline distT="0" distB="0" distL="0" distR="0">
            <wp:extent cx="5731510" cy="4168204"/>
            <wp:effectExtent l="19050" t="0" r="2540" b="0"/>
            <wp:docPr id="2" name="วัตถุ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430124" cy="6858000"/>
                      <a:chOff x="0" y="0"/>
                      <a:chExt cx="9430124" cy="6858000"/>
                    </a:xfrm>
                  </a:grpSpPr>
                  <a:pic>
                    <a:nvPicPr>
                      <a:cNvPr id="2050" name="Picture 2"/>
                      <a:cNvPicPr>
                        <a:picLocks noChangeAspect="1" noChangeArrowheads="1"/>
                      </a:cNvPicPr>
                    </a:nvPicPr>
                    <a:blipFill>
                      <a:blip r:embed="rId9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0" y="0"/>
                        <a:ext cx="9430124" cy="6858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sp>
                    <a:nvSpPr>
                      <a:cNvPr id="5" name="TextBox 4"/>
                      <a:cNvSpPr txBox="1"/>
                    </a:nvSpPr>
                    <a:spPr>
                      <a:xfrm>
                        <a:off x="7984763" y="2967571"/>
                        <a:ext cx="1186543" cy="40011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th-TH"/>
                          </a:defPPr>
                          <a:lvl1pPr marL="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sz="2000" dirty="0" smtClean="0"/>
                            <a:t>Mean -13</a:t>
                          </a:r>
                          <a:endParaRPr lang="th-TH" sz="2000" dirty="0"/>
                        </a:p>
                      </a:txBody>
                      <a:useSpRect/>
                    </a:txSp>
                  </a:sp>
                  <a:sp>
                    <a:nvSpPr>
                      <a:cNvPr id="6" name="TextBox 5"/>
                      <a:cNvSpPr txBox="1"/>
                    </a:nvSpPr>
                    <a:spPr>
                      <a:xfrm>
                        <a:off x="8056898" y="2104479"/>
                        <a:ext cx="1099981" cy="40011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th-TH"/>
                          </a:defPPr>
                          <a:lvl1pPr marL="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sz="2000" dirty="0" smtClean="0"/>
                            <a:t>+2SD 2.9</a:t>
                          </a:r>
                          <a:endParaRPr lang="th-TH" sz="2000" dirty="0"/>
                        </a:p>
                      </a:txBody>
                      <a:useSpRect/>
                    </a:txSp>
                  </a:sp>
                  <a:sp>
                    <a:nvSpPr>
                      <a:cNvPr id="7" name="TextBox 6"/>
                      <a:cNvSpPr txBox="1"/>
                    </a:nvSpPr>
                    <a:spPr>
                      <a:xfrm>
                        <a:off x="8015165" y="3818991"/>
                        <a:ext cx="1258678" cy="40011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th-TH"/>
                          </a:defPPr>
                          <a:lvl1pPr marL="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sz="2000" dirty="0" smtClean="0"/>
                            <a:t>-2SD -28.8</a:t>
                          </a:r>
                          <a:endParaRPr lang="th-TH" sz="20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40AC9" w:rsidRPr="00DC49FB" w:rsidRDefault="00840AC9" w:rsidP="00295190">
      <w:pPr>
        <w:spacing w:line="480" w:lineRule="auto"/>
        <w:rPr>
          <w:iCs/>
          <w:szCs w:val="24"/>
        </w:rPr>
      </w:pPr>
      <w:r w:rsidRPr="00DC49FB">
        <w:rPr>
          <w:b/>
          <w:bCs/>
          <w:szCs w:val="24"/>
        </w:rPr>
        <w:t>Figure S2</w:t>
      </w:r>
      <w:r w:rsidRPr="00DC49FB">
        <w:rPr>
          <w:szCs w:val="24"/>
        </w:rPr>
        <w:t xml:space="preserve"> Bland-Altman plot between mean arterial pressure measurement at radial (MAP</w:t>
      </w:r>
      <w:r w:rsidRPr="00DC49FB">
        <w:rPr>
          <w:szCs w:val="24"/>
          <w:vertAlign w:val="subscript"/>
        </w:rPr>
        <w:t>radial</w:t>
      </w:r>
      <w:r w:rsidRPr="00DC49FB">
        <w:rPr>
          <w:szCs w:val="24"/>
        </w:rPr>
        <w:t>) and femoral artery (MAP</w:t>
      </w:r>
      <w:r w:rsidRPr="00DC49FB">
        <w:rPr>
          <w:szCs w:val="24"/>
          <w:vertAlign w:val="subscript"/>
        </w:rPr>
        <w:t>femoral</w:t>
      </w:r>
      <w:r w:rsidRPr="00DC49FB">
        <w:rPr>
          <w:szCs w:val="24"/>
        </w:rPr>
        <w:t>)</w:t>
      </w:r>
      <w:r>
        <w:rPr>
          <w:szCs w:val="24"/>
        </w:rPr>
        <w:t xml:space="preserve"> </w:t>
      </w:r>
      <w:r w:rsidRPr="00DC49FB">
        <w:rPr>
          <w:iCs/>
          <w:szCs w:val="24"/>
        </w:rPr>
        <w:t xml:space="preserve">in </w:t>
      </w:r>
      <w:r>
        <w:rPr>
          <w:iCs/>
          <w:szCs w:val="24"/>
        </w:rPr>
        <w:t xml:space="preserve">the </w:t>
      </w:r>
      <w:r w:rsidRPr="00DC49FB">
        <w:rPr>
          <w:iCs/>
          <w:szCs w:val="24"/>
        </w:rPr>
        <w:t>subgroup of patients with MAP</w:t>
      </w:r>
      <w:r w:rsidRPr="00DC49FB">
        <w:rPr>
          <w:iCs/>
          <w:szCs w:val="24"/>
          <w:vertAlign w:val="subscript"/>
        </w:rPr>
        <w:t>radial</w:t>
      </w:r>
      <w:r w:rsidRPr="00DC49FB">
        <w:rPr>
          <w:iCs/>
          <w:szCs w:val="24"/>
        </w:rPr>
        <w:t xml:space="preserve"> &lt; 65 mmHg</w:t>
      </w:r>
      <w:r>
        <w:rPr>
          <w:iCs/>
          <w:szCs w:val="24"/>
        </w:rPr>
        <w:t>.</w:t>
      </w:r>
    </w:p>
    <w:p w:rsidR="00840AC9" w:rsidRPr="00DC49FB" w:rsidRDefault="00840AC9" w:rsidP="00840AC9">
      <w:pPr>
        <w:rPr>
          <w:szCs w:val="24"/>
        </w:rPr>
      </w:pPr>
    </w:p>
    <w:p w:rsidR="00840AC9" w:rsidRDefault="00840AC9" w:rsidP="00840AC9">
      <w:r>
        <w:br w:type="page"/>
      </w:r>
    </w:p>
    <w:p w:rsidR="00840AC9" w:rsidRDefault="00840AC9" w:rsidP="00840AC9">
      <w:pPr>
        <w:rPr>
          <w:b/>
          <w:bCs/>
          <w:iCs/>
          <w:szCs w:val="24"/>
        </w:rPr>
      </w:pPr>
      <w:r w:rsidRPr="00DC49FB">
        <w:rPr>
          <w:b/>
          <w:bCs/>
          <w:iCs/>
          <w:noProof/>
          <w:szCs w:val="24"/>
          <w:lang w:bidi="th-TH"/>
        </w:rPr>
        <w:lastRenderedPageBreak/>
        <w:drawing>
          <wp:inline distT="0" distB="0" distL="0" distR="0">
            <wp:extent cx="5731510" cy="4168204"/>
            <wp:effectExtent l="19050" t="0" r="2540" b="0"/>
            <wp:docPr id="8" name="วัตถุ 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430123" cy="6858000"/>
                      <a:chOff x="-1" y="0"/>
                      <a:chExt cx="9430123" cy="6858000"/>
                    </a:xfrm>
                  </a:grpSpPr>
                  <a:pic>
                    <a:nvPicPr>
                      <a:cNvPr id="5122" name="Picture 2"/>
                      <a:cNvPicPr>
                        <a:picLocks noChangeAspect="1" noChangeArrowheads="1"/>
                      </a:cNvPicPr>
                    </a:nvPicPr>
                    <a:blipFill>
                      <a:blip r:embed="rId10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-1" y="0"/>
                        <a:ext cx="9430123" cy="6858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sp>
                    <a:nvSpPr>
                      <a:cNvPr id="5" name="TextBox 4"/>
                      <a:cNvSpPr txBox="1"/>
                    </a:nvSpPr>
                    <a:spPr>
                      <a:xfrm>
                        <a:off x="5857884" y="5072074"/>
                        <a:ext cx="3001143" cy="52322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th-TH"/>
                          </a:defPPr>
                          <a:lvl1pPr marL="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r = 0.88, p &lt; 0.0001</a:t>
                          </a:r>
                          <a:endParaRPr lang="th-TH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40AC9" w:rsidRPr="00DC49FB" w:rsidRDefault="00840AC9" w:rsidP="00295190">
      <w:pPr>
        <w:spacing w:line="480" w:lineRule="auto"/>
        <w:rPr>
          <w:iCs/>
          <w:szCs w:val="24"/>
        </w:rPr>
      </w:pPr>
      <w:r w:rsidRPr="00446368">
        <w:rPr>
          <w:b/>
          <w:bCs/>
          <w:iCs/>
          <w:szCs w:val="24"/>
        </w:rPr>
        <w:t>Figure S</w:t>
      </w:r>
      <w:r>
        <w:rPr>
          <w:b/>
          <w:bCs/>
          <w:iCs/>
          <w:szCs w:val="24"/>
        </w:rPr>
        <w:t>3</w:t>
      </w:r>
      <w:r>
        <w:rPr>
          <w:iCs/>
        </w:rPr>
        <w:t xml:space="preserve"> </w:t>
      </w:r>
      <w:r w:rsidRPr="00DC49FB">
        <w:rPr>
          <w:iCs/>
          <w:szCs w:val="24"/>
        </w:rPr>
        <w:t>Correlation of mean arterial pressure from radial (MAP</w:t>
      </w:r>
      <w:r w:rsidRPr="00DC49FB">
        <w:rPr>
          <w:iCs/>
          <w:szCs w:val="24"/>
          <w:vertAlign w:val="subscript"/>
        </w:rPr>
        <w:t>radial</w:t>
      </w:r>
      <w:r w:rsidRPr="00DC49FB">
        <w:rPr>
          <w:iCs/>
          <w:szCs w:val="24"/>
        </w:rPr>
        <w:t>) and femoral artery (MAP</w:t>
      </w:r>
      <w:r w:rsidRPr="00DC49FB">
        <w:rPr>
          <w:iCs/>
          <w:szCs w:val="24"/>
          <w:vertAlign w:val="subscript"/>
        </w:rPr>
        <w:t>femoral</w:t>
      </w:r>
      <w:r w:rsidRPr="00DC49FB">
        <w:rPr>
          <w:iCs/>
          <w:szCs w:val="24"/>
        </w:rPr>
        <w:t xml:space="preserve">) in </w:t>
      </w:r>
      <w:r>
        <w:rPr>
          <w:iCs/>
          <w:szCs w:val="24"/>
        </w:rPr>
        <w:t xml:space="preserve">the </w:t>
      </w:r>
      <w:r w:rsidRPr="00DC49FB">
        <w:rPr>
          <w:iCs/>
          <w:szCs w:val="24"/>
        </w:rPr>
        <w:t>subgroup of patients with MAP</w:t>
      </w:r>
      <w:r w:rsidRPr="00DC49FB">
        <w:rPr>
          <w:iCs/>
          <w:szCs w:val="24"/>
          <w:vertAlign w:val="subscript"/>
        </w:rPr>
        <w:t>radial</w:t>
      </w:r>
      <w:r w:rsidRPr="00DC49FB">
        <w:rPr>
          <w:iCs/>
          <w:szCs w:val="24"/>
        </w:rPr>
        <w:t xml:space="preserve"> </w:t>
      </w:r>
      <w:r>
        <w:rPr>
          <w:rFonts w:cs="Times New Roman"/>
          <w:iCs/>
          <w:szCs w:val="24"/>
        </w:rPr>
        <w:t>≥</w:t>
      </w:r>
      <w:r>
        <w:rPr>
          <w:iCs/>
          <w:szCs w:val="24"/>
        </w:rPr>
        <w:t xml:space="preserve"> </w:t>
      </w:r>
      <w:r w:rsidRPr="00DC49FB">
        <w:rPr>
          <w:iCs/>
          <w:szCs w:val="24"/>
        </w:rPr>
        <w:t>65 mmHg</w:t>
      </w:r>
      <w:r>
        <w:rPr>
          <w:iCs/>
          <w:szCs w:val="24"/>
        </w:rPr>
        <w:t>.</w:t>
      </w:r>
    </w:p>
    <w:p w:rsidR="00840AC9" w:rsidRDefault="00840AC9" w:rsidP="00840AC9">
      <w:r>
        <w:br w:type="page"/>
      </w:r>
    </w:p>
    <w:p w:rsidR="00840AC9" w:rsidRDefault="00840AC9" w:rsidP="00840AC9">
      <w:pPr>
        <w:rPr>
          <w:b/>
          <w:bCs/>
          <w:szCs w:val="24"/>
        </w:rPr>
      </w:pPr>
      <w:r w:rsidRPr="00B04498">
        <w:rPr>
          <w:b/>
          <w:bCs/>
          <w:noProof/>
          <w:szCs w:val="24"/>
          <w:lang w:bidi="th-TH"/>
        </w:rPr>
        <w:lastRenderedPageBreak/>
        <w:drawing>
          <wp:inline distT="0" distB="0" distL="0" distR="0">
            <wp:extent cx="5731510" cy="4168204"/>
            <wp:effectExtent l="19050" t="0" r="2540" b="0"/>
            <wp:docPr id="3" name="วัตถุ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430124" cy="6858000"/>
                      <a:chOff x="0" y="0"/>
                      <a:chExt cx="9430124" cy="6858000"/>
                    </a:xfrm>
                  </a:grpSpPr>
                  <a:pic>
                    <a:nvPicPr>
                      <a:cNvPr id="3074" name="Picture 2"/>
                      <a:cNvPicPr>
                        <a:picLocks noChangeAspect="1" noChangeArrowheads="1"/>
                      </a:cNvPicPr>
                    </a:nvPicPr>
                    <a:blipFill>
                      <a:blip r:embed="rId11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0" y="0"/>
                        <a:ext cx="9430124" cy="6858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sp>
                    <a:nvSpPr>
                      <a:cNvPr id="5" name="TextBox 4"/>
                      <a:cNvSpPr txBox="1"/>
                    </a:nvSpPr>
                    <a:spPr>
                      <a:xfrm>
                        <a:off x="7971884" y="2487427"/>
                        <a:ext cx="1250663" cy="40011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th-TH"/>
                          </a:defPPr>
                          <a:lvl1pPr marL="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sz="2000" dirty="0" smtClean="0"/>
                            <a:t>Mean -4.2</a:t>
                          </a:r>
                          <a:endParaRPr lang="th-TH" sz="2000" dirty="0"/>
                        </a:p>
                      </a:txBody>
                      <a:useSpRect/>
                    </a:txSp>
                  </a:sp>
                  <a:sp>
                    <a:nvSpPr>
                      <a:cNvPr id="6" name="TextBox 5"/>
                      <a:cNvSpPr txBox="1"/>
                    </a:nvSpPr>
                    <a:spPr>
                      <a:xfrm>
                        <a:off x="8044019" y="1785926"/>
                        <a:ext cx="1099981" cy="40011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th-TH"/>
                          </a:defPPr>
                          <a:lvl1pPr marL="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sz="2000" dirty="0" smtClean="0"/>
                            <a:t>+2SD 8.7</a:t>
                          </a:r>
                          <a:endParaRPr lang="th-TH" sz="2000" dirty="0"/>
                        </a:p>
                      </a:txBody>
                      <a:useSpRect/>
                    </a:txSp>
                  </a:sp>
                  <a:sp>
                    <a:nvSpPr>
                      <a:cNvPr id="7" name="TextBox 6"/>
                      <a:cNvSpPr txBox="1"/>
                    </a:nvSpPr>
                    <a:spPr>
                      <a:xfrm>
                        <a:off x="7976528" y="3176049"/>
                        <a:ext cx="1258678" cy="40011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th-TH"/>
                          </a:defPPr>
                          <a:lvl1pPr marL="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sz="2000" dirty="0" smtClean="0"/>
                            <a:t>-2SD -17.1</a:t>
                          </a:r>
                          <a:endParaRPr lang="th-TH" sz="20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40AC9" w:rsidRPr="00DC49FB" w:rsidRDefault="00840AC9" w:rsidP="00295190">
      <w:pPr>
        <w:spacing w:line="480" w:lineRule="auto"/>
        <w:rPr>
          <w:iCs/>
          <w:szCs w:val="24"/>
        </w:rPr>
      </w:pPr>
      <w:r w:rsidRPr="00DC49FB">
        <w:rPr>
          <w:b/>
          <w:bCs/>
          <w:szCs w:val="24"/>
        </w:rPr>
        <w:t>Figure S</w:t>
      </w:r>
      <w:r>
        <w:rPr>
          <w:b/>
          <w:bCs/>
          <w:szCs w:val="24"/>
        </w:rPr>
        <w:t>4</w:t>
      </w:r>
      <w:r w:rsidRPr="00DC49FB">
        <w:rPr>
          <w:szCs w:val="24"/>
        </w:rPr>
        <w:t xml:space="preserve"> Bland-Altman plot between mean arterial pressure measurement at radial (MAP</w:t>
      </w:r>
      <w:r w:rsidRPr="00DC49FB">
        <w:rPr>
          <w:szCs w:val="24"/>
          <w:vertAlign w:val="subscript"/>
        </w:rPr>
        <w:t>radial</w:t>
      </w:r>
      <w:r w:rsidRPr="00DC49FB">
        <w:rPr>
          <w:szCs w:val="24"/>
        </w:rPr>
        <w:t>) and femoral artery (MAP</w:t>
      </w:r>
      <w:r w:rsidRPr="00DC49FB">
        <w:rPr>
          <w:szCs w:val="24"/>
          <w:vertAlign w:val="subscript"/>
        </w:rPr>
        <w:t>femoral</w:t>
      </w:r>
      <w:r w:rsidRPr="00DC49FB">
        <w:rPr>
          <w:szCs w:val="24"/>
        </w:rPr>
        <w:t>)</w:t>
      </w:r>
      <w:r>
        <w:rPr>
          <w:szCs w:val="24"/>
        </w:rPr>
        <w:t xml:space="preserve"> </w:t>
      </w:r>
      <w:r w:rsidRPr="00DC49FB">
        <w:rPr>
          <w:iCs/>
          <w:szCs w:val="24"/>
        </w:rPr>
        <w:t xml:space="preserve">in </w:t>
      </w:r>
      <w:r>
        <w:rPr>
          <w:iCs/>
          <w:szCs w:val="24"/>
        </w:rPr>
        <w:t xml:space="preserve">the </w:t>
      </w:r>
      <w:r w:rsidRPr="00DC49FB">
        <w:rPr>
          <w:iCs/>
          <w:szCs w:val="24"/>
        </w:rPr>
        <w:t>subgroup of patients with MAP</w:t>
      </w:r>
      <w:r w:rsidRPr="00DC49FB">
        <w:rPr>
          <w:iCs/>
          <w:szCs w:val="24"/>
          <w:vertAlign w:val="subscript"/>
        </w:rPr>
        <w:t>radial</w:t>
      </w:r>
      <w:r w:rsidRPr="00DC49FB">
        <w:rPr>
          <w:iCs/>
          <w:szCs w:val="24"/>
        </w:rPr>
        <w:t xml:space="preserve"> </w:t>
      </w:r>
      <w:r>
        <w:rPr>
          <w:rFonts w:cs="Times New Roman"/>
          <w:iCs/>
          <w:szCs w:val="24"/>
        </w:rPr>
        <w:t>≥</w:t>
      </w:r>
      <w:r w:rsidRPr="00DC49FB">
        <w:rPr>
          <w:iCs/>
          <w:szCs w:val="24"/>
        </w:rPr>
        <w:t xml:space="preserve"> 65 mmHg</w:t>
      </w:r>
      <w:r>
        <w:rPr>
          <w:iCs/>
          <w:szCs w:val="24"/>
        </w:rPr>
        <w:t>.</w:t>
      </w:r>
    </w:p>
    <w:p w:rsidR="00840AC9" w:rsidRDefault="00840AC9" w:rsidP="00295190">
      <w:pPr>
        <w:spacing w:line="480" w:lineRule="auto"/>
      </w:pPr>
    </w:p>
    <w:p w:rsidR="00DE23E8" w:rsidRPr="001549D3" w:rsidRDefault="00DE23E8" w:rsidP="00654E8F">
      <w:pPr>
        <w:spacing w:before="240"/>
      </w:pPr>
    </w:p>
    <w:sectPr w:rsidR="00DE23E8" w:rsidRPr="001549D3" w:rsidSect="0093429D">
      <w:headerReference w:type="even" r:id="rId12"/>
      <w:footerReference w:type="even" r:id="rId13"/>
      <w:footerReference w:type="default" r:id="rId14"/>
      <w:headerReference w:type="first" r:id="rId15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22A4" w:rsidRDefault="009A22A4" w:rsidP="00117666">
      <w:pPr>
        <w:spacing w:after="0"/>
      </w:pPr>
      <w:r>
        <w:separator/>
      </w:r>
    </w:p>
  </w:endnote>
  <w:endnote w:type="continuationSeparator" w:id="1">
    <w:p w:rsidR="009A22A4" w:rsidRDefault="009A22A4" w:rsidP="0011766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5F6A" w:rsidRPr="00577C4C" w:rsidRDefault="00C82F8A">
    <w:pPr>
      <w:rPr>
        <w:color w:val="C00000"/>
        <w:szCs w:val="24"/>
      </w:rPr>
    </w:pPr>
    <w:r w:rsidRPr="00C82F8A">
      <w:rPr>
        <w:noProof/>
        <w:lang w:val="en-GB" w:eastAsia="en-GB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8" type="#_x0000_t202" style="position:absolute;margin-left:225.2pt;margin-top:0;width:118.8pt;height:31.1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<v:textbox style="mso-fit-shape-to-text:t">
            <w:txbxContent>
              <w:p w:rsidR="00995F6A" w:rsidRPr="00577C4C" w:rsidRDefault="00C82F8A">
                <w:pPr>
                  <w:jc w:val="right"/>
                  <w:rPr>
                    <w:color w:val="000000" w:themeColor="text1"/>
                    <w:szCs w:val="40"/>
                  </w:rPr>
                </w:pPr>
                <w:r w:rsidRPr="00577C4C">
                  <w:rPr>
                    <w:color w:val="000000" w:themeColor="text1"/>
                    <w:szCs w:val="40"/>
                  </w:rPr>
                  <w:fldChar w:fldCharType="begin"/>
                </w:r>
                <w:r w:rsidR="00C52A7B" w:rsidRPr="00577C4C">
                  <w:rPr>
                    <w:color w:val="000000" w:themeColor="text1"/>
                    <w:szCs w:val="40"/>
                  </w:rPr>
                  <w:instrText xml:space="preserve"> PAGE  \* Arabic  \* MERGEFORMAT </w:instrText>
                </w:r>
                <w:r w:rsidRPr="00577C4C">
                  <w:rPr>
                    <w:color w:val="000000" w:themeColor="text1"/>
                    <w:szCs w:val="40"/>
                  </w:rPr>
                  <w:fldChar w:fldCharType="separate"/>
                </w:r>
                <w:r w:rsidR="00295190">
                  <w:rPr>
                    <w:noProof/>
                    <w:color w:val="000000" w:themeColor="text1"/>
                    <w:szCs w:val="40"/>
                  </w:rPr>
                  <w:t>4</w:t>
                </w:r>
                <w:r w:rsidRPr="00577C4C">
                  <w:rPr>
                    <w:color w:val="000000" w:themeColor="text1"/>
                    <w:szCs w:val="40"/>
                  </w:rPr>
                  <w:fldChar w:fldCharType="end"/>
                </w:r>
              </w:p>
            </w:txbxContent>
          </v:textbox>
          <w10:wrap anchorx="margin" anchory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5F6A" w:rsidRPr="00577C4C" w:rsidRDefault="00C82F8A">
    <w:pPr>
      <w:rPr>
        <w:b/>
        <w:sz w:val="20"/>
        <w:szCs w:val="24"/>
      </w:rPr>
    </w:pPr>
    <w:r w:rsidRPr="00C82F8A">
      <w:rPr>
        <w:noProof/>
        <w:lang w:val="en-GB" w:eastAsia="en-GB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56" o:spid="_x0000_s4097" type="#_x0000_t202" style="position:absolute;margin-left:225.2pt;margin-top:0;width:118.8pt;height:31.15pt;z-index:251646976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<v:textbox style="mso-fit-shape-to-text:t">
            <w:txbxContent>
              <w:p w:rsidR="00995F6A" w:rsidRPr="00577C4C" w:rsidRDefault="00C82F8A">
                <w:pPr>
                  <w:jc w:val="right"/>
                  <w:rPr>
                    <w:color w:val="000000" w:themeColor="text1"/>
                    <w:szCs w:val="40"/>
                  </w:rPr>
                </w:pPr>
                <w:r w:rsidRPr="00577C4C">
                  <w:rPr>
                    <w:color w:val="000000" w:themeColor="text1"/>
                    <w:szCs w:val="40"/>
                  </w:rPr>
                  <w:fldChar w:fldCharType="begin"/>
                </w:r>
                <w:r w:rsidR="00C52A7B" w:rsidRPr="00577C4C">
                  <w:rPr>
                    <w:color w:val="000000" w:themeColor="text1"/>
                    <w:szCs w:val="40"/>
                  </w:rPr>
                  <w:instrText xml:space="preserve"> PAGE  \* Arabic  \* MERGEFORMAT </w:instrText>
                </w:r>
                <w:r w:rsidRPr="00577C4C">
                  <w:rPr>
                    <w:color w:val="000000" w:themeColor="text1"/>
                    <w:szCs w:val="40"/>
                  </w:rPr>
                  <w:fldChar w:fldCharType="separate"/>
                </w:r>
                <w:r w:rsidR="00295190">
                  <w:rPr>
                    <w:noProof/>
                    <w:color w:val="000000" w:themeColor="text1"/>
                    <w:szCs w:val="40"/>
                  </w:rPr>
                  <w:t>3</w:t>
                </w:r>
                <w:r w:rsidRPr="00577C4C">
                  <w:rPr>
                    <w:color w:val="000000" w:themeColor="text1"/>
                    <w:szCs w:val="40"/>
                  </w:rPr>
                  <w:fldChar w:fldCharType="end"/>
                </w:r>
              </w:p>
            </w:txbxContent>
          </v:textbox>
          <w10:wrap anchorx="margin" anchory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22A4" w:rsidRDefault="009A22A4" w:rsidP="00117666">
      <w:pPr>
        <w:spacing w:after="0"/>
      </w:pPr>
      <w:r>
        <w:separator/>
      </w:r>
    </w:p>
  </w:footnote>
  <w:footnote w:type="continuationSeparator" w:id="1">
    <w:p w:rsidR="009A22A4" w:rsidRDefault="009A22A4" w:rsidP="00117666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evenAndOddHeaders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ED20B5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74347"/>
    <w:rsid w:val="002868E2"/>
    <w:rsid w:val="002869C3"/>
    <w:rsid w:val="002936E4"/>
    <w:rsid w:val="00295190"/>
    <w:rsid w:val="002B4A57"/>
    <w:rsid w:val="002C74CA"/>
    <w:rsid w:val="003123F4"/>
    <w:rsid w:val="003544FB"/>
    <w:rsid w:val="003C1589"/>
    <w:rsid w:val="003D2F2D"/>
    <w:rsid w:val="00401590"/>
    <w:rsid w:val="00447801"/>
    <w:rsid w:val="00452E9C"/>
    <w:rsid w:val="004735C8"/>
    <w:rsid w:val="004947A6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17DD6"/>
    <w:rsid w:val="0083759F"/>
    <w:rsid w:val="00840AC9"/>
    <w:rsid w:val="00885156"/>
    <w:rsid w:val="009151AA"/>
    <w:rsid w:val="0093429D"/>
    <w:rsid w:val="00943573"/>
    <w:rsid w:val="00964134"/>
    <w:rsid w:val="00970F7D"/>
    <w:rsid w:val="00994A3D"/>
    <w:rsid w:val="009A22A4"/>
    <w:rsid w:val="009C2B12"/>
    <w:rsid w:val="00A174D9"/>
    <w:rsid w:val="00AA4D24"/>
    <w:rsid w:val="00AB6715"/>
    <w:rsid w:val="00B1671E"/>
    <w:rsid w:val="00B25EB8"/>
    <w:rsid w:val="00B37F4D"/>
    <w:rsid w:val="00C52A7B"/>
    <w:rsid w:val="00C56BAF"/>
    <w:rsid w:val="00C679AA"/>
    <w:rsid w:val="00C75972"/>
    <w:rsid w:val="00C82F8A"/>
    <w:rsid w:val="00CD066B"/>
    <w:rsid w:val="00CE4FEE"/>
    <w:rsid w:val="00D060CF"/>
    <w:rsid w:val="00D2699B"/>
    <w:rsid w:val="00DB59C3"/>
    <w:rsid w:val="00DC259A"/>
    <w:rsid w:val="00DE23E8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หัวเรื่อง 1 อักขระ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หัวเรื่อง 2 อักขระ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ชื่อเรื่องรอง อักขระ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ข้อความบอลลูน อักขระ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ข้อความข้อคิดเห็น อักขระ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ชื่อเรื่องของข้อคิดเห็น อักขระ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ข้อความอ้างอิงท้ายเรื่อง อักขระ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ท้ายกระดาษ อักขระ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ข้อความเชิงอรรถ อักขระ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หัวกระดาษ อักขระ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หัวเรื่อง 3 อักขระ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หัวเรื่อง 4 อักขระ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หัวเรื่อง 5 อักขระ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คำอ้างอิง อักขระ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ชื่อเรื่อง อักขระ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2</TotalTime>
  <Pages>4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Bodin</cp:lastModifiedBy>
  <cp:revision>3</cp:revision>
  <cp:lastPrinted>2013-10-03T12:51:00Z</cp:lastPrinted>
  <dcterms:created xsi:type="dcterms:W3CDTF">2021-09-01T01:40:00Z</dcterms:created>
  <dcterms:modified xsi:type="dcterms:W3CDTF">2021-10-11T07:56:00Z</dcterms:modified>
</cp:coreProperties>
</file>