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FBB3EF" w14:textId="3914A1A5" w:rsidR="00907E5F" w:rsidRPr="00907E5F" w:rsidRDefault="00907E5F" w:rsidP="00907E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07E5F">
        <w:rPr>
          <w:rFonts w:ascii="Times New Roman" w:hAnsi="Times New Roman" w:cs="Times New Roman"/>
          <w:b/>
          <w:bCs/>
          <w:sz w:val="24"/>
          <w:szCs w:val="24"/>
        </w:rPr>
        <w:t xml:space="preserve">Figure S1. Sequencing depth coverage of the </w:t>
      </w:r>
      <w:r w:rsidR="00DA1585">
        <w:rPr>
          <w:rFonts w:ascii="Times New Roman" w:hAnsi="Times New Roman" w:cs="Times New Roman"/>
          <w:b/>
          <w:bCs/>
          <w:i/>
          <w:iCs/>
          <w:sz w:val="24"/>
          <w:szCs w:val="24"/>
        </w:rPr>
        <w:t>E.</w:t>
      </w:r>
      <w:r w:rsidRPr="00907E5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chloranthoides</w:t>
      </w:r>
      <w:r>
        <w:rPr>
          <w:rFonts w:ascii="Times New Roman" w:hAnsi="Times New Roman" w:cs="Times New Roman" w:hint="eastAsia"/>
          <w:b/>
          <w:bCs/>
          <w:i/>
          <w:iCs/>
          <w:sz w:val="24"/>
          <w:szCs w:val="24"/>
        </w:rPr>
        <w:t xml:space="preserve"> </w:t>
      </w:r>
      <w:r w:rsidRPr="00907E5F">
        <w:rPr>
          <w:rFonts w:ascii="Times New Roman" w:hAnsi="Times New Roman" w:cs="Times New Roman"/>
          <w:b/>
          <w:bCs/>
          <w:sz w:val="24"/>
          <w:szCs w:val="24"/>
        </w:rPr>
        <w:t>chloroplast genome.</w:t>
      </w:r>
    </w:p>
    <w:p w14:paraId="39642879" w14:textId="73E228ED" w:rsidR="00BF4632" w:rsidRPr="00907E5F" w:rsidRDefault="00907E5F" w:rsidP="00BF4632">
      <w:pPr>
        <w:rPr>
          <w:rFonts w:ascii="Times New Roman" w:hAnsi="Times New Roman" w:cs="Times New Roman"/>
          <w:sz w:val="24"/>
          <w:szCs w:val="24"/>
        </w:rPr>
      </w:pPr>
      <w:r w:rsidRPr="00907E5F">
        <w:rPr>
          <w:rFonts w:ascii="Times New Roman" w:hAnsi="Times New Roman" w:cs="Times New Roman" w:hint="eastAsia"/>
          <w:sz w:val="24"/>
          <w:szCs w:val="24"/>
        </w:rPr>
        <w:t xml:space="preserve">The Illumina short reads were mapped to the assembled chloroplast genome, and the sequencing depth coverage profile was generated using </w:t>
      </w:r>
      <w:r>
        <w:rPr>
          <w:rFonts w:ascii="Times New Roman" w:hAnsi="Times New Roman" w:cs="Times New Roman" w:hint="eastAsia"/>
          <w:sz w:val="24"/>
          <w:szCs w:val="24"/>
        </w:rPr>
        <w:t>q</w:t>
      </w:r>
      <w:r w:rsidRPr="00907E5F">
        <w:rPr>
          <w:rFonts w:ascii="Times New Roman" w:hAnsi="Times New Roman" w:cs="Times New Roman" w:hint="eastAsia"/>
          <w:sz w:val="24"/>
          <w:szCs w:val="24"/>
        </w:rPr>
        <w:t>ualimap</w:t>
      </w:r>
      <w:r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Pr="00907E5F">
        <w:rPr>
          <w:rFonts w:ascii="Times New Roman" w:hAnsi="Times New Roman" w:cs="Times New Roman" w:hint="eastAsia"/>
          <w:sz w:val="24"/>
          <w:szCs w:val="24"/>
        </w:rPr>
        <w:t>v.2.2.2-dev</w:t>
      </w:r>
      <w:r>
        <w:rPr>
          <w:rFonts w:ascii="Times New Roman" w:hAnsi="Times New Roman" w:cs="Times New Roman" w:hint="eastAsia"/>
          <w:sz w:val="24"/>
          <w:szCs w:val="24"/>
        </w:rPr>
        <w:t>)</w:t>
      </w:r>
      <w:r w:rsidRPr="00907E5F">
        <w:rPr>
          <w:rFonts w:ascii="Times New Roman" w:hAnsi="Times New Roman" w:cs="Times New Roman" w:hint="eastAsia"/>
          <w:sz w:val="24"/>
          <w:szCs w:val="24"/>
        </w:rPr>
        <w:t>.</w:t>
      </w:r>
    </w:p>
    <w:p w14:paraId="48A8D436" w14:textId="10BBE436" w:rsidR="00BF4632" w:rsidRPr="00BF4632" w:rsidRDefault="00BF4632">
      <w:pPr>
        <w:rPr>
          <w:rFonts w:ascii="Times New Roman" w:hAnsi="Times New Roman" w:cs="Times New Roman"/>
          <w:sz w:val="24"/>
          <w:szCs w:val="24"/>
        </w:rPr>
      </w:pPr>
      <w:r w:rsidRPr="00BF46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2EB62D" wp14:editId="020F8590">
            <wp:extent cx="5038762" cy="3748115"/>
            <wp:effectExtent l="0" t="0" r="0" b="5080"/>
            <wp:docPr id="9928255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82553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8762" cy="374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785B7" w14:textId="77777777" w:rsidR="00907E5F" w:rsidRDefault="00907E5F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5A9DF3C" w14:textId="36877C45" w:rsidR="00907E5F" w:rsidRPr="00907E5F" w:rsidRDefault="00907E5F" w:rsidP="00907E5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07E5F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</w:t>
      </w:r>
      <w:r w:rsidR="00C33D06"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Pr="00907E5F">
        <w:rPr>
          <w:rFonts w:ascii="Times New Roman" w:hAnsi="Times New Roman" w:cs="Times New Roman"/>
          <w:b/>
          <w:bCs/>
          <w:sz w:val="24"/>
          <w:szCs w:val="24"/>
        </w:rPr>
        <w:t xml:space="preserve">. Sequencing depth coverage of the </w:t>
      </w:r>
      <w:r w:rsidR="00DA1585">
        <w:rPr>
          <w:rFonts w:ascii="Times New Roman" w:hAnsi="Times New Roman" w:cs="Times New Roman"/>
          <w:b/>
          <w:bCs/>
          <w:i/>
          <w:iCs/>
          <w:sz w:val="24"/>
          <w:szCs w:val="24"/>
        </w:rPr>
        <w:t>E.</w:t>
      </w:r>
      <w:r w:rsidRPr="00907E5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chloranthoides</w:t>
      </w:r>
      <w:r>
        <w:rPr>
          <w:rFonts w:ascii="Times New Roman" w:hAnsi="Times New Roman" w:cs="Times New Roman" w:hint="eastAsia"/>
          <w:b/>
          <w:bCs/>
          <w:i/>
          <w:iCs/>
          <w:sz w:val="24"/>
          <w:szCs w:val="24"/>
        </w:rPr>
        <w:t xml:space="preserve"> </w:t>
      </w:r>
      <w:r w:rsidR="00FE4098">
        <w:rPr>
          <w:rFonts w:ascii="Times New Roman" w:hAnsi="Times New Roman" w:cs="Times New Roman" w:hint="eastAsia"/>
          <w:b/>
          <w:bCs/>
          <w:sz w:val="24"/>
          <w:szCs w:val="24"/>
        </w:rPr>
        <w:t>mitochondrial</w:t>
      </w:r>
      <w:r w:rsidRPr="00907E5F">
        <w:rPr>
          <w:rFonts w:ascii="Times New Roman" w:hAnsi="Times New Roman" w:cs="Times New Roman"/>
          <w:b/>
          <w:bCs/>
          <w:sz w:val="24"/>
          <w:szCs w:val="24"/>
        </w:rPr>
        <w:t xml:space="preserve"> genome.</w:t>
      </w:r>
    </w:p>
    <w:p w14:paraId="50E5D95D" w14:textId="4E123128" w:rsidR="00907E5F" w:rsidRDefault="00907E5F" w:rsidP="00907E5F">
      <w:pPr>
        <w:rPr>
          <w:rFonts w:ascii="Times New Roman" w:hAnsi="Times New Roman" w:cs="Times New Roman"/>
          <w:sz w:val="24"/>
          <w:szCs w:val="24"/>
        </w:rPr>
      </w:pPr>
      <w:r w:rsidRPr="00907E5F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FE4098">
        <w:rPr>
          <w:rFonts w:ascii="Times New Roman" w:hAnsi="Times New Roman" w:cs="Times New Roman"/>
          <w:sz w:val="24"/>
          <w:szCs w:val="24"/>
        </w:rPr>
        <w:t>Oxford</w:t>
      </w:r>
      <w:r w:rsidR="00FE4098">
        <w:rPr>
          <w:rFonts w:ascii="Times New Roman" w:hAnsi="Times New Roman" w:cs="Times New Roman" w:hint="eastAsia"/>
          <w:sz w:val="24"/>
          <w:szCs w:val="24"/>
        </w:rPr>
        <w:t xml:space="preserve"> Nanopore</w:t>
      </w:r>
      <w:r w:rsidRPr="00907E5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E4098">
        <w:rPr>
          <w:rFonts w:ascii="Times New Roman" w:hAnsi="Times New Roman" w:cs="Times New Roman" w:hint="eastAsia"/>
          <w:sz w:val="24"/>
          <w:szCs w:val="24"/>
        </w:rPr>
        <w:t>long-</w:t>
      </w:r>
      <w:r w:rsidRPr="00907E5F">
        <w:rPr>
          <w:rFonts w:ascii="Times New Roman" w:hAnsi="Times New Roman" w:cs="Times New Roman" w:hint="eastAsia"/>
          <w:sz w:val="24"/>
          <w:szCs w:val="24"/>
        </w:rPr>
        <w:t xml:space="preserve">reads were mapped to the assembled </w:t>
      </w:r>
      <w:r w:rsidR="00FE4098" w:rsidRPr="00FE4098">
        <w:rPr>
          <w:rFonts w:ascii="Times New Roman" w:hAnsi="Times New Roman" w:cs="Times New Roman" w:hint="eastAsia"/>
          <w:sz w:val="24"/>
          <w:szCs w:val="24"/>
        </w:rPr>
        <w:t xml:space="preserve">mitochondrial </w:t>
      </w:r>
      <w:r w:rsidRPr="00907E5F">
        <w:rPr>
          <w:rFonts w:ascii="Times New Roman" w:hAnsi="Times New Roman" w:cs="Times New Roman" w:hint="eastAsia"/>
          <w:sz w:val="24"/>
          <w:szCs w:val="24"/>
        </w:rPr>
        <w:t xml:space="preserve">genome, and the sequencing depth coverage profile was generated using </w:t>
      </w:r>
      <w:r>
        <w:rPr>
          <w:rFonts w:ascii="Times New Roman" w:hAnsi="Times New Roman" w:cs="Times New Roman" w:hint="eastAsia"/>
          <w:sz w:val="24"/>
          <w:szCs w:val="24"/>
        </w:rPr>
        <w:t>q</w:t>
      </w:r>
      <w:r w:rsidRPr="00907E5F">
        <w:rPr>
          <w:rFonts w:ascii="Times New Roman" w:hAnsi="Times New Roman" w:cs="Times New Roman" w:hint="eastAsia"/>
          <w:sz w:val="24"/>
          <w:szCs w:val="24"/>
        </w:rPr>
        <w:t>ualimap</w:t>
      </w:r>
      <w:r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Pr="00907E5F">
        <w:rPr>
          <w:rFonts w:ascii="Times New Roman" w:hAnsi="Times New Roman" w:cs="Times New Roman" w:hint="eastAsia"/>
          <w:sz w:val="24"/>
          <w:szCs w:val="24"/>
        </w:rPr>
        <w:t>v.2.2.2-dev</w:t>
      </w:r>
      <w:r>
        <w:rPr>
          <w:rFonts w:ascii="Times New Roman" w:hAnsi="Times New Roman" w:cs="Times New Roman" w:hint="eastAsia"/>
          <w:sz w:val="24"/>
          <w:szCs w:val="24"/>
        </w:rPr>
        <w:t>)</w:t>
      </w:r>
      <w:r w:rsidRPr="00907E5F">
        <w:rPr>
          <w:rFonts w:ascii="Times New Roman" w:hAnsi="Times New Roman" w:cs="Times New Roman" w:hint="eastAsia"/>
          <w:sz w:val="24"/>
          <w:szCs w:val="24"/>
        </w:rPr>
        <w:t>.</w:t>
      </w:r>
    </w:p>
    <w:p w14:paraId="4DAF89D9" w14:textId="175C7272" w:rsidR="008B6063" w:rsidRPr="008B6063" w:rsidRDefault="008B6063" w:rsidP="008B606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B6063">
        <w:rPr>
          <w:rFonts w:ascii="Times New Roman" w:hAnsi="Times New Roman" w:cs="Times New Roman" w:hint="eastAsia"/>
          <w:b/>
          <w:bCs/>
          <w:sz w:val="24"/>
          <w:szCs w:val="24"/>
        </w:rPr>
        <w:t>A.</w:t>
      </w:r>
      <w:r w:rsidRPr="008B6063">
        <w:rPr>
          <w:rFonts w:ascii="Times New Roman" w:hAnsi="Times New Roman" w:cs="Times New Roman"/>
          <w:b/>
          <w:bCs/>
          <w:sz w:val="24"/>
          <w:szCs w:val="24"/>
        </w:rPr>
        <w:t xml:space="preserve"> C</w:t>
      </w:r>
      <w:r w:rsidRPr="008B6063">
        <w:rPr>
          <w:rFonts w:ascii="Times New Roman" w:hAnsi="Times New Roman" w:cs="Times New Roman" w:hint="eastAsia"/>
          <w:b/>
          <w:bCs/>
          <w:sz w:val="24"/>
          <w:szCs w:val="24"/>
        </w:rPr>
        <w:t>ontig1 of the mitochondrial genome</w:t>
      </w:r>
    </w:p>
    <w:p w14:paraId="4E9E514F" w14:textId="5230CC8E" w:rsidR="00BF4632" w:rsidRPr="00BF4632" w:rsidRDefault="00BF4632">
      <w:pPr>
        <w:rPr>
          <w:rFonts w:ascii="Times New Roman" w:hAnsi="Times New Roman" w:cs="Times New Roman"/>
          <w:sz w:val="24"/>
          <w:szCs w:val="24"/>
        </w:rPr>
      </w:pPr>
      <w:r w:rsidRPr="00BF46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243303" wp14:editId="7BB6D43A">
            <wp:extent cx="4824413" cy="3544560"/>
            <wp:effectExtent l="0" t="0" r="5080" b="0"/>
            <wp:docPr id="7497087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70876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4413" cy="3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2846D" w14:textId="0F39C83D" w:rsidR="008B6063" w:rsidRPr="008B6063" w:rsidRDefault="008B6063" w:rsidP="008B606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Pr="008B6063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8B6063">
        <w:rPr>
          <w:rFonts w:ascii="Times New Roman" w:hAnsi="Times New Roman" w:cs="Times New Roman"/>
          <w:b/>
          <w:bCs/>
          <w:sz w:val="24"/>
          <w:szCs w:val="24"/>
        </w:rPr>
        <w:t xml:space="preserve"> C</w:t>
      </w:r>
      <w:r w:rsidRPr="008B6063">
        <w:rPr>
          <w:rFonts w:ascii="Times New Roman" w:hAnsi="Times New Roman" w:cs="Times New Roman" w:hint="eastAsia"/>
          <w:b/>
          <w:bCs/>
          <w:sz w:val="24"/>
          <w:szCs w:val="24"/>
        </w:rPr>
        <w:t>ontig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Pr="008B6063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of the mitochondrial genome</w:t>
      </w:r>
    </w:p>
    <w:p w14:paraId="276004D1" w14:textId="5BC6F76E" w:rsidR="00BF4632" w:rsidRDefault="00BF4632">
      <w:pPr>
        <w:rPr>
          <w:rFonts w:ascii="Times New Roman" w:hAnsi="Times New Roman" w:cs="Times New Roman"/>
          <w:sz w:val="24"/>
          <w:szCs w:val="24"/>
        </w:rPr>
      </w:pPr>
      <w:r w:rsidRPr="00BF46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0F22C8" wp14:editId="5B027640">
            <wp:extent cx="4824095" cy="3636274"/>
            <wp:effectExtent l="0" t="0" r="0" b="2540"/>
            <wp:docPr id="13390049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00490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8910" cy="366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A5F98" w14:textId="26525643" w:rsidR="009E19E1" w:rsidRDefault="009E19E1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4FD7F0E" w14:textId="0BE5101F" w:rsidR="00BF4632" w:rsidRPr="008B6063" w:rsidRDefault="008B606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Pr="008B6063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8B6063">
        <w:rPr>
          <w:rFonts w:ascii="Times New Roman" w:hAnsi="Times New Roman" w:cs="Times New Roman"/>
          <w:b/>
          <w:bCs/>
          <w:sz w:val="24"/>
          <w:szCs w:val="24"/>
        </w:rPr>
        <w:t xml:space="preserve"> C</w:t>
      </w:r>
      <w:r w:rsidRPr="008B6063">
        <w:rPr>
          <w:rFonts w:ascii="Times New Roman" w:hAnsi="Times New Roman" w:cs="Times New Roman" w:hint="eastAsia"/>
          <w:b/>
          <w:bCs/>
          <w:sz w:val="24"/>
          <w:szCs w:val="24"/>
        </w:rPr>
        <w:t>ontig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 w:rsidRPr="008B6063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of the mitochondrial genome</w:t>
      </w:r>
    </w:p>
    <w:p w14:paraId="3CABDBDF" w14:textId="6A783C6C" w:rsidR="00BF4632" w:rsidRPr="00BF4632" w:rsidRDefault="00BF4632">
      <w:pPr>
        <w:rPr>
          <w:rFonts w:ascii="Times New Roman" w:hAnsi="Times New Roman" w:cs="Times New Roman"/>
          <w:sz w:val="24"/>
          <w:szCs w:val="24"/>
        </w:rPr>
      </w:pPr>
      <w:r w:rsidRPr="00BF46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B2E449" wp14:editId="66EC9152">
            <wp:extent cx="5029237" cy="3719540"/>
            <wp:effectExtent l="0" t="0" r="0" b="0"/>
            <wp:docPr id="11840951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09517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237" cy="371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AA45A" w14:textId="15EAF3D6" w:rsidR="00BF4632" w:rsidRPr="008B6063" w:rsidRDefault="008B606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D</w:t>
      </w:r>
      <w:r w:rsidRPr="008B6063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8B6063">
        <w:rPr>
          <w:rFonts w:ascii="Times New Roman" w:hAnsi="Times New Roman" w:cs="Times New Roman"/>
          <w:b/>
          <w:bCs/>
          <w:sz w:val="24"/>
          <w:szCs w:val="24"/>
        </w:rPr>
        <w:t xml:space="preserve"> C</w:t>
      </w:r>
      <w:r w:rsidRPr="008B6063">
        <w:rPr>
          <w:rFonts w:ascii="Times New Roman" w:hAnsi="Times New Roman" w:cs="Times New Roman" w:hint="eastAsia"/>
          <w:b/>
          <w:bCs/>
          <w:sz w:val="24"/>
          <w:szCs w:val="24"/>
        </w:rPr>
        <w:t>ontig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 w:rsidRPr="008B6063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of the mitochondrial genome</w:t>
      </w:r>
    </w:p>
    <w:p w14:paraId="714FCB75" w14:textId="7AB2E393" w:rsidR="00BF4632" w:rsidRPr="00BF4632" w:rsidRDefault="00BF4632">
      <w:pPr>
        <w:rPr>
          <w:rFonts w:ascii="Times New Roman" w:hAnsi="Times New Roman" w:cs="Times New Roman"/>
          <w:sz w:val="24"/>
          <w:szCs w:val="24"/>
        </w:rPr>
      </w:pPr>
      <w:r w:rsidRPr="00BF46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D185F3" wp14:editId="700C8561">
            <wp:extent cx="5014949" cy="3762403"/>
            <wp:effectExtent l="0" t="0" r="0" b="0"/>
            <wp:docPr id="4350012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00124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4949" cy="376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0F9A3" w14:textId="77777777" w:rsidR="009E19E1" w:rsidRDefault="009E19E1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19928FD" w14:textId="5F6EF244" w:rsidR="008B6063" w:rsidRPr="008B6063" w:rsidRDefault="008B6063" w:rsidP="008B606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E</w:t>
      </w:r>
      <w:r w:rsidRPr="008B6063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8B6063">
        <w:rPr>
          <w:rFonts w:ascii="Times New Roman" w:hAnsi="Times New Roman" w:cs="Times New Roman"/>
          <w:b/>
          <w:bCs/>
          <w:sz w:val="24"/>
          <w:szCs w:val="24"/>
        </w:rPr>
        <w:t xml:space="preserve"> C</w:t>
      </w:r>
      <w:r w:rsidRPr="008B6063">
        <w:rPr>
          <w:rFonts w:ascii="Times New Roman" w:hAnsi="Times New Roman" w:cs="Times New Roman" w:hint="eastAsia"/>
          <w:b/>
          <w:bCs/>
          <w:sz w:val="24"/>
          <w:szCs w:val="24"/>
        </w:rPr>
        <w:t>ontig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 w:rsidRPr="008B6063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of the mitochondrial genome</w:t>
      </w:r>
    </w:p>
    <w:p w14:paraId="1193196F" w14:textId="70D30A9B" w:rsidR="00BF4632" w:rsidRPr="00BF4632" w:rsidRDefault="00BF4632">
      <w:pPr>
        <w:rPr>
          <w:rFonts w:ascii="Times New Roman" w:hAnsi="Times New Roman" w:cs="Times New Roman"/>
          <w:sz w:val="24"/>
          <w:szCs w:val="24"/>
        </w:rPr>
      </w:pPr>
      <w:r w:rsidRPr="00BF46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4AD5FD" wp14:editId="31004A84">
            <wp:extent cx="5067337" cy="3743352"/>
            <wp:effectExtent l="0" t="0" r="0" b="9525"/>
            <wp:docPr id="18876146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61460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7337" cy="374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BD027" w14:textId="0201C3C3" w:rsidR="00BF4632" w:rsidRPr="008B6063" w:rsidRDefault="008B606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8B6063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8B6063">
        <w:rPr>
          <w:rFonts w:ascii="Times New Roman" w:hAnsi="Times New Roman" w:cs="Times New Roman"/>
          <w:b/>
          <w:bCs/>
          <w:sz w:val="24"/>
          <w:szCs w:val="24"/>
        </w:rPr>
        <w:t xml:space="preserve"> C</w:t>
      </w:r>
      <w:r w:rsidRPr="008B6063">
        <w:rPr>
          <w:rFonts w:ascii="Times New Roman" w:hAnsi="Times New Roman" w:cs="Times New Roman" w:hint="eastAsia"/>
          <w:b/>
          <w:bCs/>
          <w:sz w:val="24"/>
          <w:szCs w:val="24"/>
        </w:rPr>
        <w:t>ontig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6</w:t>
      </w:r>
      <w:r w:rsidRPr="008B6063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of the mitochondrial genome</w:t>
      </w:r>
    </w:p>
    <w:p w14:paraId="37A47E04" w14:textId="1C35B0B7" w:rsidR="00BF4632" w:rsidRPr="00BF4632" w:rsidRDefault="00BF4632">
      <w:pPr>
        <w:rPr>
          <w:rFonts w:ascii="Times New Roman" w:hAnsi="Times New Roman" w:cs="Times New Roman"/>
          <w:sz w:val="24"/>
          <w:szCs w:val="24"/>
        </w:rPr>
      </w:pPr>
      <w:r w:rsidRPr="00BF46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C910C8" wp14:editId="0695A8A5">
            <wp:extent cx="5048287" cy="3805265"/>
            <wp:effectExtent l="0" t="0" r="0" b="5080"/>
            <wp:docPr id="14072574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25743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8287" cy="380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9B9DF" w14:textId="77777777" w:rsidR="00BF4632" w:rsidRPr="00BF4632" w:rsidRDefault="00BF4632">
      <w:pPr>
        <w:rPr>
          <w:rFonts w:ascii="Times New Roman" w:hAnsi="Times New Roman" w:cs="Times New Roman"/>
          <w:sz w:val="24"/>
          <w:szCs w:val="24"/>
        </w:rPr>
      </w:pPr>
    </w:p>
    <w:sectPr w:rsidR="00BF4632" w:rsidRPr="00BF46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146E8C" w14:textId="77777777" w:rsidR="00EF7EB5" w:rsidRDefault="00EF7EB5" w:rsidP="00BF4632">
      <w:pPr>
        <w:rPr>
          <w:rFonts w:hint="eastAsia"/>
        </w:rPr>
      </w:pPr>
      <w:r>
        <w:separator/>
      </w:r>
    </w:p>
  </w:endnote>
  <w:endnote w:type="continuationSeparator" w:id="0">
    <w:p w14:paraId="74F3EBAF" w14:textId="77777777" w:rsidR="00EF7EB5" w:rsidRDefault="00EF7EB5" w:rsidP="00BF463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42F77A" w14:textId="77777777" w:rsidR="00EF7EB5" w:rsidRDefault="00EF7EB5" w:rsidP="00BF4632">
      <w:pPr>
        <w:rPr>
          <w:rFonts w:hint="eastAsia"/>
        </w:rPr>
      </w:pPr>
      <w:r>
        <w:separator/>
      </w:r>
    </w:p>
  </w:footnote>
  <w:footnote w:type="continuationSeparator" w:id="0">
    <w:p w14:paraId="7A355865" w14:textId="77777777" w:rsidR="00EF7EB5" w:rsidRDefault="00EF7EB5" w:rsidP="00BF4632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51352D"/>
    <w:multiLevelType w:val="hybridMultilevel"/>
    <w:tmpl w:val="FA5669E2"/>
    <w:lvl w:ilvl="0" w:tplc="9A6810D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5587820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A68"/>
    <w:rsid w:val="001D32F0"/>
    <w:rsid w:val="001E5BC8"/>
    <w:rsid w:val="003E4977"/>
    <w:rsid w:val="00614732"/>
    <w:rsid w:val="006F50BA"/>
    <w:rsid w:val="008B6063"/>
    <w:rsid w:val="00907E5F"/>
    <w:rsid w:val="00932733"/>
    <w:rsid w:val="009E19E1"/>
    <w:rsid w:val="009F42A1"/>
    <w:rsid w:val="00A64475"/>
    <w:rsid w:val="00BF4632"/>
    <w:rsid w:val="00C33D06"/>
    <w:rsid w:val="00C85A68"/>
    <w:rsid w:val="00D24B86"/>
    <w:rsid w:val="00DA1585"/>
    <w:rsid w:val="00E711FC"/>
    <w:rsid w:val="00EF7EB5"/>
    <w:rsid w:val="00FE4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003F75"/>
  <w14:defaultImageDpi w14:val="32767"/>
  <w15:chartTrackingRefBased/>
  <w15:docId w15:val="{D066BACF-D5AC-4BD6-970D-0D4BB16E9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11FC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85A6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5A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5A6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85A68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5A68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85A68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85A68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85A68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85A68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85A68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85A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85A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85A68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85A68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85A68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85A68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85A68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85A68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85A6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85A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85A68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85A6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85A6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85A6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85A6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85A6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85A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85A68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85A68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BF463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BF4632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BF46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BF463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103</Words>
  <Characters>646</Characters>
  <Application>Microsoft Office Word</Application>
  <DocSecurity>0</DocSecurity>
  <Lines>24</Lines>
  <Paragraphs>11</Paragraphs>
  <ScaleCrop>false</ScaleCrop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jingling li</dc:creator>
  <cp:keywords/>
  <dc:description/>
  <cp:lastModifiedBy>jingling li</cp:lastModifiedBy>
  <cp:revision>7</cp:revision>
  <dcterms:created xsi:type="dcterms:W3CDTF">2026-03-06T06:37:00Z</dcterms:created>
  <dcterms:modified xsi:type="dcterms:W3CDTF">2026-03-07T06:20:00Z</dcterms:modified>
</cp:coreProperties>
</file>