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B3E" w:rsidRPr="007F7C1B" w:rsidRDefault="00BD2B3E" w:rsidP="00BD2B3E">
      <w:pPr>
        <w:spacing w:line="360" w:lineRule="auto"/>
        <w:jc w:val="center"/>
        <w:rPr>
          <w:rFonts w:ascii="Times New Roman" w:eastAsia="굴림"/>
          <w:b/>
          <w:color w:val="000000" w:themeColor="text1"/>
          <w:sz w:val="28"/>
          <w:szCs w:val="28"/>
        </w:rPr>
      </w:pPr>
      <w:bookmarkStart w:id="0" w:name="OLE_LINK2"/>
      <w:r w:rsidRPr="007F7C1B">
        <w:rPr>
          <w:rFonts w:ascii="Times New Roman" w:eastAsia="굴림"/>
          <w:b/>
          <w:color w:val="000000" w:themeColor="text1"/>
          <w:sz w:val="28"/>
          <w:szCs w:val="28"/>
        </w:rPr>
        <w:t xml:space="preserve">Increased hippocampal-inferior temporal cortex white matter connectivity following donepezil treatment </w:t>
      </w:r>
      <w:r w:rsidRPr="007F7C1B">
        <w:rPr>
          <w:rFonts w:ascii="Times New Roman" w:eastAsia="굴림" w:hint="eastAsia"/>
          <w:b/>
          <w:color w:val="000000" w:themeColor="text1"/>
          <w:sz w:val="28"/>
          <w:szCs w:val="28"/>
        </w:rPr>
        <w:t xml:space="preserve">in </w:t>
      </w:r>
      <w:r w:rsidRPr="007F7C1B">
        <w:rPr>
          <w:rFonts w:ascii="Times New Roman"/>
          <w:b/>
          <w:color w:val="000000" w:themeColor="text1"/>
          <w:sz w:val="28"/>
          <w:szCs w:val="28"/>
        </w:rPr>
        <w:t xml:space="preserve">patients with mild cognitive impairment: </w:t>
      </w:r>
      <w:r w:rsidRPr="007F7C1B">
        <w:rPr>
          <w:rFonts w:ascii="Times New Roman" w:eastAsia="굴림"/>
          <w:b/>
          <w:color w:val="000000" w:themeColor="text1"/>
          <w:sz w:val="28"/>
          <w:szCs w:val="28"/>
        </w:rPr>
        <w:t xml:space="preserve">A diffusion tensor probabilistic </w:t>
      </w:r>
      <w:proofErr w:type="spellStart"/>
      <w:r w:rsidRPr="007F7C1B">
        <w:rPr>
          <w:rFonts w:ascii="Times New Roman" w:eastAsia="굴림"/>
          <w:b/>
          <w:color w:val="000000" w:themeColor="text1"/>
          <w:sz w:val="28"/>
          <w:szCs w:val="28"/>
        </w:rPr>
        <w:t>tractography</w:t>
      </w:r>
      <w:proofErr w:type="spellEnd"/>
      <w:r w:rsidRPr="007F7C1B">
        <w:rPr>
          <w:rFonts w:ascii="Times New Roman" w:eastAsia="굴림"/>
          <w:b/>
          <w:color w:val="000000" w:themeColor="text1"/>
          <w:sz w:val="28"/>
          <w:szCs w:val="28"/>
        </w:rPr>
        <w:t xml:space="preserve"> study</w:t>
      </w:r>
    </w:p>
    <w:p w:rsidR="00FA6D5D" w:rsidRPr="00BD2B3E" w:rsidRDefault="00FA6D5D" w:rsidP="00FA6D5D">
      <w:pPr>
        <w:widowControl/>
        <w:wordWrap/>
        <w:autoSpaceDE/>
        <w:autoSpaceDN/>
        <w:spacing w:after="1080" w:line="480" w:lineRule="auto"/>
        <w:contextualSpacing/>
        <w:rPr>
          <w:rFonts w:ascii="Times New Roman" w:eastAsia="굴림"/>
          <w:color w:val="000000" w:themeColor="text1"/>
          <w:kern w:val="0"/>
          <w:sz w:val="24"/>
        </w:rPr>
      </w:pPr>
    </w:p>
    <w:p w:rsidR="00FA6D5D" w:rsidRPr="00753EB7" w:rsidRDefault="00FA6D5D" w:rsidP="00FA6D5D">
      <w:pPr>
        <w:widowControl/>
        <w:wordWrap/>
        <w:autoSpaceDE/>
        <w:autoSpaceDN/>
        <w:spacing w:after="1080" w:line="480" w:lineRule="auto"/>
        <w:contextualSpacing/>
        <w:jc w:val="center"/>
        <w:rPr>
          <w:rFonts w:ascii="Times New Roman" w:eastAsia="굴림"/>
          <w:b/>
          <w:color w:val="000000" w:themeColor="text1"/>
          <w:kern w:val="0"/>
          <w:sz w:val="24"/>
        </w:rPr>
      </w:pPr>
    </w:p>
    <w:p w:rsidR="00FA6D5D" w:rsidRPr="00FA6D5D" w:rsidRDefault="00FA6D5D" w:rsidP="00FA6D5D">
      <w:pPr>
        <w:widowControl/>
        <w:wordWrap/>
        <w:autoSpaceDE/>
        <w:autoSpaceDN/>
        <w:spacing w:after="1080" w:line="480" w:lineRule="auto"/>
        <w:contextualSpacing/>
        <w:jc w:val="center"/>
        <w:rPr>
          <w:rFonts w:ascii="Times New Roman"/>
          <w:b/>
          <w:bCs/>
          <w:color w:val="000000"/>
          <w:sz w:val="28"/>
          <w:szCs w:val="28"/>
        </w:rPr>
      </w:pPr>
    </w:p>
    <w:p w:rsidR="00805269" w:rsidRPr="00530271" w:rsidRDefault="00FA6D5D" w:rsidP="00530271">
      <w:pPr>
        <w:widowControl/>
        <w:wordWrap/>
        <w:autoSpaceDE/>
        <w:autoSpaceDN/>
        <w:spacing w:after="160" w:line="259" w:lineRule="auto"/>
        <w:rPr>
          <w:rFonts w:ascii="Times New Roman"/>
          <w:b/>
          <w:bCs/>
          <w:color w:val="000000"/>
          <w:sz w:val="28"/>
          <w:szCs w:val="28"/>
        </w:rPr>
      </w:pPr>
      <w:r>
        <w:rPr>
          <w:rFonts w:ascii="Times New Roman"/>
          <w:b/>
          <w:bCs/>
          <w:color w:val="000000"/>
          <w:sz w:val="28"/>
          <w:szCs w:val="28"/>
        </w:rPr>
        <w:br w:type="page"/>
      </w:r>
    </w:p>
    <w:p w:rsidR="00530271" w:rsidRDefault="00530271" w:rsidP="005A39CD">
      <w:pPr>
        <w:widowControl/>
        <w:wordWrap/>
        <w:autoSpaceDE/>
        <w:autoSpaceDN/>
        <w:spacing w:after="1080" w:line="360" w:lineRule="auto"/>
        <w:ind w:firstLineChars="100" w:firstLine="220"/>
        <w:contextualSpacing/>
        <w:rPr>
          <w:rFonts w:ascii="Arial" w:hAnsi="Arial" w:cs="Arial"/>
          <w:color w:val="000000" w:themeColor="text1"/>
          <w:sz w:val="22"/>
          <w:szCs w:val="22"/>
        </w:rPr>
        <w:sectPr w:rsidR="00530271" w:rsidSect="00F779ED">
          <w:footerReference w:type="even" r:id="rId7"/>
          <w:footerReference w:type="default" r:id="rId8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BD2B3E" w:rsidRDefault="00805269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 w:rsidRPr="00BD2B3E">
        <w:rPr>
          <w:rFonts w:ascii="Arial" w:hAnsi="Arial" w:cs="Arial"/>
          <w:b/>
          <w:bCs/>
          <w:color w:val="000000"/>
          <w:sz w:val="24"/>
        </w:rPr>
        <w:lastRenderedPageBreak/>
        <w:t xml:space="preserve">Supplemental Table 1. </w:t>
      </w:r>
      <w:bookmarkEnd w:id="0"/>
      <w:r w:rsidR="00BD2B3E"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Differential </w:t>
      </w:r>
      <w:r w:rsidR="00AE02E1" w:rsidRPr="00AE02E1">
        <w:rPr>
          <w:rFonts w:ascii="Arial" w:eastAsia="굴림" w:hAnsi="Arial" w:cs="Arial"/>
          <w:b/>
          <w:color w:val="000000" w:themeColor="text1"/>
          <w:kern w:val="0"/>
          <w:sz w:val="24"/>
        </w:rPr>
        <w:t>fractional anisotrop</w:t>
      </w:r>
      <w:r w:rsidR="00AE02E1">
        <w:rPr>
          <w:rFonts w:ascii="Arial" w:eastAsia="굴림" w:hAnsi="Arial" w:cs="Arial"/>
          <w:b/>
          <w:color w:val="000000" w:themeColor="text1"/>
          <w:kern w:val="0"/>
          <w:sz w:val="24"/>
        </w:rPr>
        <w:t>y (FA)</w:t>
      </w:r>
      <w:r w:rsidR="00BD2B3E"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in the patients with MCI (baseline), donepezil-treated patients (Follow-up), and healthy controls (HC) </w:t>
      </w:r>
    </w:p>
    <w:p w:rsidR="00BD2B3E" w:rsidRDefault="00ED7D07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eastAsia="굴림" w:hAnsi="Arial" w:cs="Arial"/>
          <w:b/>
          <w:color w:val="000000" w:themeColor="text1"/>
          <w:kern w:val="0"/>
          <w:sz w:val="24"/>
        </w:rPr>
        <w:object w:dxaOrig="15604" w:dyaOrig="79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654.75pt;height:334.9pt" o:ole="">
            <v:imagedata r:id="rId9" o:title=""/>
          </v:shape>
          <o:OLEObject Type="Embed" ProgID="Excel.Sheet.8" ShapeID="_x0000_i1027" DrawAspect="Content" ObjectID="_1694800959" r:id="rId10"/>
        </w:object>
      </w:r>
    </w:p>
    <w:p w:rsidR="00ED7D07" w:rsidRPr="00ED7D07" w:rsidRDefault="00ED7D07" w:rsidP="00ED7D07">
      <w:pPr>
        <w:spacing w:line="360" w:lineRule="auto"/>
        <w:contextualSpacing/>
        <w:rPr>
          <w:rFonts w:ascii="Arial" w:hAnsi="Arial" w:cs="Arial"/>
          <w:color w:val="000000" w:themeColor="text1"/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SFG; superior frontal gyrus, MFG; middle frontal gyrus, IFG; inferior frontal gyrus, STG; superior temporal gyrus, MTG; middle temporal gyrus, ITG; inferior temporal gyrus.</w:t>
      </w:r>
    </w:p>
    <w:p w:rsidR="00ED7D07" w:rsidRPr="00ED7D07" w:rsidRDefault="00ED7D07" w:rsidP="00ED7D07">
      <w:pPr>
        <w:spacing w:line="360" w:lineRule="auto"/>
        <w:contextualSpacing/>
        <w:rPr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* significant difference (Bonferroni corrected, p &lt; 0.05).</w:t>
      </w:r>
    </w:p>
    <w:p w:rsidR="00BD2B3E" w:rsidRDefault="00BD2B3E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hAnsi="Arial" w:cs="Arial"/>
          <w:b/>
          <w:bCs/>
          <w:color w:val="000000"/>
          <w:sz w:val="24"/>
        </w:rPr>
        <w:lastRenderedPageBreak/>
        <w:t>Supplemental Table 2</w:t>
      </w:r>
      <w:r w:rsidRPr="00BD2B3E">
        <w:rPr>
          <w:rFonts w:ascii="Arial" w:hAnsi="Arial" w:cs="Arial"/>
          <w:b/>
          <w:bCs/>
          <w:color w:val="000000"/>
          <w:sz w:val="24"/>
        </w:rPr>
        <w:t xml:space="preserve">. </w:t>
      </w:r>
      <w:r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Differential </w:t>
      </w:r>
      <w:r w:rsidR="00AE02E1" w:rsidRPr="00AE02E1">
        <w:rPr>
          <w:rFonts w:ascii="Arial" w:eastAsia="굴림" w:hAnsi="Arial" w:cs="Arial"/>
          <w:b/>
          <w:color w:val="000000" w:themeColor="text1"/>
          <w:kern w:val="0"/>
          <w:sz w:val="24"/>
        </w:rPr>
        <w:t>mean diffusivity</w:t>
      </w:r>
      <w:r w:rsidR="00AE02E1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(MD)</w:t>
      </w:r>
      <w:r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in the patients with MCI (baseline), donepezil-treated patients (Follow-up), and healthy controls (HC) </w:t>
      </w:r>
    </w:p>
    <w:p w:rsidR="00BD2B3E" w:rsidRDefault="00ED7D07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eastAsia="굴림" w:hAnsi="Arial" w:cs="Arial"/>
          <w:b/>
          <w:color w:val="000000" w:themeColor="text1"/>
          <w:kern w:val="0"/>
          <w:sz w:val="24"/>
        </w:rPr>
        <w:object w:dxaOrig="15604" w:dyaOrig="7983">
          <v:shape id="_x0000_i1030" type="#_x0000_t75" style="width:644.65pt;height:329.25pt" o:ole="">
            <v:imagedata r:id="rId11" o:title=""/>
          </v:shape>
          <o:OLEObject Type="Embed" ProgID="Excel.Sheet.8" ShapeID="_x0000_i1030" DrawAspect="Content" ObjectID="_1694800960" r:id="rId12"/>
        </w:object>
      </w:r>
    </w:p>
    <w:p w:rsidR="00ED7D07" w:rsidRPr="00ED7D07" w:rsidRDefault="00ED7D07" w:rsidP="00ED7D07">
      <w:pPr>
        <w:spacing w:line="360" w:lineRule="auto"/>
        <w:contextualSpacing/>
        <w:rPr>
          <w:rFonts w:ascii="Arial" w:hAnsi="Arial" w:cs="Arial"/>
          <w:color w:val="000000" w:themeColor="text1"/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SFG; superior frontal gyrus, MFG; middle frontal gyrus, IFG; inferior frontal gyrus, STG; superior temporal gyrus, MTG; middle temporal gyrus, ITG; inferior temporal gyrus.</w:t>
      </w:r>
    </w:p>
    <w:p w:rsidR="00ED7D07" w:rsidRPr="00ED7D07" w:rsidRDefault="00ED7D07" w:rsidP="00ED7D07">
      <w:pPr>
        <w:spacing w:line="360" w:lineRule="auto"/>
        <w:contextualSpacing/>
        <w:rPr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* significant difference (Bonferroni corrected, p &lt; 0.05).</w:t>
      </w:r>
    </w:p>
    <w:p w:rsidR="00BD2B3E" w:rsidRDefault="00BD2B3E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hAnsi="Arial" w:cs="Arial"/>
          <w:b/>
          <w:bCs/>
          <w:color w:val="000000"/>
          <w:sz w:val="24"/>
        </w:rPr>
        <w:lastRenderedPageBreak/>
        <w:t>Supplemental Table 3</w:t>
      </w:r>
      <w:r w:rsidRPr="00BD2B3E">
        <w:rPr>
          <w:rFonts w:ascii="Arial" w:hAnsi="Arial" w:cs="Arial"/>
          <w:b/>
          <w:bCs/>
          <w:color w:val="000000"/>
          <w:sz w:val="24"/>
        </w:rPr>
        <w:t xml:space="preserve">. </w:t>
      </w:r>
      <w:r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Differential </w:t>
      </w:r>
      <w:r w:rsidR="002045F7" w:rsidRPr="002045F7">
        <w:rPr>
          <w:rFonts w:ascii="Arial" w:eastAsia="굴림" w:hAnsi="Arial" w:cs="Arial"/>
          <w:b/>
          <w:color w:val="000000" w:themeColor="text1"/>
          <w:kern w:val="0"/>
          <w:sz w:val="24"/>
        </w:rPr>
        <w:t>radial diffusivity</w:t>
      </w:r>
      <w:r w:rsidR="002045F7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(RD)</w:t>
      </w:r>
      <w:r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in the patients with MCI (baseline), donepezil-treated patients (Follow-up), and healthy controls (HC) </w:t>
      </w:r>
    </w:p>
    <w:p w:rsidR="007C2348" w:rsidRDefault="008A2FD6" w:rsidP="008A2FD6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eastAsia="굴림" w:hAnsi="Arial" w:cs="Arial"/>
          <w:b/>
          <w:color w:val="000000" w:themeColor="text1"/>
          <w:kern w:val="0"/>
          <w:sz w:val="24"/>
        </w:rPr>
        <w:object w:dxaOrig="15604" w:dyaOrig="7983">
          <v:shape id="_x0000_i1034" type="#_x0000_t75" style="width:644.65pt;height:330pt" o:ole="">
            <v:imagedata r:id="rId13" o:title=""/>
          </v:shape>
          <o:OLEObject Type="Embed" ProgID="Excel.Sheet.8" ShapeID="_x0000_i1034" DrawAspect="Content" ObjectID="_1694800961" r:id="rId14"/>
        </w:object>
      </w:r>
    </w:p>
    <w:p w:rsidR="008A2FD6" w:rsidRPr="00ED7D07" w:rsidRDefault="008A2FD6" w:rsidP="008A2FD6">
      <w:pPr>
        <w:spacing w:line="360" w:lineRule="auto"/>
        <w:contextualSpacing/>
        <w:rPr>
          <w:rFonts w:ascii="Arial" w:hAnsi="Arial" w:cs="Arial"/>
          <w:color w:val="000000" w:themeColor="text1"/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SFG; superior frontal gyrus, MFG; middle frontal gyrus, IFG; inferior frontal gyrus, STG; superior temporal gyrus, MTG; middle temporal gyrus, ITG; inferior temporal gyrus.</w:t>
      </w:r>
    </w:p>
    <w:p w:rsidR="008A2FD6" w:rsidRPr="00ED7D07" w:rsidRDefault="008A2FD6" w:rsidP="008A2FD6">
      <w:pPr>
        <w:spacing w:line="360" w:lineRule="auto"/>
        <w:contextualSpacing/>
        <w:rPr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* significant difference (Bonferroni corrected, p &lt; 0.05).</w:t>
      </w:r>
    </w:p>
    <w:p w:rsidR="00BD2B3E" w:rsidRDefault="00BD2B3E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hAnsi="Arial" w:cs="Arial"/>
          <w:b/>
          <w:bCs/>
          <w:color w:val="000000"/>
          <w:sz w:val="24"/>
        </w:rPr>
        <w:lastRenderedPageBreak/>
        <w:t>Supplemental Table 4</w:t>
      </w:r>
      <w:r w:rsidRPr="00BD2B3E">
        <w:rPr>
          <w:rFonts w:ascii="Arial" w:hAnsi="Arial" w:cs="Arial"/>
          <w:b/>
          <w:bCs/>
          <w:color w:val="000000"/>
          <w:sz w:val="24"/>
        </w:rPr>
        <w:t xml:space="preserve">. </w:t>
      </w:r>
      <w:r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Differential </w:t>
      </w:r>
      <w:r w:rsidR="002045F7" w:rsidRPr="002045F7">
        <w:rPr>
          <w:rFonts w:ascii="Arial" w:eastAsia="굴림" w:hAnsi="Arial" w:cs="Arial"/>
          <w:b/>
          <w:color w:val="000000" w:themeColor="text1"/>
          <w:kern w:val="0"/>
          <w:sz w:val="24"/>
        </w:rPr>
        <w:t>axial diffusivity</w:t>
      </w:r>
      <w:r w:rsidR="002045F7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(AD)</w:t>
      </w:r>
      <w:r w:rsidRPr="00BD2B3E">
        <w:rPr>
          <w:rFonts w:ascii="Arial" w:eastAsia="굴림" w:hAnsi="Arial" w:cs="Arial"/>
          <w:b/>
          <w:color w:val="000000" w:themeColor="text1"/>
          <w:kern w:val="0"/>
          <w:sz w:val="24"/>
        </w:rPr>
        <w:t xml:space="preserve"> in the patients with MCI (baseline), donepezil-treated patients (Follow-up), and healthy controls (HC) </w:t>
      </w:r>
    </w:p>
    <w:p w:rsidR="00BD2B3E" w:rsidRPr="00572B05" w:rsidRDefault="00572B05" w:rsidP="00BD2B3E">
      <w:pPr>
        <w:widowControl/>
        <w:wordWrap/>
        <w:autoSpaceDE/>
        <w:autoSpaceDN/>
        <w:spacing w:after="1080" w:line="480" w:lineRule="auto"/>
        <w:contextualSpacing/>
        <w:rPr>
          <w:rFonts w:ascii="Arial" w:eastAsia="굴림" w:hAnsi="Arial" w:cs="Arial"/>
          <w:b/>
          <w:color w:val="000000" w:themeColor="text1"/>
          <w:kern w:val="0"/>
          <w:sz w:val="24"/>
        </w:rPr>
      </w:pPr>
      <w:r>
        <w:rPr>
          <w:rFonts w:ascii="Arial" w:eastAsia="굴림" w:hAnsi="Arial" w:cs="Arial"/>
          <w:b/>
          <w:color w:val="000000" w:themeColor="text1"/>
          <w:kern w:val="0"/>
          <w:sz w:val="24"/>
        </w:rPr>
        <w:object w:dxaOrig="15604" w:dyaOrig="7983">
          <v:shape id="_x0000_i1038" type="#_x0000_t75" style="width:649.15pt;height:332.25pt" o:ole="">
            <v:imagedata r:id="rId15" o:title=""/>
          </v:shape>
          <o:OLEObject Type="Embed" ProgID="Excel.Sheet.8" ShapeID="_x0000_i1038" DrawAspect="Content" ObjectID="_1694800962" r:id="rId16"/>
        </w:object>
      </w:r>
    </w:p>
    <w:p w:rsidR="00572B05" w:rsidRPr="00ED7D07" w:rsidRDefault="00572B05" w:rsidP="00572B05">
      <w:pPr>
        <w:spacing w:line="360" w:lineRule="auto"/>
        <w:contextualSpacing/>
        <w:rPr>
          <w:rFonts w:ascii="Arial" w:hAnsi="Arial" w:cs="Arial"/>
          <w:color w:val="000000" w:themeColor="text1"/>
          <w:szCs w:val="20"/>
        </w:rPr>
      </w:pPr>
      <w:r w:rsidRPr="00ED7D07">
        <w:rPr>
          <w:rFonts w:ascii="Arial" w:hAnsi="Arial" w:cs="Arial"/>
          <w:color w:val="000000" w:themeColor="text1"/>
          <w:szCs w:val="20"/>
        </w:rPr>
        <w:t>SFG; superior frontal gyrus, MFG; middle frontal gyrus, IFG; inferior frontal gyrus, STG; superior temporal gyrus, MTG; middle temporal gyrus, ITG; inferior temporal gyrus.</w:t>
      </w:r>
    </w:p>
    <w:p w:rsidR="00BD2B3E" w:rsidRPr="00BD2B3E" w:rsidRDefault="00572B05" w:rsidP="00572B05">
      <w:pPr>
        <w:spacing w:line="360" w:lineRule="auto"/>
        <w:contextualSpacing/>
        <w:rPr>
          <w:rFonts w:ascii="Arial" w:hAnsi="Arial" w:cs="Arial"/>
          <w:color w:val="000000" w:themeColor="text1"/>
          <w:sz w:val="24"/>
        </w:rPr>
      </w:pPr>
      <w:r w:rsidRPr="00ED7D07">
        <w:rPr>
          <w:rFonts w:ascii="Arial" w:hAnsi="Arial" w:cs="Arial"/>
          <w:color w:val="000000" w:themeColor="text1"/>
          <w:szCs w:val="20"/>
        </w:rPr>
        <w:t>* significant difference (Bonferroni corrected, p &lt; 0.05).</w:t>
      </w:r>
      <w:bookmarkStart w:id="1" w:name="_GoBack"/>
      <w:bookmarkEnd w:id="1"/>
    </w:p>
    <w:sectPr w:rsidR="00BD2B3E" w:rsidRPr="00BD2B3E" w:rsidSect="0053027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484" w:rsidRDefault="004B3484">
      <w:r>
        <w:separator/>
      </w:r>
    </w:p>
  </w:endnote>
  <w:endnote w:type="continuationSeparator" w:id="0">
    <w:p w:rsidR="004B3484" w:rsidRDefault="004B3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F2A" w:rsidRDefault="00CA2C75" w:rsidP="00673DB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B1F2A" w:rsidRDefault="004B348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F2A" w:rsidRPr="008523D6" w:rsidRDefault="00CA2C75" w:rsidP="00673DB5">
    <w:pPr>
      <w:pStyle w:val="a4"/>
      <w:framePr w:wrap="around" w:vAnchor="text" w:hAnchor="margin" w:xAlign="center" w:y="1"/>
      <w:rPr>
        <w:rStyle w:val="a5"/>
        <w:rFonts w:ascii="Times New Roman"/>
        <w:b/>
        <w:sz w:val="24"/>
      </w:rPr>
    </w:pPr>
    <w:r w:rsidRPr="008523D6">
      <w:rPr>
        <w:rStyle w:val="a5"/>
        <w:rFonts w:ascii="Times New Roman"/>
        <w:b/>
        <w:sz w:val="24"/>
      </w:rPr>
      <w:fldChar w:fldCharType="begin"/>
    </w:r>
    <w:r w:rsidRPr="008523D6">
      <w:rPr>
        <w:rStyle w:val="a5"/>
        <w:rFonts w:ascii="Times New Roman"/>
        <w:b/>
        <w:sz w:val="24"/>
      </w:rPr>
      <w:instrText xml:space="preserve">PAGE  </w:instrText>
    </w:r>
    <w:r w:rsidRPr="008523D6">
      <w:rPr>
        <w:rStyle w:val="a5"/>
        <w:rFonts w:ascii="Times New Roman"/>
        <w:b/>
        <w:sz w:val="24"/>
      </w:rPr>
      <w:fldChar w:fldCharType="separate"/>
    </w:r>
    <w:r w:rsidR="00572B05">
      <w:rPr>
        <w:rStyle w:val="a5"/>
        <w:rFonts w:ascii="Times New Roman"/>
        <w:b/>
        <w:noProof/>
        <w:sz w:val="24"/>
      </w:rPr>
      <w:t>5</w:t>
    </w:r>
    <w:r w:rsidRPr="008523D6">
      <w:rPr>
        <w:rStyle w:val="a5"/>
        <w:rFonts w:ascii="Times New Roman"/>
        <w:b/>
        <w:sz w:val="24"/>
      </w:rPr>
      <w:fldChar w:fldCharType="end"/>
    </w:r>
  </w:p>
  <w:p w:rsidR="006B1F2A" w:rsidRDefault="004B348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484" w:rsidRDefault="004B3484">
      <w:r>
        <w:separator/>
      </w:r>
    </w:p>
  </w:footnote>
  <w:footnote w:type="continuationSeparator" w:id="0">
    <w:p w:rsidR="004B3484" w:rsidRDefault="004B3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6170"/>
    <w:multiLevelType w:val="multilevel"/>
    <w:tmpl w:val="2A603128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" w15:restartNumberingAfterBreak="0">
    <w:nsid w:val="05A23BDB"/>
    <w:multiLevelType w:val="hybridMultilevel"/>
    <w:tmpl w:val="75D4B0CA"/>
    <w:lvl w:ilvl="0" w:tplc="B268ECC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 w15:restartNumberingAfterBreak="0">
    <w:nsid w:val="3E1200E3"/>
    <w:multiLevelType w:val="hybridMultilevel"/>
    <w:tmpl w:val="4880E386"/>
    <w:lvl w:ilvl="0" w:tplc="98989D00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44787DAC"/>
    <w:multiLevelType w:val="hybridMultilevel"/>
    <w:tmpl w:val="7E7A847E"/>
    <w:lvl w:ilvl="0" w:tplc="B4AA5366">
      <w:start w:val="1"/>
      <w:numFmt w:val="decimal"/>
      <w:lvlText w:val="%1"/>
      <w:lvlJc w:val="left"/>
      <w:pPr>
        <w:tabs>
          <w:tab w:val="num" w:pos="1610"/>
        </w:tabs>
        <w:ind w:left="1610" w:hanging="400"/>
      </w:pPr>
      <w:rPr>
        <w:rFonts w:eastAsia="굴림" w:hint="eastAsia"/>
        <w:b w:val="0"/>
        <w:i w:val="0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D1C0388"/>
    <w:multiLevelType w:val="hybridMultilevel"/>
    <w:tmpl w:val="4B2080BA"/>
    <w:lvl w:ilvl="0" w:tplc="6E401C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2850A09"/>
    <w:multiLevelType w:val="hybridMultilevel"/>
    <w:tmpl w:val="E232484E"/>
    <w:lvl w:ilvl="0" w:tplc="6CA8F2B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2220A2"/>
    <w:multiLevelType w:val="hybridMultilevel"/>
    <w:tmpl w:val="2A603128"/>
    <w:lvl w:ilvl="0" w:tplc="B268EC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7" w15:restartNumberingAfterBreak="0">
    <w:nsid w:val="657C1D6E"/>
    <w:multiLevelType w:val="hybridMultilevel"/>
    <w:tmpl w:val="F9BA2142"/>
    <w:lvl w:ilvl="0" w:tplc="B4AA5366">
      <w:start w:val="1"/>
      <w:numFmt w:val="decimal"/>
      <w:lvlText w:val="%1"/>
      <w:lvlJc w:val="left"/>
      <w:pPr>
        <w:tabs>
          <w:tab w:val="num" w:pos="1610"/>
        </w:tabs>
        <w:ind w:left="1610" w:hanging="400"/>
      </w:pPr>
      <w:rPr>
        <w:rFonts w:eastAsia="굴림" w:hint="eastAsia"/>
        <w:b w:val="0"/>
        <w:i w:val="0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70E48FE"/>
    <w:multiLevelType w:val="hybridMultilevel"/>
    <w:tmpl w:val="0A828926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9" w15:restartNumberingAfterBreak="0">
    <w:nsid w:val="6C4B580C"/>
    <w:multiLevelType w:val="multilevel"/>
    <w:tmpl w:val="2A603128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0" w15:restartNumberingAfterBreak="0">
    <w:nsid w:val="75255B22"/>
    <w:multiLevelType w:val="hybridMultilevel"/>
    <w:tmpl w:val="C4B6F732"/>
    <w:lvl w:ilvl="0" w:tplc="2BB62F30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0"/>
  </w:num>
  <w:num w:numId="5">
    <w:abstractNumId w:val="9"/>
  </w:num>
  <w:num w:numId="6">
    <w:abstractNumId w:val="2"/>
  </w:num>
  <w:num w:numId="7">
    <w:abstractNumId w:val="3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05269"/>
    <w:rsid w:val="00032522"/>
    <w:rsid w:val="00050C7F"/>
    <w:rsid w:val="00191CEC"/>
    <w:rsid w:val="001F5184"/>
    <w:rsid w:val="002045F7"/>
    <w:rsid w:val="0020649A"/>
    <w:rsid w:val="002B203B"/>
    <w:rsid w:val="002C7D5E"/>
    <w:rsid w:val="00323072"/>
    <w:rsid w:val="00471C7C"/>
    <w:rsid w:val="004B3484"/>
    <w:rsid w:val="00530271"/>
    <w:rsid w:val="00572B05"/>
    <w:rsid w:val="005A04A5"/>
    <w:rsid w:val="005A39CD"/>
    <w:rsid w:val="007C2348"/>
    <w:rsid w:val="00805269"/>
    <w:rsid w:val="008A2FD6"/>
    <w:rsid w:val="00901DE0"/>
    <w:rsid w:val="009C3449"/>
    <w:rsid w:val="009F28D8"/>
    <w:rsid w:val="00A347ED"/>
    <w:rsid w:val="00AE02E1"/>
    <w:rsid w:val="00BB39E1"/>
    <w:rsid w:val="00BD2B3E"/>
    <w:rsid w:val="00BE06D0"/>
    <w:rsid w:val="00CA2C75"/>
    <w:rsid w:val="00DA3383"/>
    <w:rsid w:val="00E13B2E"/>
    <w:rsid w:val="00E8689F"/>
    <w:rsid w:val="00ED7D07"/>
    <w:rsid w:val="00F552A6"/>
    <w:rsid w:val="00FA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6572C"/>
  <w15:chartTrackingRefBased/>
  <w15:docId w15:val="{646D7683-D43F-4D1C-B1B5-7FF420B0D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269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Char"/>
    <w:rsid w:val="0080526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4">
    <w:name w:val="footer"/>
    <w:basedOn w:val="a"/>
    <w:link w:val="Char0"/>
    <w:rsid w:val="00805269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basedOn w:val="a0"/>
    <w:link w:val="a4"/>
    <w:rsid w:val="00805269"/>
    <w:rPr>
      <w:rFonts w:ascii="바탕" w:eastAsia="바탕" w:hAnsi="Times New Roman" w:cs="Times New Roman"/>
      <w:szCs w:val="24"/>
    </w:rPr>
  </w:style>
  <w:style w:type="character" w:styleId="a5">
    <w:name w:val="page number"/>
    <w:basedOn w:val="a0"/>
    <w:rsid w:val="00805269"/>
  </w:style>
  <w:style w:type="paragraph" w:styleId="a6">
    <w:name w:val="header"/>
    <w:basedOn w:val="a"/>
    <w:link w:val="Char1"/>
    <w:rsid w:val="00805269"/>
    <w:pPr>
      <w:tabs>
        <w:tab w:val="center" w:pos="4252"/>
        <w:tab w:val="right" w:pos="8504"/>
      </w:tabs>
      <w:snapToGrid w:val="0"/>
    </w:pPr>
  </w:style>
  <w:style w:type="character" w:customStyle="1" w:styleId="Char1">
    <w:name w:val="머리글 Char"/>
    <w:basedOn w:val="a0"/>
    <w:link w:val="a6"/>
    <w:rsid w:val="00805269"/>
    <w:rPr>
      <w:rFonts w:ascii="바탕" w:eastAsia="바탕" w:hAnsi="Times New Roman" w:cs="Times New Roman"/>
      <w:szCs w:val="24"/>
    </w:rPr>
  </w:style>
  <w:style w:type="character" w:styleId="a7">
    <w:name w:val="Hyperlink"/>
    <w:basedOn w:val="a0"/>
    <w:rsid w:val="00805269"/>
    <w:rPr>
      <w:color w:val="0000FF"/>
      <w:u w:val="single"/>
    </w:rPr>
  </w:style>
  <w:style w:type="paragraph" w:customStyle="1" w:styleId="a8">
    <w:name w:val="바탕글"/>
    <w:basedOn w:val="a"/>
    <w:rsid w:val="00805269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character" w:customStyle="1" w:styleId="fnte094">
    <w:name w:val="fnt_e094"/>
    <w:basedOn w:val="a0"/>
    <w:rsid w:val="00805269"/>
    <w:rPr>
      <w:rFonts w:ascii="Arial" w:hAnsi="Arial" w:cs="Arial" w:hint="default"/>
      <w:b w:val="0"/>
      <w:bCs w:val="0"/>
      <w:color w:val="000000"/>
      <w:sz w:val="20"/>
      <w:szCs w:val="20"/>
    </w:rPr>
  </w:style>
  <w:style w:type="paragraph" w:styleId="a9">
    <w:name w:val="Balloon Text"/>
    <w:basedOn w:val="a"/>
    <w:link w:val="Char2"/>
    <w:uiPriority w:val="99"/>
    <w:semiHidden/>
    <w:unhideWhenUsed/>
    <w:rsid w:val="0080526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80526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Char3"/>
    <w:uiPriority w:val="99"/>
    <w:semiHidden/>
    <w:unhideWhenUsed/>
    <w:rsid w:val="00805269"/>
    <w:pPr>
      <w:shd w:val="clear" w:color="auto" w:fill="FFFFFF"/>
      <w:snapToGrid w:val="0"/>
      <w:spacing w:line="384" w:lineRule="auto"/>
      <w:ind w:left="3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3">
    <w:name w:val="본문 Char"/>
    <w:basedOn w:val="a0"/>
    <w:link w:val="aa"/>
    <w:uiPriority w:val="99"/>
    <w:semiHidden/>
    <w:rsid w:val="00805269"/>
    <w:rPr>
      <w:rFonts w:ascii="굴림" w:eastAsia="굴림" w:hAnsi="굴림" w:cs="굴림"/>
      <w:color w:val="000000"/>
      <w:kern w:val="0"/>
      <w:szCs w:val="20"/>
      <w:shd w:val="clear" w:color="auto" w:fill="FFFFFF"/>
    </w:rPr>
  </w:style>
  <w:style w:type="paragraph" w:styleId="ab">
    <w:name w:val="List Paragraph"/>
    <w:basedOn w:val="a"/>
    <w:uiPriority w:val="34"/>
    <w:qFormat/>
    <w:rsid w:val="00805269"/>
    <w:pPr>
      <w:ind w:left="720"/>
      <w:contextualSpacing/>
    </w:pPr>
  </w:style>
  <w:style w:type="character" w:styleId="ac">
    <w:name w:val="annotation reference"/>
    <w:basedOn w:val="a0"/>
    <w:uiPriority w:val="99"/>
    <w:semiHidden/>
    <w:unhideWhenUsed/>
    <w:rsid w:val="00805269"/>
    <w:rPr>
      <w:sz w:val="16"/>
      <w:szCs w:val="16"/>
    </w:rPr>
  </w:style>
  <w:style w:type="paragraph" w:styleId="ad">
    <w:name w:val="annotation text"/>
    <w:basedOn w:val="a"/>
    <w:link w:val="Char4"/>
    <w:uiPriority w:val="99"/>
    <w:semiHidden/>
    <w:unhideWhenUsed/>
    <w:rsid w:val="00805269"/>
    <w:rPr>
      <w:szCs w:val="20"/>
    </w:rPr>
  </w:style>
  <w:style w:type="character" w:customStyle="1" w:styleId="Char4">
    <w:name w:val="메모 텍스트 Char"/>
    <w:basedOn w:val="a0"/>
    <w:link w:val="ad"/>
    <w:uiPriority w:val="99"/>
    <w:semiHidden/>
    <w:rsid w:val="00805269"/>
    <w:rPr>
      <w:rFonts w:ascii="바탕" w:eastAsia="바탕" w:hAnsi="Times New Roman" w:cs="Times New Roman"/>
      <w:szCs w:val="20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805269"/>
    <w:rPr>
      <w:b/>
      <w:bCs/>
    </w:rPr>
  </w:style>
  <w:style w:type="character" w:customStyle="1" w:styleId="Char5">
    <w:name w:val="메모 주제 Char"/>
    <w:basedOn w:val="Char4"/>
    <w:link w:val="ae"/>
    <w:uiPriority w:val="99"/>
    <w:semiHidden/>
    <w:rsid w:val="00805269"/>
    <w:rPr>
      <w:rFonts w:ascii="바탕" w:eastAsia="바탕" w:hAnsi="Times New Roman" w:cs="Times New Roman"/>
      <w:b/>
      <w:bCs/>
      <w:szCs w:val="20"/>
    </w:rPr>
  </w:style>
  <w:style w:type="paragraph" w:styleId="af">
    <w:name w:val="Revision"/>
    <w:hidden/>
    <w:uiPriority w:val="99"/>
    <w:semiHidden/>
    <w:rsid w:val="00805269"/>
    <w:pPr>
      <w:spacing w:after="0" w:line="240" w:lineRule="auto"/>
      <w:jc w:val="left"/>
    </w:pPr>
    <w:rPr>
      <w:rFonts w:ascii="바탕" w:eastAsia="바탕" w:hAnsi="Times New Roman" w:cs="Times New Roman"/>
      <w:szCs w:val="24"/>
    </w:rPr>
  </w:style>
  <w:style w:type="character" w:styleId="af0">
    <w:name w:val="line number"/>
    <w:basedOn w:val="a0"/>
    <w:uiPriority w:val="99"/>
    <w:semiHidden/>
    <w:unhideWhenUsed/>
    <w:rsid w:val="00805269"/>
  </w:style>
  <w:style w:type="paragraph" w:styleId="af1">
    <w:name w:val="caption"/>
    <w:basedOn w:val="a"/>
    <w:next w:val="a"/>
    <w:uiPriority w:val="35"/>
    <w:unhideWhenUsed/>
    <w:qFormat/>
    <w:rsid w:val="00805269"/>
    <w:rPr>
      <w:b/>
      <w:bCs/>
      <w:szCs w:val="20"/>
    </w:rPr>
  </w:style>
  <w:style w:type="character" w:customStyle="1" w:styleId="Char">
    <w:name w:val="일반 (웹) Char"/>
    <w:basedOn w:val="a0"/>
    <w:link w:val="a3"/>
    <w:rsid w:val="00805269"/>
    <w:rPr>
      <w:rFonts w:ascii="굴림" w:eastAsia="굴림" w:hAnsi="굴림" w:cs="굴림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805269"/>
    <w:pPr>
      <w:jc w:val="center"/>
    </w:pPr>
    <w:rPr>
      <w:rFonts w:hAnsi="바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05269"/>
    <w:rPr>
      <w:rFonts w:ascii="바탕" w:eastAsia="바탕" w:hAnsi="바탕" w:cs="Times New Roman"/>
      <w:noProof/>
      <w:szCs w:val="24"/>
    </w:rPr>
  </w:style>
  <w:style w:type="paragraph" w:customStyle="1" w:styleId="EndNoteBibliography">
    <w:name w:val="EndNote Bibliography"/>
    <w:basedOn w:val="a"/>
    <w:link w:val="EndNoteBibliographyChar"/>
    <w:rsid w:val="00805269"/>
    <w:rPr>
      <w:rFonts w:hAnsi="바탕"/>
      <w:noProof/>
    </w:rPr>
  </w:style>
  <w:style w:type="character" w:customStyle="1" w:styleId="EndNoteBibliographyChar">
    <w:name w:val="EndNote Bibliography Char"/>
    <w:basedOn w:val="a0"/>
    <w:link w:val="EndNoteBibliography"/>
    <w:rsid w:val="00805269"/>
    <w:rPr>
      <w:rFonts w:ascii="바탕" w:eastAsia="바탕" w:hAnsi="바탕" w:cs="Times New Roman"/>
      <w:noProof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oleObject" Target="embeddings/Microsoft_Excel_97-2003_____1.xls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Microsoft_Excel_97-2003_____3.xls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image" Target="media/image4.emf"/><Relationship Id="rId10" Type="http://schemas.openxmlformats.org/officeDocument/2006/relationships/oleObject" Target="embeddings/Microsoft_Excel_97-2003_____.xls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oleObject" Target="embeddings/Microsoft_Excel_97-2003_____2.xls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5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Gwang-Won Kim</dc:creator>
  <cp:keywords/>
  <dc:description/>
  <cp:lastModifiedBy>Gwang-Won Kim</cp:lastModifiedBy>
  <cp:revision>21</cp:revision>
  <dcterms:created xsi:type="dcterms:W3CDTF">2020-03-12T18:52:00Z</dcterms:created>
  <dcterms:modified xsi:type="dcterms:W3CDTF">2021-10-04T01:16:00Z</dcterms:modified>
</cp:coreProperties>
</file>