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"/>
        <w:gridCol w:w="381"/>
        <w:gridCol w:w="643"/>
        <w:gridCol w:w="1744"/>
        <w:gridCol w:w="534"/>
        <w:gridCol w:w="508"/>
        <w:gridCol w:w="225"/>
        <w:gridCol w:w="353"/>
        <w:gridCol w:w="225"/>
        <w:gridCol w:w="218"/>
        <w:gridCol w:w="534"/>
        <w:gridCol w:w="508"/>
        <w:gridCol w:w="225"/>
        <w:gridCol w:w="353"/>
        <w:gridCol w:w="225"/>
        <w:gridCol w:w="218"/>
        <w:gridCol w:w="496"/>
        <w:gridCol w:w="601"/>
      </w:tblGrid>
      <w:tr w:rsidR="001D3655" w:rsidRPr="009672DB" w:rsidTr="009672DB">
        <w:trPr>
          <w:trHeight w:val="195"/>
        </w:trPr>
        <w:tc>
          <w:tcPr>
            <w:tcW w:w="8333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12"/>
                <w:szCs w:val="12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12"/>
                <w:szCs w:val="12"/>
              </w:rPr>
              <w:t xml:space="preserve">Supplementary Table 1. Segment of bowel involved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Large-bowel-only type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Small-bowel-involved type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Crude </w:t>
            </w: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br/>
              <w:t>OR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i/>
                <w:iCs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i/>
                <w:iCs/>
                <w:color w:val="000000"/>
                <w:kern w:val="0"/>
                <w:sz w:val="8"/>
                <w:szCs w:val="8"/>
              </w:rPr>
              <w:t>P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</w:tr>
      <w:tr w:rsidR="001D3655" w:rsidRPr="009672DB" w:rsidTr="009672DB">
        <w:trPr>
          <w:trHeight w:val="195"/>
        </w:trPr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Characteristics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Presence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Absence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Presence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Absence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4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</w:tr>
      <w:tr w:rsidR="001D3655" w:rsidRPr="009672DB" w:rsidTr="009672DB">
        <w:trPr>
          <w:trHeight w:val="19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No.patients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40.1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15.5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</w:tr>
      <w:tr w:rsidR="001D3655" w:rsidRPr="009672DB" w:rsidTr="009672DB">
        <w:trPr>
          <w:trHeight w:val="19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Men/women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64/55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23/23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0.86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0.2999 </w:t>
            </w:r>
          </w:p>
        </w:tc>
      </w:tr>
      <w:tr w:rsidR="001D3655" w:rsidRPr="009672DB" w:rsidTr="009672DB">
        <w:trPr>
          <w:trHeight w:val="195"/>
        </w:trPr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Median age of onset (y)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63 (range 9-87)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69 (range 47-91)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0.0010 </w:t>
            </w:r>
          </w:p>
        </w:tc>
      </w:tr>
      <w:tr w:rsidR="001D3655" w:rsidRPr="009672DB" w:rsidTr="009672DB">
        <w:trPr>
          <w:trHeight w:val="195"/>
        </w:trPr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Exposure to organic solvents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Medications used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92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77.3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93.5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4.21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0.0285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Corticosteroid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25.6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0.86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0.7075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Antidiabetics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96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14.6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14.0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0.4308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-glucosidase inhibitors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91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9.3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0.33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0.0469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Sulfonylurea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3.2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Glinide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0.5659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Insulin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Biguanide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Dipeptidyl peptidase 4 inhibitor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Immunosuppressants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14.0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1.77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0.2958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Anti-cancer agents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3.2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9.3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0.2743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Antihypertensives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10.1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0.48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0.4067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Calcium antagonist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5.7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0.2927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="Symbol" w:eastAsia="Arial Unicode MS" w:hAnsi="Symbol" w:cstheme="majorHAnsi"/>
                <w:color w:val="000000"/>
                <w:kern w:val="0"/>
                <w:sz w:val="8"/>
                <w:szCs w:val="8"/>
              </w:rPr>
              <w:t></w:t>
            </w: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-blocker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5.1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0.1109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Angiotensin II receptor blocker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0.78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Angiotensin conve</w:t>
            </w:r>
            <w:bookmarkStart w:id="0" w:name="_GoBack"/>
            <w:bookmarkEnd w:id="0"/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rting enzyme inhibitor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="Symbol" w:eastAsia="Arial Unicode MS" w:hAnsi="Symbol" w:cstheme="majorHAnsi"/>
                <w:color w:val="000000"/>
                <w:kern w:val="0"/>
                <w:sz w:val="8"/>
                <w:szCs w:val="8"/>
              </w:rPr>
              <w:t></w:t>
            </w: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-blocker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0.2654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Diuretics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4.39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0.1171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Digitalis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0.92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Antiarrythmics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2.81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0.4616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Antithrombotics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0.5190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Anticoagulants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0.5741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Antiplatelets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0.78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Bronchodilators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0.5659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Gastric acid secretion inhibitors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11.6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0.91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Proton pump inhibitors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9.3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1.01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Histamine-2 receptor antagonists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3.2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5-aminosalicylates or salicylazosulfapyridine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0.0119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Nonsteroidal antiinflammatory drugs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Antibiotics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0.78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Trimethoprim-sulfamethoxazole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1.40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0.6565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Laxatives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3.2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11.6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3.00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0.1318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Bisphophonates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Statins / ezetimib/ fibrates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8.9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0.0220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Hypnotics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2.81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0.4616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Psychotropics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1.40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0.6565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Prostatic hypertrophy drugs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2.85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0.2869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Allopurinol / benzbromaron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Levothyroxine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0.5741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Herbal medicine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2.16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0.3834 </w:t>
            </w:r>
          </w:p>
        </w:tc>
      </w:tr>
      <w:tr w:rsidR="001D3655" w:rsidRPr="009672DB" w:rsidTr="009672DB">
        <w:trPr>
          <w:trHeight w:val="195"/>
        </w:trPr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Comobidities and/or past medical history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84.9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82.2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0.82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0.6782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Gastroduodenal diseases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30.3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17.8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0.1077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Inflammatory bowel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12.6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0.0119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Ulcerative colitis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10.1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0.0377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Crohn's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Behcet's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Carcinoma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11.1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1.73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0.3472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Esophegeal carcinoma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0.2744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Gastric carcinoma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5.49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0.1829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Colorectal carcinoma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4.4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0.74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Colorectal polyp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0.1896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Bowel obstruction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Others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0.1083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Esophegeal candidiasis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Gastroesophageal reflux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Peptic ulcer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Ischemic colitis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Hepatobiliarypancreatic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1.35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0.7068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Hepatic hemangioma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Chronic hepatitis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Cirrhosis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0.2744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Cholecystitis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Chroinc pancreatitis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n.d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0.2744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Diabetes mellitus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98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17.6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17.8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1.01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Chronic lung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15.1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1.60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0.2812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Autoimmune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2.34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0.0447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Hypertension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109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8.4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0.78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Heart disease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0.99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Dyslipidemia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0.32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0.4465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Hematological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5.9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0.1914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Bone marrow transplantation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0.5623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Kideny disease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6.7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8.43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0.0633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Hyperuricemia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0.5623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Psychiatric diseases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2.2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0.88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Neurological diseases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0.5759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Peripheral vascular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Endocine disease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3.4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0.5759 </w:t>
            </w:r>
          </w:p>
        </w:tc>
      </w:tr>
      <w:tr w:rsidR="001D3655" w:rsidRPr="009672DB" w:rsidTr="009672DB">
        <w:trPr>
          <w:trHeight w:val="195"/>
        </w:trPr>
        <w:tc>
          <w:tcPr>
            <w:tcW w:w="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ＭＳ Ｐゴシック" w:hAnsiTheme="majorHAnsi" w:cstheme="majorHAnsi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left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Cancer except the digestive or hematologic system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1.7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37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17.8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12.65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655" w:rsidRPr="009672DB" w:rsidRDefault="001D3655" w:rsidP="001D3655">
            <w:pPr>
              <w:widowControl/>
              <w:jc w:val="center"/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</w:pPr>
            <w:r w:rsidRPr="009672DB">
              <w:rPr>
                <w:rFonts w:asciiTheme="majorHAnsi" w:eastAsia="Arial Unicode MS" w:hAnsiTheme="majorHAnsi" w:cstheme="majorHAnsi"/>
                <w:color w:val="000000"/>
                <w:kern w:val="0"/>
                <w:sz w:val="8"/>
                <w:szCs w:val="8"/>
              </w:rPr>
              <w:t xml:space="preserve">0.0006 </w:t>
            </w:r>
          </w:p>
        </w:tc>
      </w:tr>
    </w:tbl>
    <w:p w:rsidR="00692D1D" w:rsidRPr="009672DB" w:rsidRDefault="00692D1D">
      <w:pPr>
        <w:rPr>
          <w:rFonts w:asciiTheme="majorHAnsi" w:hAnsiTheme="majorHAnsi" w:cstheme="majorHAnsi"/>
        </w:rPr>
      </w:pPr>
    </w:p>
    <w:sectPr w:rsidR="00692D1D" w:rsidRPr="009672DB" w:rsidSect="001D36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C3" w:rsidRDefault="002724C3" w:rsidP="009672DB">
      <w:r>
        <w:separator/>
      </w:r>
    </w:p>
  </w:endnote>
  <w:endnote w:type="continuationSeparator" w:id="0">
    <w:p w:rsidR="002724C3" w:rsidRDefault="002724C3" w:rsidP="0096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C3" w:rsidRDefault="002724C3" w:rsidP="009672DB">
      <w:r>
        <w:separator/>
      </w:r>
    </w:p>
  </w:footnote>
  <w:footnote w:type="continuationSeparator" w:id="0">
    <w:p w:rsidR="002724C3" w:rsidRDefault="002724C3" w:rsidP="0096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55"/>
    <w:rsid w:val="001D3655"/>
    <w:rsid w:val="002724C3"/>
    <w:rsid w:val="00692D1D"/>
    <w:rsid w:val="0096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C0FA8C-21FB-4C47-894A-928F8C9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365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D3655"/>
    <w:rPr>
      <w:color w:val="954F72"/>
      <w:u w:val="single"/>
    </w:rPr>
  </w:style>
  <w:style w:type="paragraph" w:customStyle="1" w:styleId="font5">
    <w:name w:val="font5"/>
    <w:basedOn w:val="a"/>
    <w:rsid w:val="001D36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D365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8"/>
      <w:szCs w:val="8"/>
    </w:rPr>
  </w:style>
  <w:style w:type="paragraph" w:customStyle="1" w:styleId="font7">
    <w:name w:val="font7"/>
    <w:basedOn w:val="a"/>
    <w:rsid w:val="001D3655"/>
    <w:pPr>
      <w:widowControl/>
      <w:spacing w:before="100" w:beforeAutospacing="1" w:after="100" w:afterAutospacing="1"/>
      <w:jc w:val="left"/>
    </w:pPr>
    <w:rPr>
      <w:rFonts w:ascii="Symbol" w:eastAsia="ＭＳ Ｐゴシック" w:hAnsi="Symbol" w:cs="ＭＳ Ｐゴシック"/>
      <w:color w:val="000000"/>
      <w:kern w:val="0"/>
      <w:sz w:val="8"/>
      <w:szCs w:val="8"/>
    </w:rPr>
  </w:style>
  <w:style w:type="paragraph" w:customStyle="1" w:styleId="xl65">
    <w:name w:val="xl65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1D3655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1D365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1">
    <w:name w:val="xl71"/>
    <w:basedOn w:val="a"/>
    <w:rsid w:val="001D3655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1D365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2"/>
      <w:szCs w:val="12"/>
    </w:rPr>
  </w:style>
  <w:style w:type="paragraph" w:customStyle="1" w:styleId="xl73">
    <w:name w:val="xl73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4">
    <w:name w:val="xl74"/>
    <w:basedOn w:val="a"/>
    <w:rsid w:val="001D36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5">
    <w:name w:val="xl75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6">
    <w:name w:val="xl76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7">
    <w:name w:val="xl77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8"/>
      <w:szCs w:val="8"/>
    </w:rPr>
  </w:style>
  <w:style w:type="paragraph" w:customStyle="1" w:styleId="xl78">
    <w:name w:val="xl78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9">
    <w:name w:val="xl79"/>
    <w:basedOn w:val="a"/>
    <w:rsid w:val="001D365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0">
    <w:name w:val="xl80"/>
    <w:basedOn w:val="a"/>
    <w:rsid w:val="001D365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1">
    <w:name w:val="xl81"/>
    <w:basedOn w:val="a"/>
    <w:rsid w:val="001D36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2">
    <w:name w:val="xl82"/>
    <w:basedOn w:val="a"/>
    <w:rsid w:val="001D36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3">
    <w:name w:val="xl83"/>
    <w:basedOn w:val="a"/>
    <w:rsid w:val="001D36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8"/>
      <w:szCs w:val="8"/>
    </w:rPr>
  </w:style>
  <w:style w:type="paragraph" w:customStyle="1" w:styleId="xl84">
    <w:name w:val="xl84"/>
    <w:basedOn w:val="a"/>
    <w:rsid w:val="001D365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5">
    <w:name w:val="xl85"/>
    <w:basedOn w:val="a"/>
    <w:rsid w:val="001D365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6">
    <w:name w:val="xl86"/>
    <w:basedOn w:val="a"/>
    <w:rsid w:val="001D365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7">
    <w:name w:val="xl87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8">
    <w:name w:val="xl88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9">
    <w:name w:val="xl89"/>
    <w:basedOn w:val="a"/>
    <w:rsid w:val="001D365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0">
    <w:name w:val="xl90"/>
    <w:basedOn w:val="a"/>
    <w:rsid w:val="001D365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1">
    <w:name w:val="xl91"/>
    <w:basedOn w:val="a"/>
    <w:rsid w:val="001D3655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8"/>
      <w:szCs w:val="8"/>
    </w:rPr>
  </w:style>
  <w:style w:type="paragraph" w:customStyle="1" w:styleId="xl92">
    <w:name w:val="xl92"/>
    <w:basedOn w:val="a"/>
    <w:rsid w:val="001D365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3">
    <w:name w:val="xl93"/>
    <w:basedOn w:val="a"/>
    <w:rsid w:val="001D3655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8"/>
      <w:szCs w:val="8"/>
    </w:rPr>
  </w:style>
  <w:style w:type="paragraph" w:customStyle="1" w:styleId="xl94">
    <w:name w:val="xl94"/>
    <w:basedOn w:val="a"/>
    <w:rsid w:val="001D3655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5">
    <w:name w:val="xl95"/>
    <w:basedOn w:val="a"/>
    <w:rsid w:val="001D365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6">
    <w:name w:val="xl96"/>
    <w:basedOn w:val="a"/>
    <w:rsid w:val="001D365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7">
    <w:name w:val="xl97"/>
    <w:basedOn w:val="a"/>
    <w:rsid w:val="001D365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8">
    <w:name w:val="xl98"/>
    <w:basedOn w:val="a"/>
    <w:rsid w:val="001D365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967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2DB"/>
  </w:style>
  <w:style w:type="paragraph" w:styleId="a7">
    <w:name w:val="footer"/>
    <w:basedOn w:val="a"/>
    <w:link w:val="a8"/>
    <w:uiPriority w:val="99"/>
    <w:unhideWhenUsed/>
    <w:rsid w:val="009672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直木</dc:creator>
  <cp:keywords/>
  <dc:description/>
  <cp:lastModifiedBy>大宮 直木</cp:lastModifiedBy>
  <cp:revision>2</cp:revision>
  <dcterms:created xsi:type="dcterms:W3CDTF">2021-06-04T00:35:00Z</dcterms:created>
  <dcterms:modified xsi:type="dcterms:W3CDTF">2021-06-04T01:31:00Z</dcterms:modified>
</cp:coreProperties>
</file>