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256" w:rsidRPr="00096256" w:rsidRDefault="00096256" w:rsidP="00096256">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096256">
        <w:rPr>
          <w:rFonts w:ascii="Times New Roman" w:eastAsia="Times New Roman" w:hAnsi="Times New Roman" w:cs="Times New Roman"/>
          <w:b/>
          <w:bCs/>
          <w:kern w:val="36"/>
          <w:sz w:val="24"/>
          <w:szCs w:val="24"/>
        </w:rPr>
        <w:t xml:space="preserve">Response to Editor and Reviewer Comments </w:t>
      </w:r>
    </w:p>
    <w:p w:rsidR="00096256" w:rsidRPr="00096256" w:rsidRDefault="00096256" w:rsidP="00096256">
      <w:pPr>
        <w:spacing w:before="100" w:beforeAutospacing="1" w:after="100" w:afterAutospacing="1" w:line="240" w:lineRule="auto"/>
        <w:rPr>
          <w:rFonts w:ascii="Times New Roman" w:eastAsia="Times New Roman" w:hAnsi="Times New Roman" w:cs="Times New Roman"/>
          <w:sz w:val="24"/>
          <w:szCs w:val="24"/>
        </w:rPr>
      </w:pPr>
      <w:r w:rsidRPr="00096256">
        <w:rPr>
          <w:rFonts w:ascii="Times New Roman" w:eastAsia="Times New Roman" w:hAnsi="Times New Roman" w:cs="Times New Roman"/>
          <w:b/>
          <w:bCs/>
          <w:sz w:val="24"/>
          <w:szCs w:val="24"/>
        </w:rPr>
        <w:t>Manuscript ID:</w:t>
      </w:r>
      <w:r w:rsidRPr="00096256">
        <w:rPr>
          <w:rFonts w:ascii="Times New Roman" w:eastAsia="Times New Roman" w:hAnsi="Times New Roman" w:cs="Times New Roman"/>
          <w:sz w:val="24"/>
          <w:szCs w:val="24"/>
        </w:rPr>
        <w:t xml:space="preserve"> ESPR-D-25-09883</w:t>
      </w:r>
    </w:p>
    <w:p w:rsidR="00096256" w:rsidRPr="00096256" w:rsidRDefault="00096256" w:rsidP="00096256">
      <w:pPr>
        <w:spacing w:after="0" w:line="240" w:lineRule="auto"/>
        <w:rPr>
          <w:rFonts w:ascii="Times New Roman" w:eastAsia="Times New Roman" w:hAnsi="Times New Roman" w:cs="Times New Roman"/>
          <w:sz w:val="24"/>
          <w:szCs w:val="24"/>
        </w:rPr>
      </w:pPr>
    </w:p>
    <w:p w:rsidR="00096256" w:rsidRPr="00096256" w:rsidRDefault="00096256" w:rsidP="00096256">
      <w:pPr>
        <w:spacing w:before="100" w:beforeAutospacing="1" w:after="100" w:afterAutospacing="1" w:line="240" w:lineRule="auto"/>
        <w:outlineLvl w:val="1"/>
        <w:rPr>
          <w:rFonts w:ascii="Times New Roman" w:eastAsia="Times New Roman" w:hAnsi="Times New Roman" w:cs="Times New Roman"/>
          <w:b/>
          <w:bCs/>
          <w:sz w:val="24"/>
          <w:szCs w:val="24"/>
        </w:rPr>
      </w:pPr>
      <w:r w:rsidRPr="00096256">
        <w:rPr>
          <w:rFonts w:ascii="Times New Roman" w:eastAsia="Times New Roman" w:hAnsi="Times New Roman" w:cs="Times New Roman"/>
          <w:b/>
          <w:bCs/>
          <w:sz w:val="24"/>
          <w:szCs w:val="24"/>
        </w:rPr>
        <w:t>Editor Comments and Responses</w:t>
      </w:r>
    </w:p>
    <w:tbl>
      <w:tblPr>
        <w:tblStyle w:val="TableGrid"/>
        <w:tblW w:w="0" w:type="auto"/>
        <w:tblLook w:val="04A0" w:firstRow="1" w:lastRow="0" w:firstColumn="1" w:lastColumn="0" w:noHBand="0" w:noVBand="1"/>
      </w:tblPr>
      <w:tblGrid>
        <w:gridCol w:w="3991"/>
        <w:gridCol w:w="5359"/>
      </w:tblGrid>
      <w:tr w:rsidR="00096256" w:rsidRPr="00096256" w:rsidTr="00096256">
        <w:tc>
          <w:tcPr>
            <w:tcW w:w="0" w:type="auto"/>
            <w:hideMark/>
          </w:tcPr>
          <w:p w:rsidR="00096256" w:rsidRPr="00096256" w:rsidRDefault="00096256" w:rsidP="00096256">
            <w:pPr>
              <w:jc w:val="center"/>
              <w:rPr>
                <w:rFonts w:ascii="Times New Roman" w:eastAsia="Times New Roman" w:hAnsi="Times New Roman" w:cs="Times New Roman"/>
                <w:b/>
                <w:bCs/>
                <w:sz w:val="24"/>
                <w:szCs w:val="24"/>
              </w:rPr>
            </w:pPr>
            <w:r w:rsidRPr="00096256">
              <w:rPr>
                <w:rFonts w:ascii="Times New Roman" w:eastAsia="Times New Roman" w:hAnsi="Times New Roman" w:cs="Times New Roman"/>
                <w:b/>
                <w:bCs/>
                <w:sz w:val="24"/>
                <w:szCs w:val="24"/>
              </w:rPr>
              <w:t>Reviewer/Editor Comment</w:t>
            </w:r>
          </w:p>
        </w:tc>
        <w:tc>
          <w:tcPr>
            <w:tcW w:w="0" w:type="auto"/>
            <w:hideMark/>
          </w:tcPr>
          <w:p w:rsidR="00096256" w:rsidRPr="00096256" w:rsidRDefault="00096256" w:rsidP="00096256">
            <w:pPr>
              <w:jc w:val="center"/>
              <w:rPr>
                <w:rFonts w:ascii="Times New Roman" w:eastAsia="Times New Roman" w:hAnsi="Times New Roman" w:cs="Times New Roman"/>
                <w:b/>
                <w:bCs/>
                <w:sz w:val="24"/>
                <w:szCs w:val="24"/>
              </w:rPr>
            </w:pPr>
            <w:r w:rsidRPr="00096256">
              <w:rPr>
                <w:rFonts w:ascii="Times New Roman" w:eastAsia="Times New Roman" w:hAnsi="Times New Roman" w:cs="Times New Roman"/>
                <w:b/>
                <w:bCs/>
                <w:sz w:val="24"/>
                <w:szCs w:val="24"/>
              </w:rPr>
              <w:t xml:space="preserve">Response </w:t>
            </w:r>
          </w:p>
        </w:tc>
      </w:tr>
      <w:tr w:rsidR="00096256" w:rsidRPr="00096256" w:rsidTr="00096256">
        <w:tc>
          <w:tcPr>
            <w:tcW w:w="0" w:type="auto"/>
            <w:hideMark/>
          </w:tcPr>
          <w:p w:rsidR="00096256" w:rsidRPr="00096256" w:rsidRDefault="00096256" w:rsidP="00096256">
            <w:pPr>
              <w:rPr>
                <w:rFonts w:ascii="Times New Roman" w:eastAsia="Times New Roman" w:hAnsi="Times New Roman" w:cs="Times New Roman"/>
                <w:sz w:val="24"/>
                <w:szCs w:val="24"/>
              </w:rPr>
            </w:pPr>
            <w:r w:rsidRPr="00096256">
              <w:rPr>
                <w:rFonts w:ascii="Times New Roman" w:eastAsia="Times New Roman" w:hAnsi="Times New Roman" w:cs="Times New Roman"/>
                <w:b/>
                <w:bCs/>
                <w:sz w:val="24"/>
                <w:szCs w:val="24"/>
              </w:rPr>
              <w:t>The topic is interesting but before continuing the process, the manuscript needs to be completed.</w:t>
            </w:r>
          </w:p>
        </w:tc>
        <w:tc>
          <w:tcPr>
            <w:tcW w:w="0" w:type="auto"/>
            <w:hideMark/>
          </w:tcPr>
          <w:p w:rsidR="00096256" w:rsidRPr="00096256" w:rsidRDefault="00096256" w:rsidP="00096256">
            <w:pPr>
              <w:rPr>
                <w:rFonts w:ascii="Times New Roman" w:eastAsia="Times New Roman" w:hAnsi="Times New Roman" w:cs="Times New Roman"/>
                <w:sz w:val="24"/>
                <w:szCs w:val="24"/>
              </w:rPr>
            </w:pPr>
            <w:r w:rsidRPr="00096256">
              <w:rPr>
                <w:rFonts w:ascii="Times New Roman" w:eastAsia="Times New Roman" w:hAnsi="Times New Roman" w:cs="Times New Roman"/>
                <w:sz w:val="24"/>
                <w:szCs w:val="24"/>
              </w:rPr>
              <w:t>We thank the Editor for this encouraging comment. The manuscript has been substantially revised to improve completeness, clarity, and scientific rigor. Major revisions include expanded methodology, incorporation of commercial PVC experiments, and improved discussion of limitations and applicability (throughout manuscript; major changes in Lines ~60–120, 150–320, and 420–520).</w:t>
            </w:r>
          </w:p>
        </w:tc>
      </w:tr>
      <w:tr w:rsidR="00096256" w:rsidRPr="00096256" w:rsidTr="00096256">
        <w:tc>
          <w:tcPr>
            <w:tcW w:w="0" w:type="auto"/>
            <w:hideMark/>
          </w:tcPr>
          <w:p w:rsidR="00096256" w:rsidRPr="00096256" w:rsidRDefault="00096256" w:rsidP="00096256">
            <w:pPr>
              <w:rPr>
                <w:rFonts w:ascii="Times New Roman" w:eastAsia="Times New Roman" w:hAnsi="Times New Roman" w:cs="Times New Roman"/>
                <w:sz w:val="24"/>
                <w:szCs w:val="24"/>
              </w:rPr>
            </w:pPr>
            <w:r w:rsidRPr="00096256">
              <w:rPr>
                <w:rFonts w:ascii="Times New Roman" w:eastAsia="Times New Roman" w:hAnsi="Times New Roman" w:cs="Times New Roman"/>
                <w:b/>
                <w:bCs/>
                <w:sz w:val="24"/>
                <w:szCs w:val="24"/>
              </w:rPr>
              <w:t>Revise all the Materials and Methods as it is not complete. It lacks reference of product (e.g., commercial PVC) and many other details such as number of replication.</w:t>
            </w:r>
          </w:p>
        </w:tc>
        <w:tc>
          <w:tcPr>
            <w:tcW w:w="0" w:type="auto"/>
            <w:hideMark/>
          </w:tcPr>
          <w:p w:rsidR="00096256" w:rsidRPr="00096256" w:rsidRDefault="00096256" w:rsidP="00D21A37">
            <w:pPr>
              <w:rPr>
                <w:rFonts w:ascii="Times New Roman" w:eastAsia="Times New Roman" w:hAnsi="Times New Roman" w:cs="Times New Roman"/>
                <w:sz w:val="24"/>
                <w:szCs w:val="24"/>
              </w:rPr>
            </w:pPr>
            <w:r w:rsidRPr="00096256">
              <w:rPr>
                <w:rFonts w:ascii="Times New Roman" w:eastAsia="Times New Roman" w:hAnsi="Times New Roman" w:cs="Times New Roman"/>
                <w:sz w:val="24"/>
                <w:szCs w:val="24"/>
              </w:rPr>
              <w:t xml:space="preserve">The </w:t>
            </w:r>
            <w:r w:rsidRPr="00096256">
              <w:rPr>
                <w:rFonts w:ascii="Times New Roman" w:eastAsia="Times New Roman" w:hAnsi="Times New Roman" w:cs="Times New Roman"/>
                <w:b/>
                <w:sz w:val="24"/>
                <w:szCs w:val="24"/>
              </w:rPr>
              <w:t>Materials and Methods</w:t>
            </w:r>
            <w:r w:rsidRPr="00096256">
              <w:rPr>
                <w:rFonts w:ascii="Times New Roman" w:eastAsia="Times New Roman" w:hAnsi="Times New Roman" w:cs="Times New Roman"/>
                <w:sz w:val="24"/>
                <w:szCs w:val="24"/>
              </w:rPr>
              <w:t xml:space="preserve"> section has been comprehensively revised. Specifically: </w:t>
            </w:r>
            <w:r w:rsidRPr="00096256">
              <w:rPr>
                <w:rFonts w:ascii="Times New Roman" w:eastAsia="Times New Roman" w:hAnsi="Times New Roman" w:cs="Times New Roman"/>
                <w:sz w:val="24"/>
                <w:szCs w:val="24"/>
              </w:rPr>
              <w:br/>
            </w:r>
            <w:r w:rsidRPr="00096256">
              <w:rPr>
                <w:rFonts w:ascii="Times New Roman" w:eastAsia="Times New Roman" w:hAnsi="Times New Roman" w:cs="Times New Roman"/>
                <w:sz w:val="24"/>
                <w:szCs w:val="24"/>
              </w:rPr>
              <w:br/>
              <w:t>• Source of additive-free PVC (Sigma-Aldrich) is now clearly stated (</w:t>
            </w:r>
            <w:r w:rsidR="002259EC">
              <w:rPr>
                <w:rFonts w:ascii="Times New Roman" w:eastAsia="Times New Roman" w:hAnsi="Times New Roman" w:cs="Times New Roman"/>
                <w:b/>
                <w:bCs/>
                <w:sz w:val="24"/>
                <w:szCs w:val="24"/>
              </w:rPr>
              <w:t>Line: 78)</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t>• Commercial PVC samples (packaging, pipe, cable) are introduced and described (</w:t>
            </w:r>
            <w:r w:rsidRPr="00096256">
              <w:rPr>
                <w:rFonts w:ascii="Times New Roman" w:eastAsia="Times New Roman" w:hAnsi="Times New Roman" w:cs="Times New Roman"/>
                <w:b/>
                <w:bCs/>
                <w:sz w:val="24"/>
                <w:szCs w:val="24"/>
              </w:rPr>
              <w:t>Lines ~</w:t>
            </w:r>
            <w:r w:rsidR="002259EC">
              <w:rPr>
                <w:rFonts w:ascii="Times New Roman" w:eastAsia="Times New Roman" w:hAnsi="Times New Roman" w:cs="Times New Roman"/>
                <w:b/>
                <w:bCs/>
                <w:sz w:val="24"/>
                <w:szCs w:val="24"/>
              </w:rPr>
              <w:t>79</w:t>
            </w:r>
            <w:r w:rsidRPr="00096256">
              <w:rPr>
                <w:rFonts w:ascii="Times New Roman" w:eastAsia="Times New Roman" w:hAnsi="Times New Roman" w:cs="Times New Roman"/>
                <w:b/>
                <w:bCs/>
                <w:sz w:val="24"/>
                <w:szCs w:val="24"/>
              </w:rPr>
              <w:t>–</w:t>
            </w:r>
            <w:r w:rsidR="002259EC">
              <w:rPr>
                <w:rFonts w:ascii="Times New Roman" w:eastAsia="Times New Roman" w:hAnsi="Times New Roman" w:cs="Times New Roman"/>
                <w:b/>
                <w:bCs/>
                <w:sz w:val="24"/>
                <w:szCs w:val="24"/>
              </w:rPr>
              <w:t>81</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t>• Substrate preparation including washing and cryogenic milling is detailed (</w:t>
            </w:r>
            <w:r w:rsidRPr="00096256">
              <w:rPr>
                <w:rFonts w:ascii="Times New Roman" w:eastAsia="Times New Roman" w:hAnsi="Times New Roman" w:cs="Times New Roman"/>
                <w:b/>
                <w:bCs/>
                <w:sz w:val="24"/>
                <w:szCs w:val="24"/>
              </w:rPr>
              <w:t>Lines ~</w:t>
            </w:r>
            <w:r w:rsidR="002259EC">
              <w:rPr>
                <w:rFonts w:ascii="Times New Roman" w:eastAsia="Times New Roman" w:hAnsi="Times New Roman" w:cs="Times New Roman"/>
                <w:b/>
                <w:bCs/>
                <w:sz w:val="24"/>
                <w:szCs w:val="24"/>
              </w:rPr>
              <w:t>93</w:t>
            </w:r>
            <w:r w:rsidRPr="00096256">
              <w:rPr>
                <w:rFonts w:ascii="Times New Roman" w:eastAsia="Times New Roman" w:hAnsi="Times New Roman" w:cs="Times New Roman"/>
                <w:b/>
                <w:bCs/>
                <w:sz w:val="24"/>
                <w:szCs w:val="24"/>
              </w:rPr>
              <w:t>–</w:t>
            </w:r>
            <w:r w:rsidR="002259EC">
              <w:rPr>
                <w:rFonts w:ascii="Times New Roman" w:eastAsia="Times New Roman" w:hAnsi="Times New Roman" w:cs="Times New Roman"/>
                <w:b/>
                <w:bCs/>
                <w:sz w:val="24"/>
                <w:szCs w:val="24"/>
              </w:rPr>
              <w:t>99</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t>• Biological replicates (n = 5) are explicitly stated (</w:t>
            </w:r>
            <w:r w:rsidRPr="00096256">
              <w:rPr>
                <w:rFonts w:ascii="Times New Roman" w:eastAsia="Times New Roman" w:hAnsi="Times New Roman" w:cs="Times New Roman"/>
                <w:b/>
                <w:bCs/>
                <w:sz w:val="24"/>
                <w:szCs w:val="24"/>
              </w:rPr>
              <w:t>Lines ~</w:t>
            </w:r>
            <w:r w:rsidR="00D21A37">
              <w:rPr>
                <w:rFonts w:ascii="Times New Roman" w:eastAsia="Times New Roman" w:hAnsi="Times New Roman" w:cs="Times New Roman"/>
                <w:b/>
                <w:bCs/>
                <w:sz w:val="24"/>
                <w:szCs w:val="24"/>
              </w:rPr>
              <w:t>102</w:t>
            </w:r>
            <w:r w:rsidRPr="00096256">
              <w:rPr>
                <w:rFonts w:ascii="Times New Roman" w:eastAsia="Times New Roman" w:hAnsi="Times New Roman" w:cs="Times New Roman"/>
                <w:b/>
                <w:bCs/>
                <w:sz w:val="24"/>
                <w:szCs w:val="24"/>
              </w:rPr>
              <w:t>–</w:t>
            </w:r>
            <w:r w:rsidR="00D21A37">
              <w:rPr>
                <w:rFonts w:ascii="Times New Roman" w:eastAsia="Times New Roman" w:hAnsi="Times New Roman" w:cs="Times New Roman"/>
                <w:b/>
                <w:bCs/>
                <w:sz w:val="24"/>
                <w:szCs w:val="24"/>
              </w:rPr>
              <w:t>103</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t>• Multiple controls (no enzyme, no H₂O₂, no mediator, abiotic control) are included (</w:t>
            </w:r>
            <w:r w:rsidRPr="00096256">
              <w:rPr>
                <w:rFonts w:ascii="Times New Roman" w:eastAsia="Times New Roman" w:hAnsi="Times New Roman" w:cs="Times New Roman"/>
                <w:b/>
                <w:bCs/>
                <w:sz w:val="24"/>
                <w:szCs w:val="24"/>
              </w:rPr>
              <w:t>Lines ~</w:t>
            </w:r>
            <w:r w:rsidR="00D21A37">
              <w:rPr>
                <w:rFonts w:ascii="Times New Roman" w:eastAsia="Times New Roman" w:hAnsi="Times New Roman" w:cs="Times New Roman"/>
                <w:b/>
                <w:bCs/>
                <w:sz w:val="24"/>
                <w:szCs w:val="24"/>
              </w:rPr>
              <w:t>103</w:t>
            </w:r>
            <w:r w:rsidRPr="00096256">
              <w:rPr>
                <w:rFonts w:ascii="Times New Roman" w:eastAsia="Times New Roman" w:hAnsi="Times New Roman" w:cs="Times New Roman"/>
                <w:b/>
                <w:bCs/>
                <w:sz w:val="24"/>
                <w:szCs w:val="24"/>
              </w:rPr>
              <w:t>–</w:t>
            </w:r>
            <w:r w:rsidR="00D21A37">
              <w:rPr>
                <w:rFonts w:ascii="Times New Roman" w:eastAsia="Times New Roman" w:hAnsi="Times New Roman" w:cs="Times New Roman"/>
                <w:b/>
                <w:bCs/>
                <w:sz w:val="24"/>
                <w:szCs w:val="24"/>
              </w:rPr>
              <w:t>105</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t>• Additional analytical methods (TGA and EDX) are described (</w:t>
            </w:r>
            <w:r w:rsidRPr="00096256">
              <w:rPr>
                <w:rFonts w:ascii="Times New Roman" w:eastAsia="Times New Roman" w:hAnsi="Times New Roman" w:cs="Times New Roman"/>
                <w:b/>
                <w:bCs/>
                <w:sz w:val="24"/>
                <w:szCs w:val="24"/>
              </w:rPr>
              <w:t>Lines ~</w:t>
            </w:r>
            <w:r w:rsidR="00D21A37">
              <w:rPr>
                <w:rFonts w:ascii="Times New Roman" w:eastAsia="Times New Roman" w:hAnsi="Times New Roman" w:cs="Times New Roman"/>
                <w:b/>
                <w:bCs/>
                <w:sz w:val="24"/>
                <w:szCs w:val="24"/>
              </w:rPr>
              <w:t>114</w:t>
            </w:r>
            <w:r w:rsidRPr="00096256">
              <w:rPr>
                <w:rFonts w:ascii="Times New Roman" w:eastAsia="Times New Roman" w:hAnsi="Times New Roman" w:cs="Times New Roman"/>
                <w:b/>
                <w:bCs/>
                <w:sz w:val="24"/>
                <w:szCs w:val="24"/>
              </w:rPr>
              <w:t>–</w:t>
            </w:r>
            <w:r w:rsidR="00D21A37">
              <w:rPr>
                <w:rFonts w:ascii="Times New Roman" w:eastAsia="Times New Roman" w:hAnsi="Times New Roman" w:cs="Times New Roman"/>
                <w:b/>
                <w:bCs/>
                <w:sz w:val="24"/>
                <w:szCs w:val="24"/>
              </w:rPr>
              <w:t>121</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t>• Statistical analysis (ANOVA, Tukey’s test, correlation analysis) is added (</w:t>
            </w:r>
            <w:r w:rsidRPr="00096256">
              <w:rPr>
                <w:rFonts w:ascii="Times New Roman" w:eastAsia="Times New Roman" w:hAnsi="Times New Roman" w:cs="Times New Roman"/>
                <w:b/>
                <w:bCs/>
                <w:sz w:val="24"/>
                <w:szCs w:val="24"/>
              </w:rPr>
              <w:t>Lines ~</w:t>
            </w:r>
            <w:r w:rsidR="00D21A37">
              <w:rPr>
                <w:rFonts w:ascii="Times New Roman" w:eastAsia="Times New Roman" w:hAnsi="Times New Roman" w:cs="Times New Roman"/>
                <w:b/>
                <w:bCs/>
                <w:sz w:val="24"/>
                <w:szCs w:val="24"/>
              </w:rPr>
              <w:t>129</w:t>
            </w:r>
            <w:r w:rsidRPr="00096256">
              <w:rPr>
                <w:rFonts w:ascii="Times New Roman" w:eastAsia="Times New Roman" w:hAnsi="Times New Roman" w:cs="Times New Roman"/>
                <w:b/>
                <w:bCs/>
                <w:sz w:val="24"/>
                <w:szCs w:val="24"/>
              </w:rPr>
              <w:t>–</w:t>
            </w:r>
            <w:r w:rsidR="00D21A37">
              <w:rPr>
                <w:rFonts w:ascii="Times New Roman" w:eastAsia="Times New Roman" w:hAnsi="Times New Roman" w:cs="Times New Roman"/>
                <w:b/>
                <w:bCs/>
                <w:sz w:val="24"/>
                <w:szCs w:val="24"/>
              </w:rPr>
              <w:t>132</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r>
            <w:r w:rsidRPr="00096256">
              <w:rPr>
                <w:rFonts w:ascii="Times New Roman" w:eastAsia="Times New Roman" w:hAnsi="Times New Roman" w:cs="Times New Roman"/>
                <w:sz w:val="24"/>
                <w:szCs w:val="24"/>
              </w:rPr>
              <w:br/>
              <w:t>These revisions ensure reproducibility and completeness.</w:t>
            </w:r>
          </w:p>
        </w:tc>
      </w:tr>
      <w:tr w:rsidR="00096256" w:rsidRPr="00096256" w:rsidTr="00096256">
        <w:tc>
          <w:tcPr>
            <w:tcW w:w="0" w:type="auto"/>
            <w:hideMark/>
          </w:tcPr>
          <w:p w:rsidR="00096256" w:rsidRPr="00096256" w:rsidRDefault="00096256" w:rsidP="00096256">
            <w:pPr>
              <w:rPr>
                <w:rFonts w:ascii="Times New Roman" w:eastAsia="Times New Roman" w:hAnsi="Times New Roman" w:cs="Times New Roman"/>
                <w:sz w:val="24"/>
                <w:szCs w:val="24"/>
              </w:rPr>
            </w:pPr>
            <w:r w:rsidRPr="00096256">
              <w:rPr>
                <w:rFonts w:ascii="Times New Roman" w:eastAsia="Times New Roman" w:hAnsi="Times New Roman" w:cs="Times New Roman"/>
                <w:b/>
                <w:bCs/>
                <w:sz w:val="24"/>
                <w:szCs w:val="24"/>
              </w:rPr>
              <w:t>Add more experiments with commercial PVC. Industrial polymers contain additives (stabilizers, catalysts, metals, etc.) that affect enzyme applicability. It is necessary to test real-world PVC.</w:t>
            </w:r>
          </w:p>
        </w:tc>
        <w:tc>
          <w:tcPr>
            <w:tcW w:w="0" w:type="auto"/>
            <w:hideMark/>
          </w:tcPr>
          <w:p w:rsidR="00096256" w:rsidRPr="00096256" w:rsidRDefault="00096256" w:rsidP="00DC7AF6">
            <w:pPr>
              <w:rPr>
                <w:rFonts w:ascii="Times New Roman" w:eastAsia="Times New Roman" w:hAnsi="Times New Roman" w:cs="Times New Roman"/>
                <w:sz w:val="24"/>
                <w:szCs w:val="24"/>
              </w:rPr>
            </w:pPr>
            <w:r w:rsidRPr="00096256">
              <w:rPr>
                <w:rFonts w:ascii="Times New Roman" w:eastAsia="Times New Roman" w:hAnsi="Times New Roman" w:cs="Times New Roman"/>
                <w:sz w:val="24"/>
                <w:szCs w:val="24"/>
              </w:rPr>
              <w:t xml:space="preserve">We have added new experimental data using three representative commercial PVC materials. </w:t>
            </w:r>
            <w:r w:rsidRPr="00096256">
              <w:rPr>
                <w:rFonts w:ascii="Times New Roman" w:eastAsia="Times New Roman" w:hAnsi="Times New Roman" w:cs="Times New Roman"/>
                <w:sz w:val="24"/>
                <w:szCs w:val="24"/>
              </w:rPr>
              <w:br/>
            </w:r>
            <w:r w:rsidRPr="00096256">
              <w:rPr>
                <w:rFonts w:ascii="Times New Roman" w:eastAsia="Times New Roman" w:hAnsi="Times New Roman" w:cs="Times New Roman"/>
                <w:sz w:val="24"/>
                <w:szCs w:val="24"/>
              </w:rPr>
              <w:br/>
              <w:t>• Description of materials and rationale provided (</w:t>
            </w:r>
            <w:r w:rsidRPr="00096256">
              <w:rPr>
                <w:rFonts w:ascii="Times New Roman" w:eastAsia="Times New Roman" w:hAnsi="Times New Roman" w:cs="Times New Roman"/>
                <w:b/>
                <w:bCs/>
                <w:sz w:val="24"/>
                <w:szCs w:val="24"/>
              </w:rPr>
              <w:t>Lines ~</w:t>
            </w:r>
            <w:r w:rsidR="000E50FC">
              <w:rPr>
                <w:rFonts w:ascii="Times New Roman" w:eastAsia="Times New Roman" w:hAnsi="Times New Roman" w:cs="Times New Roman"/>
                <w:b/>
                <w:bCs/>
                <w:sz w:val="24"/>
                <w:szCs w:val="24"/>
              </w:rPr>
              <w:t>79</w:t>
            </w:r>
            <w:r w:rsidRPr="00096256">
              <w:rPr>
                <w:rFonts w:ascii="Times New Roman" w:eastAsia="Times New Roman" w:hAnsi="Times New Roman" w:cs="Times New Roman"/>
                <w:b/>
                <w:bCs/>
                <w:sz w:val="24"/>
                <w:szCs w:val="24"/>
              </w:rPr>
              <w:t>–</w:t>
            </w:r>
            <w:r w:rsidR="000E50FC">
              <w:rPr>
                <w:rFonts w:ascii="Times New Roman" w:eastAsia="Times New Roman" w:hAnsi="Times New Roman" w:cs="Times New Roman"/>
                <w:b/>
                <w:bCs/>
                <w:sz w:val="24"/>
                <w:szCs w:val="24"/>
              </w:rPr>
              <w:t>83</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t>• Material characterization using TGA and EDX (</w:t>
            </w:r>
            <w:r w:rsidRPr="00096256">
              <w:rPr>
                <w:rFonts w:ascii="Times New Roman" w:eastAsia="Times New Roman" w:hAnsi="Times New Roman" w:cs="Times New Roman"/>
                <w:b/>
                <w:bCs/>
                <w:sz w:val="24"/>
                <w:szCs w:val="24"/>
              </w:rPr>
              <w:t>Lines ~</w:t>
            </w:r>
            <w:r w:rsidR="000E50FC">
              <w:rPr>
                <w:rFonts w:ascii="Times New Roman" w:eastAsia="Times New Roman" w:hAnsi="Times New Roman" w:cs="Times New Roman"/>
                <w:b/>
                <w:bCs/>
                <w:sz w:val="24"/>
                <w:szCs w:val="24"/>
              </w:rPr>
              <w:t>114</w:t>
            </w:r>
            <w:r w:rsidRPr="00096256">
              <w:rPr>
                <w:rFonts w:ascii="Times New Roman" w:eastAsia="Times New Roman" w:hAnsi="Times New Roman" w:cs="Times New Roman"/>
                <w:b/>
                <w:bCs/>
                <w:sz w:val="24"/>
                <w:szCs w:val="24"/>
              </w:rPr>
              <w:t>–</w:t>
            </w:r>
            <w:r w:rsidR="000E50FC">
              <w:rPr>
                <w:rFonts w:ascii="Times New Roman" w:eastAsia="Times New Roman" w:hAnsi="Times New Roman" w:cs="Times New Roman"/>
                <w:b/>
                <w:bCs/>
                <w:sz w:val="24"/>
                <w:szCs w:val="24"/>
              </w:rPr>
              <w:t>121</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t xml:space="preserve">• Comparative enzymatic degradation results are </w:t>
            </w:r>
            <w:r w:rsidRPr="00096256">
              <w:rPr>
                <w:rFonts w:ascii="Times New Roman" w:eastAsia="Times New Roman" w:hAnsi="Times New Roman" w:cs="Times New Roman"/>
                <w:sz w:val="24"/>
                <w:szCs w:val="24"/>
              </w:rPr>
              <w:lastRenderedPageBreak/>
              <w:t>presented (</w:t>
            </w:r>
            <w:r w:rsidRPr="00096256">
              <w:rPr>
                <w:rFonts w:ascii="Times New Roman" w:eastAsia="Times New Roman" w:hAnsi="Times New Roman" w:cs="Times New Roman"/>
                <w:b/>
                <w:bCs/>
                <w:sz w:val="24"/>
                <w:szCs w:val="24"/>
              </w:rPr>
              <w:t>Lines ~</w:t>
            </w:r>
            <w:r w:rsidR="00DC7AF6">
              <w:rPr>
                <w:rFonts w:ascii="Times New Roman" w:eastAsia="Times New Roman" w:hAnsi="Times New Roman" w:cs="Times New Roman"/>
                <w:b/>
                <w:bCs/>
                <w:sz w:val="24"/>
                <w:szCs w:val="24"/>
              </w:rPr>
              <w:t>149</w:t>
            </w:r>
            <w:r w:rsidRPr="00096256">
              <w:rPr>
                <w:rFonts w:ascii="Times New Roman" w:eastAsia="Times New Roman" w:hAnsi="Times New Roman" w:cs="Times New Roman"/>
                <w:b/>
                <w:bCs/>
                <w:sz w:val="24"/>
                <w:szCs w:val="24"/>
              </w:rPr>
              <w:t>–</w:t>
            </w:r>
            <w:r w:rsidR="00DC7AF6">
              <w:rPr>
                <w:rFonts w:ascii="Times New Roman" w:eastAsia="Times New Roman" w:hAnsi="Times New Roman" w:cs="Times New Roman"/>
                <w:b/>
                <w:bCs/>
                <w:sz w:val="24"/>
                <w:szCs w:val="24"/>
              </w:rPr>
              <w:t>176</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t xml:space="preserve">• Results show significant variation in degradation efficiency across materials, with reduced activity in high-filler samples. </w:t>
            </w:r>
            <w:r w:rsidRPr="00096256">
              <w:rPr>
                <w:rFonts w:ascii="Times New Roman" w:eastAsia="Times New Roman" w:hAnsi="Times New Roman" w:cs="Times New Roman"/>
                <w:sz w:val="24"/>
                <w:szCs w:val="24"/>
              </w:rPr>
              <w:br/>
              <w:t xml:space="preserve">• A strong negative correlation between </w:t>
            </w:r>
            <w:proofErr w:type="spellStart"/>
            <w:r w:rsidRPr="00096256">
              <w:rPr>
                <w:rFonts w:ascii="Times New Roman" w:eastAsia="Times New Roman" w:hAnsi="Times New Roman" w:cs="Times New Roman"/>
                <w:sz w:val="24"/>
                <w:szCs w:val="24"/>
              </w:rPr>
              <w:t>CaCO</w:t>
            </w:r>
            <w:proofErr w:type="spellEnd"/>
            <w:r w:rsidRPr="00096256">
              <w:rPr>
                <w:rFonts w:ascii="Times New Roman" w:eastAsia="Times New Roman" w:hAnsi="Times New Roman" w:cs="Times New Roman"/>
                <w:sz w:val="24"/>
                <w:szCs w:val="24"/>
              </w:rPr>
              <w:t>₃ content and degradation efficiency is reported (</w:t>
            </w:r>
            <w:r w:rsidRPr="00096256">
              <w:rPr>
                <w:rFonts w:ascii="Times New Roman" w:eastAsia="Times New Roman" w:hAnsi="Times New Roman" w:cs="Times New Roman"/>
                <w:b/>
                <w:bCs/>
                <w:sz w:val="24"/>
                <w:szCs w:val="24"/>
              </w:rPr>
              <w:t>Lines ~</w:t>
            </w:r>
            <w:r w:rsidR="00DC7AF6">
              <w:rPr>
                <w:rFonts w:ascii="Times New Roman" w:eastAsia="Times New Roman" w:hAnsi="Times New Roman" w:cs="Times New Roman"/>
                <w:b/>
                <w:bCs/>
                <w:sz w:val="24"/>
                <w:szCs w:val="24"/>
              </w:rPr>
              <w:t>183</w:t>
            </w:r>
            <w:r w:rsidRPr="00096256">
              <w:rPr>
                <w:rFonts w:ascii="Times New Roman" w:eastAsia="Times New Roman" w:hAnsi="Times New Roman" w:cs="Times New Roman"/>
                <w:b/>
                <w:bCs/>
                <w:sz w:val="24"/>
                <w:szCs w:val="24"/>
              </w:rPr>
              <w:t>–</w:t>
            </w:r>
            <w:r w:rsidR="00DC7AF6">
              <w:rPr>
                <w:rFonts w:ascii="Times New Roman" w:eastAsia="Times New Roman" w:hAnsi="Times New Roman" w:cs="Times New Roman"/>
                <w:b/>
                <w:bCs/>
                <w:sz w:val="24"/>
                <w:szCs w:val="24"/>
              </w:rPr>
              <w:t>187</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r>
            <w:r w:rsidRPr="00096256">
              <w:rPr>
                <w:rFonts w:ascii="Times New Roman" w:eastAsia="Times New Roman" w:hAnsi="Times New Roman" w:cs="Times New Roman"/>
                <w:sz w:val="24"/>
                <w:szCs w:val="24"/>
              </w:rPr>
              <w:br/>
              <w:t>This directly addresses real-world applicability concerns.</w:t>
            </w:r>
          </w:p>
        </w:tc>
      </w:tr>
      <w:tr w:rsidR="00096256" w:rsidRPr="00096256" w:rsidTr="00096256">
        <w:tc>
          <w:tcPr>
            <w:tcW w:w="0" w:type="auto"/>
            <w:hideMark/>
          </w:tcPr>
          <w:p w:rsidR="00096256" w:rsidRPr="00096256" w:rsidRDefault="00096256" w:rsidP="00096256">
            <w:pPr>
              <w:rPr>
                <w:rFonts w:ascii="Times New Roman" w:eastAsia="Times New Roman" w:hAnsi="Times New Roman" w:cs="Times New Roman"/>
                <w:sz w:val="24"/>
                <w:szCs w:val="24"/>
              </w:rPr>
            </w:pPr>
            <w:r w:rsidRPr="00096256">
              <w:rPr>
                <w:rFonts w:ascii="Times New Roman" w:eastAsia="Times New Roman" w:hAnsi="Times New Roman" w:cs="Times New Roman"/>
                <w:b/>
                <w:bCs/>
                <w:sz w:val="24"/>
                <w:szCs w:val="24"/>
              </w:rPr>
              <w:lastRenderedPageBreak/>
              <w:t>Detail why you used only one enzyme as many other sources exist.</w:t>
            </w:r>
          </w:p>
        </w:tc>
        <w:tc>
          <w:tcPr>
            <w:tcW w:w="0" w:type="auto"/>
            <w:hideMark/>
          </w:tcPr>
          <w:p w:rsidR="00096256" w:rsidRPr="00096256" w:rsidRDefault="00096256" w:rsidP="00DC7AF6">
            <w:pPr>
              <w:rPr>
                <w:rFonts w:ascii="Times New Roman" w:eastAsia="Times New Roman" w:hAnsi="Times New Roman" w:cs="Times New Roman"/>
                <w:sz w:val="24"/>
                <w:szCs w:val="24"/>
              </w:rPr>
            </w:pPr>
            <w:r w:rsidRPr="00096256">
              <w:rPr>
                <w:rFonts w:ascii="Times New Roman" w:eastAsia="Times New Roman" w:hAnsi="Times New Roman" w:cs="Times New Roman"/>
                <w:sz w:val="24"/>
                <w:szCs w:val="24"/>
              </w:rPr>
              <w:t>The Introduction and Discussion have been expanded to justify the use of lignin peroxidase (</w:t>
            </w:r>
            <w:proofErr w:type="spellStart"/>
            <w:r w:rsidRPr="00096256">
              <w:rPr>
                <w:rFonts w:ascii="Times New Roman" w:eastAsia="Times New Roman" w:hAnsi="Times New Roman" w:cs="Times New Roman"/>
                <w:sz w:val="24"/>
                <w:szCs w:val="24"/>
              </w:rPr>
              <w:t>LiP</w:t>
            </w:r>
            <w:proofErr w:type="spellEnd"/>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r>
            <w:r w:rsidRPr="00096256">
              <w:rPr>
                <w:rFonts w:ascii="Times New Roman" w:eastAsia="Times New Roman" w:hAnsi="Times New Roman" w:cs="Times New Roman"/>
                <w:sz w:val="24"/>
                <w:szCs w:val="24"/>
              </w:rPr>
              <w:br/>
              <w:t xml:space="preserve">• Mechanistic rationale (high redox potential, </w:t>
            </w:r>
            <w:proofErr w:type="spellStart"/>
            <w:r w:rsidRPr="00096256">
              <w:rPr>
                <w:rFonts w:ascii="Times New Roman" w:eastAsia="Times New Roman" w:hAnsi="Times New Roman" w:cs="Times New Roman"/>
                <w:sz w:val="24"/>
                <w:szCs w:val="24"/>
              </w:rPr>
              <w:t>Trp</w:t>
            </w:r>
            <w:proofErr w:type="spellEnd"/>
            <w:r w:rsidRPr="00096256">
              <w:rPr>
                <w:rFonts w:ascii="Times New Roman" w:eastAsia="Times New Roman" w:hAnsi="Times New Roman" w:cs="Times New Roman"/>
                <w:sz w:val="24"/>
                <w:szCs w:val="24"/>
              </w:rPr>
              <w:t>• radical pathway) added (</w:t>
            </w:r>
            <w:r w:rsidRPr="00096256">
              <w:rPr>
                <w:rFonts w:ascii="Times New Roman" w:eastAsia="Times New Roman" w:hAnsi="Times New Roman" w:cs="Times New Roman"/>
                <w:b/>
                <w:bCs/>
                <w:sz w:val="24"/>
                <w:szCs w:val="24"/>
              </w:rPr>
              <w:t>Lines ~</w:t>
            </w:r>
            <w:r w:rsidR="00DC7AF6">
              <w:rPr>
                <w:rFonts w:ascii="Times New Roman" w:eastAsia="Times New Roman" w:hAnsi="Times New Roman" w:cs="Times New Roman"/>
                <w:b/>
                <w:bCs/>
                <w:sz w:val="24"/>
                <w:szCs w:val="24"/>
              </w:rPr>
              <w:t>47</w:t>
            </w:r>
            <w:r w:rsidRPr="00096256">
              <w:rPr>
                <w:rFonts w:ascii="Times New Roman" w:eastAsia="Times New Roman" w:hAnsi="Times New Roman" w:cs="Times New Roman"/>
                <w:b/>
                <w:bCs/>
                <w:sz w:val="24"/>
                <w:szCs w:val="24"/>
              </w:rPr>
              <w:t>–</w:t>
            </w:r>
            <w:r w:rsidR="00DC7AF6">
              <w:rPr>
                <w:rFonts w:ascii="Times New Roman" w:eastAsia="Times New Roman" w:hAnsi="Times New Roman" w:cs="Times New Roman"/>
                <w:b/>
                <w:bCs/>
                <w:sz w:val="24"/>
                <w:szCs w:val="24"/>
              </w:rPr>
              <w:t>52</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t>• Clarification that the study focuses on mechanistic understanding rather than maximum degradation efficiency (</w:t>
            </w:r>
            <w:r w:rsidRPr="00096256">
              <w:rPr>
                <w:rFonts w:ascii="Times New Roman" w:eastAsia="Times New Roman" w:hAnsi="Times New Roman" w:cs="Times New Roman"/>
                <w:b/>
                <w:bCs/>
                <w:sz w:val="24"/>
                <w:szCs w:val="24"/>
              </w:rPr>
              <w:t>Lines ~</w:t>
            </w:r>
            <w:r w:rsidR="00DC7AF6">
              <w:rPr>
                <w:rFonts w:ascii="Times New Roman" w:eastAsia="Times New Roman" w:hAnsi="Times New Roman" w:cs="Times New Roman"/>
                <w:b/>
                <w:bCs/>
                <w:sz w:val="24"/>
                <w:szCs w:val="24"/>
              </w:rPr>
              <w:t>70</w:t>
            </w:r>
            <w:r w:rsidRPr="00096256">
              <w:rPr>
                <w:rFonts w:ascii="Times New Roman" w:eastAsia="Times New Roman" w:hAnsi="Times New Roman" w:cs="Times New Roman"/>
                <w:b/>
                <w:bCs/>
                <w:sz w:val="24"/>
                <w:szCs w:val="24"/>
              </w:rPr>
              <w:t>–</w:t>
            </w:r>
            <w:r w:rsidR="00DC7AF6">
              <w:rPr>
                <w:rFonts w:ascii="Times New Roman" w:eastAsia="Times New Roman" w:hAnsi="Times New Roman" w:cs="Times New Roman"/>
                <w:b/>
                <w:bCs/>
                <w:sz w:val="24"/>
                <w:szCs w:val="24"/>
              </w:rPr>
              <w:t>72</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t>• Comparison with bacterial systems and multi-enzyme approaches included (</w:t>
            </w:r>
            <w:r w:rsidRPr="00096256">
              <w:rPr>
                <w:rFonts w:ascii="Times New Roman" w:eastAsia="Times New Roman" w:hAnsi="Times New Roman" w:cs="Times New Roman"/>
                <w:b/>
                <w:bCs/>
                <w:sz w:val="24"/>
                <w:szCs w:val="24"/>
              </w:rPr>
              <w:t>Lines ~</w:t>
            </w:r>
            <w:r w:rsidR="00DC7AF6">
              <w:rPr>
                <w:rFonts w:ascii="Times New Roman" w:eastAsia="Times New Roman" w:hAnsi="Times New Roman" w:cs="Times New Roman"/>
                <w:b/>
                <w:bCs/>
                <w:sz w:val="24"/>
                <w:szCs w:val="24"/>
              </w:rPr>
              <w:t>194</w:t>
            </w:r>
            <w:r w:rsidRPr="00096256">
              <w:rPr>
                <w:rFonts w:ascii="Times New Roman" w:eastAsia="Times New Roman" w:hAnsi="Times New Roman" w:cs="Times New Roman"/>
                <w:b/>
                <w:bCs/>
                <w:sz w:val="24"/>
                <w:szCs w:val="24"/>
              </w:rPr>
              <w:t>–</w:t>
            </w:r>
            <w:r w:rsidR="00DC7AF6">
              <w:rPr>
                <w:rFonts w:ascii="Times New Roman" w:eastAsia="Times New Roman" w:hAnsi="Times New Roman" w:cs="Times New Roman"/>
                <w:b/>
                <w:bCs/>
                <w:sz w:val="24"/>
                <w:szCs w:val="24"/>
              </w:rPr>
              <w:t>199</w:t>
            </w:r>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t>• Limitations of single-enzyme systems explicitly discussed (</w:t>
            </w:r>
            <w:r w:rsidRPr="00096256">
              <w:rPr>
                <w:rFonts w:ascii="Times New Roman" w:eastAsia="Times New Roman" w:hAnsi="Times New Roman" w:cs="Times New Roman"/>
                <w:b/>
                <w:bCs/>
                <w:sz w:val="24"/>
                <w:szCs w:val="24"/>
              </w:rPr>
              <w:t>Lines ~</w:t>
            </w:r>
            <w:r w:rsidR="00DC7AF6">
              <w:rPr>
                <w:rFonts w:ascii="Times New Roman" w:eastAsia="Times New Roman" w:hAnsi="Times New Roman" w:cs="Times New Roman"/>
                <w:b/>
                <w:bCs/>
                <w:sz w:val="24"/>
                <w:szCs w:val="24"/>
              </w:rPr>
              <w:t>207</w:t>
            </w:r>
            <w:r w:rsidRPr="00096256">
              <w:rPr>
                <w:rFonts w:ascii="Times New Roman" w:eastAsia="Times New Roman" w:hAnsi="Times New Roman" w:cs="Times New Roman"/>
                <w:b/>
                <w:bCs/>
                <w:sz w:val="24"/>
                <w:szCs w:val="24"/>
              </w:rPr>
              <w:t>–</w:t>
            </w:r>
            <w:r w:rsidR="00DC7AF6">
              <w:rPr>
                <w:rFonts w:ascii="Times New Roman" w:eastAsia="Times New Roman" w:hAnsi="Times New Roman" w:cs="Times New Roman"/>
                <w:b/>
                <w:bCs/>
                <w:sz w:val="24"/>
                <w:szCs w:val="24"/>
              </w:rPr>
              <w:t>213</w:t>
            </w:r>
            <w:bookmarkStart w:id="0" w:name="_GoBack"/>
            <w:bookmarkEnd w:id="0"/>
            <w:r w:rsidRPr="00096256">
              <w:rPr>
                <w:rFonts w:ascii="Times New Roman" w:eastAsia="Times New Roman" w:hAnsi="Times New Roman" w:cs="Times New Roman"/>
                <w:sz w:val="24"/>
                <w:szCs w:val="24"/>
              </w:rPr>
              <w:t xml:space="preserve">). </w:t>
            </w:r>
            <w:r w:rsidRPr="00096256">
              <w:rPr>
                <w:rFonts w:ascii="Times New Roman" w:eastAsia="Times New Roman" w:hAnsi="Times New Roman" w:cs="Times New Roman"/>
                <w:sz w:val="24"/>
                <w:szCs w:val="24"/>
              </w:rPr>
              <w:br/>
            </w:r>
            <w:r w:rsidRPr="00096256">
              <w:rPr>
                <w:rFonts w:ascii="Times New Roman" w:eastAsia="Times New Roman" w:hAnsi="Times New Roman" w:cs="Times New Roman"/>
                <w:sz w:val="24"/>
                <w:szCs w:val="24"/>
              </w:rPr>
              <w:br/>
              <w:t>This provides a balanced and scientifically justified explanation.</w:t>
            </w:r>
          </w:p>
        </w:tc>
      </w:tr>
      <w:tr w:rsidR="00096256" w:rsidRPr="00096256" w:rsidTr="00096256">
        <w:tc>
          <w:tcPr>
            <w:tcW w:w="0" w:type="auto"/>
            <w:hideMark/>
          </w:tcPr>
          <w:p w:rsidR="00096256" w:rsidRPr="00096256" w:rsidRDefault="00096256" w:rsidP="00096256">
            <w:pPr>
              <w:rPr>
                <w:rFonts w:ascii="Times New Roman" w:eastAsia="Times New Roman" w:hAnsi="Times New Roman" w:cs="Times New Roman"/>
                <w:sz w:val="24"/>
                <w:szCs w:val="24"/>
              </w:rPr>
            </w:pPr>
            <w:r w:rsidRPr="00096256">
              <w:rPr>
                <w:rFonts w:ascii="Times New Roman" w:eastAsia="Times New Roman" w:hAnsi="Times New Roman" w:cs="Times New Roman"/>
                <w:b/>
                <w:bCs/>
                <w:sz w:val="24"/>
                <w:szCs w:val="24"/>
              </w:rPr>
              <w:t>Please include continuous line numbers in your manuscript.</w:t>
            </w:r>
          </w:p>
        </w:tc>
        <w:tc>
          <w:tcPr>
            <w:tcW w:w="0" w:type="auto"/>
            <w:hideMark/>
          </w:tcPr>
          <w:p w:rsidR="00096256" w:rsidRPr="00096256" w:rsidRDefault="00096256" w:rsidP="00096256">
            <w:pPr>
              <w:rPr>
                <w:rFonts w:ascii="Times New Roman" w:eastAsia="Times New Roman" w:hAnsi="Times New Roman" w:cs="Times New Roman"/>
                <w:sz w:val="24"/>
                <w:szCs w:val="24"/>
              </w:rPr>
            </w:pPr>
            <w:r w:rsidRPr="00096256">
              <w:rPr>
                <w:rFonts w:ascii="Times New Roman" w:eastAsia="Times New Roman" w:hAnsi="Times New Roman" w:cs="Times New Roman"/>
                <w:sz w:val="24"/>
                <w:szCs w:val="24"/>
              </w:rPr>
              <w:t>Continuous line numbering has been added throughout the revised manuscript as requested.</w:t>
            </w:r>
          </w:p>
        </w:tc>
      </w:tr>
    </w:tbl>
    <w:p w:rsidR="00096256" w:rsidRPr="00096256" w:rsidRDefault="00096256" w:rsidP="00096256">
      <w:pPr>
        <w:spacing w:after="0" w:line="240" w:lineRule="auto"/>
        <w:rPr>
          <w:rFonts w:ascii="Times New Roman" w:eastAsia="Times New Roman" w:hAnsi="Times New Roman" w:cs="Times New Roman"/>
          <w:sz w:val="24"/>
          <w:szCs w:val="24"/>
        </w:rPr>
      </w:pPr>
    </w:p>
    <w:p w:rsidR="00096256" w:rsidRPr="00096256" w:rsidRDefault="00096256" w:rsidP="00096256">
      <w:pPr>
        <w:spacing w:before="100" w:beforeAutospacing="1" w:after="100" w:afterAutospacing="1" w:line="240" w:lineRule="auto"/>
        <w:outlineLvl w:val="1"/>
        <w:rPr>
          <w:rFonts w:ascii="Times New Roman" w:eastAsia="Times New Roman" w:hAnsi="Times New Roman" w:cs="Times New Roman"/>
          <w:b/>
          <w:bCs/>
          <w:sz w:val="24"/>
          <w:szCs w:val="24"/>
        </w:rPr>
      </w:pPr>
      <w:r w:rsidRPr="00096256">
        <w:rPr>
          <w:rFonts w:ascii="Times New Roman" w:eastAsia="Times New Roman" w:hAnsi="Times New Roman" w:cs="Times New Roman"/>
          <w:b/>
          <w:bCs/>
          <w:sz w:val="24"/>
          <w:szCs w:val="24"/>
        </w:rPr>
        <w:t xml:space="preserve">Additional Revisions </w:t>
      </w:r>
    </w:p>
    <w:tbl>
      <w:tblPr>
        <w:tblStyle w:val="TableGrid"/>
        <w:tblW w:w="0" w:type="auto"/>
        <w:tblLook w:val="04A0" w:firstRow="1" w:lastRow="0" w:firstColumn="1" w:lastColumn="0" w:noHBand="0" w:noVBand="1"/>
      </w:tblPr>
      <w:tblGrid>
        <w:gridCol w:w="3160"/>
        <w:gridCol w:w="6190"/>
      </w:tblGrid>
      <w:tr w:rsidR="00096256" w:rsidRPr="00096256" w:rsidTr="00096256">
        <w:tc>
          <w:tcPr>
            <w:tcW w:w="0" w:type="auto"/>
            <w:hideMark/>
          </w:tcPr>
          <w:p w:rsidR="00096256" w:rsidRPr="00096256" w:rsidRDefault="00096256" w:rsidP="00096256">
            <w:pPr>
              <w:jc w:val="center"/>
              <w:rPr>
                <w:rFonts w:ascii="Times New Roman" w:eastAsia="Times New Roman" w:hAnsi="Times New Roman" w:cs="Times New Roman"/>
                <w:b/>
                <w:bCs/>
                <w:sz w:val="24"/>
                <w:szCs w:val="24"/>
              </w:rPr>
            </w:pPr>
            <w:r w:rsidRPr="00096256">
              <w:rPr>
                <w:rFonts w:ascii="Times New Roman" w:eastAsia="Times New Roman" w:hAnsi="Times New Roman" w:cs="Times New Roman"/>
                <w:b/>
                <w:bCs/>
                <w:sz w:val="24"/>
                <w:szCs w:val="24"/>
              </w:rPr>
              <w:t>Improvement Area</w:t>
            </w:r>
          </w:p>
        </w:tc>
        <w:tc>
          <w:tcPr>
            <w:tcW w:w="0" w:type="auto"/>
            <w:hideMark/>
          </w:tcPr>
          <w:p w:rsidR="00096256" w:rsidRPr="00096256" w:rsidRDefault="00096256" w:rsidP="00096256">
            <w:pPr>
              <w:jc w:val="center"/>
              <w:rPr>
                <w:rFonts w:ascii="Times New Roman" w:eastAsia="Times New Roman" w:hAnsi="Times New Roman" w:cs="Times New Roman"/>
                <w:b/>
                <w:bCs/>
                <w:sz w:val="24"/>
                <w:szCs w:val="24"/>
              </w:rPr>
            </w:pPr>
            <w:r w:rsidRPr="00096256">
              <w:rPr>
                <w:rFonts w:ascii="Times New Roman" w:eastAsia="Times New Roman" w:hAnsi="Times New Roman" w:cs="Times New Roman"/>
                <w:b/>
                <w:bCs/>
                <w:sz w:val="24"/>
                <w:szCs w:val="24"/>
              </w:rPr>
              <w:t>Details with Line Numbers</w:t>
            </w:r>
          </w:p>
        </w:tc>
      </w:tr>
      <w:tr w:rsidR="00096256" w:rsidRPr="00096256" w:rsidTr="00096256">
        <w:tc>
          <w:tcPr>
            <w:tcW w:w="0" w:type="auto"/>
            <w:hideMark/>
          </w:tcPr>
          <w:p w:rsidR="00096256" w:rsidRPr="00096256" w:rsidRDefault="00096256" w:rsidP="00096256">
            <w:pPr>
              <w:rPr>
                <w:rFonts w:ascii="Times New Roman" w:eastAsia="Times New Roman" w:hAnsi="Times New Roman" w:cs="Times New Roman"/>
                <w:sz w:val="24"/>
                <w:szCs w:val="24"/>
              </w:rPr>
            </w:pPr>
            <w:r w:rsidRPr="00096256">
              <w:rPr>
                <w:rFonts w:ascii="Times New Roman" w:eastAsia="Times New Roman" w:hAnsi="Times New Roman" w:cs="Times New Roman"/>
                <w:b/>
                <w:bCs/>
                <w:sz w:val="24"/>
                <w:szCs w:val="24"/>
              </w:rPr>
              <w:t>Title Revision</w:t>
            </w:r>
          </w:p>
        </w:tc>
        <w:tc>
          <w:tcPr>
            <w:tcW w:w="0" w:type="auto"/>
            <w:hideMark/>
          </w:tcPr>
          <w:p w:rsidR="00096256" w:rsidRPr="00B77D7C" w:rsidRDefault="00096256" w:rsidP="00096256">
            <w:pPr>
              <w:rPr>
                <w:rFonts w:ascii="Times New Roman" w:eastAsia="Times New Roman" w:hAnsi="Times New Roman" w:cs="Times New Roman"/>
                <w:sz w:val="24"/>
                <w:szCs w:val="24"/>
              </w:rPr>
            </w:pPr>
            <w:r w:rsidRPr="00B77D7C">
              <w:rPr>
                <w:rFonts w:ascii="Times New Roman" w:eastAsia="Times New Roman" w:hAnsi="Times New Roman" w:cs="Times New Roman"/>
                <w:sz w:val="24"/>
                <w:szCs w:val="24"/>
              </w:rPr>
              <w:t>Updated to include “Pure and Commercial PVC” and “Practical Limitations” (</w:t>
            </w:r>
            <w:r w:rsidRPr="00B77D7C">
              <w:rPr>
                <w:rFonts w:ascii="Times New Roman" w:eastAsia="Times New Roman" w:hAnsi="Times New Roman" w:cs="Times New Roman"/>
                <w:bCs/>
                <w:sz w:val="24"/>
                <w:szCs w:val="24"/>
              </w:rPr>
              <w:t>Lines ~1–3</w:t>
            </w:r>
            <w:r w:rsidRPr="00B77D7C">
              <w:rPr>
                <w:rFonts w:ascii="Times New Roman" w:eastAsia="Times New Roman" w:hAnsi="Times New Roman" w:cs="Times New Roman"/>
                <w:sz w:val="24"/>
                <w:szCs w:val="24"/>
              </w:rPr>
              <w:t>).</w:t>
            </w:r>
          </w:p>
        </w:tc>
      </w:tr>
      <w:tr w:rsidR="00096256" w:rsidRPr="00096256" w:rsidTr="00096256">
        <w:tc>
          <w:tcPr>
            <w:tcW w:w="0" w:type="auto"/>
            <w:hideMark/>
          </w:tcPr>
          <w:p w:rsidR="00096256" w:rsidRPr="00096256" w:rsidRDefault="00096256" w:rsidP="00096256">
            <w:pPr>
              <w:rPr>
                <w:rFonts w:ascii="Times New Roman" w:eastAsia="Times New Roman" w:hAnsi="Times New Roman" w:cs="Times New Roman"/>
                <w:sz w:val="24"/>
                <w:szCs w:val="24"/>
              </w:rPr>
            </w:pPr>
            <w:r w:rsidRPr="00096256">
              <w:rPr>
                <w:rFonts w:ascii="Times New Roman" w:eastAsia="Times New Roman" w:hAnsi="Times New Roman" w:cs="Times New Roman"/>
                <w:b/>
                <w:bCs/>
                <w:sz w:val="24"/>
                <w:szCs w:val="24"/>
              </w:rPr>
              <w:t>Abstract Enhancement</w:t>
            </w:r>
          </w:p>
        </w:tc>
        <w:tc>
          <w:tcPr>
            <w:tcW w:w="0" w:type="auto"/>
            <w:hideMark/>
          </w:tcPr>
          <w:p w:rsidR="00096256" w:rsidRPr="00B77D7C" w:rsidRDefault="00096256" w:rsidP="00096256">
            <w:pPr>
              <w:rPr>
                <w:rFonts w:ascii="Times New Roman" w:eastAsia="Times New Roman" w:hAnsi="Times New Roman" w:cs="Times New Roman"/>
                <w:sz w:val="24"/>
                <w:szCs w:val="24"/>
              </w:rPr>
            </w:pPr>
            <w:r w:rsidRPr="00B77D7C">
              <w:rPr>
                <w:rFonts w:ascii="Times New Roman" w:eastAsia="Times New Roman" w:hAnsi="Times New Roman" w:cs="Times New Roman"/>
                <w:sz w:val="24"/>
                <w:szCs w:val="24"/>
              </w:rPr>
              <w:t>Added comparative results for commercial PVC and influence of additives (</w:t>
            </w:r>
            <w:r w:rsidRPr="00B77D7C">
              <w:rPr>
                <w:rFonts w:ascii="Times New Roman" w:eastAsia="Times New Roman" w:hAnsi="Times New Roman" w:cs="Times New Roman"/>
                <w:bCs/>
                <w:sz w:val="24"/>
                <w:szCs w:val="24"/>
              </w:rPr>
              <w:t>Lines ~15–40</w:t>
            </w:r>
            <w:r w:rsidRPr="00B77D7C">
              <w:rPr>
                <w:rFonts w:ascii="Times New Roman" w:eastAsia="Times New Roman" w:hAnsi="Times New Roman" w:cs="Times New Roman"/>
                <w:sz w:val="24"/>
                <w:szCs w:val="24"/>
              </w:rPr>
              <w:t>).</w:t>
            </w:r>
          </w:p>
        </w:tc>
      </w:tr>
      <w:tr w:rsidR="00096256" w:rsidRPr="00096256" w:rsidTr="00096256">
        <w:tc>
          <w:tcPr>
            <w:tcW w:w="0" w:type="auto"/>
            <w:hideMark/>
          </w:tcPr>
          <w:p w:rsidR="00096256" w:rsidRPr="00096256" w:rsidRDefault="00096256" w:rsidP="00096256">
            <w:pPr>
              <w:rPr>
                <w:rFonts w:ascii="Times New Roman" w:eastAsia="Times New Roman" w:hAnsi="Times New Roman" w:cs="Times New Roman"/>
                <w:sz w:val="24"/>
                <w:szCs w:val="24"/>
              </w:rPr>
            </w:pPr>
            <w:r w:rsidRPr="00096256">
              <w:rPr>
                <w:rFonts w:ascii="Times New Roman" w:eastAsia="Times New Roman" w:hAnsi="Times New Roman" w:cs="Times New Roman"/>
                <w:b/>
                <w:bCs/>
                <w:sz w:val="24"/>
                <w:szCs w:val="24"/>
              </w:rPr>
              <w:t>New Results Section (Commercial PVC)</w:t>
            </w:r>
          </w:p>
        </w:tc>
        <w:tc>
          <w:tcPr>
            <w:tcW w:w="0" w:type="auto"/>
            <w:hideMark/>
          </w:tcPr>
          <w:p w:rsidR="00096256" w:rsidRPr="00B77D7C" w:rsidRDefault="00096256" w:rsidP="00096256">
            <w:pPr>
              <w:rPr>
                <w:rFonts w:ascii="Times New Roman" w:eastAsia="Times New Roman" w:hAnsi="Times New Roman" w:cs="Times New Roman"/>
                <w:sz w:val="24"/>
                <w:szCs w:val="24"/>
              </w:rPr>
            </w:pPr>
            <w:r w:rsidRPr="00B77D7C">
              <w:rPr>
                <w:rFonts w:ascii="Times New Roman" w:eastAsia="Times New Roman" w:hAnsi="Times New Roman" w:cs="Times New Roman"/>
                <w:sz w:val="24"/>
                <w:szCs w:val="24"/>
              </w:rPr>
              <w:t>Entire Section 3.3 added with comparative analysis (</w:t>
            </w:r>
            <w:r w:rsidRPr="00B77D7C">
              <w:rPr>
                <w:rFonts w:ascii="Times New Roman" w:eastAsia="Times New Roman" w:hAnsi="Times New Roman" w:cs="Times New Roman"/>
                <w:bCs/>
                <w:sz w:val="24"/>
                <w:szCs w:val="24"/>
              </w:rPr>
              <w:t>Lines ~330–380</w:t>
            </w:r>
            <w:r w:rsidRPr="00B77D7C">
              <w:rPr>
                <w:rFonts w:ascii="Times New Roman" w:eastAsia="Times New Roman" w:hAnsi="Times New Roman" w:cs="Times New Roman"/>
                <w:sz w:val="24"/>
                <w:szCs w:val="24"/>
              </w:rPr>
              <w:t>).</w:t>
            </w:r>
          </w:p>
        </w:tc>
      </w:tr>
      <w:tr w:rsidR="00096256" w:rsidRPr="00096256" w:rsidTr="00096256">
        <w:tc>
          <w:tcPr>
            <w:tcW w:w="0" w:type="auto"/>
            <w:hideMark/>
          </w:tcPr>
          <w:p w:rsidR="00096256" w:rsidRPr="00096256" w:rsidRDefault="00096256" w:rsidP="00096256">
            <w:pPr>
              <w:rPr>
                <w:rFonts w:ascii="Times New Roman" w:eastAsia="Times New Roman" w:hAnsi="Times New Roman" w:cs="Times New Roman"/>
                <w:sz w:val="24"/>
                <w:szCs w:val="24"/>
              </w:rPr>
            </w:pPr>
            <w:r w:rsidRPr="00096256">
              <w:rPr>
                <w:rFonts w:ascii="Times New Roman" w:eastAsia="Times New Roman" w:hAnsi="Times New Roman" w:cs="Times New Roman"/>
                <w:b/>
                <w:bCs/>
                <w:sz w:val="24"/>
                <w:szCs w:val="24"/>
              </w:rPr>
              <w:t>Mechanistic Strengthening</w:t>
            </w:r>
          </w:p>
        </w:tc>
        <w:tc>
          <w:tcPr>
            <w:tcW w:w="0" w:type="auto"/>
            <w:hideMark/>
          </w:tcPr>
          <w:p w:rsidR="00096256" w:rsidRPr="00B77D7C" w:rsidRDefault="00096256" w:rsidP="00096256">
            <w:pPr>
              <w:rPr>
                <w:rFonts w:ascii="Times New Roman" w:eastAsia="Times New Roman" w:hAnsi="Times New Roman" w:cs="Times New Roman"/>
                <w:sz w:val="24"/>
                <w:szCs w:val="24"/>
              </w:rPr>
            </w:pPr>
            <w:r w:rsidRPr="00B77D7C">
              <w:rPr>
                <w:rFonts w:ascii="Times New Roman" w:eastAsia="Times New Roman" w:hAnsi="Times New Roman" w:cs="Times New Roman"/>
                <w:sz w:val="24"/>
                <w:szCs w:val="24"/>
              </w:rPr>
              <w:t>DFT explanation clarified and linked to experimental findings (</w:t>
            </w:r>
            <w:r w:rsidRPr="00B77D7C">
              <w:rPr>
                <w:rFonts w:ascii="Times New Roman" w:eastAsia="Times New Roman" w:hAnsi="Times New Roman" w:cs="Times New Roman"/>
                <w:bCs/>
                <w:sz w:val="24"/>
                <w:szCs w:val="24"/>
              </w:rPr>
              <w:t>Lines ~390–420</w:t>
            </w:r>
            <w:r w:rsidRPr="00B77D7C">
              <w:rPr>
                <w:rFonts w:ascii="Times New Roman" w:eastAsia="Times New Roman" w:hAnsi="Times New Roman" w:cs="Times New Roman"/>
                <w:sz w:val="24"/>
                <w:szCs w:val="24"/>
              </w:rPr>
              <w:t>).</w:t>
            </w:r>
          </w:p>
        </w:tc>
      </w:tr>
      <w:tr w:rsidR="00096256" w:rsidRPr="00096256" w:rsidTr="00096256">
        <w:tc>
          <w:tcPr>
            <w:tcW w:w="0" w:type="auto"/>
            <w:hideMark/>
          </w:tcPr>
          <w:p w:rsidR="00096256" w:rsidRPr="00096256" w:rsidRDefault="00096256" w:rsidP="00096256">
            <w:pPr>
              <w:rPr>
                <w:rFonts w:ascii="Times New Roman" w:eastAsia="Times New Roman" w:hAnsi="Times New Roman" w:cs="Times New Roman"/>
                <w:sz w:val="24"/>
                <w:szCs w:val="24"/>
              </w:rPr>
            </w:pPr>
            <w:r w:rsidRPr="00096256">
              <w:rPr>
                <w:rFonts w:ascii="Times New Roman" w:eastAsia="Times New Roman" w:hAnsi="Times New Roman" w:cs="Times New Roman"/>
                <w:b/>
                <w:bCs/>
                <w:sz w:val="24"/>
                <w:szCs w:val="24"/>
              </w:rPr>
              <w:t>Discussion Expansion</w:t>
            </w:r>
          </w:p>
        </w:tc>
        <w:tc>
          <w:tcPr>
            <w:tcW w:w="0" w:type="auto"/>
            <w:hideMark/>
          </w:tcPr>
          <w:p w:rsidR="00096256" w:rsidRPr="00B77D7C" w:rsidRDefault="00096256" w:rsidP="00096256">
            <w:pPr>
              <w:rPr>
                <w:rFonts w:ascii="Times New Roman" w:eastAsia="Times New Roman" w:hAnsi="Times New Roman" w:cs="Times New Roman"/>
                <w:sz w:val="24"/>
                <w:szCs w:val="24"/>
              </w:rPr>
            </w:pPr>
            <w:r w:rsidRPr="00B77D7C">
              <w:rPr>
                <w:rFonts w:ascii="Times New Roman" w:eastAsia="Times New Roman" w:hAnsi="Times New Roman" w:cs="Times New Roman"/>
                <w:sz w:val="24"/>
                <w:szCs w:val="24"/>
              </w:rPr>
              <w:t>Added limitations: filler inhibition, enzyme efficiency, preprocessing constraints (</w:t>
            </w:r>
            <w:r w:rsidRPr="00B77D7C">
              <w:rPr>
                <w:rFonts w:ascii="Times New Roman" w:eastAsia="Times New Roman" w:hAnsi="Times New Roman" w:cs="Times New Roman"/>
                <w:bCs/>
                <w:sz w:val="24"/>
                <w:szCs w:val="24"/>
              </w:rPr>
              <w:t>Lines ~440–520</w:t>
            </w:r>
            <w:r w:rsidRPr="00B77D7C">
              <w:rPr>
                <w:rFonts w:ascii="Times New Roman" w:eastAsia="Times New Roman" w:hAnsi="Times New Roman" w:cs="Times New Roman"/>
                <w:sz w:val="24"/>
                <w:szCs w:val="24"/>
              </w:rPr>
              <w:t>).</w:t>
            </w:r>
          </w:p>
        </w:tc>
      </w:tr>
      <w:tr w:rsidR="00096256" w:rsidRPr="00096256" w:rsidTr="00096256">
        <w:tc>
          <w:tcPr>
            <w:tcW w:w="0" w:type="auto"/>
            <w:hideMark/>
          </w:tcPr>
          <w:p w:rsidR="00096256" w:rsidRPr="00096256" w:rsidRDefault="00096256" w:rsidP="00096256">
            <w:pPr>
              <w:rPr>
                <w:rFonts w:ascii="Times New Roman" w:eastAsia="Times New Roman" w:hAnsi="Times New Roman" w:cs="Times New Roman"/>
                <w:sz w:val="24"/>
                <w:szCs w:val="24"/>
              </w:rPr>
            </w:pPr>
            <w:r w:rsidRPr="00096256">
              <w:rPr>
                <w:rFonts w:ascii="Times New Roman" w:eastAsia="Times New Roman" w:hAnsi="Times New Roman" w:cs="Times New Roman"/>
                <w:b/>
                <w:bCs/>
                <w:sz w:val="24"/>
                <w:szCs w:val="24"/>
              </w:rPr>
              <w:t>Industrial Relevance</w:t>
            </w:r>
          </w:p>
        </w:tc>
        <w:tc>
          <w:tcPr>
            <w:tcW w:w="0" w:type="auto"/>
            <w:hideMark/>
          </w:tcPr>
          <w:p w:rsidR="00096256" w:rsidRPr="00B77D7C" w:rsidRDefault="00096256" w:rsidP="00096256">
            <w:pPr>
              <w:rPr>
                <w:rFonts w:ascii="Times New Roman" w:eastAsia="Times New Roman" w:hAnsi="Times New Roman" w:cs="Times New Roman"/>
                <w:sz w:val="24"/>
                <w:szCs w:val="24"/>
              </w:rPr>
            </w:pPr>
            <w:r w:rsidRPr="00B77D7C">
              <w:rPr>
                <w:rFonts w:ascii="Times New Roman" w:eastAsia="Times New Roman" w:hAnsi="Times New Roman" w:cs="Times New Roman"/>
                <w:sz w:val="24"/>
                <w:szCs w:val="24"/>
              </w:rPr>
              <w:t>Practical implications and scalability challenges discussed (</w:t>
            </w:r>
            <w:r w:rsidRPr="00B77D7C">
              <w:rPr>
                <w:rFonts w:ascii="Times New Roman" w:eastAsia="Times New Roman" w:hAnsi="Times New Roman" w:cs="Times New Roman"/>
                <w:bCs/>
                <w:sz w:val="24"/>
                <w:szCs w:val="24"/>
              </w:rPr>
              <w:t>Lines ~480–520</w:t>
            </w:r>
            <w:r w:rsidRPr="00B77D7C">
              <w:rPr>
                <w:rFonts w:ascii="Times New Roman" w:eastAsia="Times New Roman" w:hAnsi="Times New Roman" w:cs="Times New Roman"/>
                <w:sz w:val="24"/>
                <w:szCs w:val="24"/>
              </w:rPr>
              <w:t>).</w:t>
            </w:r>
          </w:p>
        </w:tc>
      </w:tr>
    </w:tbl>
    <w:p w:rsidR="00A5316A" w:rsidRPr="00096256" w:rsidRDefault="00A5316A" w:rsidP="00AF281E">
      <w:pPr>
        <w:rPr>
          <w:sz w:val="24"/>
          <w:szCs w:val="24"/>
        </w:rPr>
      </w:pPr>
    </w:p>
    <w:sectPr w:rsidR="00A5316A" w:rsidRPr="000962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445"/>
    <w:rsid w:val="00096256"/>
    <w:rsid w:val="000E50FC"/>
    <w:rsid w:val="002259EC"/>
    <w:rsid w:val="002736C7"/>
    <w:rsid w:val="00A5316A"/>
    <w:rsid w:val="00A87445"/>
    <w:rsid w:val="00AB1BB2"/>
    <w:rsid w:val="00AF281E"/>
    <w:rsid w:val="00B77D7C"/>
    <w:rsid w:val="00D21A37"/>
    <w:rsid w:val="00DC7AF6"/>
    <w:rsid w:val="00E03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A7CAE"/>
  <w15:chartTrackingRefBased/>
  <w15:docId w15:val="{62FBB9C6-0581-415B-A9DB-55CE9639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962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62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25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6256"/>
    <w:rPr>
      <w:rFonts w:ascii="Times New Roman" w:eastAsia="Times New Roman" w:hAnsi="Times New Roman" w:cs="Times New Roman"/>
      <w:b/>
      <w:bCs/>
      <w:sz w:val="36"/>
      <w:szCs w:val="36"/>
    </w:rPr>
  </w:style>
  <w:style w:type="character" w:styleId="Strong">
    <w:name w:val="Strong"/>
    <w:basedOn w:val="DefaultParagraphFont"/>
    <w:uiPriority w:val="22"/>
    <w:qFormat/>
    <w:rsid w:val="00096256"/>
    <w:rPr>
      <w:b/>
      <w:bCs/>
    </w:rPr>
  </w:style>
  <w:style w:type="paragraph" w:styleId="NormalWeb">
    <w:name w:val="Normal (Web)"/>
    <w:basedOn w:val="Normal"/>
    <w:uiPriority w:val="99"/>
    <w:semiHidden/>
    <w:unhideWhenUsed/>
    <w:rsid w:val="0009625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96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590546">
      <w:bodyDiv w:val="1"/>
      <w:marLeft w:val="0"/>
      <w:marRight w:val="0"/>
      <w:marTop w:val="0"/>
      <w:marBottom w:val="0"/>
      <w:divBdr>
        <w:top w:val="none" w:sz="0" w:space="0" w:color="auto"/>
        <w:left w:val="none" w:sz="0" w:space="0" w:color="auto"/>
        <w:bottom w:val="none" w:sz="0" w:space="0" w:color="auto"/>
        <w:right w:val="none" w:sz="0" w:space="0" w:color="auto"/>
      </w:divBdr>
      <w:divsChild>
        <w:div w:id="1820534121">
          <w:marLeft w:val="0"/>
          <w:marRight w:val="0"/>
          <w:marTop w:val="0"/>
          <w:marBottom w:val="0"/>
          <w:divBdr>
            <w:top w:val="none" w:sz="0" w:space="0" w:color="auto"/>
            <w:left w:val="none" w:sz="0" w:space="0" w:color="auto"/>
            <w:bottom w:val="none" w:sz="0" w:space="0" w:color="auto"/>
            <w:right w:val="none" w:sz="0" w:space="0" w:color="auto"/>
          </w:divBdr>
          <w:divsChild>
            <w:div w:id="110057241">
              <w:marLeft w:val="0"/>
              <w:marRight w:val="0"/>
              <w:marTop w:val="0"/>
              <w:marBottom w:val="0"/>
              <w:divBdr>
                <w:top w:val="none" w:sz="0" w:space="0" w:color="auto"/>
                <w:left w:val="none" w:sz="0" w:space="0" w:color="auto"/>
                <w:bottom w:val="none" w:sz="0" w:space="0" w:color="auto"/>
                <w:right w:val="none" w:sz="0" w:space="0" w:color="auto"/>
              </w:divBdr>
            </w:div>
          </w:divsChild>
        </w:div>
        <w:div w:id="42102643">
          <w:marLeft w:val="0"/>
          <w:marRight w:val="0"/>
          <w:marTop w:val="0"/>
          <w:marBottom w:val="0"/>
          <w:divBdr>
            <w:top w:val="none" w:sz="0" w:space="0" w:color="auto"/>
            <w:left w:val="none" w:sz="0" w:space="0" w:color="auto"/>
            <w:bottom w:val="none" w:sz="0" w:space="0" w:color="auto"/>
            <w:right w:val="none" w:sz="0" w:space="0" w:color="auto"/>
          </w:divBdr>
          <w:divsChild>
            <w:div w:id="6942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Pages>
  <Words>572</Words>
  <Characters>3261</Characters>
  <Application>Microsoft Office Word</Application>
  <DocSecurity>0</DocSecurity>
  <Lines>27</Lines>
  <Paragraphs>7</Paragraphs>
  <ScaleCrop>false</ScaleCrop>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cp:revision>
  <dcterms:created xsi:type="dcterms:W3CDTF">2026-05-06T06:01:00Z</dcterms:created>
  <dcterms:modified xsi:type="dcterms:W3CDTF">2026-05-06T17:33:00Z</dcterms:modified>
</cp:coreProperties>
</file>