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59DB74" w14:textId="5DF7A2A6" w:rsidR="001874EB" w:rsidRDefault="008A4A1A" w:rsidP="008A4A1A">
      <w:pPr>
        <w:spacing w:line="480" w:lineRule="auto"/>
        <w:jc w:val="both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Supplemental</w:t>
      </w:r>
      <w:r w:rsidRPr="0006494B">
        <w:rPr>
          <w:rFonts w:ascii="Times New Roman" w:hAnsi="Times New Roman" w:cs="Times New Roman"/>
          <w:b/>
          <w:bCs/>
          <w:u w:val="single"/>
        </w:rPr>
        <w:t xml:space="preserve"> Figure</w:t>
      </w:r>
      <w:r w:rsidR="001874EB">
        <w:rPr>
          <w:rFonts w:ascii="Times New Roman" w:hAnsi="Times New Roman" w:cs="Times New Roman"/>
          <w:b/>
          <w:bCs/>
          <w:u w:val="single"/>
        </w:rPr>
        <w:t>s:</w:t>
      </w:r>
    </w:p>
    <w:p w14:paraId="035CB28F" w14:textId="262FE676" w:rsidR="001874EB" w:rsidRDefault="00CA68C4" w:rsidP="002501B1">
      <w:pPr>
        <w:spacing w:line="480" w:lineRule="auto"/>
        <w:jc w:val="center"/>
        <w:rPr>
          <w:rFonts w:ascii="Times New Roman" w:hAnsi="Times New Roman" w:cs="Times New Roman"/>
          <w:b/>
          <w:bCs/>
          <w:u w:val="single"/>
        </w:rPr>
      </w:pPr>
      <w:r w:rsidRPr="00CA68C4">
        <w:rPr>
          <w:rFonts w:ascii="Times New Roman" w:hAnsi="Times New Roman" w:cs="Times New Roman"/>
          <w:b/>
          <w:bCs/>
          <w:noProof/>
          <w14:ligatures w14:val="standardContextual"/>
        </w:rPr>
        <w:drawing>
          <wp:inline distT="0" distB="0" distL="0" distR="0" wp14:anchorId="16A90434" wp14:editId="1C28FBAE">
            <wp:extent cx="5379396" cy="7042066"/>
            <wp:effectExtent l="0" t="0" r="0" b="0"/>
            <wp:docPr id="712896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89671" name="Picture 7128967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1173" cy="705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B2659" w14:textId="7C6B1F27" w:rsidR="001874EB" w:rsidRDefault="008A4A1A" w:rsidP="008A4A1A">
      <w:pPr>
        <w:spacing w:line="48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1874EB">
        <w:rPr>
          <w:rFonts w:ascii="Times New Roman" w:hAnsi="Times New Roman" w:cs="Times New Roman"/>
          <w:b/>
          <w:bCs/>
          <w:sz w:val="22"/>
          <w:szCs w:val="22"/>
          <w:u w:val="single"/>
        </w:rPr>
        <w:t>Supplementary Figure 1:</w:t>
      </w:r>
      <w:r w:rsidRPr="001874EB">
        <w:rPr>
          <w:rFonts w:ascii="Times New Roman" w:hAnsi="Times New Roman" w:cs="Times New Roman"/>
          <w:b/>
          <w:bCs/>
          <w:sz w:val="22"/>
          <w:szCs w:val="22"/>
        </w:rPr>
        <w:t xml:space="preserve"> Analysis of immune cell MHCI and MHCII antigen presentation during </w:t>
      </w:r>
      <w:r w:rsidRPr="001874EB">
        <w:rPr>
          <w:rFonts w:ascii="Times New Roman" w:hAnsi="Times New Roman" w:cs="Times New Roman"/>
          <w:b/>
          <w:bCs/>
          <w:i/>
          <w:iCs/>
          <w:sz w:val="22"/>
          <w:szCs w:val="22"/>
        </w:rPr>
        <w:t>T. gondii</w:t>
      </w:r>
      <w:r w:rsidRPr="001874EB">
        <w:rPr>
          <w:rFonts w:ascii="Times New Roman" w:hAnsi="Times New Roman" w:cs="Times New Roman"/>
          <w:b/>
          <w:bCs/>
          <w:sz w:val="22"/>
          <w:szCs w:val="22"/>
        </w:rPr>
        <w:t xml:space="preserve"> infection. A)</w:t>
      </w:r>
      <w:r w:rsidRPr="001874EB">
        <w:rPr>
          <w:rFonts w:ascii="Times New Roman" w:hAnsi="Times New Roman" w:cs="Times New Roman"/>
          <w:sz w:val="22"/>
          <w:szCs w:val="22"/>
        </w:rPr>
        <w:t xml:space="preserve"> Representative flow cytometry gating for identification of ZsGreen</w:t>
      </w:r>
      <w:r w:rsidRPr="001874EB">
        <w:rPr>
          <w:rFonts w:ascii="Times New Roman" w:hAnsi="Times New Roman" w:cs="Times New Roman"/>
          <w:sz w:val="22"/>
          <w:szCs w:val="22"/>
          <w:vertAlign w:val="superscript"/>
        </w:rPr>
        <w:t>+</w:t>
      </w:r>
      <w:r w:rsidRPr="001874EB">
        <w:rPr>
          <w:rFonts w:ascii="Times New Roman" w:hAnsi="Times New Roman" w:cs="Times New Roman"/>
          <w:sz w:val="22"/>
          <w:szCs w:val="22"/>
        </w:rPr>
        <w:t>CD45</w:t>
      </w:r>
      <w:r w:rsidRPr="001874EB">
        <w:rPr>
          <w:rFonts w:ascii="Times New Roman" w:hAnsi="Times New Roman" w:cs="Times New Roman"/>
          <w:sz w:val="22"/>
          <w:szCs w:val="22"/>
          <w:vertAlign w:val="superscript"/>
        </w:rPr>
        <w:t>int</w:t>
      </w:r>
      <w:r w:rsidRPr="001874EB">
        <w:rPr>
          <w:rFonts w:ascii="Times New Roman" w:hAnsi="Times New Roman" w:cs="Times New Roman"/>
          <w:sz w:val="22"/>
          <w:szCs w:val="22"/>
        </w:rPr>
        <w:t>CD11b</w:t>
      </w:r>
      <w:r w:rsidRPr="001874EB">
        <w:rPr>
          <w:rFonts w:ascii="Times New Roman" w:hAnsi="Times New Roman" w:cs="Times New Roman"/>
          <w:sz w:val="22"/>
          <w:szCs w:val="22"/>
          <w:vertAlign w:val="superscript"/>
        </w:rPr>
        <w:t>+</w:t>
      </w:r>
      <w:r w:rsidRPr="001874EB">
        <w:rPr>
          <w:rFonts w:ascii="Times New Roman" w:hAnsi="Times New Roman" w:cs="Times New Roman"/>
          <w:sz w:val="22"/>
          <w:szCs w:val="22"/>
        </w:rPr>
        <w:t xml:space="preserve"> </w:t>
      </w:r>
      <w:r w:rsidRPr="001874EB">
        <w:rPr>
          <w:rFonts w:ascii="Times New Roman" w:hAnsi="Times New Roman" w:cs="Times New Roman"/>
          <w:sz w:val="22"/>
          <w:szCs w:val="22"/>
        </w:rPr>
        <w:lastRenderedPageBreak/>
        <w:t xml:space="preserve">microglia population. </w:t>
      </w:r>
      <w:r w:rsidRPr="001874EB">
        <w:rPr>
          <w:rFonts w:ascii="Times New Roman" w:hAnsi="Times New Roman" w:cs="Times New Roman"/>
          <w:b/>
          <w:bCs/>
          <w:sz w:val="22"/>
          <w:szCs w:val="22"/>
        </w:rPr>
        <w:t xml:space="preserve">B) </w:t>
      </w:r>
      <w:r w:rsidRPr="001874EB">
        <w:rPr>
          <w:rFonts w:ascii="Times New Roman" w:hAnsi="Times New Roman" w:cs="Times New Roman"/>
          <w:sz w:val="22"/>
          <w:szCs w:val="22"/>
        </w:rPr>
        <w:t>Representative flow plots of naïve and infected brain MHCI</w:t>
      </w:r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>+</w:t>
      </w:r>
      <w:r w:rsidRPr="001874EB">
        <w:rPr>
          <w:rFonts w:ascii="Times New Roman" w:hAnsi="Times New Roman" w:cs="Times New Roman"/>
          <w:sz w:val="22"/>
          <w:szCs w:val="22"/>
        </w:rPr>
        <w:t xml:space="preserve"> population. MHCI</w:t>
      </w:r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>+</w:t>
      </w:r>
      <w:r w:rsidRPr="001874EB">
        <w:rPr>
          <w:rFonts w:ascii="Times New Roman" w:hAnsi="Times New Roman" w:cs="Times New Roman"/>
          <w:sz w:val="22"/>
          <w:szCs w:val="22"/>
        </w:rPr>
        <w:t xml:space="preserve"> population was gated using FMO. </w:t>
      </w:r>
      <w:r w:rsidRPr="001874EB">
        <w:rPr>
          <w:rFonts w:ascii="Times New Roman" w:hAnsi="Times New Roman" w:cs="Times New Roman"/>
          <w:b/>
          <w:bCs/>
          <w:sz w:val="22"/>
          <w:szCs w:val="22"/>
        </w:rPr>
        <w:t xml:space="preserve">C) </w:t>
      </w:r>
      <w:r w:rsidRPr="001874EB">
        <w:rPr>
          <w:rFonts w:ascii="Times New Roman" w:hAnsi="Times New Roman" w:cs="Times New Roman"/>
          <w:sz w:val="22"/>
          <w:szCs w:val="22"/>
        </w:rPr>
        <w:t>Within the MHCI</w:t>
      </w:r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>+</w:t>
      </w:r>
      <w:r w:rsidRPr="001874EB">
        <w:rPr>
          <w:rFonts w:ascii="Times New Roman" w:hAnsi="Times New Roman" w:cs="Times New Roman"/>
          <w:sz w:val="22"/>
          <w:szCs w:val="22"/>
        </w:rPr>
        <w:t xml:space="preserve"> population, immune populations were then gated into to determine the makeup of this MHCI</w:t>
      </w:r>
      <w:r w:rsidRPr="00B5084D">
        <w:rPr>
          <w:rFonts w:ascii="Times New Roman" w:hAnsi="Times New Roman" w:cs="Times New Roman"/>
          <w:sz w:val="22"/>
          <w:szCs w:val="22"/>
          <w:vertAlign w:val="superscript"/>
        </w:rPr>
        <w:t>+</w:t>
      </w:r>
      <w:r w:rsidRPr="001874EB">
        <w:rPr>
          <w:rFonts w:ascii="Times New Roman" w:hAnsi="Times New Roman" w:cs="Times New Roman"/>
          <w:sz w:val="22"/>
          <w:szCs w:val="22"/>
        </w:rPr>
        <w:t xml:space="preserve"> population. B cells (B220</w:t>
      </w:r>
      <w:r w:rsidRPr="001874EB">
        <w:rPr>
          <w:rFonts w:ascii="Times New Roman" w:hAnsi="Times New Roman" w:cs="Times New Roman"/>
          <w:sz w:val="22"/>
          <w:szCs w:val="22"/>
          <w:vertAlign w:val="superscript"/>
        </w:rPr>
        <w:t>+</w:t>
      </w:r>
      <w:r w:rsidRPr="001874EB">
        <w:rPr>
          <w:rFonts w:ascii="Times New Roman" w:hAnsi="Times New Roman" w:cs="Times New Roman"/>
          <w:sz w:val="22"/>
          <w:szCs w:val="22"/>
        </w:rPr>
        <w:t>), NK cells (NK1.1</w:t>
      </w:r>
      <w:r w:rsidRPr="001874EB">
        <w:rPr>
          <w:rFonts w:ascii="Times New Roman" w:hAnsi="Times New Roman" w:cs="Times New Roman"/>
          <w:sz w:val="22"/>
          <w:szCs w:val="22"/>
          <w:vertAlign w:val="superscript"/>
        </w:rPr>
        <w:t>+</w:t>
      </w:r>
      <w:r w:rsidRPr="001874EB">
        <w:rPr>
          <w:rFonts w:ascii="Times New Roman" w:hAnsi="Times New Roman" w:cs="Times New Roman"/>
          <w:sz w:val="22"/>
          <w:szCs w:val="22"/>
        </w:rPr>
        <w:t>), Ly6</w:t>
      </w:r>
      <w:r w:rsidR="005D52FC">
        <w:rPr>
          <w:rFonts w:ascii="Times New Roman" w:hAnsi="Times New Roman" w:cs="Times New Roman"/>
          <w:sz w:val="22"/>
          <w:szCs w:val="22"/>
        </w:rPr>
        <w:t>C</w:t>
      </w:r>
      <w:r w:rsidRPr="001874EB">
        <w:rPr>
          <w:rFonts w:ascii="Times New Roman" w:hAnsi="Times New Roman" w:cs="Times New Roman"/>
          <w:sz w:val="22"/>
          <w:szCs w:val="22"/>
          <w:vertAlign w:val="superscript"/>
        </w:rPr>
        <w:t>hi</w:t>
      </w:r>
      <w:r w:rsidRPr="001874EB">
        <w:rPr>
          <w:rFonts w:ascii="Times New Roman" w:hAnsi="Times New Roman" w:cs="Times New Roman"/>
          <w:sz w:val="22"/>
          <w:szCs w:val="22"/>
        </w:rPr>
        <w:t xml:space="preserve"> (CD11b</w:t>
      </w:r>
      <w:r w:rsidRPr="001874EB">
        <w:rPr>
          <w:rFonts w:ascii="Times New Roman" w:hAnsi="Times New Roman" w:cs="Times New Roman"/>
          <w:sz w:val="22"/>
          <w:szCs w:val="22"/>
          <w:vertAlign w:val="superscript"/>
        </w:rPr>
        <w:t>+</w:t>
      </w:r>
      <w:r w:rsidRPr="001874EB">
        <w:rPr>
          <w:rFonts w:ascii="Times New Roman" w:hAnsi="Times New Roman" w:cs="Times New Roman"/>
          <w:sz w:val="22"/>
          <w:szCs w:val="22"/>
        </w:rPr>
        <w:t>CD46</w:t>
      </w:r>
      <w:r w:rsidRPr="001874EB">
        <w:rPr>
          <w:rFonts w:ascii="Times New Roman" w:hAnsi="Times New Roman" w:cs="Times New Roman"/>
          <w:sz w:val="22"/>
          <w:szCs w:val="22"/>
          <w:vertAlign w:val="superscript"/>
        </w:rPr>
        <w:t>hi</w:t>
      </w:r>
      <w:r w:rsidRPr="001874EB">
        <w:rPr>
          <w:rFonts w:ascii="Times New Roman" w:hAnsi="Times New Roman" w:cs="Times New Roman"/>
          <w:sz w:val="22"/>
          <w:szCs w:val="22"/>
        </w:rPr>
        <w:t>Ly6g</w:t>
      </w:r>
      <w:r w:rsidRPr="001874EB">
        <w:rPr>
          <w:rFonts w:ascii="Times New Roman" w:hAnsi="Times New Roman" w:cs="Times New Roman"/>
          <w:sz w:val="22"/>
          <w:szCs w:val="22"/>
          <w:vertAlign w:val="superscript"/>
        </w:rPr>
        <w:t>-</w:t>
      </w:r>
      <w:r w:rsidRPr="001874EB">
        <w:rPr>
          <w:rFonts w:ascii="Times New Roman" w:hAnsi="Times New Roman" w:cs="Times New Roman"/>
          <w:sz w:val="22"/>
          <w:szCs w:val="22"/>
        </w:rPr>
        <w:t>Ly6</w:t>
      </w:r>
      <w:r w:rsidR="005D52FC">
        <w:rPr>
          <w:rFonts w:ascii="Times New Roman" w:hAnsi="Times New Roman" w:cs="Times New Roman"/>
          <w:sz w:val="22"/>
          <w:szCs w:val="22"/>
        </w:rPr>
        <w:t>C</w:t>
      </w:r>
      <w:r w:rsidRPr="001874EB">
        <w:rPr>
          <w:rFonts w:ascii="Times New Roman" w:hAnsi="Times New Roman" w:cs="Times New Roman"/>
          <w:sz w:val="22"/>
          <w:szCs w:val="22"/>
          <w:vertAlign w:val="superscript"/>
        </w:rPr>
        <w:t>hi</w:t>
      </w:r>
      <w:r w:rsidRPr="001874EB">
        <w:rPr>
          <w:rFonts w:ascii="Times New Roman" w:hAnsi="Times New Roman" w:cs="Times New Roman"/>
          <w:sz w:val="22"/>
          <w:szCs w:val="22"/>
        </w:rPr>
        <w:t>), Ly6c</w:t>
      </w:r>
      <w:r w:rsidRPr="001874EB">
        <w:rPr>
          <w:rFonts w:ascii="Times New Roman" w:hAnsi="Times New Roman" w:cs="Times New Roman"/>
          <w:sz w:val="22"/>
          <w:szCs w:val="22"/>
          <w:vertAlign w:val="superscript"/>
        </w:rPr>
        <w:t xml:space="preserve">low </w:t>
      </w:r>
      <w:r w:rsidRPr="001874EB">
        <w:rPr>
          <w:rFonts w:ascii="Times New Roman" w:hAnsi="Times New Roman" w:cs="Times New Roman"/>
          <w:sz w:val="22"/>
          <w:szCs w:val="22"/>
        </w:rPr>
        <w:t>(CD11b</w:t>
      </w:r>
      <w:r w:rsidRPr="001874EB">
        <w:rPr>
          <w:rFonts w:ascii="Times New Roman" w:hAnsi="Times New Roman" w:cs="Times New Roman"/>
          <w:sz w:val="22"/>
          <w:szCs w:val="22"/>
          <w:vertAlign w:val="superscript"/>
        </w:rPr>
        <w:t>+</w:t>
      </w:r>
      <w:r w:rsidRPr="001874EB">
        <w:rPr>
          <w:rFonts w:ascii="Times New Roman" w:hAnsi="Times New Roman" w:cs="Times New Roman"/>
          <w:sz w:val="22"/>
          <w:szCs w:val="22"/>
        </w:rPr>
        <w:t>CD46</w:t>
      </w:r>
      <w:r w:rsidRPr="001874EB">
        <w:rPr>
          <w:rFonts w:ascii="Times New Roman" w:hAnsi="Times New Roman" w:cs="Times New Roman"/>
          <w:sz w:val="22"/>
          <w:szCs w:val="22"/>
          <w:vertAlign w:val="superscript"/>
        </w:rPr>
        <w:t>hi</w:t>
      </w:r>
      <w:r w:rsidRPr="001874EB">
        <w:rPr>
          <w:rFonts w:ascii="Times New Roman" w:hAnsi="Times New Roman" w:cs="Times New Roman"/>
          <w:sz w:val="22"/>
          <w:szCs w:val="22"/>
        </w:rPr>
        <w:t>Ly6g</w:t>
      </w:r>
      <w:r w:rsidRPr="001874EB">
        <w:rPr>
          <w:rFonts w:ascii="Times New Roman" w:hAnsi="Times New Roman" w:cs="Times New Roman"/>
          <w:sz w:val="22"/>
          <w:szCs w:val="22"/>
          <w:vertAlign w:val="superscript"/>
        </w:rPr>
        <w:t>-</w:t>
      </w:r>
      <w:r w:rsidRPr="001874EB">
        <w:rPr>
          <w:rFonts w:ascii="Times New Roman" w:hAnsi="Times New Roman" w:cs="Times New Roman"/>
          <w:sz w:val="22"/>
          <w:szCs w:val="22"/>
        </w:rPr>
        <w:t>Ly6</w:t>
      </w:r>
      <w:r w:rsidR="005D52FC">
        <w:rPr>
          <w:rFonts w:ascii="Times New Roman" w:hAnsi="Times New Roman" w:cs="Times New Roman"/>
          <w:sz w:val="22"/>
          <w:szCs w:val="22"/>
        </w:rPr>
        <w:t>C</w:t>
      </w:r>
      <w:r w:rsidRPr="001874EB">
        <w:rPr>
          <w:rFonts w:ascii="Times New Roman" w:hAnsi="Times New Roman" w:cs="Times New Roman"/>
          <w:sz w:val="22"/>
          <w:szCs w:val="22"/>
          <w:vertAlign w:val="superscript"/>
        </w:rPr>
        <w:t>low</w:t>
      </w:r>
      <w:r w:rsidRPr="001874EB">
        <w:rPr>
          <w:rFonts w:ascii="Times New Roman" w:hAnsi="Times New Roman" w:cs="Times New Roman"/>
          <w:sz w:val="22"/>
          <w:szCs w:val="22"/>
        </w:rPr>
        <w:t>), T cells (TCR</w:t>
      </w:r>
      <w:r w:rsidRPr="001874EB">
        <w:rPr>
          <w:rFonts w:ascii="Times New Roman" w:hAnsi="Times New Roman" w:cs="Times New Roman"/>
          <w:sz w:val="22"/>
          <w:szCs w:val="22"/>
        </w:rPr>
        <w:sym w:font="Symbol" w:char="F062"/>
      </w:r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>+</w:t>
      </w:r>
      <w:r w:rsidRPr="001874EB">
        <w:rPr>
          <w:rFonts w:ascii="Times New Roman" w:hAnsi="Times New Roman" w:cs="Times New Roman"/>
          <w:sz w:val="22"/>
          <w:szCs w:val="22"/>
        </w:rPr>
        <w:t>), CD4</w:t>
      </w:r>
      <w:r w:rsidRPr="00B5084D">
        <w:rPr>
          <w:rFonts w:ascii="Times New Roman" w:hAnsi="Times New Roman" w:cs="Times New Roman"/>
          <w:sz w:val="22"/>
          <w:szCs w:val="22"/>
          <w:vertAlign w:val="superscript"/>
        </w:rPr>
        <w:t>+</w:t>
      </w:r>
      <w:r w:rsidRPr="001874EB">
        <w:rPr>
          <w:rFonts w:ascii="Times New Roman" w:hAnsi="Times New Roman" w:cs="Times New Roman"/>
          <w:sz w:val="22"/>
          <w:szCs w:val="22"/>
        </w:rPr>
        <w:t xml:space="preserve"> T cells (TCR</w:t>
      </w:r>
      <w:r w:rsidRPr="001874EB">
        <w:rPr>
          <w:rFonts w:ascii="Times New Roman" w:hAnsi="Times New Roman" w:cs="Times New Roman"/>
          <w:sz w:val="22"/>
          <w:szCs w:val="22"/>
        </w:rPr>
        <w:sym w:font="Symbol" w:char="F062"/>
      </w:r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>+</w:t>
      </w:r>
      <w:r w:rsidRPr="001874EB">
        <w:rPr>
          <w:rFonts w:ascii="Times New Roman" w:hAnsi="Times New Roman" w:cs="Times New Roman"/>
          <w:sz w:val="22"/>
          <w:szCs w:val="22"/>
        </w:rPr>
        <w:t>CD4</w:t>
      </w:r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>+</w:t>
      </w:r>
      <w:r w:rsidRPr="001874EB">
        <w:rPr>
          <w:rFonts w:ascii="Times New Roman" w:hAnsi="Times New Roman" w:cs="Times New Roman"/>
          <w:sz w:val="22"/>
          <w:szCs w:val="22"/>
        </w:rPr>
        <w:t>), CD8</w:t>
      </w:r>
      <w:r w:rsidRPr="00B5084D">
        <w:rPr>
          <w:rFonts w:ascii="Times New Roman" w:hAnsi="Times New Roman" w:cs="Times New Roman"/>
          <w:sz w:val="22"/>
          <w:szCs w:val="22"/>
          <w:vertAlign w:val="superscript"/>
        </w:rPr>
        <w:t>+</w:t>
      </w:r>
      <w:r w:rsidRPr="001874EB">
        <w:rPr>
          <w:rFonts w:ascii="Times New Roman" w:hAnsi="Times New Roman" w:cs="Times New Roman"/>
          <w:sz w:val="22"/>
          <w:szCs w:val="22"/>
        </w:rPr>
        <w:t xml:space="preserve"> T cells (TCR</w:t>
      </w:r>
      <w:r w:rsidRPr="001874EB">
        <w:rPr>
          <w:rFonts w:ascii="Times New Roman" w:hAnsi="Times New Roman" w:cs="Times New Roman"/>
          <w:sz w:val="22"/>
          <w:szCs w:val="22"/>
        </w:rPr>
        <w:sym w:font="Symbol" w:char="F062"/>
      </w:r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>+</w:t>
      </w:r>
      <w:r w:rsidRPr="001874EB">
        <w:rPr>
          <w:rFonts w:ascii="Times New Roman" w:hAnsi="Times New Roman" w:cs="Times New Roman"/>
          <w:sz w:val="22"/>
          <w:szCs w:val="22"/>
        </w:rPr>
        <w:t>CD8</w:t>
      </w:r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>+</w:t>
      </w:r>
      <w:r w:rsidRPr="001874EB">
        <w:rPr>
          <w:rFonts w:ascii="Times New Roman" w:hAnsi="Times New Roman" w:cs="Times New Roman"/>
          <w:sz w:val="22"/>
          <w:szCs w:val="22"/>
        </w:rPr>
        <w:t xml:space="preserve">). </w:t>
      </w:r>
      <w:r w:rsidRPr="001874EB">
        <w:rPr>
          <w:rFonts w:ascii="Times New Roman" w:hAnsi="Times New Roman" w:cs="Times New Roman"/>
          <w:b/>
          <w:bCs/>
          <w:sz w:val="22"/>
          <w:szCs w:val="22"/>
        </w:rPr>
        <w:t xml:space="preserve">D) </w:t>
      </w:r>
      <w:r w:rsidRPr="001874EB">
        <w:rPr>
          <w:rFonts w:ascii="Times New Roman" w:hAnsi="Times New Roman" w:cs="Times New Roman"/>
          <w:sz w:val="22"/>
          <w:szCs w:val="22"/>
        </w:rPr>
        <w:t>Representative flow plots of naïve and infected brain MHCII</w:t>
      </w:r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>+</w:t>
      </w:r>
      <w:r w:rsidRPr="001874EB">
        <w:rPr>
          <w:rFonts w:ascii="Times New Roman" w:hAnsi="Times New Roman" w:cs="Times New Roman"/>
          <w:sz w:val="22"/>
          <w:szCs w:val="22"/>
        </w:rPr>
        <w:t xml:space="preserve"> population. </w:t>
      </w:r>
      <w:r w:rsidRPr="001874EB">
        <w:rPr>
          <w:rFonts w:ascii="Times New Roman" w:hAnsi="Times New Roman" w:cs="Times New Roman"/>
          <w:b/>
          <w:bCs/>
          <w:sz w:val="22"/>
          <w:szCs w:val="22"/>
        </w:rPr>
        <w:t xml:space="preserve">E) </w:t>
      </w:r>
      <w:r w:rsidRPr="001874EB">
        <w:rPr>
          <w:rFonts w:ascii="Times New Roman" w:hAnsi="Times New Roman" w:cs="Times New Roman"/>
          <w:sz w:val="22"/>
          <w:szCs w:val="22"/>
        </w:rPr>
        <w:t>Within the MHCII</w:t>
      </w:r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>+</w:t>
      </w:r>
      <w:r w:rsidRPr="001874EB">
        <w:rPr>
          <w:rFonts w:ascii="Times New Roman" w:hAnsi="Times New Roman" w:cs="Times New Roman"/>
          <w:sz w:val="22"/>
          <w:szCs w:val="22"/>
        </w:rPr>
        <w:t xml:space="preserve"> population, immune populations were then gated to determine the makeup of this MHCII</w:t>
      </w:r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>+</w:t>
      </w:r>
      <w:r w:rsidRPr="001874EB">
        <w:rPr>
          <w:rFonts w:ascii="Times New Roman" w:hAnsi="Times New Roman" w:cs="Times New Roman"/>
          <w:sz w:val="22"/>
          <w:szCs w:val="22"/>
        </w:rPr>
        <w:t xml:space="preserve"> population. In C and E n=4 mice, one experiment. Data are presented as mean ± </w:t>
      </w:r>
      <w:proofErr w:type="spellStart"/>
      <w:r w:rsidRPr="001874EB">
        <w:rPr>
          <w:rFonts w:ascii="Times New Roman" w:hAnsi="Times New Roman" w:cs="Times New Roman"/>
          <w:sz w:val="22"/>
          <w:szCs w:val="22"/>
        </w:rPr>
        <w:t>s.e.m.</w:t>
      </w:r>
      <w:proofErr w:type="spellEnd"/>
    </w:p>
    <w:p w14:paraId="3A4C629E" w14:textId="77777777" w:rsidR="001874EB" w:rsidRDefault="001874EB" w:rsidP="008A4A1A">
      <w:pPr>
        <w:spacing w:line="48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2B0B7A98" w14:textId="77777777" w:rsidR="001874EB" w:rsidRDefault="001874EB" w:rsidP="008A4A1A">
      <w:pPr>
        <w:spacing w:line="48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08B9BDA1" w14:textId="77777777" w:rsidR="001874EB" w:rsidRDefault="001874EB" w:rsidP="008A4A1A">
      <w:pPr>
        <w:spacing w:line="48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525B88CB" w14:textId="69ECADAE" w:rsidR="008A4A1A" w:rsidRPr="001874EB" w:rsidRDefault="001874EB" w:rsidP="008A4A1A">
      <w:pPr>
        <w:spacing w:line="480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  <w14:ligatures w14:val="standardContextual"/>
        </w:rPr>
        <w:lastRenderedPageBreak/>
        <w:drawing>
          <wp:inline distT="0" distB="0" distL="0" distR="0" wp14:anchorId="0CF264DD" wp14:editId="18497A4E">
            <wp:extent cx="5943600" cy="5469467"/>
            <wp:effectExtent l="0" t="0" r="0" b="0"/>
            <wp:docPr id="6342918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291842" name="Picture 634291842"/>
                    <pic:cNvPicPr/>
                  </pic:nvPicPr>
                  <pic:blipFill rotWithShape="1">
                    <a:blip r:embed="rId5"/>
                    <a:srcRect b="7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69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BB993" w14:textId="5FB30E87" w:rsidR="008A4A1A" w:rsidRPr="001874EB" w:rsidRDefault="008A4A1A" w:rsidP="008A4A1A">
      <w:pPr>
        <w:spacing w:line="48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1874EB">
        <w:rPr>
          <w:rFonts w:ascii="Times New Roman" w:hAnsi="Times New Roman" w:cs="Times New Roman"/>
          <w:b/>
          <w:bCs/>
          <w:sz w:val="22"/>
          <w:szCs w:val="22"/>
          <w:u w:val="single"/>
        </w:rPr>
        <w:t>Supplementary Figure 2:</w:t>
      </w:r>
      <w:r w:rsidRPr="001874EB">
        <w:rPr>
          <w:rFonts w:ascii="Times New Roman" w:hAnsi="Times New Roman" w:cs="Times New Roman"/>
          <w:b/>
          <w:bCs/>
          <w:sz w:val="22"/>
          <w:szCs w:val="22"/>
        </w:rPr>
        <w:t xml:space="preserve"> Representative flow gating for immune cell populations in the infected brain. A) </w:t>
      </w:r>
      <w:r w:rsidRPr="001874EB">
        <w:rPr>
          <w:rFonts w:ascii="Times New Roman" w:hAnsi="Times New Roman" w:cs="Times New Roman"/>
          <w:sz w:val="22"/>
          <w:szCs w:val="22"/>
        </w:rPr>
        <w:t xml:space="preserve">Representative gating scheme for immune cell populations. </w:t>
      </w:r>
      <w:r w:rsidRPr="001874EB">
        <w:rPr>
          <w:rFonts w:ascii="Times New Roman" w:hAnsi="Times New Roman" w:cs="Times New Roman"/>
          <w:b/>
          <w:bCs/>
          <w:sz w:val="22"/>
          <w:szCs w:val="22"/>
        </w:rPr>
        <w:t xml:space="preserve">B) </w:t>
      </w:r>
      <w:r w:rsidRPr="001874EB">
        <w:rPr>
          <w:rFonts w:ascii="Times New Roman" w:hAnsi="Times New Roman" w:cs="Times New Roman"/>
          <w:sz w:val="22"/>
          <w:szCs w:val="22"/>
        </w:rPr>
        <w:t>To subset microglia, the CD45</w:t>
      </w:r>
      <w:r w:rsidRPr="001874EB">
        <w:rPr>
          <w:rFonts w:ascii="Times New Roman" w:hAnsi="Times New Roman" w:cs="Times New Roman"/>
          <w:sz w:val="22"/>
          <w:szCs w:val="22"/>
          <w:vertAlign w:val="superscript"/>
        </w:rPr>
        <w:t>+</w:t>
      </w:r>
      <w:r w:rsidRPr="001874EB">
        <w:rPr>
          <w:rFonts w:ascii="Times New Roman" w:hAnsi="Times New Roman" w:cs="Times New Roman"/>
          <w:sz w:val="22"/>
          <w:szCs w:val="22"/>
        </w:rPr>
        <w:t xml:space="preserve"> population was then gated for CD45</w:t>
      </w:r>
      <w:r w:rsidRPr="001874EB">
        <w:rPr>
          <w:rFonts w:ascii="Times New Roman" w:hAnsi="Times New Roman" w:cs="Times New Roman"/>
          <w:sz w:val="22"/>
          <w:szCs w:val="22"/>
          <w:vertAlign w:val="superscript"/>
        </w:rPr>
        <w:t>int</w:t>
      </w:r>
      <w:r w:rsidRPr="001874EB">
        <w:rPr>
          <w:rFonts w:ascii="Times New Roman" w:hAnsi="Times New Roman" w:cs="Times New Roman"/>
          <w:sz w:val="22"/>
          <w:szCs w:val="22"/>
        </w:rPr>
        <w:t>CD11b</w:t>
      </w:r>
      <w:r w:rsidRPr="001874EB">
        <w:rPr>
          <w:rFonts w:ascii="Times New Roman" w:hAnsi="Times New Roman" w:cs="Times New Roman"/>
          <w:sz w:val="22"/>
          <w:szCs w:val="22"/>
          <w:vertAlign w:val="superscript"/>
        </w:rPr>
        <w:t>+</w:t>
      </w:r>
      <w:r w:rsidRPr="001874EB">
        <w:rPr>
          <w:rFonts w:ascii="Times New Roman" w:hAnsi="Times New Roman" w:cs="Times New Roman"/>
          <w:sz w:val="22"/>
          <w:szCs w:val="22"/>
        </w:rPr>
        <w:t>ZsGreen</w:t>
      </w:r>
      <w:r w:rsidRPr="001874EB">
        <w:rPr>
          <w:rFonts w:ascii="Times New Roman" w:hAnsi="Times New Roman" w:cs="Times New Roman"/>
          <w:sz w:val="22"/>
          <w:szCs w:val="22"/>
          <w:vertAlign w:val="superscript"/>
        </w:rPr>
        <w:t>+</w:t>
      </w:r>
      <w:r w:rsidRPr="001874EB">
        <w:rPr>
          <w:rFonts w:ascii="Times New Roman" w:hAnsi="Times New Roman" w:cs="Times New Roman"/>
          <w:sz w:val="22"/>
          <w:szCs w:val="22"/>
        </w:rPr>
        <w:t xml:space="preserve"> populations. </w:t>
      </w:r>
      <w:r w:rsidRPr="001874EB">
        <w:rPr>
          <w:rFonts w:ascii="Times New Roman" w:hAnsi="Times New Roman" w:cs="Times New Roman"/>
          <w:b/>
          <w:bCs/>
          <w:sz w:val="22"/>
          <w:szCs w:val="22"/>
        </w:rPr>
        <w:t xml:space="preserve">C) </w:t>
      </w:r>
      <w:r w:rsidRPr="001874EB">
        <w:rPr>
          <w:rFonts w:ascii="Times New Roman" w:hAnsi="Times New Roman" w:cs="Times New Roman"/>
          <w:sz w:val="22"/>
          <w:szCs w:val="22"/>
        </w:rPr>
        <w:t>To gate for inflammatory monocytes, within the CD45</w:t>
      </w:r>
      <w:r w:rsidRPr="001874EB">
        <w:rPr>
          <w:rFonts w:ascii="Times New Roman" w:hAnsi="Times New Roman" w:cs="Times New Roman"/>
          <w:sz w:val="22"/>
          <w:szCs w:val="22"/>
          <w:vertAlign w:val="superscript"/>
        </w:rPr>
        <w:t>+</w:t>
      </w:r>
      <w:r w:rsidRPr="001874EB">
        <w:rPr>
          <w:rFonts w:ascii="Times New Roman" w:hAnsi="Times New Roman" w:cs="Times New Roman"/>
          <w:sz w:val="22"/>
          <w:szCs w:val="22"/>
        </w:rPr>
        <w:t xml:space="preserve"> population we gated for CD45</w:t>
      </w:r>
      <w:r w:rsidRPr="001874EB">
        <w:rPr>
          <w:rFonts w:ascii="Times New Roman" w:hAnsi="Times New Roman" w:cs="Times New Roman"/>
          <w:sz w:val="22"/>
          <w:szCs w:val="22"/>
          <w:vertAlign w:val="superscript"/>
        </w:rPr>
        <w:t>hi</w:t>
      </w:r>
      <w:r w:rsidRPr="001874EB">
        <w:rPr>
          <w:rFonts w:ascii="Times New Roman" w:hAnsi="Times New Roman" w:cs="Times New Roman"/>
          <w:sz w:val="22"/>
          <w:szCs w:val="22"/>
        </w:rPr>
        <w:t>CD11b</w:t>
      </w:r>
      <w:r w:rsidRPr="001874EB">
        <w:rPr>
          <w:rFonts w:ascii="Times New Roman" w:hAnsi="Times New Roman" w:cs="Times New Roman"/>
          <w:sz w:val="22"/>
          <w:szCs w:val="22"/>
          <w:vertAlign w:val="superscript"/>
        </w:rPr>
        <w:t>+</w:t>
      </w:r>
      <w:r w:rsidRPr="001874EB">
        <w:rPr>
          <w:rFonts w:ascii="Times New Roman" w:hAnsi="Times New Roman" w:cs="Times New Roman"/>
          <w:sz w:val="22"/>
          <w:szCs w:val="22"/>
        </w:rPr>
        <w:t>Ly6g</w:t>
      </w:r>
      <w:r w:rsidRPr="001874EB">
        <w:rPr>
          <w:rFonts w:ascii="Times New Roman" w:hAnsi="Times New Roman" w:cs="Times New Roman"/>
          <w:sz w:val="22"/>
          <w:szCs w:val="22"/>
          <w:vertAlign w:val="superscript"/>
        </w:rPr>
        <w:t>-</w:t>
      </w:r>
      <w:r w:rsidRPr="001874EB">
        <w:rPr>
          <w:rFonts w:ascii="Times New Roman" w:hAnsi="Times New Roman" w:cs="Times New Roman"/>
          <w:sz w:val="22"/>
          <w:szCs w:val="22"/>
        </w:rPr>
        <w:t>Ly6</w:t>
      </w:r>
      <w:r w:rsidR="009F68CF">
        <w:rPr>
          <w:rFonts w:ascii="Times New Roman" w:hAnsi="Times New Roman" w:cs="Times New Roman"/>
          <w:sz w:val="22"/>
          <w:szCs w:val="22"/>
        </w:rPr>
        <w:t>C</w:t>
      </w:r>
      <w:r w:rsidRPr="001874EB">
        <w:rPr>
          <w:rFonts w:ascii="Times New Roman" w:hAnsi="Times New Roman" w:cs="Times New Roman"/>
          <w:sz w:val="22"/>
          <w:szCs w:val="22"/>
          <w:vertAlign w:val="superscript"/>
        </w:rPr>
        <w:t>hi</w:t>
      </w:r>
      <w:r w:rsidRPr="001874EB">
        <w:rPr>
          <w:rFonts w:ascii="Times New Roman" w:hAnsi="Times New Roman" w:cs="Times New Roman"/>
          <w:sz w:val="22"/>
          <w:szCs w:val="22"/>
        </w:rPr>
        <w:t xml:space="preserve"> and then examined </w:t>
      </w:r>
      <w:proofErr w:type="spellStart"/>
      <w:r w:rsidRPr="001874EB">
        <w:rPr>
          <w:rFonts w:ascii="Times New Roman" w:hAnsi="Times New Roman" w:cs="Times New Roman"/>
          <w:sz w:val="22"/>
          <w:szCs w:val="22"/>
        </w:rPr>
        <w:t>iN</w:t>
      </w:r>
      <w:r w:rsidR="007E7F23">
        <w:rPr>
          <w:rFonts w:ascii="Times New Roman" w:hAnsi="Times New Roman" w:cs="Times New Roman"/>
          <w:sz w:val="22"/>
          <w:szCs w:val="22"/>
        </w:rPr>
        <w:t>OS</w:t>
      </w:r>
      <w:proofErr w:type="spellEnd"/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>+</w:t>
      </w:r>
      <w:r w:rsidRPr="001874EB">
        <w:rPr>
          <w:rFonts w:ascii="Times New Roman" w:hAnsi="Times New Roman" w:cs="Times New Roman"/>
          <w:sz w:val="22"/>
          <w:szCs w:val="22"/>
        </w:rPr>
        <w:t xml:space="preserve"> expression. </w:t>
      </w:r>
      <w:r w:rsidRPr="001874EB">
        <w:rPr>
          <w:rFonts w:ascii="Times New Roman" w:hAnsi="Times New Roman" w:cs="Times New Roman"/>
          <w:b/>
          <w:bCs/>
          <w:sz w:val="22"/>
          <w:szCs w:val="22"/>
        </w:rPr>
        <w:t xml:space="preserve">D) </w:t>
      </w:r>
      <w:r w:rsidRPr="001874EB">
        <w:rPr>
          <w:rFonts w:ascii="Times New Roman" w:hAnsi="Times New Roman" w:cs="Times New Roman"/>
          <w:sz w:val="22"/>
          <w:szCs w:val="22"/>
        </w:rPr>
        <w:t>To examine T cell populations, TCR</w:t>
      </w:r>
      <w:r w:rsidRPr="001874EB">
        <w:rPr>
          <w:rFonts w:ascii="Times New Roman" w:hAnsi="Times New Roman" w:cs="Times New Roman"/>
          <w:sz w:val="22"/>
          <w:szCs w:val="22"/>
        </w:rPr>
        <w:sym w:font="Symbol" w:char="F062"/>
      </w:r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>+</w:t>
      </w:r>
      <w:r w:rsidRPr="001874EB">
        <w:rPr>
          <w:rFonts w:ascii="Times New Roman" w:hAnsi="Times New Roman" w:cs="Times New Roman"/>
          <w:sz w:val="22"/>
          <w:szCs w:val="22"/>
        </w:rPr>
        <w:t xml:space="preserve"> cells were identified and then sub</w:t>
      </w:r>
      <w:r w:rsidR="007E7F23">
        <w:rPr>
          <w:rFonts w:ascii="Times New Roman" w:hAnsi="Times New Roman" w:cs="Times New Roman"/>
          <w:sz w:val="22"/>
          <w:szCs w:val="22"/>
        </w:rPr>
        <w:t>-ga</w:t>
      </w:r>
      <w:r w:rsidRPr="001874EB">
        <w:rPr>
          <w:rFonts w:ascii="Times New Roman" w:hAnsi="Times New Roman" w:cs="Times New Roman"/>
          <w:sz w:val="22"/>
          <w:szCs w:val="22"/>
        </w:rPr>
        <w:t>ted into CD4</w:t>
      </w:r>
      <w:r w:rsidRPr="001874EB">
        <w:rPr>
          <w:rFonts w:ascii="Times New Roman" w:hAnsi="Times New Roman" w:cs="Times New Roman"/>
          <w:sz w:val="22"/>
          <w:szCs w:val="22"/>
          <w:vertAlign w:val="superscript"/>
        </w:rPr>
        <w:t>+</w:t>
      </w:r>
      <w:r w:rsidRPr="001874EB">
        <w:rPr>
          <w:rFonts w:ascii="Times New Roman" w:hAnsi="Times New Roman" w:cs="Times New Roman"/>
          <w:sz w:val="22"/>
          <w:szCs w:val="22"/>
        </w:rPr>
        <w:t xml:space="preserve"> and CD8</w:t>
      </w:r>
      <w:r w:rsidRPr="001874EB">
        <w:rPr>
          <w:rFonts w:ascii="Times New Roman" w:hAnsi="Times New Roman" w:cs="Times New Roman"/>
          <w:sz w:val="22"/>
          <w:szCs w:val="22"/>
          <w:vertAlign w:val="superscript"/>
        </w:rPr>
        <w:t>+</w:t>
      </w:r>
      <w:r w:rsidRPr="001874EB">
        <w:rPr>
          <w:rFonts w:ascii="Times New Roman" w:hAnsi="Times New Roman" w:cs="Times New Roman"/>
          <w:sz w:val="22"/>
          <w:szCs w:val="22"/>
        </w:rPr>
        <w:t xml:space="preserve"> cells. </w:t>
      </w:r>
    </w:p>
    <w:p w14:paraId="1D2B1079" w14:textId="77777777" w:rsidR="008A4A1A" w:rsidRDefault="008A4A1A" w:rsidP="008A4A1A">
      <w:pPr>
        <w:spacing w:line="480" w:lineRule="auto"/>
        <w:jc w:val="both"/>
        <w:rPr>
          <w:rFonts w:ascii="Times New Roman" w:hAnsi="Times New Roman" w:cs="Times New Roman"/>
        </w:rPr>
      </w:pPr>
    </w:p>
    <w:p w14:paraId="6D11D817" w14:textId="77777777" w:rsidR="001874EB" w:rsidRDefault="001874EB" w:rsidP="008A4A1A">
      <w:pPr>
        <w:spacing w:line="480" w:lineRule="auto"/>
        <w:jc w:val="both"/>
        <w:rPr>
          <w:rFonts w:ascii="Times New Roman" w:hAnsi="Times New Roman" w:cs="Times New Roman"/>
          <w:b/>
          <w:bCs/>
          <w:u w:val="single"/>
        </w:rPr>
      </w:pPr>
    </w:p>
    <w:p w14:paraId="270CBCCD" w14:textId="682F3C7D" w:rsidR="001874EB" w:rsidRDefault="00515831" w:rsidP="001874EB">
      <w:pPr>
        <w:spacing w:line="480" w:lineRule="auto"/>
        <w:jc w:val="center"/>
        <w:rPr>
          <w:rFonts w:ascii="Times New Roman" w:hAnsi="Times New Roman" w:cs="Times New Roman"/>
          <w:b/>
          <w:bCs/>
          <w:u w:val="single"/>
        </w:rPr>
      </w:pPr>
      <w:r w:rsidRPr="00515831">
        <w:rPr>
          <w:rFonts w:ascii="Times New Roman" w:hAnsi="Times New Roman" w:cs="Times New Roman"/>
          <w:b/>
          <w:bCs/>
          <w:noProof/>
          <w14:ligatures w14:val="standardContextual"/>
        </w:rPr>
        <w:lastRenderedPageBreak/>
        <w:drawing>
          <wp:inline distT="0" distB="0" distL="0" distR="0" wp14:anchorId="77308476" wp14:editId="3719D669">
            <wp:extent cx="5943600" cy="5729591"/>
            <wp:effectExtent l="0" t="0" r="0" b="0"/>
            <wp:docPr id="6947581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758117" name="Picture 694758117"/>
                    <pic:cNvPicPr/>
                  </pic:nvPicPr>
                  <pic:blipFill rotWithShape="1">
                    <a:blip r:embed="rId6"/>
                    <a:srcRect b="6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29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5C56CB" w14:textId="7D900709" w:rsidR="00313DB3" w:rsidRDefault="008A4A1A" w:rsidP="008A4A1A">
      <w:pPr>
        <w:spacing w:line="48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8D3B41">
        <w:rPr>
          <w:rFonts w:ascii="Times New Roman" w:hAnsi="Times New Roman" w:cs="Times New Roman"/>
          <w:b/>
          <w:bCs/>
          <w:sz w:val="22"/>
          <w:szCs w:val="22"/>
          <w:u w:val="single"/>
        </w:rPr>
        <w:t>Supplementary Figure 3:</w:t>
      </w:r>
      <w:r w:rsidRPr="008D3B41">
        <w:rPr>
          <w:rFonts w:ascii="Times New Roman" w:hAnsi="Times New Roman" w:cs="Times New Roman"/>
          <w:b/>
          <w:bCs/>
          <w:sz w:val="22"/>
          <w:szCs w:val="22"/>
        </w:rPr>
        <w:t xml:space="preserve"> CNS-macrophage MHCI deletion does not alter overall immune responses in the brain. A) </w:t>
      </w:r>
      <w:r w:rsidRPr="008D3B41">
        <w:rPr>
          <w:rFonts w:ascii="Times New Roman" w:hAnsi="Times New Roman" w:cs="Times New Roman"/>
          <w:sz w:val="22"/>
          <w:szCs w:val="22"/>
        </w:rPr>
        <w:t>Flow cytometric analysis of CD45</w:t>
      </w:r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>int</w:t>
      </w:r>
      <w:r w:rsidRPr="008D3B41">
        <w:rPr>
          <w:rFonts w:ascii="Times New Roman" w:hAnsi="Times New Roman" w:cs="Times New Roman"/>
          <w:sz w:val="22"/>
          <w:szCs w:val="22"/>
        </w:rPr>
        <w:t>CD11b</w:t>
      </w:r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>+</w:t>
      </w:r>
      <w:r w:rsidRPr="008D3B41">
        <w:rPr>
          <w:rFonts w:ascii="Times New Roman" w:hAnsi="Times New Roman" w:cs="Times New Roman"/>
          <w:sz w:val="22"/>
          <w:szCs w:val="22"/>
        </w:rPr>
        <w:t>ZsGreen</w:t>
      </w:r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 xml:space="preserve">+ </w:t>
      </w:r>
      <w:r w:rsidRPr="008D3B41">
        <w:rPr>
          <w:rFonts w:ascii="Times New Roman" w:hAnsi="Times New Roman" w:cs="Times New Roman"/>
          <w:sz w:val="22"/>
          <w:szCs w:val="22"/>
        </w:rPr>
        <w:t xml:space="preserve">microglia for MHCII expression at 6wpi. Cell counts enumerated for total </w:t>
      </w:r>
      <w:r w:rsidRPr="008D3B41">
        <w:rPr>
          <w:rFonts w:ascii="Times New Roman" w:hAnsi="Times New Roman" w:cs="Times New Roman"/>
          <w:b/>
          <w:bCs/>
          <w:sz w:val="22"/>
          <w:szCs w:val="22"/>
        </w:rPr>
        <w:t xml:space="preserve">B) </w:t>
      </w:r>
      <w:r w:rsidRPr="008D3B41">
        <w:rPr>
          <w:rFonts w:ascii="Times New Roman" w:hAnsi="Times New Roman" w:cs="Times New Roman"/>
          <w:sz w:val="22"/>
          <w:szCs w:val="22"/>
        </w:rPr>
        <w:t>TCR</w:t>
      </w:r>
      <w:r w:rsidRPr="008D3B41">
        <w:rPr>
          <w:rFonts w:ascii="Times New Roman" w:hAnsi="Times New Roman" w:cs="Times New Roman"/>
          <w:sz w:val="22"/>
          <w:szCs w:val="22"/>
        </w:rPr>
        <w:sym w:font="Symbol" w:char="F062"/>
      </w:r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>+</w:t>
      </w:r>
      <w:r w:rsidRPr="008D3B41">
        <w:rPr>
          <w:rFonts w:ascii="Times New Roman" w:hAnsi="Times New Roman" w:cs="Times New Roman"/>
          <w:sz w:val="22"/>
          <w:szCs w:val="22"/>
        </w:rPr>
        <w:t xml:space="preserve"> of live </w:t>
      </w:r>
      <w:r w:rsidRPr="008D3B41">
        <w:rPr>
          <w:rFonts w:ascii="Times New Roman" w:hAnsi="Times New Roman" w:cs="Times New Roman"/>
          <w:b/>
          <w:bCs/>
          <w:sz w:val="22"/>
          <w:szCs w:val="22"/>
        </w:rPr>
        <w:t>C)</w:t>
      </w:r>
      <w:r w:rsidRPr="008D3B41">
        <w:rPr>
          <w:rFonts w:ascii="Times New Roman" w:hAnsi="Times New Roman" w:cs="Times New Roman"/>
          <w:sz w:val="22"/>
          <w:szCs w:val="22"/>
        </w:rPr>
        <w:t xml:space="preserve"> TCR</w:t>
      </w:r>
      <w:r w:rsidRPr="008D3B41">
        <w:rPr>
          <w:rFonts w:ascii="Times New Roman" w:hAnsi="Times New Roman" w:cs="Times New Roman"/>
          <w:sz w:val="22"/>
          <w:szCs w:val="22"/>
        </w:rPr>
        <w:sym w:font="Symbol" w:char="F062"/>
      </w:r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>+</w:t>
      </w:r>
      <w:r w:rsidRPr="008D3B41">
        <w:rPr>
          <w:rFonts w:ascii="Times New Roman" w:hAnsi="Times New Roman" w:cs="Times New Roman"/>
          <w:sz w:val="22"/>
          <w:szCs w:val="22"/>
        </w:rPr>
        <w:t>CD8</w:t>
      </w:r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>+</w:t>
      </w:r>
      <w:r w:rsidRPr="008D3B41">
        <w:rPr>
          <w:rFonts w:ascii="Times New Roman" w:hAnsi="Times New Roman" w:cs="Times New Roman"/>
          <w:sz w:val="22"/>
          <w:szCs w:val="22"/>
        </w:rPr>
        <w:t xml:space="preserve"> and </w:t>
      </w:r>
      <w:r w:rsidRPr="008D3B41">
        <w:rPr>
          <w:rFonts w:ascii="Times New Roman" w:hAnsi="Times New Roman" w:cs="Times New Roman"/>
          <w:b/>
          <w:bCs/>
          <w:sz w:val="22"/>
          <w:szCs w:val="22"/>
        </w:rPr>
        <w:t xml:space="preserve">D) </w:t>
      </w:r>
      <w:r w:rsidRPr="008D3B41">
        <w:rPr>
          <w:rFonts w:ascii="Times New Roman" w:hAnsi="Times New Roman" w:cs="Times New Roman"/>
          <w:sz w:val="22"/>
          <w:szCs w:val="22"/>
        </w:rPr>
        <w:t>TCR</w:t>
      </w:r>
      <w:r w:rsidRPr="008D3B41">
        <w:rPr>
          <w:rFonts w:ascii="Times New Roman" w:hAnsi="Times New Roman" w:cs="Times New Roman"/>
          <w:sz w:val="22"/>
          <w:szCs w:val="22"/>
        </w:rPr>
        <w:sym w:font="Symbol" w:char="F062"/>
      </w:r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>+</w:t>
      </w:r>
      <w:r w:rsidRPr="008D3B41">
        <w:rPr>
          <w:rFonts w:ascii="Times New Roman" w:hAnsi="Times New Roman" w:cs="Times New Roman"/>
          <w:sz w:val="22"/>
          <w:szCs w:val="22"/>
        </w:rPr>
        <w:t>CD4</w:t>
      </w:r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>+</w:t>
      </w:r>
      <w:r w:rsidRPr="008D3B41">
        <w:rPr>
          <w:rFonts w:ascii="Times New Roman" w:hAnsi="Times New Roman" w:cs="Times New Roman"/>
          <w:sz w:val="22"/>
          <w:szCs w:val="22"/>
        </w:rPr>
        <w:t xml:space="preserve"> cells in the brains of MG</w:t>
      </w:r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>WT</w:t>
      </w:r>
      <w:r w:rsidRPr="008D3B41">
        <w:rPr>
          <w:rFonts w:ascii="Times New Roman" w:hAnsi="Times New Roman" w:cs="Times New Roman"/>
          <w:sz w:val="22"/>
          <w:szCs w:val="22"/>
        </w:rPr>
        <w:t xml:space="preserve"> and MG</w:t>
      </w:r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>B2m</w:t>
      </w:r>
      <w:r w:rsidRPr="008D3B41">
        <w:rPr>
          <w:rFonts w:ascii="Times New Roman" w:hAnsi="Times New Roman" w:cs="Times New Roman"/>
          <w:sz w:val="22"/>
          <w:szCs w:val="22"/>
        </w:rPr>
        <w:t xml:space="preserve"> mice. </w:t>
      </w:r>
      <w:r w:rsidRPr="008D3B41">
        <w:rPr>
          <w:rFonts w:ascii="Times New Roman" w:hAnsi="Times New Roman" w:cs="Times New Roman"/>
          <w:b/>
          <w:bCs/>
          <w:sz w:val="22"/>
          <w:szCs w:val="22"/>
        </w:rPr>
        <w:t>E)</w:t>
      </w:r>
      <w:r w:rsidRPr="008D3B41">
        <w:rPr>
          <w:rFonts w:ascii="Times New Roman" w:hAnsi="Times New Roman" w:cs="Times New Roman"/>
          <w:sz w:val="22"/>
          <w:szCs w:val="22"/>
        </w:rPr>
        <w:t xml:space="preserve"> Frequency and </w:t>
      </w:r>
      <w:r w:rsidRPr="008D3B41">
        <w:rPr>
          <w:rFonts w:ascii="Times New Roman" w:hAnsi="Times New Roman" w:cs="Times New Roman"/>
          <w:b/>
          <w:bCs/>
          <w:sz w:val="22"/>
          <w:szCs w:val="22"/>
        </w:rPr>
        <w:t>F)</w:t>
      </w:r>
      <w:r w:rsidRPr="008D3B41">
        <w:rPr>
          <w:rFonts w:ascii="Times New Roman" w:hAnsi="Times New Roman" w:cs="Times New Roman"/>
          <w:sz w:val="22"/>
          <w:szCs w:val="22"/>
        </w:rPr>
        <w:t xml:space="preserve"> total number of TCR</w:t>
      </w:r>
      <w:r w:rsidRPr="008D3B41">
        <w:rPr>
          <w:rFonts w:ascii="Times New Roman" w:hAnsi="Times New Roman" w:cs="Times New Roman"/>
          <w:sz w:val="22"/>
          <w:szCs w:val="22"/>
        </w:rPr>
        <w:sym w:font="Symbol" w:char="F062"/>
      </w:r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>+</w:t>
      </w:r>
      <w:r w:rsidRPr="008D3B41">
        <w:rPr>
          <w:rFonts w:ascii="Times New Roman" w:hAnsi="Times New Roman" w:cs="Times New Roman"/>
          <w:sz w:val="22"/>
          <w:szCs w:val="22"/>
        </w:rPr>
        <w:t>CD8</w:t>
      </w:r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>+</w:t>
      </w:r>
      <w:r w:rsidRPr="008D3B41">
        <w:rPr>
          <w:rFonts w:ascii="Times New Roman" w:hAnsi="Times New Roman" w:cs="Times New Roman"/>
          <w:sz w:val="22"/>
          <w:szCs w:val="22"/>
        </w:rPr>
        <w:t>TNF</w:t>
      </w:r>
      <w:r w:rsidRPr="008D3B41">
        <w:rPr>
          <w:rFonts w:ascii="Times New Roman" w:hAnsi="Times New Roman" w:cs="Times New Roman"/>
          <w:sz w:val="22"/>
          <w:szCs w:val="22"/>
        </w:rPr>
        <w:sym w:font="Symbol" w:char="F061"/>
      </w:r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>+</w:t>
      </w:r>
      <w:r w:rsidRPr="008D3B41">
        <w:rPr>
          <w:rFonts w:ascii="Times New Roman" w:hAnsi="Times New Roman" w:cs="Times New Roman"/>
          <w:sz w:val="22"/>
          <w:szCs w:val="22"/>
        </w:rPr>
        <w:t xml:space="preserve"> cells measured by flow cytometry in the brain. </w:t>
      </w:r>
      <w:r w:rsidRPr="008D3B41">
        <w:rPr>
          <w:rFonts w:ascii="Times New Roman" w:hAnsi="Times New Roman" w:cs="Times New Roman"/>
          <w:b/>
          <w:bCs/>
          <w:sz w:val="22"/>
          <w:szCs w:val="22"/>
        </w:rPr>
        <w:t>G)</w:t>
      </w:r>
      <w:r w:rsidRPr="008D3B41">
        <w:rPr>
          <w:rFonts w:ascii="Times New Roman" w:hAnsi="Times New Roman" w:cs="Times New Roman"/>
          <w:sz w:val="22"/>
          <w:szCs w:val="22"/>
        </w:rPr>
        <w:t xml:space="preserve"> RT-qPCR of total </w:t>
      </w:r>
      <w:proofErr w:type="spellStart"/>
      <w:r w:rsidRPr="008D3B41">
        <w:rPr>
          <w:rFonts w:ascii="Times New Roman" w:hAnsi="Times New Roman" w:cs="Times New Roman"/>
          <w:sz w:val="22"/>
          <w:szCs w:val="22"/>
        </w:rPr>
        <w:t>Tnf</w:t>
      </w:r>
      <w:proofErr w:type="spellEnd"/>
      <w:r w:rsidRPr="008D3B41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r w:rsidRPr="008D3B41">
        <w:rPr>
          <w:rFonts w:ascii="Times New Roman" w:hAnsi="Times New Roman" w:cs="Times New Roman"/>
          <w:sz w:val="22"/>
          <w:szCs w:val="22"/>
        </w:rPr>
        <w:t>in whole brain homogenate. Flow cytometric analysis of IFN</w:t>
      </w:r>
      <w:r w:rsidRPr="008D3B41">
        <w:rPr>
          <w:rFonts w:ascii="Times New Roman" w:hAnsi="Times New Roman" w:cs="Times New Roman"/>
          <w:sz w:val="22"/>
          <w:szCs w:val="22"/>
        </w:rPr>
        <w:sym w:font="Symbol" w:char="F067"/>
      </w:r>
      <w:r w:rsidRPr="008D3B41">
        <w:rPr>
          <w:rFonts w:ascii="Times New Roman" w:hAnsi="Times New Roman" w:cs="Times New Roman"/>
          <w:sz w:val="22"/>
          <w:szCs w:val="22"/>
        </w:rPr>
        <w:t xml:space="preserve"> production by TCR</w:t>
      </w:r>
      <w:r w:rsidRPr="008D3B41">
        <w:rPr>
          <w:rFonts w:ascii="Times New Roman" w:hAnsi="Times New Roman" w:cs="Times New Roman"/>
          <w:sz w:val="22"/>
          <w:szCs w:val="22"/>
        </w:rPr>
        <w:sym w:font="Symbol" w:char="F062"/>
      </w:r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>+</w:t>
      </w:r>
      <w:r w:rsidRPr="008D3B41">
        <w:rPr>
          <w:rFonts w:ascii="Times New Roman" w:hAnsi="Times New Roman" w:cs="Times New Roman"/>
          <w:sz w:val="22"/>
          <w:szCs w:val="22"/>
        </w:rPr>
        <w:t>CD4</w:t>
      </w:r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>+</w:t>
      </w:r>
      <w:r w:rsidRPr="008D3B41">
        <w:rPr>
          <w:rFonts w:ascii="Times New Roman" w:hAnsi="Times New Roman" w:cs="Times New Roman"/>
          <w:sz w:val="22"/>
          <w:szCs w:val="22"/>
        </w:rPr>
        <w:t xml:space="preserve"> cells by </w:t>
      </w:r>
      <w:r w:rsidRPr="008D3B41">
        <w:rPr>
          <w:rFonts w:ascii="Times New Roman" w:hAnsi="Times New Roman" w:cs="Times New Roman"/>
          <w:b/>
          <w:bCs/>
          <w:sz w:val="22"/>
          <w:szCs w:val="22"/>
        </w:rPr>
        <w:t>H)</w:t>
      </w:r>
      <w:r w:rsidRPr="008D3B41">
        <w:rPr>
          <w:rFonts w:ascii="Times New Roman" w:hAnsi="Times New Roman" w:cs="Times New Roman"/>
          <w:sz w:val="22"/>
          <w:szCs w:val="22"/>
        </w:rPr>
        <w:t xml:space="preserve"> frequency of and </w:t>
      </w:r>
      <w:r w:rsidRPr="008D3B41">
        <w:rPr>
          <w:rFonts w:ascii="Times New Roman" w:hAnsi="Times New Roman" w:cs="Times New Roman"/>
          <w:b/>
          <w:bCs/>
          <w:sz w:val="22"/>
          <w:szCs w:val="22"/>
        </w:rPr>
        <w:t>I)</w:t>
      </w:r>
      <w:r w:rsidRPr="008D3B41">
        <w:rPr>
          <w:rFonts w:ascii="Times New Roman" w:hAnsi="Times New Roman" w:cs="Times New Roman"/>
          <w:sz w:val="22"/>
          <w:szCs w:val="22"/>
        </w:rPr>
        <w:t xml:space="preserve"> number in the brains of MG</w:t>
      </w:r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>WT</w:t>
      </w:r>
      <w:r w:rsidRPr="008D3B41">
        <w:rPr>
          <w:rFonts w:ascii="Times New Roman" w:hAnsi="Times New Roman" w:cs="Times New Roman"/>
          <w:sz w:val="22"/>
          <w:szCs w:val="22"/>
        </w:rPr>
        <w:t xml:space="preserve"> and MG</w:t>
      </w:r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>B2m</w:t>
      </w:r>
      <w:r w:rsidRPr="008D3B41">
        <w:rPr>
          <w:rFonts w:ascii="Times New Roman" w:hAnsi="Times New Roman" w:cs="Times New Roman"/>
          <w:sz w:val="22"/>
          <w:szCs w:val="22"/>
        </w:rPr>
        <w:t xml:space="preserve"> mice. </w:t>
      </w:r>
      <w:r w:rsidRPr="008D3B41">
        <w:rPr>
          <w:rFonts w:ascii="Times New Roman" w:hAnsi="Times New Roman" w:cs="Times New Roman"/>
          <w:b/>
          <w:bCs/>
          <w:sz w:val="22"/>
          <w:szCs w:val="22"/>
        </w:rPr>
        <w:t>J)</w:t>
      </w:r>
      <w:r w:rsidRPr="008D3B41">
        <w:rPr>
          <w:rFonts w:ascii="Times New Roman" w:hAnsi="Times New Roman" w:cs="Times New Roman"/>
          <w:sz w:val="22"/>
          <w:szCs w:val="22"/>
        </w:rPr>
        <w:t xml:space="preserve"> Frequency and </w:t>
      </w:r>
      <w:r w:rsidRPr="008D3B41">
        <w:rPr>
          <w:rFonts w:ascii="Times New Roman" w:hAnsi="Times New Roman" w:cs="Times New Roman"/>
          <w:b/>
          <w:bCs/>
          <w:sz w:val="22"/>
          <w:szCs w:val="22"/>
        </w:rPr>
        <w:t>K)</w:t>
      </w:r>
      <w:r w:rsidRPr="008D3B41">
        <w:rPr>
          <w:rFonts w:ascii="Times New Roman" w:hAnsi="Times New Roman" w:cs="Times New Roman"/>
          <w:sz w:val="22"/>
          <w:szCs w:val="22"/>
        </w:rPr>
        <w:t xml:space="preserve"> total number of TCR</w:t>
      </w:r>
      <w:r w:rsidRPr="008D3B41">
        <w:rPr>
          <w:rFonts w:ascii="Times New Roman" w:hAnsi="Times New Roman" w:cs="Times New Roman"/>
          <w:sz w:val="22"/>
          <w:szCs w:val="22"/>
        </w:rPr>
        <w:sym w:font="Symbol" w:char="F062"/>
      </w:r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>+</w:t>
      </w:r>
      <w:r w:rsidRPr="008D3B41">
        <w:rPr>
          <w:rFonts w:ascii="Times New Roman" w:hAnsi="Times New Roman" w:cs="Times New Roman"/>
          <w:sz w:val="22"/>
          <w:szCs w:val="22"/>
        </w:rPr>
        <w:t>CD4</w:t>
      </w:r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>+</w:t>
      </w:r>
      <w:r w:rsidRPr="008D3B41">
        <w:rPr>
          <w:rFonts w:ascii="Times New Roman" w:hAnsi="Times New Roman" w:cs="Times New Roman"/>
          <w:sz w:val="22"/>
          <w:szCs w:val="22"/>
        </w:rPr>
        <w:t>TNF</w:t>
      </w:r>
      <w:r w:rsidRPr="008D3B41">
        <w:rPr>
          <w:rFonts w:ascii="Times New Roman" w:hAnsi="Times New Roman" w:cs="Times New Roman"/>
          <w:sz w:val="22"/>
          <w:szCs w:val="22"/>
        </w:rPr>
        <w:sym w:font="Symbol" w:char="F061"/>
      </w:r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>+</w:t>
      </w:r>
      <w:r w:rsidRPr="008D3B41">
        <w:rPr>
          <w:rFonts w:ascii="Times New Roman" w:hAnsi="Times New Roman" w:cs="Times New Roman"/>
          <w:sz w:val="22"/>
          <w:szCs w:val="22"/>
        </w:rPr>
        <w:t xml:space="preserve"> T cells measured by flow </w:t>
      </w:r>
      <w:r w:rsidRPr="008D3B41">
        <w:rPr>
          <w:rFonts w:ascii="Times New Roman" w:hAnsi="Times New Roman" w:cs="Times New Roman"/>
          <w:sz w:val="22"/>
          <w:szCs w:val="22"/>
        </w:rPr>
        <w:lastRenderedPageBreak/>
        <w:t>cytometry in the brain. Statistical significance was determined via randomized block ANOVA compiled from 3-4 experiments with n=10-12 mice/group (</w:t>
      </w:r>
      <w:r w:rsidRPr="008D3B41">
        <w:rPr>
          <w:rFonts w:ascii="Times New Roman" w:hAnsi="Times New Roman" w:cs="Times New Roman"/>
          <w:b/>
          <w:bCs/>
          <w:sz w:val="22"/>
          <w:szCs w:val="22"/>
        </w:rPr>
        <w:t>A</w:t>
      </w:r>
      <w:r w:rsidRPr="008D3B41">
        <w:rPr>
          <w:rFonts w:ascii="Times New Roman" w:hAnsi="Times New Roman" w:cs="Times New Roman"/>
          <w:sz w:val="22"/>
          <w:szCs w:val="22"/>
        </w:rPr>
        <w:t xml:space="preserve">), n=15 mice/group </w:t>
      </w:r>
      <w:r w:rsidRPr="008D3B41">
        <w:rPr>
          <w:rFonts w:ascii="Times New Roman" w:hAnsi="Times New Roman" w:cs="Times New Roman"/>
          <w:b/>
          <w:bCs/>
          <w:sz w:val="22"/>
          <w:szCs w:val="22"/>
        </w:rPr>
        <w:t>(B-D, G),</w:t>
      </w:r>
      <w:r w:rsidRPr="008D3B41">
        <w:rPr>
          <w:rFonts w:ascii="Times New Roman" w:hAnsi="Times New Roman" w:cs="Times New Roman"/>
          <w:sz w:val="22"/>
          <w:szCs w:val="22"/>
        </w:rPr>
        <w:t xml:space="preserve"> and n=9-12 mice/group </w:t>
      </w:r>
      <w:r w:rsidRPr="008D3B41">
        <w:rPr>
          <w:rFonts w:ascii="Times New Roman" w:hAnsi="Times New Roman" w:cs="Times New Roman"/>
          <w:b/>
          <w:bCs/>
          <w:sz w:val="22"/>
          <w:szCs w:val="22"/>
        </w:rPr>
        <w:t>(E-F, H-K).</w:t>
      </w:r>
      <w:r w:rsidRPr="008D3B41">
        <w:rPr>
          <w:rFonts w:ascii="Times New Roman" w:hAnsi="Times New Roman" w:cs="Times New Roman"/>
          <w:sz w:val="22"/>
          <w:szCs w:val="22"/>
        </w:rPr>
        <w:t xml:space="preserve"> Data are presented as mean ± </w:t>
      </w:r>
      <w:proofErr w:type="spellStart"/>
      <w:r w:rsidRPr="008D3B41">
        <w:rPr>
          <w:rFonts w:ascii="Times New Roman" w:hAnsi="Times New Roman" w:cs="Times New Roman"/>
          <w:sz w:val="22"/>
          <w:szCs w:val="22"/>
        </w:rPr>
        <w:t>s.e.m</w:t>
      </w:r>
      <w:proofErr w:type="spellEnd"/>
      <w:r w:rsidRPr="008D3B41">
        <w:rPr>
          <w:rFonts w:ascii="Times New Roman" w:hAnsi="Times New Roman" w:cs="Times New Roman"/>
          <w:sz w:val="22"/>
          <w:szCs w:val="22"/>
        </w:rPr>
        <w:t>; *P &lt; 0.05, **P &lt; 0.01, ns; not significant.</w:t>
      </w:r>
    </w:p>
    <w:p w14:paraId="1BBE4E5B" w14:textId="77777777" w:rsidR="00287A29" w:rsidRDefault="00287A29" w:rsidP="008A4A1A">
      <w:pPr>
        <w:spacing w:line="48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5A2F4AA2" w14:textId="77777777" w:rsidR="00287A29" w:rsidRDefault="00287A29" w:rsidP="008A4A1A">
      <w:pPr>
        <w:spacing w:line="48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6BA53543" w14:textId="77777777" w:rsidR="00287A29" w:rsidRDefault="00287A29" w:rsidP="008A4A1A">
      <w:pPr>
        <w:spacing w:line="48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60E31E25" w14:textId="77777777" w:rsidR="00287A29" w:rsidRDefault="00287A29" w:rsidP="008A4A1A">
      <w:pPr>
        <w:spacing w:line="48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4FBDDDFD" w14:textId="77777777" w:rsidR="00287A29" w:rsidRDefault="00287A29" w:rsidP="008A4A1A">
      <w:pPr>
        <w:spacing w:line="48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30F8D139" w14:textId="77777777" w:rsidR="00287A29" w:rsidRDefault="00287A29" w:rsidP="008A4A1A">
      <w:pPr>
        <w:spacing w:line="48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685D2225" w14:textId="14B1DF3B" w:rsidR="008D3B41" w:rsidRPr="003552CC" w:rsidRDefault="003552CC" w:rsidP="003552CC">
      <w:pPr>
        <w:spacing w:line="480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  <w14:ligatures w14:val="standardContextual"/>
        </w:rPr>
        <w:lastRenderedPageBreak/>
        <w:drawing>
          <wp:inline distT="0" distB="0" distL="0" distR="0" wp14:anchorId="553715D3" wp14:editId="1BDB627F">
            <wp:extent cx="5943600" cy="6070060"/>
            <wp:effectExtent l="0" t="0" r="0" b="0"/>
            <wp:docPr id="3110400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040070" name="Picture 311040070"/>
                    <pic:cNvPicPr/>
                  </pic:nvPicPr>
                  <pic:blipFill rotWithShape="1">
                    <a:blip r:embed="rId7"/>
                    <a:srcRect b="10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7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8AFB33" w14:textId="2712B359" w:rsidR="008A4A1A" w:rsidRDefault="008A4A1A" w:rsidP="008D3B41">
      <w:pPr>
        <w:spacing w:line="48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8D3B41">
        <w:rPr>
          <w:rFonts w:ascii="Times New Roman" w:hAnsi="Times New Roman" w:cs="Times New Roman"/>
          <w:b/>
          <w:bCs/>
          <w:sz w:val="22"/>
          <w:szCs w:val="22"/>
          <w:u w:val="single"/>
        </w:rPr>
        <w:t>Supplementary Figure 4:</w:t>
      </w:r>
      <w:r w:rsidRPr="008D3B41">
        <w:rPr>
          <w:rFonts w:ascii="Times New Roman" w:hAnsi="Times New Roman" w:cs="Times New Roman"/>
          <w:b/>
          <w:bCs/>
          <w:sz w:val="22"/>
          <w:szCs w:val="22"/>
        </w:rPr>
        <w:t xml:space="preserve"> CNS-macrophage MHCII deletion does not alter overall immune responses in the brain. A) </w:t>
      </w:r>
      <w:r w:rsidRPr="008D3B41">
        <w:rPr>
          <w:rFonts w:ascii="Times New Roman" w:hAnsi="Times New Roman" w:cs="Times New Roman"/>
          <w:sz w:val="22"/>
          <w:szCs w:val="22"/>
        </w:rPr>
        <w:t>Flow cytometric analysis of CD45</w:t>
      </w:r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>int</w:t>
      </w:r>
      <w:r w:rsidRPr="008D3B41">
        <w:rPr>
          <w:rFonts w:ascii="Times New Roman" w:hAnsi="Times New Roman" w:cs="Times New Roman"/>
          <w:sz w:val="22"/>
          <w:szCs w:val="22"/>
        </w:rPr>
        <w:t>CD11b</w:t>
      </w:r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>+</w:t>
      </w:r>
      <w:r w:rsidRPr="008D3B41">
        <w:rPr>
          <w:rFonts w:ascii="Times New Roman" w:hAnsi="Times New Roman" w:cs="Times New Roman"/>
          <w:sz w:val="22"/>
          <w:szCs w:val="22"/>
        </w:rPr>
        <w:t>ZsGreen</w:t>
      </w:r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 xml:space="preserve">+ </w:t>
      </w:r>
      <w:r w:rsidRPr="008D3B41">
        <w:rPr>
          <w:rFonts w:ascii="Times New Roman" w:hAnsi="Times New Roman" w:cs="Times New Roman"/>
          <w:sz w:val="22"/>
          <w:szCs w:val="22"/>
        </w:rPr>
        <w:t xml:space="preserve">microglia for MHCI expression at 4wpi. Cell counts enumerated for total </w:t>
      </w:r>
      <w:r w:rsidRPr="008D3B41">
        <w:rPr>
          <w:rFonts w:ascii="Times New Roman" w:hAnsi="Times New Roman" w:cs="Times New Roman"/>
          <w:b/>
          <w:bCs/>
          <w:sz w:val="22"/>
          <w:szCs w:val="22"/>
        </w:rPr>
        <w:t xml:space="preserve">B) </w:t>
      </w:r>
      <w:r w:rsidRPr="008D3B41">
        <w:rPr>
          <w:rFonts w:ascii="Times New Roman" w:hAnsi="Times New Roman" w:cs="Times New Roman"/>
          <w:sz w:val="22"/>
          <w:szCs w:val="22"/>
        </w:rPr>
        <w:t>TCR</w:t>
      </w:r>
      <w:r w:rsidRPr="008D3B41">
        <w:rPr>
          <w:rFonts w:ascii="Times New Roman" w:hAnsi="Times New Roman" w:cs="Times New Roman"/>
          <w:sz w:val="22"/>
          <w:szCs w:val="22"/>
        </w:rPr>
        <w:sym w:font="Symbol" w:char="F062"/>
      </w:r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>+</w:t>
      </w:r>
      <w:r w:rsidRPr="008D3B41">
        <w:rPr>
          <w:rFonts w:ascii="Times New Roman" w:hAnsi="Times New Roman" w:cs="Times New Roman"/>
          <w:sz w:val="22"/>
          <w:szCs w:val="22"/>
        </w:rPr>
        <w:t xml:space="preserve"> of live </w:t>
      </w:r>
      <w:r w:rsidRPr="008D3B41">
        <w:rPr>
          <w:rFonts w:ascii="Times New Roman" w:hAnsi="Times New Roman" w:cs="Times New Roman"/>
          <w:b/>
          <w:bCs/>
          <w:sz w:val="22"/>
          <w:szCs w:val="22"/>
        </w:rPr>
        <w:t>C)</w:t>
      </w:r>
      <w:r w:rsidRPr="008D3B41">
        <w:rPr>
          <w:rFonts w:ascii="Times New Roman" w:hAnsi="Times New Roman" w:cs="Times New Roman"/>
          <w:sz w:val="22"/>
          <w:szCs w:val="22"/>
        </w:rPr>
        <w:t xml:space="preserve"> TCR</w:t>
      </w:r>
      <w:r w:rsidRPr="008D3B41">
        <w:rPr>
          <w:rFonts w:ascii="Times New Roman" w:hAnsi="Times New Roman" w:cs="Times New Roman"/>
          <w:sz w:val="22"/>
          <w:szCs w:val="22"/>
        </w:rPr>
        <w:sym w:font="Symbol" w:char="F062"/>
      </w:r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>+</w:t>
      </w:r>
      <w:r w:rsidRPr="008D3B41">
        <w:rPr>
          <w:rFonts w:ascii="Times New Roman" w:hAnsi="Times New Roman" w:cs="Times New Roman"/>
          <w:sz w:val="22"/>
          <w:szCs w:val="22"/>
        </w:rPr>
        <w:t>CD4</w:t>
      </w:r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 xml:space="preserve">+ </w:t>
      </w:r>
      <w:r w:rsidRPr="008D3B41">
        <w:rPr>
          <w:rFonts w:ascii="Times New Roman" w:hAnsi="Times New Roman" w:cs="Times New Roman"/>
          <w:sz w:val="22"/>
          <w:szCs w:val="22"/>
        </w:rPr>
        <w:t xml:space="preserve">and </w:t>
      </w:r>
      <w:r w:rsidRPr="008D3B41">
        <w:rPr>
          <w:rFonts w:ascii="Times New Roman" w:hAnsi="Times New Roman" w:cs="Times New Roman"/>
          <w:b/>
          <w:bCs/>
          <w:sz w:val="22"/>
          <w:szCs w:val="22"/>
        </w:rPr>
        <w:t xml:space="preserve">D) </w:t>
      </w:r>
      <w:r w:rsidRPr="008D3B41">
        <w:rPr>
          <w:rFonts w:ascii="Times New Roman" w:hAnsi="Times New Roman" w:cs="Times New Roman"/>
          <w:sz w:val="22"/>
          <w:szCs w:val="22"/>
        </w:rPr>
        <w:t>TCR</w:t>
      </w:r>
      <w:r w:rsidRPr="008D3B41">
        <w:rPr>
          <w:rFonts w:ascii="Times New Roman" w:hAnsi="Times New Roman" w:cs="Times New Roman"/>
          <w:sz w:val="22"/>
          <w:szCs w:val="22"/>
        </w:rPr>
        <w:sym w:font="Symbol" w:char="F062"/>
      </w:r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 xml:space="preserve">+ </w:t>
      </w:r>
      <w:r w:rsidRPr="008D3B41">
        <w:rPr>
          <w:rFonts w:ascii="Times New Roman" w:hAnsi="Times New Roman" w:cs="Times New Roman"/>
          <w:sz w:val="22"/>
          <w:szCs w:val="22"/>
        </w:rPr>
        <w:t>CD8</w:t>
      </w:r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>+</w:t>
      </w:r>
      <w:r w:rsidRPr="008D3B41">
        <w:rPr>
          <w:rFonts w:ascii="Times New Roman" w:hAnsi="Times New Roman" w:cs="Times New Roman"/>
          <w:sz w:val="22"/>
          <w:szCs w:val="22"/>
        </w:rPr>
        <w:t xml:space="preserve"> cells in the brains of MG</w:t>
      </w:r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>WT</w:t>
      </w:r>
      <w:r w:rsidRPr="008D3B41">
        <w:rPr>
          <w:rFonts w:ascii="Times New Roman" w:hAnsi="Times New Roman" w:cs="Times New Roman"/>
          <w:sz w:val="22"/>
          <w:szCs w:val="22"/>
        </w:rPr>
        <w:t xml:space="preserve"> and MG</w:t>
      </w:r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>MHCII</w:t>
      </w:r>
      <w:r w:rsidRPr="008D3B41">
        <w:rPr>
          <w:rFonts w:ascii="Times New Roman" w:hAnsi="Times New Roman" w:cs="Times New Roman"/>
          <w:sz w:val="22"/>
          <w:szCs w:val="22"/>
        </w:rPr>
        <w:t xml:space="preserve"> mice. </w:t>
      </w:r>
      <w:r w:rsidRPr="008D3B41">
        <w:rPr>
          <w:rFonts w:ascii="Times New Roman" w:hAnsi="Times New Roman" w:cs="Times New Roman"/>
          <w:b/>
          <w:bCs/>
          <w:sz w:val="22"/>
          <w:szCs w:val="22"/>
        </w:rPr>
        <w:t>E)</w:t>
      </w:r>
      <w:r w:rsidRPr="008D3B41">
        <w:rPr>
          <w:rFonts w:ascii="Times New Roman" w:hAnsi="Times New Roman" w:cs="Times New Roman"/>
          <w:sz w:val="22"/>
          <w:szCs w:val="22"/>
        </w:rPr>
        <w:t xml:space="preserve"> Frequency and </w:t>
      </w:r>
      <w:r w:rsidRPr="008D3B41">
        <w:rPr>
          <w:rFonts w:ascii="Times New Roman" w:hAnsi="Times New Roman" w:cs="Times New Roman"/>
          <w:b/>
          <w:bCs/>
          <w:sz w:val="22"/>
          <w:szCs w:val="22"/>
        </w:rPr>
        <w:t>F)</w:t>
      </w:r>
      <w:r w:rsidRPr="008D3B41">
        <w:rPr>
          <w:rFonts w:ascii="Times New Roman" w:hAnsi="Times New Roman" w:cs="Times New Roman"/>
          <w:sz w:val="22"/>
          <w:szCs w:val="22"/>
        </w:rPr>
        <w:t xml:space="preserve"> total number of TCR</w:t>
      </w:r>
      <w:r w:rsidRPr="008D3B41">
        <w:rPr>
          <w:rFonts w:ascii="Times New Roman" w:hAnsi="Times New Roman" w:cs="Times New Roman"/>
          <w:sz w:val="22"/>
          <w:szCs w:val="22"/>
        </w:rPr>
        <w:sym w:font="Symbol" w:char="F062"/>
      </w:r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>+</w:t>
      </w:r>
      <w:r w:rsidRPr="008D3B41">
        <w:rPr>
          <w:rFonts w:ascii="Times New Roman" w:hAnsi="Times New Roman" w:cs="Times New Roman"/>
          <w:sz w:val="22"/>
          <w:szCs w:val="22"/>
        </w:rPr>
        <w:t>CD4</w:t>
      </w:r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>+</w:t>
      </w:r>
      <w:r w:rsidRPr="008D3B41">
        <w:rPr>
          <w:rFonts w:ascii="Times New Roman" w:hAnsi="Times New Roman" w:cs="Times New Roman"/>
          <w:sz w:val="22"/>
          <w:szCs w:val="22"/>
        </w:rPr>
        <w:t>TNF</w:t>
      </w:r>
      <w:r w:rsidRPr="008D3B41">
        <w:rPr>
          <w:rFonts w:ascii="Times New Roman" w:hAnsi="Times New Roman" w:cs="Times New Roman"/>
          <w:sz w:val="22"/>
          <w:szCs w:val="22"/>
        </w:rPr>
        <w:sym w:font="Symbol" w:char="F061"/>
      </w:r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>+</w:t>
      </w:r>
      <w:r w:rsidRPr="008D3B41">
        <w:rPr>
          <w:rFonts w:ascii="Times New Roman" w:hAnsi="Times New Roman" w:cs="Times New Roman"/>
          <w:sz w:val="22"/>
          <w:szCs w:val="22"/>
        </w:rPr>
        <w:t xml:space="preserve"> cells measured by flow cytometry in the brain. </w:t>
      </w:r>
      <w:r w:rsidRPr="008D3B41">
        <w:rPr>
          <w:rFonts w:ascii="Times New Roman" w:hAnsi="Times New Roman" w:cs="Times New Roman"/>
          <w:b/>
          <w:bCs/>
          <w:sz w:val="22"/>
          <w:szCs w:val="22"/>
        </w:rPr>
        <w:t>G)</w:t>
      </w:r>
      <w:r w:rsidRPr="008D3B41">
        <w:rPr>
          <w:rFonts w:ascii="Times New Roman" w:hAnsi="Times New Roman" w:cs="Times New Roman"/>
          <w:sz w:val="22"/>
          <w:szCs w:val="22"/>
        </w:rPr>
        <w:t xml:space="preserve"> RT-qPCR of total </w:t>
      </w:r>
      <w:proofErr w:type="spellStart"/>
      <w:r w:rsidRPr="00B71F35">
        <w:rPr>
          <w:rFonts w:ascii="Times New Roman" w:hAnsi="Times New Roman" w:cs="Times New Roman"/>
          <w:sz w:val="22"/>
          <w:szCs w:val="22"/>
        </w:rPr>
        <w:t>Tnf</w:t>
      </w:r>
      <w:proofErr w:type="spellEnd"/>
      <w:r w:rsidRPr="008D3B41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r w:rsidRPr="008D3B41">
        <w:rPr>
          <w:rFonts w:ascii="Times New Roman" w:hAnsi="Times New Roman" w:cs="Times New Roman"/>
          <w:sz w:val="22"/>
          <w:szCs w:val="22"/>
        </w:rPr>
        <w:t>in whole brain homogenate. Flow cytometric analysis of IFN</w:t>
      </w:r>
      <w:r w:rsidRPr="008D3B41">
        <w:rPr>
          <w:rFonts w:ascii="Times New Roman" w:hAnsi="Times New Roman" w:cs="Times New Roman"/>
          <w:sz w:val="22"/>
          <w:szCs w:val="22"/>
        </w:rPr>
        <w:sym w:font="Symbol" w:char="F067"/>
      </w:r>
      <w:r w:rsidRPr="008D3B41">
        <w:rPr>
          <w:rFonts w:ascii="Times New Roman" w:hAnsi="Times New Roman" w:cs="Times New Roman"/>
          <w:sz w:val="22"/>
          <w:szCs w:val="22"/>
        </w:rPr>
        <w:t xml:space="preserve"> production by TCR</w:t>
      </w:r>
      <w:r w:rsidRPr="008D3B41">
        <w:rPr>
          <w:rFonts w:ascii="Times New Roman" w:hAnsi="Times New Roman" w:cs="Times New Roman"/>
          <w:sz w:val="22"/>
          <w:szCs w:val="22"/>
        </w:rPr>
        <w:sym w:font="Symbol" w:char="F062"/>
      </w:r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>+</w:t>
      </w:r>
      <w:r w:rsidRPr="008D3B41">
        <w:rPr>
          <w:rFonts w:ascii="Times New Roman" w:hAnsi="Times New Roman" w:cs="Times New Roman"/>
          <w:sz w:val="22"/>
          <w:szCs w:val="22"/>
        </w:rPr>
        <w:t xml:space="preserve"> CD8</w:t>
      </w:r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>+</w:t>
      </w:r>
      <w:r w:rsidRPr="008D3B41">
        <w:rPr>
          <w:rFonts w:ascii="Times New Roman" w:hAnsi="Times New Roman" w:cs="Times New Roman"/>
          <w:sz w:val="22"/>
          <w:szCs w:val="22"/>
        </w:rPr>
        <w:t xml:space="preserve"> cells by </w:t>
      </w:r>
      <w:r w:rsidRPr="008D3B41">
        <w:rPr>
          <w:rFonts w:ascii="Times New Roman" w:hAnsi="Times New Roman" w:cs="Times New Roman"/>
          <w:b/>
          <w:bCs/>
          <w:sz w:val="22"/>
          <w:szCs w:val="22"/>
        </w:rPr>
        <w:t>H)</w:t>
      </w:r>
      <w:r w:rsidRPr="008D3B41">
        <w:rPr>
          <w:rFonts w:ascii="Times New Roman" w:hAnsi="Times New Roman" w:cs="Times New Roman"/>
          <w:sz w:val="22"/>
          <w:szCs w:val="22"/>
        </w:rPr>
        <w:t xml:space="preserve"> frequency of and </w:t>
      </w:r>
      <w:r w:rsidRPr="008D3B41">
        <w:rPr>
          <w:rFonts w:ascii="Times New Roman" w:hAnsi="Times New Roman" w:cs="Times New Roman"/>
          <w:b/>
          <w:bCs/>
          <w:sz w:val="22"/>
          <w:szCs w:val="22"/>
        </w:rPr>
        <w:t>I)</w:t>
      </w:r>
      <w:r w:rsidRPr="008D3B41">
        <w:rPr>
          <w:rFonts w:ascii="Times New Roman" w:hAnsi="Times New Roman" w:cs="Times New Roman"/>
          <w:sz w:val="22"/>
          <w:szCs w:val="22"/>
        </w:rPr>
        <w:t xml:space="preserve"> number of </w:t>
      </w:r>
      <w:r w:rsidRPr="008D3B41">
        <w:rPr>
          <w:rFonts w:ascii="Times New Roman" w:hAnsi="Times New Roman" w:cs="Times New Roman"/>
          <w:sz w:val="22"/>
          <w:szCs w:val="22"/>
        </w:rPr>
        <w:lastRenderedPageBreak/>
        <w:t>TCR</w:t>
      </w:r>
      <w:r w:rsidRPr="008D3B41">
        <w:rPr>
          <w:rFonts w:ascii="Times New Roman" w:hAnsi="Times New Roman" w:cs="Times New Roman"/>
          <w:sz w:val="22"/>
          <w:szCs w:val="22"/>
        </w:rPr>
        <w:sym w:font="Symbol" w:char="F062"/>
      </w:r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>+</w:t>
      </w:r>
      <w:r w:rsidRPr="008D3B41">
        <w:rPr>
          <w:rFonts w:ascii="Times New Roman" w:hAnsi="Times New Roman" w:cs="Times New Roman"/>
          <w:sz w:val="22"/>
          <w:szCs w:val="22"/>
        </w:rPr>
        <w:t>CD8</w:t>
      </w:r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>+</w:t>
      </w:r>
      <w:r w:rsidRPr="008D3B41">
        <w:rPr>
          <w:rFonts w:ascii="Times New Roman" w:hAnsi="Times New Roman" w:cs="Times New Roman"/>
          <w:sz w:val="22"/>
          <w:szCs w:val="22"/>
        </w:rPr>
        <w:t>IFN</w:t>
      </w:r>
      <w:r w:rsidRPr="008D3B41">
        <w:rPr>
          <w:rFonts w:ascii="Times New Roman" w:hAnsi="Times New Roman" w:cs="Times New Roman"/>
          <w:sz w:val="22"/>
          <w:szCs w:val="22"/>
        </w:rPr>
        <w:sym w:font="Symbol" w:char="F067"/>
      </w:r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>+</w:t>
      </w:r>
      <w:r w:rsidRPr="008D3B41">
        <w:rPr>
          <w:rFonts w:ascii="Times New Roman" w:hAnsi="Times New Roman" w:cs="Times New Roman"/>
          <w:sz w:val="22"/>
          <w:szCs w:val="22"/>
        </w:rPr>
        <w:t xml:space="preserve"> cells in the brains of MG</w:t>
      </w:r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>WT</w:t>
      </w:r>
      <w:r w:rsidRPr="008D3B41">
        <w:rPr>
          <w:rFonts w:ascii="Times New Roman" w:hAnsi="Times New Roman" w:cs="Times New Roman"/>
          <w:sz w:val="22"/>
          <w:szCs w:val="22"/>
        </w:rPr>
        <w:t xml:space="preserve"> and MG</w:t>
      </w:r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>MHCII</w:t>
      </w:r>
      <w:r w:rsidRPr="008D3B41">
        <w:rPr>
          <w:rFonts w:ascii="Times New Roman" w:hAnsi="Times New Roman" w:cs="Times New Roman"/>
          <w:sz w:val="22"/>
          <w:szCs w:val="22"/>
        </w:rPr>
        <w:t xml:space="preserve"> mice. </w:t>
      </w:r>
      <w:r w:rsidRPr="008D3B41">
        <w:rPr>
          <w:rFonts w:ascii="Times New Roman" w:hAnsi="Times New Roman" w:cs="Times New Roman"/>
          <w:b/>
          <w:bCs/>
          <w:sz w:val="22"/>
          <w:szCs w:val="22"/>
        </w:rPr>
        <w:t>J)</w:t>
      </w:r>
      <w:r w:rsidRPr="008D3B41">
        <w:rPr>
          <w:rFonts w:ascii="Times New Roman" w:hAnsi="Times New Roman" w:cs="Times New Roman"/>
          <w:sz w:val="22"/>
          <w:szCs w:val="22"/>
        </w:rPr>
        <w:t xml:space="preserve"> Frequency and </w:t>
      </w:r>
      <w:r w:rsidRPr="008D3B41">
        <w:rPr>
          <w:rFonts w:ascii="Times New Roman" w:hAnsi="Times New Roman" w:cs="Times New Roman"/>
          <w:b/>
          <w:bCs/>
          <w:sz w:val="22"/>
          <w:szCs w:val="22"/>
        </w:rPr>
        <w:t>K)</w:t>
      </w:r>
      <w:r w:rsidRPr="008D3B41">
        <w:rPr>
          <w:rFonts w:ascii="Times New Roman" w:hAnsi="Times New Roman" w:cs="Times New Roman"/>
          <w:sz w:val="22"/>
          <w:szCs w:val="22"/>
        </w:rPr>
        <w:t xml:space="preserve"> total number of TCR</w:t>
      </w:r>
      <w:r w:rsidRPr="008D3B41">
        <w:rPr>
          <w:rFonts w:ascii="Times New Roman" w:hAnsi="Times New Roman" w:cs="Times New Roman"/>
          <w:sz w:val="22"/>
          <w:szCs w:val="22"/>
        </w:rPr>
        <w:sym w:font="Symbol" w:char="F062"/>
      </w:r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>+</w:t>
      </w:r>
      <w:r w:rsidRPr="008D3B41">
        <w:rPr>
          <w:rFonts w:ascii="Times New Roman" w:hAnsi="Times New Roman" w:cs="Times New Roman"/>
          <w:sz w:val="22"/>
          <w:szCs w:val="22"/>
        </w:rPr>
        <w:t>CD8</w:t>
      </w:r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>+</w:t>
      </w:r>
      <w:r w:rsidRPr="008D3B41">
        <w:rPr>
          <w:rFonts w:ascii="Times New Roman" w:hAnsi="Times New Roman" w:cs="Times New Roman"/>
          <w:sz w:val="22"/>
          <w:szCs w:val="22"/>
        </w:rPr>
        <w:t>TNF</w:t>
      </w:r>
      <w:r w:rsidRPr="008D3B41">
        <w:rPr>
          <w:rFonts w:ascii="Times New Roman" w:hAnsi="Times New Roman" w:cs="Times New Roman"/>
          <w:sz w:val="22"/>
          <w:szCs w:val="22"/>
        </w:rPr>
        <w:sym w:font="Symbol" w:char="F061"/>
      </w:r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>+</w:t>
      </w:r>
      <w:r w:rsidRPr="008D3B41">
        <w:rPr>
          <w:rFonts w:ascii="Times New Roman" w:hAnsi="Times New Roman" w:cs="Times New Roman"/>
          <w:sz w:val="22"/>
          <w:szCs w:val="22"/>
        </w:rPr>
        <w:t xml:space="preserve"> T cells measured by flow cytometry in the brain. Statistical significance was determined via randomized block ANOVA compiled from 3-4 experiments with n=9-10 mice/group (</w:t>
      </w:r>
      <w:r w:rsidRPr="008D3B41">
        <w:rPr>
          <w:rFonts w:ascii="Times New Roman" w:hAnsi="Times New Roman" w:cs="Times New Roman"/>
          <w:b/>
          <w:bCs/>
          <w:sz w:val="22"/>
          <w:szCs w:val="22"/>
        </w:rPr>
        <w:t>A-B</w:t>
      </w:r>
      <w:r w:rsidRPr="008D3B41">
        <w:rPr>
          <w:rFonts w:ascii="Times New Roman" w:hAnsi="Times New Roman" w:cs="Times New Roman"/>
          <w:sz w:val="22"/>
          <w:szCs w:val="22"/>
        </w:rPr>
        <w:t xml:space="preserve">) and n=13-16 mice/group </w:t>
      </w:r>
      <w:r w:rsidRPr="008D3B41">
        <w:rPr>
          <w:rFonts w:ascii="Times New Roman" w:hAnsi="Times New Roman" w:cs="Times New Roman"/>
          <w:b/>
          <w:bCs/>
          <w:sz w:val="22"/>
          <w:szCs w:val="22"/>
        </w:rPr>
        <w:t>(C-K).</w:t>
      </w:r>
      <w:r w:rsidRPr="008D3B41">
        <w:rPr>
          <w:rFonts w:ascii="Times New Roman" w:hAnsi="Times New Roman" w:cs="Times New Roman"/>
          <w:sz w:val="22"/>
          <w:szCs w:val="22"/>
        </w:rPr>
        <w:t xml:space="preserve"> Data are presented as mean ± </w:t>
      </w:r>
      <w:proofErr w:type="spellStart"/>
      <w:r w:rsidRPr="008D3B41">
        <w:rPr>
          <w:rFonts w:ascii="Times New Roman" w:hAnsi="Times New Roman" w:cs="Times New Roman"/>
          <w:sz w:val="22"/>
          <w:szCs w:val="22"/>
        </w:rPr>
        <w:t>s.e.m</w:t>
      </w:r>
      <w:proofErr w:type="spellEnd"/>
      <w:r w:rsidRPr="008D3B41">
        <w:rPr>
          <w:rFonts w:ascii="Times New Roman" w:hAnsi="Times New Roman" w:cs="Times New Roman"/>
          <w:sz w:val="22"/>
          <w:szCs w:val="22"/>
        </w:rPr>
        <w:t>; ***P &lt; 0.001, ns; not significant.</w:t>
      </w:r>
    </w:p>
    <w:p w14:paraId="517A6BCF" w14:textId="77777777" w:rsidR="00287A29" w:rsidRDefault="00287A29" w:rsidP="008D3B41">
      <w:pPr>
        <w:spacing w:line="48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64215D0C" w14:textId="77777777" w:rsidR="00287A29" w:rsidRDefault="00287A29" w:rsidP="008D3B41">
      <w:pPr>
        <w:spacing w:line="48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4C81342A" w14:textId="77777777" w:rsidR="00287A29" w:rsidRDefault="00287A29" w:rsidP="008D3B41">
      <w:pPr>
        <w:spacing w:line="48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02B66BC9" w14:textId="77777777" w:rsidR="00287A29" w:rsidRPr="008D3B41" w:rsidRDefault="00287A29" w:rsidP="008D3B41">
      <w:pPr>
        <w:spacing w:line="48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05C6A217" w14:textId="77777777" w:rsidR="001874EB" w:rsidRDefault="001874EB" w:rsidP="008A4A1A">
      <w:pPr>
        <w:spacing w:line="480" w:lineRule="auto"/>
        <w:jc w:val="both"/>
        <w:rPr>
          <w:rFonts w:ascii="Times New Roman" w:hAnsi="Times New Roman" w:cs="Times New Roman"/>
        </w:rPr>
      </w:pPr>
    </w:p>
    <w:p w14:paraId="7ED3A1E6" w14:textId="31A51EBB" w:rsidR="008A4A1A" w:rsidRPr="00B440A9" w:rsidRDefault="00B5084D" w:rsidP="008D3B41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14:ligatures w14:val="standardContextual"/>
        </w:rPr>
        <w:lastRenderedPageBreak/>
        <w:drawing>
          <wp:inline distT="0" distB="0" distL="0" distR="0" wp14:anchorId="2698B690" wp14:editId="58068393">
            <wp:extent cx="5457217" cy="7062316"/>
            <wp:effectExtent l="0" t="0" r="0" b="0"/>
            <wp:docPr id="42249329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493297" name="Picture 42249329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3474" cy="710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D5BF2" w14:textId="257B7299" w:rsidR="00313DB3" w:rsidRDefault="008A4A1A" w:rsidP="008A4A1A">
      <w:pPr>
        <w:spacing w:line="48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8D3B41">
        <w:rPr>
          <w:rFonts w:ascii="Times New Roman" w:hAnsi="Times New Roman" w:cs="Times New Roman"/>
          <w:b/>
          <w:bCs/>
          <w:sz w:val="22"/>
          <w:szCs w:val="22"/>
          <w:u w:val="single"/>
        </w:rPr>
        <w:t>Supplementary Figure 5:</w:t>
      </w:r>
      <w:r w:rsidRPr="008D3B41">
        <w:rPr>
          <w:rFonts w:ascii="Times New Roman" w:hAnsi="Times New Roman" w:cs="Times New Roman"/>
          <w:b/>
          <w:bCs/>
          <w:sz w:val="22"/>
          <w:szCs w:val="22"/>
        </w:rPr>
        <w:t xml:space="preserve"> Gating strategy for astrocytes and myeloid populations and assessment of MHCI expression. </w:t>
      </w:r>
      <w:r w:rsidRPr="008D3B41">
        <w:rPr>
          <w:rFonts w:ascii="Times New Roman" w:hAnsi="Times New Roman" w:cs="Times New Roman"/>
          <w:sz w:val="22"/>
          <w:szCs w:val="22"/>
        </w:rPr>
        <w:t xml:space="preserve">Flow cytometry used to isolate astrocytes from brain single-cell suspensions. </w:t>
      </w:r>
      <w:r w:rsidRPr="008D3B41">
        <w:rPr>
          <w:rFonts w:ascii="Times New Roman" w:hAnsi="Times New Roman" w:cs="Times New Roman"/>
          <w:b/>
          <w:bCs/>
          <w:sz w:val="22"/>
          <w:szCs w:val="22"/>
        </w:rPr>
        <w:t>A)</w:t>
      </w:r>
      <w:r w:rsidRPr="008D3B41">
        <w:rPr>
          <w:rFonts w:ascii="Times New Roman" w:hAnsi="Times New Roman" w:cs="Times New Roman"/>
          <w:sz w:val="22"/>
          <w:szCs w:val="22"/>
        </w:rPr>
        <w:t xml:space="preserve"> Cells were sequentially gated on singlets, live cells, CD45⁻CD31⁻ populations, and GLAST⁺. </w:t>
      </w:r>
      <w:r w:rsidRPr="008D3B41">
        <w:rPr>
          <w:rFonts w:ascii="Times New Roman" w:hAnsi="Times New Roman" w:cs="Times New Roman"/>
          <w:b/>
          <w:bCs/>
          <w:sz w:val="22"/>
          <w:szCs w:val="22"/>
        </w:rPr>
        <w:t>B)</w:t>
      </w:r>
      <w:r w:rsidRPr="008D3B41">
        <w:rPr>
          <w:rFonts w:ascii="Times New Roman" w:hAnsi="Times New Roman" w:cs="Times New Roman"/>
          <w:sz w:val="22"/>
          <w:szCs w:val="22"/>
        </w:rPr>
        <w:t xml:space="preserve"> Gating strategy </w:t>
      </w:r>
      <w:r w:rsidRPr="008D3B41">
        <w:rPr>
          <w:rFonts w:ascii="Times New Roman" w:hAnsi="Times New Roman" w:cs="Times New Roman"/>
          <w:sz w:val="22"/>
          <w:szCs w:val="22"/>
        </w:rPr>
        <w:lastRenderedPageBreak/>
        <w:t xml:space="preserve">for CNS myeloid populations pre-gated on singlets, live cells, and CD45⁺ cells (as shown in </w:t>
      </w:r>
      <w:r w:rsidRPr="00B71F35">
        <w:rPr>
          <w:rFonts w:ascii="Times New Roman" w:hAnsi="Times New Roman" w:cs="Times New Roman"/>
          <w:b/>
          <w:bCs/>
          <w:sz w:val="22"/>
          <w:szCs w:val="22"/>
        </w:rPr>
        <w:t>Fig S2</w:t>
      </w:r>
      <w:r w:rsidRPr="008D3B41">
        <w:rPr>
          <w:rFonts w:ascii="Times New Roman" w:hAnsi="Times New Roman" w:cs="Times New Roman"/>
          <w:sz w:val="22"/>
          <w:szCs w:val="22"/>
        </w:rPr>
        <w:t>), followed by identification of CD45</w:t>
      </w:r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>hi</w:t>
      </w:r>
      <w:r w:rsidRPr="008D3B41">
        <w:rPr>
          <w:rFonts w:ascii="Times New Roman" w:hAnsi="Times New Roman" w:cs="Times New Roman"/>
          <w:sz w:val="22"/>
          <w:szCs w:val="22"/>
        </w:rPr>
        <w:t>CD11b⁺ infiltrating myeloid cells and CD45</w:t>
      </w:r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>int</w:t>
      </w:r>
      <w:r w:rsidRPr="008D3B41">
        <w:rPr>
          <w:rFonts w:ascii="Times New Roman" w:hAnsi="Times New Roman" w:cs="Times New Roman"/>
          <w:sz w:val="22"/>
          <w:szCs w:val="22"/>
        </w:rPr>
        <w:t xml:space="preserve">CD11b⁺ microglia for assessment of MHCI expression. </w:t>
      </w:r>
      <w:r w:rsidRPr="008D3B41">
        <w:rPr>
          <w:rFonts w:ascii="Times New Roman" w:hAnsi="Times New Roman" w:cs="Times New Roman"/>
          <w:b/>
          <w:bCs/>
          <w:sz w:val="22"/>
          <w:szCs w:val="22"/>
        </w:rPr>
        <w:t>C)</w:t>
      </w:r>
      <w:r w:rsidRPr="008D3B41">
        <w:rPr>
          <w:rFonts w:ascii="Times New Roman" w:hAnsi="Times New Roman" w:cs="Times New Roman"/>
          <w:sz w:val="22"/>
          <w:szCs w:val="22"/>
        </w:rPr>
        <w:t xml:space="preserve"> Representative histograms showing MHCI expression on CD45</w:t>
      </w:r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>hi</w:t>
      </w:r>
      <w:r w:rsidRPr="008D3B41">
        <w:rPr>
          <w:rFonts w:ascii="Times New Roman" w:hAnsi="Times New Roman" w:cs="Times New Roman"/>
          <w:sz w:val="22"/>
          <w:szCs w:val="22"/>
        </w:rPr>
        <w:t xml:space="preserve">CD11b⁺ cells and </w:t>
      </w:r>
      <w:r w:rsidRPr="008D3B41">
        <w:rPr>
          <w:rFonts w:ascii="Times New Roman" w:hAnsi="Times New Roman" w:cs="Times New Roman"/>
          <w:b/>
          <w:bCs/>
          <w:sz w:val="22"/>
          <w:szCs w:val="22"/>
        </w:rPr>
        <w:t>D)</w:t>
      </w:r>
      <w:r w:rsidRPr="008D3B41">
        <w:rPr>
          <w:rFonts w:ascii="Times New Roman" w:hAnsi="Times New Roman" w:cs="Times New Roman"/>
          <w:sz w:val="22"/>
          <w:szCs w:val="22"/>
        </w:rPr>
        <w:t xml:space="preserve"> quantification of MHCI</w:t>
      </w:r>
      <w:r w:rsidRPr="002F047E">
        <w:rPr>
          <w:rFonts w:ascii="Times New Roman" w:hAnsi="Times New Roman" w:cs="Times New Roman"/>
          <w:sz w:val="22"/>
          <w:szCs w:val="22"/>
          <w:vertAlign w:val="superscript"/>
        </w:rPr>
        <w:t>+</w:t>
      </w:r>
      <w:r w:rsidRPr="008D3B41">
        <w:rPr>
          <w:rFonts w:ascii="Times New Roman" w:hAnsi="Times New Roman" w:cs="Times New Roman"/>
          <w:sz w:val="22"/>
          <w:szCs w:val="22"/>
        </w:rPr>
        <w:t xml:space="preserve"> cells. </w:t>
      </w:r>
      <w:r w:rsidRPr="008D3B41">
        <w:rPr>
          <w:rFonts w:ascii="Times New Roman" w:hAnsi="Times New Roman" w:cs="Times New Roman"/>
          <w:b/>
          <w:bCs/>
          <w:sz w:val="22"/>
          <w:szCs w:val="22"/>
        </w:rPr>
        <w:t>E)</w:t>
      </w:r>
      <w:r w:rsidRPr="008D3B41">
        <w:rPr>
          <w:rFonts w:ascii="Times New Roman" w:hAnsi="Times New Roman" w:cs="Times New Roman"/>
          <w:sz w:val="22"/>
          <w:szCs w:val="22"/>
        </w:rPr>
        <w:t xml:space="preserve"> Representative histogram of MHCI expression on CD45</w:t>
      </w:r>
      <w:r w:rsidRPr="008D3B41">
        <w:rPr>
          <w:rFonts w:ascii="Times New Roman" w:hAnsi="Times New Roman" w:cs="Times New Roman"/>
          <w:sz w:val="22"/>
          <w:szCs w:val="22"/>
          <w:vertAlign w:val="superscript"/>
        </w:rPr>
        <w:t>int</w:t>
      </w:r>
      <w:r w:rsidRPr="008D3B41">
        <w:rPr>
          <w:rFonts w:ascii="Times New Roman" w:hAnsi="Times New Roman" w:cs="Times New Roman"/>
          <w:sz w:val="22"/>
          <w:szCs w:val="22"/>
        </w:rPr>
        <w:t xml:space="preserve">CD11b⁺ cells and </w:t>
      </w:r>
      <w:r w:rsidRPr="008D3B41">
        <w:rPr>
          <w:rFonts w:ascii="Times New Roman" w:hAnsi="Times New Roman" w:cs="Times New Roman"/>
          <w:b/>
          <w:bCs/>
          <w:sz w:val="22"/>
          <w:szCs w:val="22"/>
        </w:rPr>
        <w:t>F)</w:t>
      </w:r>
      <w:r w:rsidRPr="008D3B41">
        <w:rPr>
          <w:rFonts w:ascii="Times New Roman" w:hAnsi="Times New Roman" w:cs="Times New Roman"/>
          <w:sz w:val="22"/>
          <w:szCs w:val="22"/>
        </w:rPr>
        <w:t xml:space="preserve"> quantification of MHCI+ cells. FMO controls for histograms are shown in blue </w:t>
      </w:r>
      <w:r w:rsidRPr="008D3B41">
        <w:rPr>
          <w:rFonts w:ascii="Times New Roman" w:hAnsi="Times New Roman" w:cs="Times New Roman"/>
          <w:b/>
          <w:bCs/>
          <w:sz w:val="22"/>
          <w:szCs w:val="22"/>
        </w:rPr>
        <w:t>(D, F).</w:t>
      </w:r>
      <w:r w:rsidRPr="008D3B41">
        <w:rPr>
          <w:rFonts w:ascii="Times New Roman" w:hAnsi="Times New Roman" w:cs="Times New Roman"/>
          <w:sz w:val="22"/>
          <w:szCs w:val="22"/>
        </w:rPr>
        <w:t xml:space="preserve"> Statistical significance determined using unpaired t-test with n=3-4 mice/group. Data presented as mean ± </w:t>
      </w:r>
      <w:proofErr w:type="spellStart"/>
      <w:r w:rsidRPr="008D3B41">
        <w:rPr>
          <w:rFonts w:ascii="Times New Roman" w:hAnsi="Times New Roman" w:cs="Times New Roman"/>
          <w:sz w:val="22"/>
          <w:szCs w:val="22"/>
        </w:rPr>
        <w:t>s.e.m.</w:t>
      </w:r>
      <w:proofErr w:type="spellEnd"/>
      <w:r w:rsidRPr="008D3B41">
        <w:rPr>
          <w:rFonts w:ascii="Times New Roman" w:hAnsi="Times New Roman" w:cs="Times New Roman"/>
          <w:sz w:val="22"/>
          <w:szCs w:val="22"/>
        </w:rPr>
        <w:t xml:space="preserve">; ns; not significant. </w:t>
      </w:r>
    </w:p>
    <w:p w14:paraId="44076E19" w14:textId="77777777" w:rsidR="00287A29" w:rsidRDefault="00287A29" w:rsidP="008A4A1A">
      <w:pPr>
        <w:spacing w:line="48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5E3D4C21" w14:textId="77777777" w:rsidR="00287A29" w:rsidRDefault="00287A29" w:rsidP="008A4A1A">
      <w:pPr>
        <w:spacing w:line="48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0B4F1BAB" w14:textId="77777777" w:rsidR="00287A29" w:rsidRDefault="00287A29" w:rsidP="008A4A1A">
      <w:pPr>
        <w:spacing w:line="48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00AFAFCC" w14:textId="6BB0AACA" w:rsidR="008D3B41" w:rsidRPr="008D3B41" w:rsidRDefault="003552CC" w:rsidP="003552CC">
      <w:pPr>
        <w:spacing w:line="480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  <w14:ligatures w14:val="standardContextual"/>
        </w:rPr>
        <w:lastRenderedPageBreak/>
        <w:drawing>
          <wp:inline distT="0" distB="0" distL="0" distR="0" wp14:anchorId="6CBD8F70" wp14:editId="503CEDF7">
            <wp:extent cx="5943600" cy="7110919"/>
            <wp:effectExtent l="0" t="0" r="0" b="0"/>
            <wp:docPr id="126954654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546545" name="Picture 1269546545"/>
                    <pic:cNvPicPr/>
                  </pic:nvPicPr>
                  <pic:blipFill rotWithShape="1">
                    <a:blip r:embed="rId9"/>
                    <a:srcRect b="9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10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12C87B" w14:textId="6B0F2092" w:rsidR="008A4A1A" w:rsidRDefault="008A4A1A" w:rsidP="00CD6CB7">
      <w:pPr>
        <w:spacing w:line="48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8D3B41">
        <w:rPr>
          <w:rFonts w:ascii="Times New Roman" w:hAnsi="Times New Roman" w:cs="Times New Roman"/>
          <w:b/>
          <w:bCs/>
          <w:sz w:val="22"/>
          <w:szCs w:val="22"/>
          <w:u w:val="single"/>
        </w:rPr>
        <w:t>Supplementary Figure 6:</w:t>
      </w:r>
      <w:r w:rsidRPr="008D3B41">
        <w:rPr>
          <w:rFonts w:ascii="Times New Roman" w:hAnsi="Times New Roman" w:cs="Times New Roman"/>
          <w:b/>
          <w:bCs/>
          <w:sz w:val="22"/>
          <w:szCs w:val="22"/>
        </w:rPr>
        <w:t xml:space="preserve"> No deficit in TCR</w:t>
      </w:r>
      <w:r w:rsidRPr="008D3B41">
        <w:rPr>
          <w:rFonts w:ascii="Times New Roman" w:hAnsi="Times New Roman" w:cs="Times New Roman"/>
          <w:b/>
          <w:bCs/>
          <w:sz w:val="22"/>
          <w:szCs w:val="22"/>
        </w:rPr>
        <w:sym w:font="Symbol" w:char="F062"/>
      </w:r>
      <w:r w:rsidRPr="008D3B41">
        <w:rPr>
          <w:rFonts w:ascii="Times New Roman" w:hAnsi="Times New Roman" w:cs="Times New Roman"/>
          <w:b/>
          <w:bCs/>
          <w:sz w:val="22"/>
          <w:szCs w:val="22"/>
        </w:rPr>
        <w:t xml:space="preserve">+CD8+ T cell cytokine or granzyme-B production when astrocytes lack MHCI. </w:t>
      </w:r>
      <w:r w:rsidRPr="008D3B41">
        <w:rPr>
          <w:rStyle w:val="Strong"/>
          <w:rFonts w:ascii="Times New Roman" w:eastAsiaTheme="majorEastAsia" w:hAnsi="Times New Roman" w:cs="Times New Roman"/>
          <w:sz w:val="22"/>
          <w:szCs w:val="22"/>
        </w:rPr>
        <w:t>A,</w:t>
      </w:r>
      <w:r w:rsidR="007875E6">
        <w:rPr>
          <w:rStyle w:val="Strong"/>
          <w:rFonts w:ascii="Times New Roman" w:eastAsiaTheme="majorEastAsia" w:hAnsi="Times New Roman" w:cs="Times New Roman"/>
          <w:sz w:val="22"/>
          <w:szCs w:val="22"/>
        </w:rPr>
        <w:t xml:space="preserve"> </w:t>
      </w:r>
      <w:r w:rsidRPr="008D3B41">
        <w:rPr>
          <w:rStyle w:val="Strong"/>
          <w:rFonts w:ascii="Times New Roman" w:eastAsiaTheme="majorEastAsia" w:hAnsi="Times New Roman" w:cs="Times New Roman"/>
          <w:sz w:val="22"/>
          <w:szCs w:val="22"/>
        </w:rPr>
        <w:t>C)</w:t>
      </w:r>
      <w:r w:rsidRPr="008D3B41">
        <w:rPr>
          <w:rFonts w:ascii="Times New Roman" w:hAnsi="Times New Roman" w:cs="Times New Roman"/>
          <w:sz w:val="22"/>
          <w:szCs w:val="22"/>
        </w:rPr>
        <w:t xml:space="preserve"> Flow cytometry analysis of frequency and </w:t>
      </w:r>
      <w:r w:rsidRPr="008D3B41">
        <w:rPr>
          <w:rFonts w:ascii="Times New Roman" w:hAnsi="Times New Roman" w:cs="Times New Roman"/>
          <w:b/>
          <w:bCs/>
          <w:sz w:val="22"/>
          <w:szCs w:val="22"/>
        </w:rPr>
        <w:t>B, D)</w:t>
      </w:r>
      <w:r w:rsidRPr="008D3B41">
        <w:rPr>
          <w:rFonts w:ascii="Times New Roman" w:hAnsi="Times New Roman" w:cs="Times New Roman"/>
          <w:sz w:val="22"/>
          <w:szCs w:val="22"/>
        </w:rPr>
        <w:t xml:space="preserve"> total number of CD8⁺TNF</w:t>
      </w:r>
      <w:r w:rsidR="002F047E" w:rsidRPr="008D3B41">
        <w:rPr>
          <w:rFonts w:ascii="Times New Roman" w:hAnsi="Times New Roman" w:cs="Times New Roman"/>
          <w:sz w:val="22"/>
          <w:szCs w:val="22"/>
        </w:rPr>
        <w:sym w:font="Symbol" w:char="F061"/>
      </w:r>
      <w:r w:rsidRPr="008D3B41">
        <w:rPr>
          <w:rFonts w:ascii="Times New Roman" w:hAnsi="Times New Roman" w:cs="Times New Roman"/>
          <w:sz w:val="22"/>
          <w:szCs w:val="22"/>
        </w:rPr>
        <w:t>⁺ and CD4⁺TNF</w:t>
      </w:r>
      <w:r w:rsidR="002F047E" w:rsidRPr="008D3B41">
        <w:rPr>
          <w:rFonts w:ascii="Times New Roman" w:hAnsi="Times New Roman" w:cs="Times New Roman"/>
          <w:sz w:val="22"/>
          <w:szCs w:val="22"/>
        </w:rPr>
        <w:sym w:font="Symbol" w:char="F061"/>
      </w:r>
      <w:r w:rsidRPr="008D3B41">
        <w:rPr>
          <w:rFonts w:ascii="Times New Roman" w:hAnsi="Times New Roman" w:cs="Times New Roman"/>
          <w:sz w:val="22"/>
          <w:szCs w:val="22"/>
        </w:rPr>
        <w:t xml:space="preserve">⁺ T cells, respectively, from brains of mice following </w:t>
      </w:r>
      <w:r w:rsidRPr="008D3B41">
        <w:rPr>
          <w:rFonts w:ascii="Times New Roman" w:hAnsi="Times New Roman" w:cs="Times New Roman"/>
          <w:i/>
          <w:iCs/>
          <w:sz w:val="22"/>
          <w:szCs w:val="22"/>
        </w:rPr>
        <w:t>ex vivo</w:t>
      </w:r>
      <w:r w:rsidRPr="008D3B41">
        <w:rPr>
          <w:rFonts w:ascii="Times New Roman" w:hAnsi="Times New Roman" w:cs="Times New Roman"/>
          <w:sz w:val="22"/>
          <w:szCs w:val="22"/>
        </w:rPr>
        <w:t xml:space="preserve"> plating and brefeldin A </w:t>
      </w:r>
      <w:r w:rsidRPr="008D3B41">
        <w:rPr>
          <w:rFonts w:ascii="Times New Roman" w:hAnsi="Times New Roman" w:cs="Times New Roman"/>
          <w:sz w:val="22"/>
          <w:szCs w:val="22"/>
        </w:rPr>
        <w:lastRenderedPageBreak/>
        <w:t xml:space="preserve">treatment. </w:t>
      </w:r>
      <w:r w:rsidRPr="008D3B41">
        <w:rPr>
          <w:rStyle w:val="Strong"/>
          <w:rFonts w:ascii="Times New Roman" w:eastAsiaTheme="majorEastAsia" w:hAnsi="Times New Roman" w:cs="Times New Roman"/>
          <w:sz w:val="22"/>
          <w:szCs w:val="22"/>
        </w:rPr>
        <w:t>(E–H)</w:t>
      </w:r>
      <w:r w:rsidRPr="008D3B41">
        <w:rPr>
          <w:rFonts w:ascii="Times New Roman" w:hAnsi="Times New Roman" w:cs="Times New Roman"/>
          <w:sz w:val="22"/>
          <w:szCs w:val="22"/>
        </w:rPr>
        <w:t xml:space="preserve"> Frequency of CD8⁺IFNγ⁺, CD8⁺TNF</w:t>
      </w:r>
      <w:r w:rsidRPr="008D3B41">
        <w:rPr>
          <w:rFonts w:ascii="Times New Roman" w:hAnsi="Times New Roman" w:cs="Times New Roman"/>
          <w:sz w:val="22"/>
          <w:szCs w:val="22"/>
        </w:rPr>
        <w:sym w:font="Symbol" w:char="F061"/>
      </w:r>
      <w:r w:rsidRPr="008D3B41">
        <w:rPr>
          <w:rFonts w:ascii="Times New Roman" w:hAnsi="Times New Roman" w:cs="Times New Roman"/>
          <w:sz w:val="22"/>
          <w:szCs w:val="22"/>
        </w:rPr>
        <w:t>⁺, CD4⁺ IFNγ⁺, and CD4⁺TNF</w:t>
      </w:r>
      <w:r w:rsidRPr="008D3B41">
        <w:rPr>
          <w:rFonts w:ascii="Times New Roman" w:hAnsi="Times New Roman" w:cs="Times New Roman"/>
          <w:sz w:val="22"/>
          <w:szCs w:val="22"/>
        </w:rPr>
        <w:sym w:font="Symbol" w:char="F061"/>
      </w:r>
      <w:r w:rsidRPr="008D3B41">
        <w:rPr>
          <w:rFonts w:ascii="Times New Roman" w:hAnsi="Times New Roman" w:cs="Times New Roman"/>
          <w:sz w:val="22"/>
          <w:szCs w:val="22"/>
        </w:rPr>
        <w:t xml:space="preserve">⁺ T cells following </w:t>
      </w:r>
      <w:r w:rsidRPr="008D3B41">
        <w:rPr>
          <w:rFonts w:ascii="Times New Roman" w:hAnsi="Times New Roman" w:cs="Times New Roman"/>
          <w:i/>
          <w:iCs/>
          <w:sz w:val="22"/>
          <w:szCs w:val="22"/>
        </w:rPr>
        <w:t>ex vivo</w:t>
      </w:r>
      <w:r w:rsidRPr="008D3B41">
        <w:rPr>
          <w:rFonts w:ascii="Times New Roman" w:hAnsi="Times New Roman" w:cs="Times New Roman"/>
          <w:sz w:val="22"/>
          <w:szCs w:val="22"/>
        </w:rPr>
        <w:t xml:space="preserve"> plating and stimulation with PMA and ionomycin. </w:t>
      </w:r>
      <w:r w:rsidRPr="008D3B41">
        <w:rPr>
          <w:rStyle w:val="Strong"/>
          <w:rFonts w:ascii="Times New Roman" w:eastAsiaTheme="majorEastAsia" w:hAnsi="Times New Roman" w:cs="Times New Roman"/>
          <w:sz w:val="22"/>
          <w:szCs w:val="22"/>
        </w:rPr>
        <w:t>I)</w:t>
      </w:r>
      <w:r w:rsidRPr="008D3B41">
        <w:rPr>
          <w:rFonts w:ascii="Times New Roman" w:hAnsi="Times New Roman" w:cs="Times New Roman"/>
          <w:sz w:val="22"/>
          <w:szCs w:val="22"/>
        </w:rPr>
        <w:t xml:space="preserve"> Frequency, </w:t>
      </w:r>
      <w:r w:rsidRPr="008D3B41">
        <w:rPr>
          <w:rFonts w:ascii="Times New Roman" w:hAnsi="Times New Roman" w:cs="Times New Roman"/>
          <w:b/>
          <w:bCs/>
          <w:sz w:val="22"/>
          <w:szCs w:val="22"/>
        </w:rPr>
        <w:t xml:space="preserve">J) </w:t>
      </w:r>
      <w:r w:rsidRPr="008D3B41">
        <w:rPr>
          <w:rFonts w:ascii="Times New Roman" w:hAnsi="Times New Roman" w:cs="Times New Roman"/>
          <w:sz w:val="22"/>
          <w:szCs w:val="22"/>
        </w:rPr>
        <w:t xml:space="preserve">total number, and </w:t>
      </w:r>
      <w:r w:rsidRPr="008D3B41">
        <w:rPr>
          <w:rFonts w:ascii="Times New Roman" w:hAnsi="Times New Roman" w:cs="Times New Roman"/>
          <w:b/>
          <w:bCs/>
          <w:sz w:val="22"/>
          <w:szCs w:val="22"/>
        </w:rPr>
        <w:t>K)</w:t>
      </w:r>
      <w:r w:rsidRPr="008D3B41">
        <w:rPr>
          <w:rFonts w:ascii="Times New Roman" w:hAnsi="Times New Roman" w:cs="Times New Roman"/>
          <w:sz w:val="22"/>
          <w:szCs w:val="22"/>
        </w:rPr>
        <w:t xml:space="preserve"> mean fluorescence intensity (MFI) of granzyme B (</w:t>
      </w:r>
      <w:proofErr w:type="spellStart"/>
      <w:r w:rsidRPr="008D3B41">
        <w:rPr>
          <w:rFonts w:ascii="Times New Roman" w:hAnsi="Times New Roman" w:cs="Times New Roman"/>
          <w:sz w:val="22"/>
          <w:szCs w:val="22"/>
        </w:rPr>
        <w:t>GrzmB</w:t>
      </w:r>
      <w:proofErr w:type="spellEnd"/>
      <w:r w:rsidRPr="008D3B41">
        <w:rPr>
          <w:rFonts w:ascii="Times New Roman" w:hAnsi="Times New Roman" w:cs="Times New Roman"/>
          <w:sz w:val="22"/>
          <w:szCs w:val="22"/>
        </w:rPr>
        <w:t xml:space="preserve">) expression in CD8⁺ T cells following stimulation with PMA/ionomycin. </w:t>
      </w:r>
      <w:r w:rsidRPr="008D3B41">
        <w:rPr>
          <w:rStyle w:val="Strong"/>
          <w:rFonts w:ascii="Times New Roman" w:eastAsiaTheme="majorEastAsia" w:hAnsi="Times New Roman" w:cs="Times New Roman"/>
          <w:sz w:val="22"/>
          <w:szCs w:val="22"/>
        </w:rPr>
        <w:t>(L)</w:t>
      </w:r>
      <w:r w:rsidRPr="008D3B41">
        <w:rPr>
          <w:rFonts w:ascii="Times New Roman" w:hAnsi="Times New Roman" w:cs="Times New Roman"/>
          <w:sz w:val="22"/>
          <w:szCs w:val="22"/>
        </w:rPr>
        <w:t xml:space="preserve"> RT-qPCR analysis of </w:t>
      </w:r>
      <w:proofErr w:type="spellStart"/>
      <w:r w:rsidRPr="002F047E">
        <w:rPr>
          <w:rFonts w:ascii="Times New Roman" w:hAnsi="Times New Roman" w:cs="Times New Roman"/>
          <w:sz w:val="22"/>
          <w:szCs w:val="22"/>
        </w:rPr>
        <w:t>Grzmb</w:t>
      </w:r>
      <w:proofErr w:type="spellEnd"/>
      <w:r w:rsidRPr="002F047E">
        <w:rPr>
          <w:rFonts w:ascii="Times New Roman" w:hAnsi="Times New Roman" w:cs="Times New Roman"/>
          <w:sz w:val="22"/>
          <w:szCs w:val="22"/>
        </w:rPr>
        <w:t xml:space="preserve"> </w:t>
      </w:r>
      <w:r w:rsidRPr="008D3B41">
        <w:rPr>
          <w:rFonts w:ascii="Times New Roman" w:hAnsi="Times New Roman" w:cs="Times New Roman"/>
          <w:sz w:val="22"/>
          <w:szCs w:val="22"/>
        </w:rPr>
        <w:t xml:space="preserve">expression in whole brain homogenate. </w:t>
      </w:r>
      <w:bookmarkStart w:id="0" w:name="_Hlk223895959"/>
      <w:r w:rsidRPr="008D3B41">
        <w:rPr>
          <w:rFonts w:ascii="Times New Roman" w:hAnsi="Times New Roman" w:cs="Times New Roman"/>
          <w:sz w:val="22"/>
          <w:szCs w:val="22"/>
        </w:rPr>
        <w:t xml:space="preserve">Statistical significance was determined via randomized block ANOVA compiled from 4 experiments with n=16-19 mice/group </w:t>
      </w:r>
      <w:bookmarkEnd w:id="0"/>
      <w:r w:rsidRPr="008D3B41">
        <w:rPr>
          <w:rFonts w:ascii="Times New Roman" w:hAnsi="Times New Roman" w:cs="Times New Roman"/>
          <w:sz w:val="22"/>
          <w:szCs w:val="22"/>
        </w:rPr>
        <w:t>(</w:t>
      </w:r>
      <w:r w:rsidRPr="008D3B41">
        <w:rPr>
          <w:rFonts w:ascii="Times New Roman" w:hAnsi="Times New Roman" w:cs="Times New Roman"/>
          <w:b/>
          <w:bCs/>
          <w:sz w:val="22"/>
          <w:szCs w:val="22"/>
        </w:rPr>
        <w:t>A-H, L</w:t>
      </w:r>
      <w:r w:rsidRPr="008D3B41">
        <w:rPr>
          <w:rFonts w:ascii="Times New Roman" w:hAnsi="Times New Roman" w:cs="Times New Roman"/>
          <w:sz w:val="22"/>
          <w:szCs w:val="22"/>
        </w:rPr>
        <w:t>). Statistical significance determined using unpaired t-test with n=3 mice/group (</w:t>
      </w:r>
      <w:r w:rsidRPr="008D3B41">
        <w:rPr>
          <w:rFonts w:ascii="Times New Roman" w:hAnsi="Times New Roman" w:cs="Times New Roman"/>
          <w:b/>
          <w:bCs/>
          <w:sz w:val="22"/>
          <w:szCs w:val="22"/>
        </w:rPr>
        <w:t>I-K</w:t>
      </w:r>
      <w:r w:rsidRPr="008D3B41">
        <w:rPr>
          <w:rFonts w:ascii="Times New Roman" w:hAnsi="Times New Roman" w:cs="Times New Roman"/>
          <w:sz w:val="22"/>
          <w:szCs w:val="22"/>
        </w:rPr>
        <w:t xml:space="preserve">).  Data are represented as mean ± </w:t>
      </w:r>
      <w:proofErr w:type="spellStart"/>
      <w:r w:rsidRPr="008D3B41">
        <w:rPr>
          <w:rFonts w:ascii="Times New Roman" w:hAnsi="Times New Roman" w:cs="Times New Roman"/>
          <w:sz w:val="22"/>
          <w:szCs w:val="22"/>
        </w:rPr>
        <w:t>s.e.m.</w:t>
      </w:r>
      <w:proofErr w:type="spellEnd"/>
      <w:r w:rsidRPr="008D3B41">
        <w:rPr>
          <w:rFonts w:ascii="Times New Roman" w:hAnsi="Times New Roman" w:cs="Times New Roman"/>
          <w:sz w:val="22"/>
          <w:szCs w:val="22"/>
        </w:rPr>
        <w:t xml:space="preserve"> *</w:t>
      </w:r>
      <w:r w:rsidRPr="008D3B41">
        <w:rPr>
          <w:rStyle w:val="Emphasis"/>
          <w:rFonts w:ascii="Times New Roman" w:eastAsiaTheme="majorEastAsia" w:hAnsi="Times New Roman" w:cs="Times New Roman"/>
          <w:i w:val="0"/>
          <w:iCs w:val="0"/>
          <w:sz w:val="22"/>
          <w:szCs w:val="22"/>
        </w:rPr>
        <w:t>P</w:t>
      </w:r>
      <w:r w:rsidRPr="008D3B41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r w:rsidRPr="008D3B41">
        <w:rPr>
          <w:rFonts w:ascii="Times New Roman" w:hAnsi="Times New Roman" w:cs="Times New Roman"/>
          <w:sz w:val="22"/>
          <w:szCs w:val="22"/>
        </w:rPr>
        <w:t>&lt; 0.05, **</w:t>
      </w:r>
      <w:r w:rsidRPr="008D3B41">
        <w:rPr>
          <w:rStyle w:val="Strong"/>
          <w:rFonts w:ascii="Times New Roman" w:eastAsiaTheme="majorEastAsia" w:hAnsi="Times New Roman" w:cs="Times New Roman"/>
          <w:b w:val="0"/>
          <w:bCs w:val="0"/>
          <w:sz w:val="22"/>
          <w:szCs w:val="22"/>
        </w:rPr>
        <w:t>P</w:t>
      </w:r>
      <w:r w:rsidRPr="008D3B41">
        <w:rPr>
          <w:rFonts w:ascii="Times New Roman" w:hAnsi="Times New Roman" w:cs="Times New Roman"/>
          <w:sz w:val="22"/>
          <w:szCs w:val="22"/>
        </w:rPr>
        <w:t xml:space="preserve"> &lt; 0.01; ns, not significant.</w:t>
      </w:r>
    </w:p>
    <w:p w14:paraId="4464EC5A" w14:textId="77777777" w:rsidR="00287A29" w:rsidRDefault="00287A29" w:rsidP="00CD6CB7">
      <w:pPr>
        <w:spacing w:line="48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2734B4D4" w14:textId="77777777" w:rsidR="00287A29" w:rsidRDefault="00287A29" w:rsidP="00CD6CB7">
      <w:pPr>
        <w:spacing w:line="48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28739278" w14:textId="77777777" w:rsidR="00287A29" w:rsidRPr="008D3B41" w:rsidRDefault="00287A29" w:rsidP="00CD6CB7">
      <w:pPr>
        <w:spacing w:line="48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7ED0D2AB" w14:textId="6ECA7516" w:rsidR="00CD6CB7" w:rsidRPr="00CD6CB7" w:rsidRDefault="007B1E61" w:rsidP="007B1E61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14:ligatures w14:val="standardContextual"/>
        </w:rPr>
        <w:lastRenderedPageBreak/>
        <w:drawing>
          <wp:inline distT="0" distB="0" distL="0" distR="0" wp14:anchorId="772A6C2E" wp14:editId="48C46E60">
            <wp:extent cx="5801495" cy="7507855"/>
            <wp:effectExtent l="0" t="0" r="0" b="0"/>
            <wp:docPr id="149768140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681403" name="Picture 149768140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42343" cy="756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ED092" w14:textId="03A1FF4A" w:rsidR="006F3DA4" w:rsidRPr="00287A29" w:rsidRDefault="008A4A1A" w:rsidP="00287A29">
      <w:pPr>
        <w:spacing w:line="48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87A29">
        <w:rPr>
          <w:rFonts w:ascii="Times New Roman" w:hAnsi="Times New Roman" w:cs="Times New Roman"/>
          <w:b/>
          <w:bCs/>
          <w:sz w:val="22"/>
          <w:szCs w:val="22"/>
          <w:u w:val="single"/>
        </w:rPr>
        <w:t>Supplementary Figure 7:</w:t>
      </w:r>
      <w:r w:rsidRPr="00287A29">
        <w:rPr>
          <w:rFonts w:ascii="Times New Roman" w:hAnsi="Times New Roman" w:cs="Times New Roman"/>
          <w:b/>
          <w:bCs/>
          <w:sz w:val="22"/>
          <w:szCs w:val="22"/>
        </w:rPr>
        <w:t xml:space="preserve"> Brain and spleen populations in mice lacking astrocyte MHCI. </w:t>
      </w:r>
      <w:r w:rsidRPr="00287A29">
        <w:rPr>
          <w:rStyle w:val="Strong"/>
          <w:rFonts w:ascii="Times New Roman" w:eastAsiaTheme="majorEastAsia" w:hAnsi="Times New Roman" w:cs="Times New Roman"/>
          <w:sz w:val="22"/>
          <w:szCs w:val="22"/>
        </w:rPr>
        <w:t xml:space="preserve">A) </w:t>
      </w:r>
      <w:r w:rsidRPr="00287A29">
        <w:rPr>
          <w:rFonts w:ascii="Times New Roman" w:hAnsi="Times New Roman" w:cs="Times New Roman"/>
          <w:sz w:val="22"/>
          <w:szCs w:val="22"/>
        </w:rPr>
        <w:t xml:space="preserve">Frequency and </w:t>
      </w:r>
      <w:r w:rsidRPr="00287A29">
        <w:rPr>
          <w:rFonts w:ascii="Times New Roman" w:hAnsi="Times New Roman" w:cs="Times New Roman"/>
          <w:b/>
          <w:bCs/>
          <w:sz w:val="22"/>
          <w:szCs w:val="22"/>
        </w:rPr>
        <w:t>B)</w:t>
      </w:r>
      <w:r w:rsidRPr="00287A29">
        <w:rPr>
          <w:rFonts w:ascii="Times New Roman" w:hAnsi="Times New Roman" w:cs="Times New Roman"/>
          <w:sz w:val="22"/>
          <w:szCs w:val="22"/>
        </w:rPr>
        <w:t xml:space="preserve"> total number of CD11b⁺CD45</w:t>
      </w:r>
      <w:r w:rsidRPr="00287A29">
        <w:rPr>
          <w:rFonts w:ascii="Times New Roman" w:hAnsi="Times New Roman" w:cs="Times New Roman"/>
          <w:sz w:val="22"/>
          <w:szCs w:val="22"/>
          <w:vertAlign w:val="superscript"/>
        </w:rPr>
        <w:t>hi</w:t>
      </w:r>
      <w:r w:rsidRPr="00287A29">
        <w:rPr>
          <w:rFonts w:ascii="Times New Roman" w:hAnsi="Times New Roman" w:cs="Times New Roman"/>
          <w:sz w:val="22"/>
          <w:szCs w:val="22"/>
        </w:rPr>
        <w:t xml:space="preserve"> infiltrating myeloid cells in the brain at 6wpi. </w:t>
      </w:r>
      <w:r w:rsidRPr="00287A29">
        <w:rPr>
          <w:rFonts w:ascii="Times New Roman" w:hAnsi="Times New Roman" w:cs="Times New Roman"/>
          <w:b/>
          <w:bCs/>
          <w:sz w:val="22"/>
          <w:szCs w:val="22"/>
        </w:rPr>
        <w:t>C)</w:t>
      </w:r>
      <w:r w:rsidRPr="00287A29">
        <w:rPr>
          <w:rFonts w:ascii="Times New Roman" w:hAnsi="Times New Roman" w:cs="Times New Roman"/>
          <w:sz w:val="22"/>
          <w:szCs w:val="22"/>
        </w:rPr>
        <w:t xml:space="preserve"> </w:t>
      </w:r>
      <w:r w:rsidRPr="00287A29">
        <w:rPr>
          <w:rFonts w:ascii="Times New Roman" w:hAnsi="Times New Roman" w:cs="Times New Roman"/>
          <w:sz w:val="22"/>
          <w:szCs w:val="22"/>
        </w:rPr>
        <w:lastRenderedPageBreak/>
        <w:t xml:space="preserve">Frequency and </w:t>
      </w:r>
      <w:r w:rsidRPr="00287A29">
        <w:rPr>
          <w:rFonts w:ascii="Times New Roman" w:hAnsi="Times New Roman" w:cs="Times New Roman"/>
          <w:b/>
          <w:bCs/>
          <w:sz w:val="22"/>
          <w:szCs w:val="22"/>
        </w:rPr>
        <w:t>D)</w:t>
      </w:r>
      <w:r w:rsidRPr="00287A29">
        <w:rPr>
          <w:rFonts w:ascii="Times New Roman" w:hAnsi="Times New Roman" w:cs="Times New Roman"/>
          <w:sz w:val="22"/>
          <w:szCs w:val="22"/>
        </w:rPr>
        <w:t xml:space="preserve"> total number of Foxp3⁺ regulatory CD4⁺ T cells in the brain. </w:t>
      </w:r>
      <w:r w:rsidRPr="00287A29">
        <w:rPr>
          <w:rStyle w:val="Strong"/>
          <w:rFonts w:ascii="Times New Roman" w:eastAsiaTheme="majorEastAsia" w:hAnsi="Times New Roman" w:cs="Times New Roman"/>
          <w:sz w:val="22"/>
          <w:szCs w:val="22"/>
        </w:rPr>
        <w:t>E)</w:t>
      </w:r>
      <w:r w:rsidRPr="00287A29">
        <w:rPr>
          <w:rFonts w:ascii="Times New Roman" w:hAnsi="Times New Roman" w:cs="Times New Roman"/>
          <w:sz w:val="22"/>
          <w:szCs w:val="22"/>
        </w:rPr>
        <w:t xml:space="preserve"> Representative flow cytometry strategy used to identify splenic T cell populations, gated on singlets, live cells, TCRβ⁺ T cells, and CD4⁺ and CD8⁺ subsets. </w:t>
      </w:r>
      <w:r w:rsidRPr="00287A29">
        <w:rPr>
          <w:rStyle w:val="Strong"/>
          <w:rFonts w:ascii="Times New Roman" w:eastAsiaTheme="majorEastAsia" w:hAnsi="Times New Roman" w:cs="Times New Roman"/>
          <w:sz w:val="22"/>
          <w:szCs w:val="22"/>
        </w:rPr>
        <w:t>F)</w:t>
      </w:r>
      <w:r w:rsidRPr="00287A29">
        <w:rPr>
          <w:rFonts w:ascii="Times New Roman" w:hAnsi="Times New Roman" w:cs="Times New Roman"/>
          <w:sz w:val="22"/>
          <w:szCs w:val="22"/>
        </w:rPr>
        <w:t xml:space="preserve"> Total numbers of splenic TCRβ⁺ T cells, TCRβ⁺ CD4⁺ T cells, TCRβ⁺ CD8⁺ T cells, and CD4⁺ Ki67⁺ and CD8⁺ Ki67⁺ T cells at 6 wpi. Statistical significance was determined via randomized block ANOVA compiled from 3-4 experiments, with n=16-19 mice/group (</w:t>
      </w:r>
      <w:r w:rsidRPr="00287A29">
        <w:rPr>
          <w:rFonts w:ascii="Times New Roman" w:hAnsi="Times New Roman" w:cs="Times New Roman"/>
          <w:b/>
          <w:bCs/>
          <w:sz w:val="22"/>
          <w:szCs w:val="22"/>
        </w:rPr>
        <w:t>A-B, F</w:t>
      </w:r>
      <w:r w:rsidRPr="00287A29">
        <w:rPr>
          <w:rFonts w:ascii="Times New Roman" w:hAnsi="Times New Roman" w:cs="Times New Roman"/>
          <w:sz w:val="22"/>
          <w:szCs w:val="22"/>
        </w:rPr>
        <w:t xml:space="preserve">), n=13 mice/group </w:t>
      </w:r>
      <w:r w:rsidRPr="00287A29">
        <w:rPr>
          <w:rFonts w:ascii="Times New Roman" w:hAnsi="Times New Roman" w:cs="Times New Roman"/>
          <w:b/>
          <w:bCs/>
          <w:sz w:val="22"/>
          <w:szCs w:val="22"/>
        </w:rPr>
        <w:t>(C-D)</w:t>
      </w:r>
      <w:r w:rsidRPr="00287A29">
        <w:rPr>
          <w:rFonts w:ascii="Times New Roman" w:hAnsi="Times New Roman" w:cs="Times New Roman"/>
          <w:sz w:val="22"/>
          <w:szCs w:val="22"/>
        </w:rPr>
        <w:t xml:space="preserve">. data are represented as mean ± </w:t>
      </w:r>
      <w:proofErr w:type="spellStart"/>
      <w:r w:rsidRPr="00287A29">
        <w:rPr>
          <w:rFonts w:ascii="Times New Roman" w:hAnsi="Times New Roman" w:cs="Times New Roman"/>
          <w:sz w:val="22"/>
          <w:szCs w:val="22"/>
        </w:rPr>
        <w:t>s.e.m.</w:t>
      </w:r>
      <w:proofErr w:type="spellEnd"/>
      <w:r w:rsidRPr="00287A29">
        <w:rPr>
          <w:rFonts w:ascii="Times New Roman" w:hAnsi="Times New Roman" w:cs="Times New Roman"/>
          <w:sz w:val="22"/>
          <w:szCs w:val="22"/>
        </w:rPr>
        <w:t xml:space="preserve"> </w:t>
      </w:r>
      <w:r w:rsidRPr="00287A29">
        <w:rPr>
          <w:rStyle w:val="Strong"/>
          <w:rFonts w:ascii="Times New Roman" w:eastAsiaTheme="majorEastAsia" w:hAnsi="Times New Roman" w:cs="Times New Roman"/>
          <w:sz w:val="22"/>
          <w:szCs w:val="22"/>
        </w:rPr>
        <w:t>P</w:t>
      </w:r>
      <w:r w:rsidRPr="00287A29">
        <w:rPr>
          <w:rFonts w:ascii="Times New Roman" w:hAnsi="Times New Roman" w:cs="Times New Roman"/>
          <w:sz w:val="22"/>
          <w:szCs w:val="22"/>
        </w:rPr>
        <w:t xml:space="preserve"> &lt; 0.01; ns, not significant</w:t>
      </w:r>
    </w:p>
    <w:sectPr w:rsidR="006F3DA4" w:rsidRPr="00287A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4CC"/>
    <w:rsid w:val="00030E6A"/>
    <w:rsid w:val="001874EB"/>
    <w:rsid w:val="00195246"/>
    <w:rsid w:val="001D5CDF"/>
    <w:rsid w:val="002240EE"/>
    <w:rsid w:val="002501B1"/>
    <w:rsid w:val="00287A29"/>
    <w:rsid w:val="002F047E"/>
    <w:rsid w:val="00313DB3"/>
    <w:rsid w:val="003552CC"/>
    <w:rsid w:val="003A3B44"/>
    <w:rsid w:val="004B3B3F"/>
    <w:rsid w:val="00515831"/>
    <w:rsid w:val="005A1A7D"/>
    <w:rsid w:val="005D52FC"/>
    <w:rsid w:val="00604F1C"/>
    <w:rsid w:val="00617EDF"/>
    <w:rsid w:val="006B2839"/>
    <w:rsid w:val="006F3DA4"/>
    <w:rsid w:val="007875E6"/>
    <w:rsid w:val="007B1E61"/>
    <w:rsid w:val="007E7F23"/>
    <w:rsid w:val="00845DBA"/>
    <w:rsid w:val="008A4A1A"/>
    <w:rsid w:val="008D3B41"/>
    <w:rsid w:val="009F68CF"/>
    <w:rsid w:val="00A514CC"/>
    <w:rsid w:val="00AB0713"/>
    <w:rsid w:val="00B5084D"/>
    <w:rsid w:val="00B71F35"/>
    <w:rsid w:val="00C44DBA"/>
    <w:rsid w:val="00CA68C4"/>
    <w:rsid w:val="00CD6CB7"/>
    <w:rsid w:val="00D27FFE"/>
    <w:rsid w:val="00DE3671"/>
    <w:rsid w:val="00EE7323"/>
    <w:rsid w:val="00F049BB"/>
    <w:rsid w:val="00F36D21"/>
    <w:rsid w:val="00FD3EAB"/>
    <w:rsid w:val="00FE2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D36C31"/>
  <w15:chartTrackingRefBased/>
  <w15:docId w15:val="{1C83D492-C7AD-D949-8E1F-EB51EBAF9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4A1A"/>
    <w:pPr>
      <w:spacing w:after="0" w:line="240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514CC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14CC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14CC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14CC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14CC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14CC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14CC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14CC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14CC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14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14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14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14C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14C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14C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14C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14C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14C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514C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A514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14CC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A514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514CC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A514C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514CC"/>
    <w:pPr>
      <w:spacing w:after="160" w:line="278" w:lineRule="auto"/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A514C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14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14C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514CC"/>
    <w:rPr>
      <w:b/>
      <w:bCs/>
      <w:smallCaps/>
      <w:color w:val="0F4761" w:themeColor="accent1" w:themeShade="BF"/>
      <w:spacing w:val="5"/>
    </w:rPr>
  </w:style>
  <w:style w:type="character" w:styleId="Emphasis">
    <w:name w:val="Emphasis"/>
    <w:basedOn w:val="DefaultParagraphFont"/>
    <w:uiPriority w:val="20"/>
    <w:qFormat/>
    <w:rsid w:val="008A4A1A"/>
    <w:rPr>
      <w:i/>
      <w:iCs/>
    </w:rPr>
  </w:style>
  <w:style w:type="character" w:styleId="Strong">
    <w:name w:val="Strong"/>
    <w:basedOn w:val="DefaultParagraphFont"/>
    <w:uiPriority w:val="22"/>
    <w:qFormat/>
    <w:rsid w:val="008A4A1A"/>
    <w:rPr>
      <w:b/>
      <w:bCs/>
    </w:rPr>
  </w:style>
  <w:style w:type="paragraph" w:styleId="NormalWeb">
    <w:name w:val="Normal (Web)"/>
    <w:basedOn w:val="Normal"/>
    <w:uiPriority w:val="99"/>
    <w:unhideWhenUsed/>
    <w:rsid w:val="008A4A1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Revision">
    <w:name w:val="Revision"/>
    <w:hidden/>
    <w:uiPriority w:val="99"/>
    <w:semiHidden/>
    <w:rsid w:val="007E7F23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910</Words>
  <Characters>5193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Labuzan, Sydney Ann (kmr9up)</dc:creator>
  <cp:keywords/>
  <dc:description/>
  <cp:lastModifiedBy>Labuzan, Sydney Ann (kmr9up)</cp:lastModifiedBy>
  <cp:revision>3</cp:revision>
  <dcterms:created xsi:type="dcterms:W3CDTF">2026-04-26T01:35:00Z</dcterms:created>
  <dcterms:modified xsi:type="dcterms:W3CDTF">2026-04-27T00:35:00Z</dcterms:modified>
</cp:coreProperties>
</file>