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807798" w14:textId="77777777" w:rsidR="005B05FB" w:rsidRPr="0094608A" w:rsidRDefault="005B05FB" w:rsidP="006C16ED">
      <w:pPr>
        <w:pStyle w:val="p2"/>
        <w:spacing w:line="480" w:lineRule="auto"/>
        <w:rPr>
          <w:rFonts w:ascii="Times New Roman" w:hAnsi="Times New Roman"/>
          <w:b/>
          <w:bCs/>
          <w:color w:val="FF0000"/>
          <w:sz w:val="24"/>
          <w:szCs w:val="24"/>
        </w:rPr>
      </w:pPr>
      <w:r w:rsidRPr="0094608A">
        <w:rPr>
          <w:rFonts w:ascii="Times New Roman" w:hAnsi="Times New Roman"/>
          <w:b/>
          <w:bCs/>
          <w:color w:val="1B1B1F"/>
          <w:kern w:val="2"/>
          <w:sz w:val="24"/>
          <w:szCs w:val="24"/>
        </w:rPr>
        <w:t>Supplemental Material</w:t>
      </w:r>
    </w:p>
    <w:p w14:paraId="0C78EB7F" w14:textId="77777777" w:rsidR="005B05FB" w:rsidRPr="0094608A" w:rsidRDefault="005B05FB" w:rsidP="006C16ED">
      <w:pPr>
        <w:pStyle w:val="p2"/>
        <w:spacing w:line="480" w:lineRule="auto"/>
        <w:rPr>
          <w:rFonts w:ascii="Times New Roman" w:hAnsi="Times New Roman"/>
          <w:b/>
          <w:bCs/>
          <w:noProof/>
          <w:color w:val="000000" w:themeColor="text1"/>
          <w:sz w:val="24"/>
          <w:szCs w:val="24"/>
        </w:rPr>
      </w:pPr>
      <w:r w:rsidRPr="0094608A">
        <w:rPr>
          <w:rFonts w:ascii="Times New Roman" w:hAnsi="Times New Roman"/>
          <w:b/>
          <w:bCs/>
          <w:noProof/>
          <w:color w:val="000000" w:themeColor="text1"/>
          <w:sz w:val="24"/>
          <w:szCs w:val="24"/>
        </w:rPr>
        <w:t>Expanded Materials and Methods</w:t>
      </w:r>
    </w:p>
    <w:p w14:paraId="3C3AC9AA" w14:textId="77777777" w:rsidR="005B05FB" w:rsidRPr="00C403A1" w:rsidRDefault="005B05FB" w:rsidP="006C16ED">
      <w:pPr>
        <w:pStyle w:val="p2"/>
        <w:spacing w:line="480" w:lineRule="auto"/>
        <w:rPr>
          <w:rFonts w:ascii="Times New Roman" w:hAnsi="Times New Roman"/>
          <w:b/>
          <w:bCs/>
          <w:color w:val="000000" w:themeColor="text1"/>
          <w:sz w:val="24"/>
          <w:szCs w:val="24"/>
        </w:rPr>
      </w:pPr>
      <w:r w:rsidRPr="0094608A">
        <w:rPr>
          <w:rFonts w:ascii="Times New Roman" w:hAnsi="Times New Roman"/>
          <w:b/>
          <w:bCs/>
          <w:i/>
          <w:iCs/>
          <w:color w:val="000000" w:themeColor="text1"/>
          <w:sz w:val="24"/>
          <w:szCs w:val="24"/>
        </w:rPr>
        <w:t>EP3</w:t>
      </w:r>
      <w:r w:rsidRPr="00C403A1">
        <w:rPr>
          <w:rFonts w:ascii="Times New Roman" w:hAnsi="Times New Roman"/>
          <w:b/>
          <w:bCs/>
          <w:color w:val="000000" w:themeColor="text1"/>
          <w:sz w:val="24"/>
          <w:szCs w:val="24"/>
        </w:rPr>
        <w:t xml:space="preserve"> KO rat generation</w:t>
      </w:r>
    </w:p>
    <w:p w14:paraId="36574DF5" w14:textId="45590092" w:rsidR="005B05FB" w:rsidRDefault="005B05FB" w:rsidP="006C16ED">
      <w:pPr>
        <w:pStyle w:val="p2"/>
        <w:spacing w:line="480" w:lineRule="auto"/>
        <w:ind w:firstLineChars="200" w:firstLine="480"/>
        <w:rPr>
          <w:rFonts w:ascii="Times New Roman" w:hAnsi="Times New Roman"/>
          <w:color w:val="000000" w:themeColor="text1"/>
          <w:sz w:val="24"/>
          <w:szCs w:val="24"/>
        </w:rPr>
      </w:pPr>
      <w:r w:rsidRPr="0094608A">
        <w:rPr>
          <w:rFonts w:ascii="Times New Roman" w:hAnsi="Times New Roman"/>
          <w:i/>
          <w:iCs/>
          <w:color w:val="000000" w:themeColor="text1"/>
          <w:sz w:val="24"/>
          <w:szCs w:val="24"/>
        </w:rPr>
        <w:t>EP3</w:t>
      </w:r>
      <w:r w:rsidRPr="0094608A">
        <w:rPr>
          <w:rFonts w:ascii="Times New Roman" w:hAnsi="Times New Roman"/>
          <w:i/>
          <w:iCs/>
          <w:color w:val="000000" w:themeColor="text1"/>
          <w:sz w:val="24"/>
          <w:szCs w:val="24"/>
          <w:vertAlign w:val="superscript"/>
        </w:rPr>
        <w:t>−/−</w:t>
      </w:r>
      <w:r w:rsidRPr="00C403A1">
        <w:rPr>
          <w:rFonts w:ascii="Times New Roman" w:hAnsi="Times New Roman"/>
          <w:color w:val="000000" w:themeColor="text1"/>
          <w:sz w:val="24"/>
          <w:szCs w:val="24"/>
        </w:rPr>
        <w:t xml:space="preserve">(knockout) rats on a Sprague-Dawley background were created by Beijing </w:t>
      </w:r>
      <w:proofErr w:type="spellStart"/>
      <w:r w:rsidRPr="00C403A1">
        <w:rPr>
          <w:rFonts w:ascii="Times New Roman" w:hAnsi="Times New Roman"/>
          <w:color w:val="000000" w:themeColor="text1"/>
          <w:sz w:val="24"/>
          <w:szCs w:val="24"/>
        </w:rPr>
        <w:t>Biocytogen</w:t>
      </w:r>
      <w:proofErr w:type="spellEnd"/>
      <w:r w:rsidRPr="00C403A1">
        <w:rPr>
          <w:rFonts w:ascii="Times New Roman" w:hAnsi="Times New Roman"/>
          <w:color w:val="000000" w:themeColor="text1"/>
          <w:sz w:val="24"/>
          <w:szCs w:val="24"/>
        </w:rPr>
        <w:t xml:space="preserve"> (Beijing, China) using CRISPR/Cas9-based technology. Briefly, single guide RNAs (sgRNAs) targeting the non-conservative region upstream of Exon1 and the non-conservative region upstream of Intron1 were transcribed in vitro and validated. Two active sgRNAs targeting 5′-AGGTTCTTACATGGCAACAGTGG-3′ and 5′-GCAGCCCCTAG- GAAGCCGGTAGG-3′ were selected. Then, the Cas9/sgRNAs were microinjected into the pronuclei of fertilized eggs from Sprague Dawley rats. Resulting live births were screened for deletion by PCR and Sanger sequencing. The selected founders were backcrossed to WT rats to generate heterozygous F1 generation. </w:t>
      </w:r>
      <w:r>
        <w:rPr>
          <w:rFonts w:ascii="Times New Roman" w:hAnsi="Times New Roman"/>
          <w:color w:val="000000" w:themeColor="text1"/>
          <w:sz w:val="24"/>
          <w:szCs w:val="24"/>
        </w:rPr>
        <w:t>The a</w:t>
      </w:r>
      <w:r w:rsidRPr="00C403A1">
        <w:rPr>
          <w:rFonts w:ascii="Times New Roman" w:hAnsi="Times New Roman"/>
          <w:color w:val="000000" w:themeColor="text1"/>
          <w:sz w:val="24"/>
          <w:szCs w:val="24"/>
        </w:rPr>
        <w:t>nimals were genotyped by PCR with DNA isolated from tail samples with two pairs of primers (WT-F 5′AATTGTCCAGGAGGGCAG-TCAAGTG-3′ and Mut-R 5′ATTCCCTCCATAAGGATGGGGGTGG -3′; WT-F 5′AATT- GTCCAGGAGGGCAGTCAAGTG-3′ and WT-</w:t>
      </w:r>
      <w:r w:rsidRPr="00C403A1">
        <w:rPr>
          <w:rFonts w:ascii="Times New Roman" w:hAnsi="Times New Roman"/>
          <w:sz w:val="24"/>
          <w:szCs w:val="24"/>
        </w:rPr>
        <w:t xml:space="preserve"> </w:t>
      </w:r>
      <w:r w:rsidRPr="00C403A1">
        <w:rPr>
          <w:rFonts w:ascii="Times New Roman" w:hAnsi="Times New Roman"/>
          <w:color w:val="000000" w:themeColor="text1"/>
          <w:sz w:val="24"/>
          <w:szCs w:val="24"/>
        </w:rPr>
        <w:t xml:space="preserve">R 5′ AGTGGAGGCTGAAATCAAAGGA- GCA). </w:t>
      </w:r>
      <w:r w:rsidRPr="0097104C">
        <w:rPr>
          <w:rFonts w:ascii="Times New Roman" w:hAnsi="Times New Roman"/>
          <w:color w:val="000000" w:themeColor="text1"/>
          <w:sz w:val="24"/>
          <w:szCs w:val="24"/>
        </w:rPr>
        <w:t>W</w:t>
      </w:r>
      <w:r w:rsidRPr="00C403A1">
        <w:rPr>
          <w:rFonts w:ascii="Times New Roman" w:hAnsi="Times New Roman"/>
          <w:color w:val="000000" w:themeColor="text1"/>
          <w:sz w:val="24"/>
          <w:szCs w:val="24"/>
        </w:rPr>
        <w:t>T littermates were generated as experimental controls from EP3 receptor heterozygous mating.</w:t>
      </w:r>
    </w:p>
    <w:p w14:paraId="0277AEE5" w14:textId="77777777" w:rsidR="00545244" w:rsidRPr="00C403A1" w:rsidRDefault="00545244" w:rsidP="006C16ED">
      <w:pPr>
        <w:pStyle w:val="p2"/>
        <w:spacing w:line="480" w:lineRule="auto"/>
        <w:ind w:firstLineChars="200" w:firstLine="480"/>
        <w:rPr>
          <w:rFonts w:ascii="Times New Roman" w:hAnsi="Times New Roman"/>
          <w:b/>
          <w:bCs/>
          <w:color w:val="000000" w:themeColor="text1"/>
          <w:sz w:val="24"/>
          <w:szCs w:val="24"/>
        </w:rPr>
      </w:pPr>
    </w:p>
    <w:p w14:paraId="4E56899E" w14:textId="77777777" w:rsidR="005B05FB" w:rsidRPr="00C403A1" w:rsidRDefault="005B05FB" w:rsidP="006C16ED">
      <w:pPr>
        <w:pStyle w:val="p2"/>
        <w:spacing w:line="480" w:lineRule="auto"/>
        <w:rPr>
          <w:rFonts w:ascii="Times New Roman" w:hAnsi="Times New Roman"/>
          <w:b/>
          <w:bCs/>
          <w:color w:val="000000" w:themeColor="text1"/>
          <w:sz w:val="24"/>
          <w:szCs w:val="24"/>
        </w:rPr>
      </w:pPr>
      <w:r w:rsidRPr="00C403A1">
        <w:rPr>
          <w:rFonts w:ascii="Times New Roman" w:hAnsi="Times New Roman"/>
          <w:b/>
          <w:bCs/>
          <w:color w:val="000000" w:themeColor="text1"/>
          <w:sz w:val="24"/>
          <w:szCs w:val="24"/>
        </w:rPr>
        <w:t xml:space="preserve">Establishment of </w:t>
      </w:r>
      <w:r>
        <w:rPr>
          <w:rFonts w:ascii="Times New Roman" w:hAnsi="Times New Roman"/>
          <w:b/>
          <w:bCs/>
          <w:color w:val="000000" w:themeColor="text1"/>
          <w:sz w:val="24"/>
          <w:szCs w:val="24"/>
        </w:rPr>
        <w:t xml:space="preserve">the </w:t>
      </w:r>
      <w:r w:rsidRPr="00C403A1">
        <w:rPr>
          <w:rFonts w:ascii="Times New Roman" w:hAnsi="Times New Roman"/>
          <w:b/>
          <w:bCs/>
          <w:color w:val="000000" w:themeColor="text1"/>
          <w:sz w:val="24"/>
          <w:szCs w:val="24"/>
        </w:rPr>
        <w:t>RHRSP model</w:t>
      </w:r>
    </w:p>
    <w:p w14:paraId="68EA5587" w14:textId="77777777" w:rsidR="005B05FB" w:rsidRPr="00C403A1" w:rsidRDefault="005B05FB" w:rsidP="006C16ED">
      <w:pPr>
        <w:pStyle w:val="p2"/>
        <w:spacing w:line="480" w:lineRule="auto"/>
        <w:ind w:firstLineChars="200" w:firstLine="480"/>
        <w:rPr>
          <w:rFonts w:ascii="Times New Roman" w:hAnsi="Times New Roman"/>
          <w:color w:val="000000" w:themeColor="text1"/>
          <w:sz w:val="24"/>
          <w:szCs w:val="24"/>
        </w:rPr>
      </w:pPr>
      <w:r w:rsidRPr="00C403A1">
        <w:rPr>
          <w:rFonts w:ascii="Times New Roman" w:hAnsi="Times New Roman"/>
          <w:color w:val="000000" w:themeColor="text1"/>
          <w:sz w:val="24"/>
          <w:szCs w:val="24"/>
        </w:rPr>
        <w:t xml:space="preserve">Male </w:t>
      </w:r>
      <w:r>
        <w:rPr>
          <w:rFonts w:ascii="Times New Roman" w:hAnsi="Times New Roman"/>
          <w:color w:val="000000" w:themeColor="text1"/>
          <w:sz w:val="24"/>
          <w:szCs w:val="24"/>
        </w:rPr>
        <w:t xml:space="preserve">WT </w:t>
      </w:r>
      <w:r w:rsidRPr="00C403A1">
        <w:rPr>
          <w:rFonts w:ascii="Times New Roman" w:hAnsi="Times New Roman"/>
          <w:color w:val="000000" w:themeColor="text1"/>
          <w:sz w:val="24"/>
          <w:szCs w:val="24"/>
        </w:rPr>
        <w:t xml:space="preserve">rats and </w:t>
      </w:r>
      <w:r w:rsidRPr="0094608A">
        <w:rPr>
          <w:rFonts w:ascii="Times New Roman" w:hAnsi="Times New Roman"/>
          <w:i/>
          <w:iCs/>
          <w:color w:val="000000" w:themeColor="text1"/>
          <w:sz w:val="24"/>
          <w:szCs w:val="24"/>
        </w:rPr>
        <w:t>EP3</w:t>
      </w:r>
      <w:r w:rsidRPr="0094608A">
        <w:rPr>
          <w:rFonts w:ascii="Times New Roman" w:hAnsi="Times New Roman"/>
          <w:i/>
          <w:iCs/>
          <w:color w:val="000000" w:themeColor="text1"/>
          <w:sz w:val="24"/>
          <w:szCs w:val="24"/>
          <w:vertAlign w:val="superscript"/>
        </w:rPr>
        <w:t>−/−</w:t>
      </w:r>
      <w:r w:rsidRPr="00C403A1">
        <w:rPr>
          <w:rFonts w:ascii="Times New Roman" w:hAnsi="Times New Roman"/>
          <w:color w:val="000000" w:themeColor="text1"/>
          <w:sz w:val="24"/>
          <w:szCs w:val="24"/>
        </w:rPr>
        <w:t xml:space="preserve"> rats weighing 80–100 g </w:t>
      </w:r>
      <w:proofErr w:type="gramStart"/>
      <w:r w:rsidRPr="00C403A1">
        <w:rPr>
          <w:rFonts w:ascii="Times New Roman" w:hAnsi="Times New Roman"/>
          <w:color w:val="000000" w:themeColor="text1"/>
          <w:sz w:val="24"/>
          <w:szCs w:val="24"/>
        </w:rPr>
        <w:t>were</w:t>
      </w:r>
      <w:proofErr w:type="gramEnd"/>
      <w:r w:rsidRPr="00C403A1">
        <w:rPr>
          <w:rFonts w:ascii="Times New Roman" w:hAnsi="Times New Roman"/>
          <w:color w:val="000000" w:themeColor="text1"/>
          <w:sz w:val="24"/>
          <w:szCs w:val="24"/>
        </w:rPr>
        <w:t xml:space="preserve"> randomly grouped into RHRsp and sham-operated group</w:t>
      </w:r>
      <w:r>
        <w:rPr>
          <w:rFonts w:ascii="Times New Roman" w:hAnsi="Times New Roman"/>
          <w:color w:val="000000" w:themeColor="text1"/>
          <w:sz w:val="24"/>
          <w:szCs w:val="24"/>
        </w:rPr>
        <w:t>s</w:t>
      </w:r>
      <w:r w:rsidRPr="00C403A1">
        <w:rPr>
          <w:rFonts w:ascii="Times New Roman" w:hAnsi="Times New Roman"/>
          <w:color w:val="000000" w:themeColor="text1"/>
          <w:sz w:val="24"/>
          <w:szCs w:val="24"/>
        </w:rPr>
        <w:t>.</w:t>
      </w:r>
      <w:r w:rsidRPr="00C403A1">
        <w:rPr>
          <w:rFonts w:ascii="Times New Roman" w:hAnsi="Times New Roman"/>
          <w:sz w:val="24"/>
          <w:szCs w:val="24"/>
        </w:rPr>
        <w:t xml:space="preserve"> </w:t>
      </w:r>
      <w:r w:rsidRPr="00C403A1">
        <w:rPr>
          <w:rFonts w:ascii="Times New Roman" w:hAnsi="Times New Roman"/>
          <w:color w:val="000000" w:themeColor="text1"/>
          <w:sz w:val="24"/>
          <w:szCs w:val="24"/>
        </w:rPr>
        <w:t xml:space="preserve">The establishment of </w:t>
      </w:r>
      <w:r>
        <w:rPr>
          <w:rFonts w:ascii="Times New Roman" w:hAnsi="Times New Roman"/>
          <w:color w:val="000000" w:themeColor="text1"/>
          <w:sz w:val="24"/>
          <w:szCs w:val="24"/>
        </w:rPr>
        <w:t xml:space="preserve">the </w:t>
      </w:r>
      <w:r w:rsidRPr="00C403A1">
        <w:rPr>
          <w:rFonts w:ascii="Times New Roman" w:hAnsi="Times New Roman"/>
          <w:color w:val="000000" w:themeColor="text1"/>
          <w:sz w:val="24"/>
          <w:szCs w:val="24"/>
        </w:rPr>
        <w:t xml:space="preserve">RHRsp model was </w:t>
      </w:r>
      <w:r w:rsidRPr="00C403A1">
        <w:rPr>
          <w:rFonts w:ascii="Times New Roman" w:hAnsi="Times New Roman"/>
          <w:color w:val="000000" w:themeColor="text1"/>
          <w:sz w:val="24"/>
          <w:szCs w:val="24"/>
        </w:rPr>
        <w:lastRenderedPageBreak/>
        <w:t>performed as a two-kidney, two-clip (2k2c) according to previous reports</w:t>
      </w:r>
      <w:r>
        <w:rPr>
          <w:rFonts w:ascii="Times New Roman" w:hAnsi="Times New Roman"/>
          <w:color w:val="000000" w:themeColor="text1"/>
          <w:sz w:val="24"/>
          <w:szCs w:val="24"/>
        </w:rPr>
        <w:fldChar w:fldCharType="begin"/>
      </w:r>
      <w:r>
        <w:rPr>
          <w:rFonts w:ascii="Times New Roman" w:hAnsi="Times New Roman"/>
          <w:color w:val="000000" w:themeColor="text1"/>
          <w:sz w:val="24"/>
          <w:szCs w:val="24"/>
        </w:rPr>
        <w:instrText xml:space="preserve"> ADDIN EN.CITE &lt;EndNote&gt;&lt;Cite&gt;&lt;Author&gt;Zeng&lt;/Author&gt;&lt;Year&gt;1998&lt;/Year&gt;&lt;RecNum&gt;16&lt;/RecNum&gt;&lt;DisplayText&gt;&lt;style face="superscript"&gt;17&lt;/style&gt;&lt;/DisplayText&gt;&lt;record&gt;&lt;rec-number&gt;16&lt;/rec-number&gt;&lt;foreign-keys&gt;&lt;key app="EN" db-id="d0250fpf72e55ie5aa3px2atrtvvv50wwtxx" timestamp="1594798676"&gt;16&lt;/key&gt;&lt;/foreign-keys&gt;&lt;ref-type name="Journal Article"&gt;17&lt;/ref-type&gt;&lt;contributors&gt;&lt;authors&gt;&lt;author&gt;Zeng, J.&lt;/author&gt;&lt;author&gt;Zhang, Y.&lt;/author&gt;&lt;author&gt;Mo, J.&lt;/author&gt;&lt;author&gt;Su, Z.&lt;/author&gt;&lt;author&gt;Huang, R.&lt;/author&gt;&lt;/authors&gt;&lt;/contributors&gt;&lt;auth-address&gt;Department of Neurology, First Affiliated Hospital, Sun Yat-Sen University of Medical Sciences, Guangzhou, People&amp;apos;s Republic of China. Zeng.Jinsheng@neurol.lu.se&lt;/auth-address&gt;&lt;titles&gt;&lt;title&gt;Two-kidney, two clip renovascular hypertensive rats can be used as stroke-prone rats&lt;/title&gt;&lt;secondary-title&gt;Stroke&lt;/secondary-title&gt;&lt;/titles&gt;&lt;periodical&gt;&lt;full-title&gt;Stroke&lt;/full-title&gt;&lt;/periodical&gt;&lt;pages&gt;1708-13; discussion 1713-4&lt;/pages&gt;&lt;volume&gt;29&lt;/volume&gt;&lt;number&gt;8&lt;/number&gt;&lt;edition&gt;1998/08/26&lt;/edition&gt;&lt;keywords&gt;&lt;keyword&gt;Animals&lt;/keyword&gt;&lt;keyword&gt;Blood Pressure/physiology&lt;/keyword&gt;&lt;keyword&gt;Cerebral Cortex/blood supply/pathology&lt;/keyword&gt;&lt;keyword&gt;Cerebrovascular Circulation&lt;/keyword&gt;&lt;keyword&gt;Cerebrovascular Disorders/etiology/pathology/*physiopathology&lt;/keyword&gt;&lt;keyword&gt;*Disease Models, Animal&lt;/keyword&gt;&lt;keyword&gt;Hypertension, Renal/complications/*physiopathology&lt;/keyword&gt;&lt;keyword&gt;Kidney/*blood supply/surgery&lt;/keyword&gt;&lt;keyword&gt;Male&lt;/keyword&gt;&lt;keyword&gt;Neurologic Examination&lt;/keyword&gt;&lt;keyword&gt;Rats&lt;/keyword&gt;&lt;keyword&gt;*Rats, Sprague-Dawley&lt;/keyword&gt;&lt;keyword&gt;Renal Circulation&lt;/keyword&gt;&lt;keyword&gt;Surgical Instruments&lt;/keyword&gt;&lt;/keywords&gt;&lt;dates&gt;&lt;year&gt;1998&lt;/year&gt;&lt;pub-dates&gt;&lt;date&gt;Aug&lt;/date&gt;&lt;/pub-dates&gt;&lt;/dates&gt;&lt;isbn&gt;0039-2499 (Print)&amp;#xD;0039-2499&lt;/isbn&gt;&lt;accession-num&gt;9707215&lt;/accession-num&gt;&lt;urls&gt;&lt;/urls&gt;&lt;electronic-resource-num&gt;10.1161/01.str.29.8.1708&lt;/electronic-resource-num&gt;&lt;remote-database-provider&gt;NLM&lt;/remote-database-provider&gt;&lt;language&gt;eng&lt;/language&gt;&lt;/record&gt;&lt;/Cite&gt;&lt;/EndNote&gt;</w:instrText>
      </w:r>
      <w:r>
        <w:rPr>
          <w:rFonts w:ascii="Times New Roman" w:hAnsi="Times New Roman"/>
          <w:color w:val="000000" w:themeColor="text1"/>
          <w:sz w:val="24"/>
          <w:szCs w:val="24"/>
        </w:rPr>
        <w:fldChar w:fldCharType="separate"/>
      </w:r>
      <w:r w:rsidRPr="0094608A">
        <w:rPr>
          <w:rFonts w:ascii="Times New Roman" w:hAnsi="Times New Roman"/>
          <w:noProof/>
          <w:color w:val="000000" w:themeColor="text1"/>
          <w:sz w:val="24"/>
          <w:szCs w:val="24"/>
          <w:vertAlign w:val="superscript"/>
        </w:rPr>
        <w:t>17</w:t>
      </w:r>
      <w:r>
        <w:rPr>
          <w:rFonts w:ascii="Times New Roman" w:hAnsi="Times New Roman"/>
          <w:color w:val="000000" w:themeColor="text1"/>
          <w:sz w:val="24"/>
          <w:szCs w:val="24"/>
        </w:rPr>
        <w:fldChar w:fldCharType="end"/>
      </w:r>
      <w:r w:rsidRPr="00C403A1">
        <w:rPr>
          <w:rFonts w:ascii="Times New Roman" w:hAnsi="Times New Roman"/>
          <w:color w:val="000000" w:themeColor="text1"/>
          <w:sz w:val="24"/>
          <w:szCs w:val="24"/>
        </w:rPr>
        <w:t xml:space="preserve">. In brief, the rats were deeply anesthetized with sodium pentobarbital and a median longitudinal incision was made on the abdominal skin of the rats. Both renal arteries of the rats were exposed and placed with ring-shaped silver clips (provided by Laboratory of Neurology, The First Affiliated Hospital of Sun </w:t>
      </w:r>
      <w:proofErr w:type="spellStart"/>
      <w:r w:rsidRPr="00C403A1">
        <w:rPr>
          <w:rFonts w:ascii="Times New Roman" w:hAnsi="Times New Roman"/>
          <w:color w:val="000000" w:themeColor="text1"/>
          <w:sz w:val="24"/>
          <w:szCs w:val="24"/>
        </w:rPr>
        <w:t>Yat-sen</w:t>
      </w:r>
      <w:proofErr w:type="spellEnd"/>
      <w:r w:rsidRPr="00C403A1">
        <w:rPr>
          <w:rFonts w:ascii="Times New Roman" w:hAnsi="Times New Roman"/>
          <w:color w:val="000000" w:themeColor="text1"/>
          <w:sz w:val="24"/>
          <w:szCs w:val="24"/>
        </w:rPr>
        <w:t xml:space="preserve"> University, China). Rats in the sham-operated group underwent the same operation without placing </w:t>
      </w:r>
      <w:r>
        <w:rPr>
          <w:rFonts w:ascii="Times New Roman" w:hAnsi="Times New Roman"/>
          <w:color w:val="000000" w:themeColor="text1"/>
          <w:sz w:val="24"/>
          <w:szCs w:val="24"/>
        </w:rPr>
        <w:t>the</w:t>
      </w:r>
      <w:r w:rsidRPr="00C403A1">
        <w:rPr>
          <w:rFonts w:ascii="Times New Roman" w:hAnsi="Times New Roman"/>
          <w:color w:val="000000" w:themeColor="text1"/>
          <w:sz w:val="24"/>
          <w:szCs w:val="24"/>
        </w:rPr>
        <w:t xml:space="preserve"> clips.</w:t>
      </w:r>
    </w:p>
    <w:p w14:paraId="00E001CD" w14:textId="77777777" w:rsidR="005B05FB" w:rsidRPr="00C403A1" w:rsidRDefault="005B05FB" w:rsidP="006C16ED">
      <w:pPr>
        <w:pStyle w:val="p2"/>
        <w:spacing w:line="480" w:lineRule="auto"/>
        <w:rPr>
          <w:rFonts w:ascii="Times New Roman" w:hAnsi="Times New Roman"/>
          <w:color w:val="000000" w:themeColor="text1"/>
          <w:sz w:val="24"/>
          <w:szCs w:val="24"/>
        </w:rPr>
      </w:pPr>
    </w:p>
    <w:p w14:paraId="6FF8FA0F" w14:textId="77777777" w:rsidR="005B05FB" w:rsidRPr="00C403A1" w:rsidRDefault="005B05FB" w:rsidP="006C16ED">
      <w:pPr>
        <w:pStyle w:val="p2"/>
        <w:spacing w:line="480" w:lineRule="auto"/>
        <w:rPr>
          <w:rFonts w:ascii="Times New Roman" w:hAnsi="Times New Roman"/>
          <w:b/>
          <w:bCs/>
          <w:color w:val="000000" w:themeColor="text1"/>
          <w:sz w:val="24"/>
          <w:szCs w:val="24"/>
        </w:rPr>
      </w:pPr>
      <w:r w:rsidRPr="00C403A1">
        <w:rPr>
          <w:rFonts w:ascii="Times New Roman" w:hAnsi="Times New Roman"/>
          <w:b/>
          <w:bCs/>
          <w:color w:val="000000" w:themeColor="text1"/>
          <w:sz w:val="24"/>
          <w:szCs w:val="24"/>
        </w:rPr>
        <w:t>Morris Water Maze test</w:t>
      </w:r>
    </w:p>
    <w:p w14:paraId="3D9E0B82" w14:textId="77777777" w:rsidR="005B05FB" w:rsidRDefault="005B05FB" w:rsidP="006C16ED">
      <w:pPr>
        <w:pStyle w:val="p2"/>
        <w:spacing w:line="480" w:lineRule="auto"/>
        <w:ind w:firstLineChars="200" w:firstLine="480"/>
        <w:rPr>
          <w:rFonts w:ascii="Times New Roman" w:hAnsi="Times New Roman"/>
          <w:color w:val="000000" w:themeColor="text1"/>
          <w:sz w:val="24"/>
          <w:szCs w:val="24"/>
        </w:rPr>
      </w:pPr>
      <w:r>
        <w:rPr>
          <w:rFonts w:ascii="Times New Roman" w:hAnsi="Times New Roman"/>
          <w:color w:val="000000" w:themeColor="text1"/>
          <w:sz w:val="24"/>
          <w:szCs w:val="24"/>
        </w:rPr>
        <w:t xml:space="preserve">The </w:t>
      </w:r>
      <w:r w:rsidRPr="00C403A1">
        <w:rPr>
          <w:rFonts w:ascii="Times New Roman" w:hAnsi="Times New Roman"/>
          <w:color w:val="000000" w:themeColor="text1"/>
          <w:sz w:val="24"/>
          <w:szCs w:val="24"/>
        </w:rPr>
        <w:t xml:space="preserve">Morris </w:t>
      </w:r>
      <w:r>
        <w:rPr>
          <w:rFonts w:ascii="Times New Roman" w:hAnsi="Times New Roman"/>
          <w:color w:val="000000" w:themeColor="text1"/>
          <w:sz w:val="24"/>
          <w:szCs w:val="24"/>
        </w:rPr>
        <w:t>w</w:t>
      </w:r>
      <w:r w:rsidRPr="00C403A1">
        <w:rPr>
          <w:rFonts w:ascii="Times New Roman" w:hAnsi="Times New Roman"/>
          <w:color w:val="000000" w:themeColor="text1"/>
          <w:sz w:val="24"/>
          <w:szCs w:val="24"/>
        </w:rPr>
        <w:t xml:space="preserve">ater </w:t>
      </w:r>
      <w:r>
        <w:rPr>
          <w:rFonts w:ascii="Times New Roman" w:hAnsi="Times New Roman"/>
          <w:color w:val="000000" w:themeColor="text1"/>
          <w:sz w:val="24"/>
          <w:szCs w:val="24"/>
        </w:rPr>
        <w:t>m</w:t>
      </w:r>
      <w:r w:rsidRPr="00C403A1">
        <w:rPr>
          <w:rFonts w:ascii="Times New Roman" w:hAnsi="Times New Roman"/>
          <w:color w:val="000000" w:themeColor="text1"/>
          <w:sz w:val="24"/>
          <w:szCs w:val="24"/>
        </w:rPr>
        <w:t>aze test was conducted 16 weeks after the 2k2c operation. The test was performed in a circular water pool</w:t>
      </w:r>
      <w:r>
        <w:rPr>
          <w:rFonts w:ascii="Times New Roman" w:hAnsi="Times New Roman"/>
          <w:color w:val="000000" w:themeColor="text1"/>
          <w:sz w:val="24"/>
          <w:szCs w:val="24"/>
        </w:rPr>
        <w:t xml:space="preserve">, </w:t>
      </w:r>
      <w:r w:rsidRPr="00C403A1">
        <w:rPr>
          <w:rFonts w:ascii="Times New Roman" w:hAnsi="Times New Roman"/>
          <w:color w:val="000000" w:themeColor="text1"/>
          <w:sz w:val="24"/>
          <w:szCs w:val="24"/>
        </w:rPr>
        <w:t xml:space="preserve">which </w:t>
      </w:r>
      <w:r>
        <w:rPr>
          <w:rFonts w:ascii="Times New Roman" w:hAnsi="Times New Roman"/>
          <w:color w:val="000000" w:themeColor="text1"/>
          <w:sz w:val="24"/>
          <w:szCs w:val="24"/>
        </w:rPr>
        <w:t>wa</w:t>
      </w:r>
      <w:r w:rsidRPr="00C403A1">
        <w:rPr>
          <w:rFonts w:ascii="Times New Roman" w:hAnsi="Times New Roman"/>
          <w:color w:val="000000" w:themeColor="text1"/>
          <w:sz w:val="24"/>
          <w:szCs w:val="24"/>
        </w:rPr>
        <w:t>s divided into four quadrants with four start positions. A transparent platform was hidden 1 cm below the surface of the water in one of the quadrants. After habituation in the pool without the platform for 2 min on day 0, the platform acquisition test was performed 4 times per day over the next 5 days from day 1 to day 5. The rats were released into the water at the four positions sequentially on each day</w:t>
      </w:r>
      <w:r>
        <w:rPr>
          <w:rFonts w:ascii="Times New Roman" w:hAnsi="Times New Roman" w:hint="eastAsia"/>
          <w:color w:val="000000" w:themeColor="text1"/>
          <w:sz w:val="24"/>
          <w:szCs w:val="24"/>
        </w:rPr>
        <w:t xml:space="preserve"> </w:t>
      </w:r>
      <w:r w:rsidRPr="00C403A1">
        <w:rPr>
          <w:rFonts w:ascii="Times New Roman" w:hAnsi="Times New Roman"/>
          <w:color w:val="000000" w:themeColor="text1"/>
          <w:sz w:val="24"/>
          <w:szCs w:val="24"/>
        </w:rPr>
        <w:t>and allowed to swim to search for the platform within 60 s, the time spent by the rat to find the hidden platform was recorded as the escape latency time. If the rat failed to find the</w:t>
      </w:r>
      <w:r>
        <w:rPr>
          <w:rFonts w:ascii="Times New Roman" w:hAnsi="Times New Roman" w:hint="eastAsia"/>
          <w:color w:val="000000" w:themeColor="text1"/>
          <w:sz w:val="24"/>
          <w:szCs w:val="24"/>
        </w:rPr>
        <w:t xml:space="preserve"> </w:t>
      </w:r>
      <w:r w:rsidRPr="00C403A1">
        <w:rPr>
          <w:rFonts w:ascii="Times New Roman" w:hAnsi="Times New Roman"/>
          <w:color w:val="000000" w:themeColor="text1"/>
          <w:sz w:val="24"/>
          <w:szCs w:val="24"/>
        </w:rPr>
        <w:t>platform within 60 s, it was gently guided onto the platform</w:t>
      </w:r>
      <w:r>
        <w:rPr>
          <w:rFonts w:ascii="Times New Roman" w:hAnsi="Times New Roman"/>
          <w:color w:val="000000" w:themeColor="text1"/>
          <w:sz w:val="24"/>
          <w:szCs w:val="24"/>
        </w:rPr>
        <w:t>,</w:t>
      </w:r>
      <w:r w:rsidRPr="00C403A1">
        <w:rPr>
          <w:rFonts w:ascii="Times New Roman" w:hAnsi="Times New Roman"/>
          <w:color w:val="000000" w:themeColor="text1"/>
          <w:sz w:val="24"/>
          <w:szCs w:val="24"/>
        </w:rPr>
        <w:t xml:space="preserve"> and escape latency time w</w:t>
      </w:r>
      <w:r>
        <w:rPr>
          <w:rFonts w:ascii="Times New Roman" w:hAnsi="Times New Roman"/>
          <w:color w:val="000000" w:themeColor="text1"/>
          <w:sz w:val="24"/>
          <w:szCs w:val="24"/>
        </w:rPr>
        <w:t>as</w:t>
      </w:r>
      <w:r w:rsidRPr="00C403A1">
        <w:rPr>
          <w:rFonts w:ascii="Times New Roman" w:hAnsi="Times New Roman"/>
          <w:color w:val="000000" w:themeColor="text1"/>
          <w:sz w:val="24"/>
          <w:szCs w:val="24"/>
        </w:rPr>
        <w:t xml:space="preserve"> recorded as 60s. The rats were allowed to stay on the platform for 15 s each time. On day 6, the platform was removed. The rats were released into the water to swim for 60 s. The number of times crossing the former platform location and the time spent in the </w:t>
      </w:r>
      <w:r w:rsidRPr="00C403A1">
        <w:rPr>
          <w:rFonts w:ascii="Times New Roman" w:hAnsi="Times New Roman"/>
          <w:color w:val="000000" w:themeColor="text1"/>
          <w:sz w:val="24"/>
          <w:szCs w:val="24"/>
        </w:rPr>
        <w:lastRenderedPageBreak/>
        <w:t>former platform quadrant of the rats in 60 s were recorded. All procedure</w:t>
      </w:r>
      <w:r>
        <w:rPr>
          <w:rFonts w:ascii="Times New Roman" w:hAnsi="Times New Roman"/>
          <w:color w:val="000000" w:themeColor="text1"/>
          <w:sz w:val="24"/>
          <w:szCs w:val="24"/>
        </w:rPr>
        <w:t>s</w:t>
      </w:r>
      <w:r w:rsidRPr="00C403A1">
        <w:rPr>
          <w:rFonts w:ascii="Times New Roman" w:hAnsi="Times New Roman"/>
          <w:color w:val="000000" w:themeColor="text1"/>
          <w:sz w:val="24"/>
          <w:szCs w:val="24"/>
        </w:rPr>
        <w:t xml:space="preserve"> w</w:t>
      </w:r>
      <w:r>
        <w:rPr>
          <w:rFonts w:ascii="Times New Roman" w:hAnsi="Times New Roman"/>
          <w:color w:val="000000" w:themeColor="text1"/>
          <w:sz w:val="24"/>
          <w:szCs w:val="24"/>
        </w:rPr>
        <w:t>ere</w:t>
      </w:r>
      <w:r w:rsidRPr="00C403A1">
        <w:rPr>
          <w:rFonts w:ascii="Times New Roman" w:hAnsi="Times New Roman"/>
          <w:color w:val="000000" w:themeColor="text1"/>
          <w:sz w:val="24"/>
          <w:szCs w:val="24"/>
        </w:rPr>
        <w:t xml:space="preserve"> monitored using a video tracking system (EthoVision10.0, </w:t>
      </w:r>
      <w:proofErr w:type="spellStart"/>
      <w:r w:rsidRPr="00C403A1">
        <w:rPr>
          <w:rFonts w:ascii="Times New Roman" w:hAnsi="Times New Roman"/>
          <w:color w:val="000000" w:themeColor="text1"/>
          <w:sz w:val="24"/>
          <w:szCs w:val="24"/>
        </w:rPr>
        <w:t>Noldus</w:t>
      </w:r>
      <w:proofErr w:type="spellEnd"/>
      <w:r w:rsidRPr="00C403A1">
        <w:rPr>
          <w:rFonts w:ascii="Times New Roman" w:hAnsi="Times New Roman"/>
          <w:color w:val="000000" w:themeColor="text1"/>
          <w:sz w:val="24"/>
          <w:szCs w:val="24"/>
        </w:rPr>
        <w:t xml:space="preserve"> (Beijing) Information Technology </w:t>
      </w:r>
      <w:proofErr w:type="spellStart"/>
      <w:proofErr w:type="gramStart"/>
      <w:r w:rsidRPr="00C403A1">
        <w:rPr>
          <w:rFonts w:ascii="Times New Roman" w:hAnsi="Times New Roman"/>
          <w:color w:val="000000" w:themeColor="text1"/>
          <w:sz w:val="24"/>
          <w:szCs w:val="24"/>
        </w:rPr>
        <w:t>Co.,Ltd</w:t>
      </w:r>
      <w:proofErr w:type="spellEnd"/>
      <w:proofErr w:type="gramEnd"/>
      <w:r w:rsidRPr="00C403A1">
        <w:rPr>
          <w:rFonts w:ascii="Times New Roman" w:hAnsi="Times New Roman"/>
          <w:color w:val="000000" w:themeColor="text1"/>
          <w:sz w:val="24"/>
          <w:szCs w:val="24"/>
        </w:rPr>
        <w:t>).</w:t>
      </w:r>
    </w:p>
    <w:p w14:paraId="732C5004" w14:textId="77777777" w:rsidR="005B05FB" w:rsidRPr="00C403A1" w:rsidRDefault="005B05FB" w:rsidP="006C16ED">
      <w:pPr>
        <w:pStyle w:val="p2"/>
        <w:spacing w:line="480" w:lineRule="auto"/>
        <w:rPr>
          <w:rFonts w:ascii="Times New Roman" w:hAnsi="Times New Roman"/>
          <w:color w:val="000000" w:themeColor="text1"/>
          <w:sz w:val="24"/>
          <w:szCs w:val="24"/>
        </w:rPr>
      </w:pPr>
    </w:p>
    <w:p w14:paraId="5F90F73A" w14:textId="77777777" w:rsidR="00545244" w:rsidRDefault="005B05FB" w:rsidP="006C16ED">
      <w:pPr>
        <w:pStyle w:val="p2"/>
        <w:spacing w:line="480" w:lineRule="auto"/>
        <w:ind w:left="480" w:hangingChars="200" w:hanging="480"/>
        <w:rPr>
          <w:rFonts w:ascii="Times New Roman" w:hAnsi="Times New Roman"/>
          <w:b/>
          <w:bCs/>
          <w:color w:val="000000"/>
          <w:sz w:val="24"/>
          <w:szCs w:val="24"/>
        </w:rPr>
      </w:pPr>
      <w:r w:rsidRPr="00C403A1">
        <w:rPr>
          <w:rFonts w:ascii="Times New Roman" w:hAnsi="Times New Roman"/>
          <w:b/>
          <w:bCs/>
          <w:color w:val="000000" w:themeColor="text1"/>
          <w:sz w:val="24"/>
          <w:szCs w:val="24"/>
        </w:rPr>
        <w:t>Magnetic Resonance Imaging (MRI)</w:t>
      </w:r>
    </w:p>
    <w:p w14:paraId="0606A8D6" w14:textId="1BD1ED80" w:rsidR="005B05FB" w:rsidRPr="00545244" w:rsidRDefault="005B05FB" w:rsidP="006C16ED">
      <w:pPr>
        <w:pStyle w:val="p2"/>
        <w:spacing w:line="480" w:lineRule="auto"/>
        <w:ind w:firstLineChars="200" w:firstLine="480"/>
        <w:rPr>
          <w:rFonts w:ascii="Times New Roman" w:hAnsi="Times New Roman"/>
          <w:color w:val="000000" w:themeColor="text1"/>
          <w:sz w:val="24"/>
          <w:szCs w:val="24"/>
        </w:rPr>
      </w:pPr>
      <w:r w:rsidRPr="00545244">
        <w:rPr>
          <w:rFonts w:ascii="Times New Roman" w:hAnsi="Times New Roman"/>
          <w:color w:val="000000" w:themeColor="text1"/>
          <w:sz w:val="24"/>
          <w:szCs w:val="24"/>
        </w:rPr>
        <w:t xml:space="preserve">MRI was performed on a 3.0-Tesla MR scanner (Discovery MR 750, GE Healthcare, Milwaukee, WI, USA) with an animal phased-array coil. The animals were anesthetized with sodium pentobarbital and scanned in a prone position. A </w:t>
      </w:r>
      <w:proofErr w:type="spellStart"/>
      <w:r w:rsidRPr="00545244">
        <w:rPr>
          <w:rFonts w:ascii="Times New Roman" w:hAnsi="Times New Roman"/>
          <w:color w:val="000000" w:themeColor="text1"/>
          <w:sz w:val="24"/>
          <w:szCs w:val="24"/>
        </w:rPr>
        <w:t>triplanar</w:t>
      </w:r>
      <w:proofErr w:type="spellEnd"/>
      <w:r w:rsidRPr="00545244">
        <w:rPr>
          <w:rFonts w:ascii="Times New Roman" w:hAnsi="Times New Roman"/>
          <w:color w:val="000000" w:themeColor="text1"/>
          <w:sz w:val="24"/>
          <w:szCs w:val="24"/>
        </w:rPr>
        <w:t xml:space="preserve"> scout scan was performed first, followed by T2WI, and dynamic susceptibility contrast perfusion-weighted imaging (DSC-PWI). T2WI employed a fast spin-echo sequence with T2-weighted images —fast spin echo, TR/TE =4804 / 85 </w:t>
      </w:r>
      <w:proofErr w:type="spellStart"/>
      <w:r w:rsidRPr="00545244">
        <w:rPr>
          <w:rFonts w:ascii="Times New Roman" w:hAnsi="Times New Roman"/>
          <w:color w:val="000000" w:themeColor="text1"/>
          <w:sz w:val="24"/>
          <w:szCs w:val="24"/>
        </w:rPr>
        <w:t>ms</w:t>
      </w:r>
      <w:proofErr w:type="spellEnd"/>
      <w:r w:rsidRPr="00545244">
        <w:rPr>
          <w:rFonts w:ascii="Times New Roman" w:hAnsi="Times New Roman"/>
          <w:color w:val="000000" w:themeColor="text1"/>
          <w:sz w:val="24"/>
          <w:szCs w:val="24"/>
        </w:rPr>
        <w:t xml:space="preserve">, Slice thickness = 1.8 mm, Spacing= 0.2 mm, Freq. FOV=6.0, Phase FOV=0.8, Flip Angle= 111°.  DSC-PWI employed an echo planar imaging (EPI) sequence with TE = 17.8 </w:t>
      </w:r>
      <w:proofErr w:type="spellStart"/>
      <w:r w:rsidRPr="00545244">
        <w:rPr>
          <w:rFonts w:ascii="Times New Roman" w:hAnsi="Times New Roman"/>
          <w:color w:val="000000" w:themeColor="text1"/>
          <w:sz w:val="24"/>
          <w:szCs w:val="24"/>
        </w:rPr>
        <w:t>ms</w:t>
      </w:r>
      <w:proofErr w:type="spellEnd"/>
      <w:r w:rsidRPr="00545244">
        <w:rPr>
          <w:rFonts w:ascii="Times New Roman" w:hAnsi="Times New Roman"/>
          <w:color w:val="000000" w:themeColor="text1"/>
          <w:sz w:val="24"/>
          <w:szCs w:val="24"/>
        </w:rPr>
        <w:t xml:space="preserve">, Slice thickness = 2 mm, Spacing= 0.2 mm, FOV = 6.0 mm, Phase FOV=0.8, Flip Angle=60°. </w:t>
      </w:r>
      <w:proofErr w:type="spellStart"/>
      <w:r w:rsidRPr="00545244">
        <w:rPr>
          <w:rFonts w:ascii="Times New Roman" w:hAnsi="Times New Roman"/>
          <w:color w:val="000000" w:themeColor="text1"/>
          <w:sz w:val="24"/>
          <w:szCs w:val="24"/>
        </w:rPr>
        <w:t>Gadobutrol</w:t>
      </w:r>
      <w:proofErr w:type="spellEnd"/>
      <w:r w:rsidRPr="00545244">
        <w:rPr>
          <w:rFonts w:ascii="Times New Roman" w:hAnsi="Times New Roman"/>
          <w:color w:val="000000" w:themeColor="text1"/>
          <w:sz w:val="24"/>
          <w:szCs w:val="24"/>
        </w:rPr>
        <w:t xml:space="preserve"> (Bayer HealthCare, Berlin, Germany) was injected at a dose of 1.5 mL/kg. After MRI scanning, all data were transmitted to the AW4.6 workstation (GE Healthcare) to acquire cerebral blood flow (CBF) images. All T2WI and CBF images were converted to </w:t>
      </w:r>
      <w:proofErr w:type="spellStart"/>
      <w:r w:rsidRPr="00545244">
        <w:rPr>
          <w:rFonts w:ascii="Times New Roman" w:hAnsi="Times New Roman"/>
          <w:color w:val="000000" w:themeColor="text1"/>
          <w:sz w:val="24"/>
          <w:szCs w:val="24"/>
        </w:rPr>
        <w:t>NIfTI</w:t>
      </w:r>
      <w:proofErr w:type="spellEnd"/>
      <w:r w:rsidRPr="00545244">
        <w:rPr>
          <w:rFonts w:ascii="Times New Roman" w:hAnsi="Times New Roman"/>
          <w:color w:val="000000" w:themeColor="text1"/>
          <w:sz w:val="24"/>
          <w:szCs w:val="24"/>
        </w:rPr>
        <w:t xml:space="preserve"> format by dcm2nii program (http://nitrc.org/projects/dcm2nii) and analyzed using </w:t>
      </w:r>
      <w:proofErr w:type="spellStart"/>
      <w:r w:rsidRPr="00545244">
        <w:rPr>
          <w:rFonts w:ascii="Times New Roman" w:hAnsi="Times New Roman"/>
          <w:color w:val="000000" w:themeColor="text1"/>
          <w:sz w:val="24"/>
          <w:szCs w:val="24"/>
        </w:rPr>
        <w:t>MRIcron</w:t>
      </w:r>
      <w:proofErr w:type="spellEnd"/>
      <w:r w:rsidRPr="00545244">
        <w:rPr>
          <w:rFonts w:ascii="Times New Roman" w:hAnsi="Times New Roman"/>
          <w:color w:val="000000" w:themeColor="text1"/>
          <w:sz w:val="24"/>
          <w:szCs w:val="24"/>
        </w:rPr>
        <w:t xml:space="preserve"> software (http://www.nitrc.org/projects/mricron/). The volume of interest (VOI) of each rat was drawn and covered the whole brain parenchyma in the T2WI and saved as a mask. </w:t>
      </w:r>
      <w:r w:rsidRPr="00545244">
        <w:rPr>
          <w:rFonts w:ascii="Times New Roman" w:hAnsi="Times New Roman"/>
          <w:color w:val="000000" w:themeColor="text1"/>
          <w:sz w:val="24"/>
          <w:szCs w:val="24"/>
        </w:rPr>
        <w:lastRenderedPageBreak/>
        <w:t>Then the mask was overlaid onto the CBF map to acquire the readings of the whole brain’s CBF.</w:t>
      </w:r>
    </w:p>
    <w:p w14:paraId="4887C520" w14:textId="77777777" w:rsidR="005B05FB" w:rsidRPr="00C403A1" w:rsidRDefault="005B05FB" w:rsidP="006C16ED">
      <w:pPr>
        <w:pStyle w:val="p2"/>
        <w:spacing w:line="480" w:lineRule="auto"/>
        <w:rPr>
          <w:rFonts w:ascii="Times New Roman" w:hAnsi="Times New Roman"/>
          <w:b/>
          <w:bCs/>
          <w:color w:val="242021"/>
          <w:kern w:val="2"/>
          <w:sz w:val="24"/>
          <w:szCs w:val="24"/>
        </w:rPr>
      </w:pPr>
    </w:p>
    <w:p w14:paraId="1BA23CFC" w14:textId="77777777" w:rsidR="005B05FB" w:rsidRPr="00C403A1" w:rsidRDefault="005B05FB" w:rsidP="006C16ED">
      <w:pPr>
        <w:pStyle w:val="p2"/>
        <w:spacing w:line="480" w:lineRule="auto"/>
        <w:rPr>
          <w:rFonts w:ascii="Times New Roman" w:hAnsi="Times New Roman"/>
          <w:b/>
          <w:bCs/>
          <w:color w:val="000000" w:themeColor="text1"/>
          <w:sz w:val="24"/>
          <w:szCs w:val="24"/>
        </w:rPr>
      </w:pPr>
      <w:r w:rsidRPr="00C403A1">
        <w:rPr>
          <w:rFonts w:ascii="Times New Roman" w:hAnsi="Times New Roman"/>
          <w:b/>
          <w:bCs/>
          <w:color w:val="000000" w:themeColor="text1"/>
          <w:sz w:val="24"/>
          <w:szCs w:val="24"/>
        </w:rPr>
        <w:t>Immunofluorescence</w:t>
      </w:r>
    </w:p>
    <w:p w14:paraId="3A0A59A7" w14:textId="79F56FF8" w:rsidR="005B05FB" w:rsidRDefault="005B05FB" w:rsidP="006C16ED">
      <w:pPr>
        <w:pStyle w:val="p2"/>
        <w:spacing w:line="480" w:lineRule="auto"/>
        <w:ind w:firstLineChars="200" w:firstLine="480"/>
        <w:rPr>
          <w:rFonts w:ascii="Times New Roman" w:hAnsi="Times New Roman"/>
          <w:color w:val="000000" w:themeColor="text1"/>
          <w:sz w:val="24"/>
          <w:szCs w:val="24"/>
        </w:rPr>
      </w:pPr>
      <w:r w:rsidRPr="00C403A1">
        <w:rPr>
          <w:rFonts w:ascii="Times New Roman" w:hAnsi="Times New Roman"/>
          <w:color w:val="000000" w:themeColor="text1"/>
          <w:sz w:val="24"/>
          <w:szCs w:val="24"/>
        </w:rPr>
        <w:t>The cryostat sections were treated with 0.25% Triton X-100 at room temperature (RT</w:t>
      </w:r>
      <w:r>
        <w:rPr>
          <w:rFonts w:ascii="Times New Roman" w:hAnsi="Times New Roman"/>
          <w:color w:val="000000" w:themeColor="text1"/>
          <w:sz w:val="24"/>
          <w:szCs w:val="24"/>
        </w:rPr>
        <w:t>,</w:t>
      </w:r>
      <w:r w:rsidRPr="0032477C">
        <w:t xml:space="preserve"> </w:t>
      </w:r>
      <w:r w:rsidRPr="0032477C">
        <w:rPr>
          <w:rFonts w:ascii="Times New Roman" w:hAnsi="Times New Roman"/>
          <w:color w:val="000000" w:themeColor="text1"/>
          <w:sz w:val="24"/>
          <w:szCs w:val="24"/>
        </w:rPr>
        <w:t>22-25°C</w:t>
      </w:r>
      <w:r w:rsidRPr="00C403A1">
        <w:rPr>
          <w:rFonts w:ascii="Times New Roman" w:hAnsi="Times New Roman"/>
          <w:color w:val="000000" w:themeColor="text1"/>
          <w:sz w:val="24"/>
          <w:szCs w:val="24"/>
        </w:rPr>
        <w:t>) for 10 min. After washing 3 times in PBS</w:t>
      </w:r>
      <w:r w:rsidRPr="00C403A1">
        <w:rPr>
          <w:rFonts w:ascii="Times New Roman" w:hAnsi="Times New Roman"/>
          <w:color w:val="000000" w:themeColor="text1"/>
          <w:sz w:val="24"/>
          <w:szCs w:val="24"/>
        </w:rPr>
        <w:t>，</w:t>
      </w:r>
      <w:r w:rsidRPr="00C403A1">
        <w:rPr>
          <w:rFonts w:ascii="Times New Roman" w:hAnsi="Times New Roman"/>
          <w:color w:val="000000" w:themeColor="text1"/>
          <w:sz w:val="24"/>
          <w:szCs w:val="24"/>
        </w:rPr>
        <w:t xml:space="preserve">the sections were blocked with 1% bovine serum albumin for 1 h at RT. The sections were </w:t>
      </w:r>
      <w:r>
        <w:rPr>
          <w:rFonts w:ascii="Times New Roman" w:hAnsi="Times New Roman"/>
          <w:color w:val="000000" w:themeColor="text1"/>
          <w:sz w:val="24"/>
          <w:szCs w:val="24"/>
        </w:rPr>
        <w:t xml:space="preserve">then </w:t>
      </w:r>
      <w:r w:rsidRPr="00C403A1">
        <w:rPr>
          <w:rFonts w:ascii="Times New Roman" w:hAnsi="Times New Roman"/>
          <w:color w:val="000000" w:themeColor="text1"/>
          <w:sz w:val="24"/>
          <w:szCs w:val="24"/>
        </w:rPr>
        <w:t>incubated with primary antibodies overnight at 4°C, including EP3(Sigma), αSMA(Sigma), collagen I (Abcam), collagen IV (Abcam), fibronectin (Abcam)</w:t>
      </w:r>
      <w:r>
        <w:rPr>
          <w:rFonts w:ascii="Times New Roman" w:hAnsi="Times New Roman"/>
          <w:color w:val="000000" w:themeColor="text1"/>
          <w:sz w:val="24"/>
          <w:szCs w:val="24"/>
        </w:rPr>
        <w:t xml:space="preserve">, </w:t>
      </w:r>
      <w:r w:rsidRPr="00C403A1">
        <w:rPr>
          <w:rFonts w:ascii="Times New Roman" w:hAnsi="Times New Roman"/>
          <w:color w:val="000000" w:themeColor="text1"/>
          <w:sz w:val="24"/>
          <w:szCs w:val="24"/>
        </w:rPr>
        <w:t xml:space="preserve">and laminin (Abcam). The slides were then washed 3 times in 0.01 M PBS and incubated with Alexa Fluor </w:t>
      </w:r>
      <w:r>
        <w:rPr>
          <w:rFonts w:ascii="Times New Roman" w:hAnsi="Times New Roman"/>
          <w:color w:val="000000" w:themeColor="text1"/>
          <w:sz w:val="24"/>
          <w:szCs w:val="24"/>
        </w:rPr>
        <w:t>C</w:t>
      </w:r>
      <w:r w:rsidRPr="00C403A1">
        <w:rPr>
          <w:rFonts w:ascii="Times New Roman" w:hAnsi="Times New Roman"/>
          <w:color w:val="000000" w:themeColor="text1"/>
          <w:sz w:val="24"/>
          <w:szCs w:val="24"/>
        </w:rPr>
        <w:t>y3- and 488-conjugated secondary antibodies (1:1000; Invitrogen Carlsbad, CA, USA) for 1 h at RT. Following an additional 3 times wash</w:t>
      </w:r>
      <w:r>
        <w:rPr>
          <w:rFonts w:ascii="Times New Roman" w:hAnsi="Times New Roman"/>
          <w:color w:val="000000" w:themeColor="text1"/>
          <w:sz w:val="24"/>
          <w:szCs w:val="24"/>
        </w:rPr>
        <w:t>es</w:t>
      </w:r>
      <w:r w:rsidRPr="00C403A1">
        <w:rPr>
          <w:rFonts w:ascii="Times New Roman" w:hAnsi="Times New Roman"/>
          <w:color w:val="000000" w:themeColor="text1"/>
          <w:sz w:val="24"/>
          <w:szCs w:val="24"/>
        </w:rPr>
        <w:t xml:space="preserve"> in 0.01 M PBS, the slides were counterstained with DAPI. Finally, the sections were sealed with </w:t>
      </w:r>
      <w:r>
        <w:rPr>
          <w:rFonts w:ascii="Times New Roman" w:hAnsi="Times New Roman"/>
          <w:color w:val="000000" w:themeColor="text1"/>
          <w:sz w:val="24"/>
          <w:szCs w:val="24"/>
        </w:rPr>
        <w:t xml:space="preserve">an </w:t>
      </w:r>
      <w:r w:rsidRPr="00C403A1">
        <w:rPr>
          <w:rFonts w:ascii="Times New Roman" w:hAnsi="Times New Roman"/>
          <w:color w:val="000000" w:themeColor="text1"/>
          <w:sz w:val="24"/>
          <w:szCs w:val="24"/>
        </w:rPr>
        <w:t>antifade reagent.</w:t>
      </w:r>
    </w:p>
    <w:p w14:paraId="3A1E27CC" w14:textId="77777777" w:rsidR="005B05FB" w:rsidRPr="00C403A1" w:rsidRDefault="005B05FB" w:rsidP="006C16ED">
      <w:pPr>
        <w:pStyle w:val="p2"/>
        <w:spacing w:line="480" w:lineRule="auto"/>
        <w:ind w:firstLineChars="200" w:firstLine="480"/>
        <w:rPr>
          <w:rFonts w:ascii="Times New Roman" w:hAnsi="Times New Roman"/>
          <w:color w:val="000000" w:themeColor="text1"/>
          <w:sz w:val="24"/>
          <w:szCs w:val="24"/>
        </w:rPr>
      </w:pPr>
    </w:p>
    <w:p w14:paraId="31E98591" w14:textId="77777777" w:rsidR="005B05FB" w:rsidRPr="00C403A1" w:rsidRDefault="005B05FB" w:rsidP="006C16ED">
      <w:pPr>
        <w:pStyle w:val="p2"/>
        <w:spacing w:line="480" w:lineRule="auto"/>
        <w:rPr>
          <w:rFonts w:ascii="Times New Roman" w:hAnsi="Times New Roman"/>
          <w:color w:val="000000" w:themeColor="text1"/>
          <w:sz w:val="24"/>
          <w:szCs w:val="24"/>
        </w:rPr>
      </w:pPr>
      <w:r w:rsidRPr="00C403A1">
        <w:rPr>
          <w:rFonts w:ascii="Times New Roman" w:hAnsi="Times New Roman"/>
          <w:b/>
          <w:bCs/>
          <w:color w:val="000000" w:themeColor="text1"/>
          <w:sz w:val="24"/>
          <w:szCs w:val="24"/>
        </w:rPr>
        <w:t>Cell culture</w:t>
      </w:r>
    </w:p>
    <w:p w14:paraId="66B5D7F3" w14:textId="77777777" w:rsidR="005B05FB" w:rsidRPr="00C403A1" w:rsidRDefault="005B05FB" w:rsidP="006C16ED">
      <w:pPr>
        <w:pStyle w:val="p2"/>
        <w:spacing w:line="480" w:lineRule="auto"/>
        <w:ind w:firstLineChars="200" w:firstLine="480"/>
        <w:rPr>
          <w:rFonts w:ascii="Times New Roman" w:hAnsi="Times New Roman"/>
          <w:sz w:val="24"/>
          <w:szCs w:val="24"/>
        </w:rPr>
      </w:pPr>
      <w:r w:rsidRPr="00C403A1">
        <w:rPr>
          <w:rFonts w:ascii="Times New Roman" w:hAnsi="Times New Roman"/>
          <w:color w:val="000000" w:themeColor="text1"/>
          <w:sz w:val="24"/>
          <w:szCs w:val="24"/>
        </w:rPr>
        <w:t>Primary rat brain microvascular smooth muscle cells (BMVSMCs) were cultured from male 5-day-old rats by modification of the procedure described before</w:t>
      </w:r>
      <w:r w:rsidRPr="00C403A1">
        <w:rPr>
          <w:rFonts w:ascii="Times New Roman" w:hAnsi="Times New Roman"/>
          <w:color w:val="000000" w:themeColor="text1"/>
          <w:sz w:val="24"/>
          <w:szCs w:val="24"/>
        </w:rPr>
        <w:fldChar w:fldCharType="begin">
          <w:fldData xml:space="preserve">PEVuZE5vdGU+PENpdGU+PEF1dGhvcj5EaWdsaW88L0F1dGhvcj48WWVhcj4xOTg2PC9ZZWFyPjxS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</w:fldData>
        </w:fldChar>
      </w:r>
      <w:r w:rsidRPr="00C403A1">
        <w:rPr>
          <w:rFonts w:ascii="Times New Roman" w:hAnsi="Times New Roman"/>
          <w:color w:val="000000" w:themeColor="text1"/>
          <w:sz w:val="24"/>
          <w:szCs w:val="24"/>
        </w:rPr>
        <w:instrText xml:space="preserve"> ADDIN EN.CITE </w:instrText>
      </w:r>
      <w:r w:rsidRPr="00C403A1">
        <w:rPr>
          <w:rFonts w:ascii="Times New Roman" w:hAnsi="Times New Roman"/>
          <w:color w:val="000000" w:themeColor="text1"/>
          <w:sz w:val="24"/>
          <w:szCs w:val="24"/>
        </w:rPr>
        <w:fldChar w:fldCharType="begin">
          <w:fldData xml:space="preserve">PEVuZE5vdGU+PENpdGU+PEF1dGhvcj5EaWdsaW88L0F1dGhvcj48WWVhcj4xOTg2PC9ZZWFyPjxS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</w:fldData>
        </w:fldChar>
      </w:r>
      <w:r w:rsidRPr="00C403A1">
        <w:rPr>
          <w:rFonts w:ascii="Times New Roman" w:hAnsi="Times New Roman"/>
          <w:color w:val="000000" w:themeColor="text1"/>
          <w:sz w:val="24"/>
          <w:szCs w:val="24"/>
        </w:rPr>
        <w:instrText xml:space="preserve"> ADDIN EN.CITE.DATA </w:instrText>
      </w:r>
      <w:r w:rsidRPr="00C403A1">
        <w:rPr>
          <w:rFonts w:ascii="Times New Roman" w:hAnsi="Times New Roman"/>
          <w:color w:val="000000" w:themeColor="text1"/>
          <w:sz w:val="24"/>
          <w:szCs w:val="24"/>
        </w:rPr>
      </w:r>
      <w:r w:rsidRPr="00C403A1">
        <w:rPr>
          <w:rFonts w:ascii="Times New Roman" w:hAnsi="Times New Roman"/>
          <w:color w:val="000000" w:themeColor="text1"/>
          <w:sz w:val="24"/>
          <w:szCs w:val="24"/>
        </w:rPr>
        <w:fldChar w:fldCharType="end"/>
      </w:r>
      <w:r w:rsidRPr="00C403A1">
        <w:rPr>
          <w:rFonts w:ascii="Times New Roman" w:hAnsi="Times New Roman"/>
          <w:color w:val="000000" w:themeColor="text1"/>
          <w:sz w:val="24"/>
          <w:szCs w:val="24"/>
        </w:rPr>
      </w:r>
      <w:r w:rsidRPr="00C403A1">
        <w:rPr>
          <w:rFonts w:ascii="Times New Roman" w:hAnsi="Times New Roman"/>
          <w:color w:val="000000" w:themeColor="text1"/>
          <w:sz w:val="24"/>
          <w:szCs w:val="24"/>
        </w:rPr>
        <w:fldChar w:fldCharType="separate"/>
      </w:r>
      <w:r w:rsidRPr="00C403A1">
        <w:rPr>
          <w:rFonts w:ascii="Times New Roman" w:hAnsi="Times New Roman"/>
          <w:noProof/>
          <w:color w:val="000000" w:themeColor="text1"/>
          <w:sz w:val="24"/>
          <w:szCs w:val="24"/>
          <w:vertAlign w:val="superscript"/>
        </w:rPr>
        <w:t>21, 22</w:t>
      </w:r>
      <w:r w:rsidRPr="00C403A1">
        <w:rPr>
          <w:rFonts w:ascii="Times New Roman" w:hAnsi="Times New Roman"/>
          <w:color w:val="000000" w:themeColor="text1"/>
          <w:sz w:val="24"/>
          <w:szCs w:val="24"/>
        </w:rPr>
        <w:fldChar w:fldCharType="end"/>
      </w:r>
      <w:r w:rsidRPr="00C403A1">
        <w:rPr>
          <w:rFonts w:ascii="Times New Roman" w:hAnsi="Times New Roman"/>
          <w:color w:val="000000" w:themeColor="text1"/>
          <w:sz w:val="24"/>
          <w:szCs w:val="24"/>
        </w:rPr>
        <w:t>. In brief, the rat brains devoid of the cerebellum were placed in cold Hank’s balanced salt solution without Ca</w:t>
      </w:r>
      <w:r w:rsidRPr="0032477C">
        <w:rPr>
          <w:rFonts w:ascii="Times New Roman" w:hAnsi="Times New Roman"/>
          <w:color w:val="000000" w:themeColor="text1"/>
          <w:sz w:val="24"/>
          <w:szCs w:val="24"/>
          <w:vertAlign w:val="superscript"/>
        </w:rPr>
        <w:t>2+</w:t>
      </w:r>
      <w:r>
        <w:rPr>
          <w:rFonts w:ascii="Times New Roman" w:hAnsi="Times New Roman"/>
          <w:color w:val="000000" w:themeColor="text1"/>
          <w:sz w:val="24"/>
          <w:szCs w:val="24"/>
          <w:vertAlign w:val="superscript"/>
        </w:rPr>
        <w:t xml:space="preserve"> </w:t>
      </w:r>
      <w:r w:rsidRPr="00C403A1">
        <w:rPr>
          <w:rFonts w:ascii="Times New Roman" w:hAnsi="Times New Roman"/>
          <w:color w:val="000000" w:themeColor="text1"/>
          <w:sz w:val="24"/>
          <w:szCs w:val="24"/>
        </w:rPr>
        <w:t>and Mg</w:t>
      </w:r>
      <w:r w:rsidRPr="0032477C">
        <w:rPr>
          <w:rFonts w:ascii="Times New Roman" w:hAnsi="Times New Roman"/>
          <w:color w:val="000000" w:themeColor="text1"/>
          <w:sz w:val="24"/>
          <w:szCs w:val="24"/>
          <w:vertAlign w:val="superscript"/>
        </w:rPr>
        <w:t>2+</w:t>
      </w:r>
      <w:r>
        <w:rPr>
          <w:rFonts w:ascii="Times New Roman" w:hAnsi="Times New Roman"/>
          <w:color w:val="000000" w:themeColor="text1"/>
          <w:sz w:val="24"/>
          <w:szCs w:val="24"/>
          <w:vertAlign w:val="superscript"/>
        </w:rPr>
        <w:t xml:space="preserve"> </w:t>
      </w:r>
      <w:r w:rsidRPr="00C403A1">
        <w:rPr>
          <w:rFonts w:ascii="Times New Roman" w:hAnsi="Times New Roman"/>
          <w:color w:val="000000" w:themeColor="text1"/>
          <w:sz w:val="24"/>
          <w:szCs w:val="24"/>
        </w:rPr>
        <w:t>(D</w:t>
      </w:r>
      <w:r>
        <w:rPr>
          <w:rFonts w:ascii="Times New Roman" w:hAnsi="Times New Roman"/>
          <w:color w:val="000000" w:themeColor="text1"/>
          <w:sz w:val="24"/>
          <w:szCs w:val="24"/>
        </w:rPr>
        <w:t>-H</w:t>
      </w:r>
      <w:r w:rsidRPr="00C403A1">
        <w:rPr>
          <w:rFonts w:ascii="Times New Roman" w:hAnsi="Times New Roman"/>
          <w:color w:val="000000" w:themeColor="text1"/>
          <w:sz w:val="24"/>
          <w:szCs w:val="24"/>
        </w:rPr>
        <w:t>anks). The pial membranes were removed and the cerebral cortices were cleaned of white matter, scissor-minced and homogenized in D</w:t>
      </w:r>
      <w:r>
        <w:rPr>
          <w:rFonts w:ascii="Times New Roman" w:hAnsi="Times New Roman"/>
          <w:color w:val="000000" w:themeColor="text1"/>
          <w:sz w:val="24"/>
          <w:szCs w:val="24"/>
        </w:rPr>
        <w:t>-H</w:t>
      </w:r>
      <w:r w:rsidRPr="00C403A1">
        <w:rPr>
          <w:rFonts w:ascii="Times New Roman" w:hAnsi="Times New Roman"/>
          <w:color w:val="000000" w:themeColor="text1"/>
          <w:sz w:val="24"/>
          <w:szCs w:val="24"/>
        </w:rPr>
        <w:t>anks through a 70-</w:t>
      </w:r>
      <w:r>
        <w:rPr>
          <w:rFonts w:ascii="Times New Roman" w:hAnsi="Times New Roman"/>
          <w:color w:val="000000" w:themeColor="text1"/>
          <w:sz w:val="24"/>
          <w:szCs w:val="24"/>
        </w:rPr>
        <w:t>u</w:t>
      </w:r>
      <w:r w:rsidRPr="00C403A1">
        <w:rPr>
          <w:rFonts w:ascii="Times New Roman" w:hAnsi="Times New Roman"/>
          <w:color w:val="000000" w:themeColor="text1"/>
          <w:sz w:val="24"/>
          <w:szCs w:val="24"/>
        </w:rPr>
        <w:t>m nylon mesh. The microvessel pellet was collected from above the filter</w:t>
      </w:r>
      <w:r>
        <w:rPr>
          <w:rFonts w:ascii="Times New Roman" w:hAnsi="Times New Roman"/>
          <w:color w:val="000000" w:themeColor="text1"/>
          <w:sz w:val="24"/>
          <w:szCs w:val="24"/>
        </w:rPr>
        <w:t xml:space="preserve">, </w:t>
      </w:r>
      <w:r w:rsidRPr="00C403A1">
        <w:rPr>
          <w:rFonts w:ascii="Times New Roman" w:hAnsi="Times New Roman"/>
          <w:color w:val="000000" w:themeColor="text1"/>
          <w:sz w:val="24"/>
          <w:szCs w:val="24"/>
        </w:rPr>
        <w:t xml:space="preserve">centrifuged at 3000 rpm for 8min, and then resuspended with 1.0 </w:t>
      </w:r>
      <w:r w:rsidRPr="00C403A1">
        <w:rPr>
          <w:rFonts w:ascii="Times New Roman" w:hAnsi="Times New Roman"/>
          <w:color w:val="000000" w:themeColor="text1"/>
          <w:sz w:val="24"/>
          <w:szCs w:val="24"/>
        </w:rPr>
        <w:lastRenderedPageBreak/>
        <w:t>mg/m</w:t>
      </w:r>
      <w:r>
        <w:rPr>
          <w:rFonts w:ascii="Times New Roman" w:hAnsi="Times New Roman"/>
          <w:color w:val="000000" w:themeColor="text1"/>
          <w:sz w:val="24"/>
          <w:szCs w:val="24"/>
        </w:rPr>
        <w:t>L</w:t>
      </w:r>
      <w:r w:rsidRPr="00C403A1">
        <w:rPr>
          <w:rFonts w:ascii="Times New Roman" w:hAnsi="Times New Roman"/>
          <w:color w:val="000000" w:themeColor="text1"/>
          <w:sz w:val="24"/>
          <w:szCs w:val="24"/>
        </w:rPr>
        <w:t xml:space="preserve"> collagenase (CLS type I; Worthington, Freehold) at 37°C for 5-10 min with periodic shaking. </w:t>
      </w:r>
      <w:r>
        <w:rPr>
          <w:rFonts w:ascii="Times New Roman" w:hAnsi="Times New Roman"/>
          <w:color w:val="000000" w:themeColor="text1"/>
          <w:sz w:val="24"/>
          <w:szCs w:val="24"/>
        </w:rPr>
        <w:t>After digestion, t</w:t>
      </w:r>
      <w:r w:rsidRPr="00C403A1">
        <w:rPr>
          <w:rFonts w:ascii="Times New Roman" w:hAnsi="Times New Roman"/>
          <w:color w:val="000000" w:themeColor="text1"/>
          <w:sz w:val="24"/>
          <w:szCs w:val="24"/>
        </w:rPr>
        <w:t>he microvessel pellet was collected by centrifug</w:t>
      </w:r>
      <w:r>
        <w:rPr>
          <w:rFonts w:ascii="Times New Roman" w:hAnsi="Times New Roman"/>
          <w:color w:val="000000" w:themeColor="text1"/>
          <w:sz w:val="24"/>
          <w:szCs w:val="24"/>
        </w:rPr>
        <w:t>ation</w:t>
      </w:r>
      <w:r w:rsidRPr="00C403A1">
        <w:rPr>
          <w:rFonts w:ascii="Times New Roman" w:hAnsi="Times New Roman"/>
          <w:color w:val="000000" w:themeColor="text1"/>
          <w:sz w:val="24"/>
          <w:szCs w:val="24"/>
        </w:rPr>
        <w:t xml:space="preserve"> at 3000 rpm for 8</w:t>
      </w:r>
      <w:r>
        <w:rPr>
          <w:rFonts w:ascii="Times New Roman" w:hAnsi="Times New Roman"/>
          <w:color w:val="000000" w:themeColor="text1"/>
          <w:sz w:val="24"/>
          <w:szCs w:val="24"/>
        </w:rPr>
        <w:t xml:space="preserve"> </w:t>
      </w:r>
      <w:r w:rsidRPr="00C403A1">
        <w:rPr>
          <w:rFonts w:ascii="Times New Roman" w:hAnsi="Times New Roman"/>
          <w:color w:val="000000" w:themeColor="text1"/>
          <w:sz w:val="24"/>
          <w:szCs w:val="24"/>
        </w:rPr>
        <w:t>min and cultur</w:t>
      </w:r>
      <w:r>
        <w:rPr>
          <w:rFonts w:ascii="Times New Roman" w:hAnsi="Times New Roman"/>
          <w:color w:val="000000" w:themeColor="text1"/>
          <w:sz w:val="24"/>
          <w:szCs w:val="24"/>
        </w:rPr>
        <w:t>ed</w:t>
      </w:r>
      <w:r w:rsidRPr="00C403A1">
        <w:rPr>
          <w:rFonts w:ascii="Times New Roman" w:hAnsi="Times New Roman"/>
          <w:color w:val="000000" w:themeColor="text1"/>
          <w:sz w:val="24"/>
          <w:szCs w:val="24"/>
        </w:rPr>
        <w:t xml:space="preserve"> in DMEM (</w:t>
      </w:r>
      <w:proofErr w:type="spellStart"/>
      <w:r w:rsidRPr="00C403A1">
        <w:rPr>
          <w:rFonts w:ascii="Times New Roman" w:hAnsi="Times New Roman"/>
          <w:color w:val="000000" w:themeColor="text1"/>
          <w:sz w:val="24"/>
          <w:szCs w:val="24"/>
        </w:rPr>
        <w:t>Hyclone</w:t>
      </w:r>
      <w:proofErr w:type="spellEnd"/>
      <w:r w:rsidRPr="00C403A1">
        <w:rPr>
          <w:rFonts w:ascii="Times New Roman" w:hAnsi="Times New Roman"/>
          <w:color w:val="000000" w:themeColor="text1"/>
          <w:sz w:val="24"/>
          <w:szCs w:val="24"/>
        </w:rPr>
        <w:t>, Logan, UT) supplemented with 100 U/mL penicillin, 0.1 mg/mL streptomycin, 2 mM L-glutamine, and 20% FBS in a humidified incubator (Thermo Scientific) at 37°C in 5% CO</w:t>
      </w:r>
      <w:r w:rsidRPr="00C403A1">
        <w:rPr>
          <w:rFonts w:ascii="Times New Roman" w:hAnsi="Times New Roman"/>
          <w:color w:val="000000" w:themeColor="text1"/>
          <w:sz w:val="24"/>
          <w:szCs w:val="24"/>
          <w:vertAlign w:val="subscript"/>
        </w:rPr>
        <w:t>2</w:t>
      </w:r>
      <w:r w:rsidRPr="00C403A1">
        <w:rPr>
          <w:rFonts w:ascii="Times New Roman" w:hAnsi="Times New Roman"/>
          <w:color w:val="000000" w:themeColor="text1"/>
          <w:sz w:val="24"/>
          <w:szCs w:val="24"/>
        </w:rPr>
        <w:t>/95% air. After one week, the BMVSMCs were transferred into new cell</w:t>
      </w:r>
      <w:r>
        <w:rPr>
          <w:rFonts w:ascii="Times New Roman" w:hAnsi="Times New Roman"/>
          <w:color w:val="000000" w:themeColor="text1"/>
          <w:sz w:val="24"/>
          <w:szCs w:val="24"/>
        </w:rPr>
        <w:t xml:space="preserve"> </w:t>
      </w:r>
      <w:r w:rsidRPr="00C403A1">
        <w:rPr>
          <w:rFonts w:ascii="Times New Roman" w:hAnsi="Times New Roman"/>
          <w:color w:val="000000" w:themeColor="text1"/>
          <w:sz w:val="24"/>
          <w:szCs w:val="24"/>
        </w:rPr>
        <w:t>culture flasks. Cultured BMVSMCs were used after passage 3 with a</w:t>
      </w:r>
      <w:r>
        <w:rPr>
          <w:rFonts w:ascii="Times New Roman" w:hAnsi="Times New Roman"/>
          <w:color w:val="000000" w:themeColor="text1"/>
          <w:sz w:val="24"/>
          <w:szCs w:val="24"/>
        </w:rPr>
        <w:t>n</w:t>
      </w:r>
      <w:r w:rsidRPr="00C403A1">
        <w:rPr>
          <w:rFonts w:ascii="Times New Roman" w:hAnsi="Times New Roman"/>
          <w:color w:val="000000" w:themeColor="text1"/>
          <w:sz w:val="24"/>
          <w:szCs w:val="24"/>
        </w:rPr>
        <w:t xml:space="preserve"> </w:t>
      </w:r>
      <w:r>
        <w:rPr>
          <w:rFonts w:ascii="Times New Roman" w:hAnsi="Times New Roman"/>
          <w:color w:val="000000" w:themeColor="text1"/>
          <w:sz w:val="24"/>
          <w:szCs w:val="24"/>
        </w:rPr>
        <w:t>V</w:t>
      </w:r>
      <w:r w:rsidRPr="00C403A1">
        <w:rPr>
          <w:rFonts w:ascii="Times New Roman" w:hAnsi="Times New Roman"/>
          <w:color w:val="000000" w:themeColor="text1"/>
          <w:sz w:val="24"/>
          <w:szCs w:val="24"/>
        </w:rPr>
        <w:t xml:space="preserve">SMC purity over 95%. Immunocytochemistry anti-αSMA was used for the identification of </w:t>
      </w:r>
      <w:r>
        <w:rPr>
          <w:rFonts w:ascii="Times New Roman" w:hAnsi="Times New Roman"/>
          <w:color w:val="000000" w:themeColor="text1"/>
          <w:sz w:val="24"/>
          <w:szCs w:val="24"/>
        </w:rPr>
        <w:t>V</w:t>
      </w:r>
      <w:r w:rsidRPr="00C403A1">
        <w:rPr>
          <w:rFonts w:ascii="Times New Roman" w:hAnsi="Times New Roman"/>
          <w:color w:val="000000" w:themeColor="text1"/>
          <w:sz w:val="24"/>
          <w:szCs w:val="24"/>
        </w:rPr>
        <w:t>SMCs.</w:t>
      </w:r>
      <w:r w:rsidRPr="00C403A1">
        <w:rPr>
          <w:rFonts w:ascii="Times New Roman" w:hAnsi="Times New Roman"/>
          <w:sz w:val="24"/>
          <w:szCs w:val="24"/>
        </w:rPr>
        <w:t xml:space="preserve"> </w:t>
      </w:r>
    </w:p>
    <w:p w14:paraId="692A8208" w14:textId="77777777" w:rsidR="005B05FB" w:rsidRPr="00C403A1" w:rsidRDefault="005B05FB" w:rsidP="006C16ED">
      <w:pPr>
        <w:spacing w:line="480" w:lineRule="auto"/>
        <w:rPr>
          <w:rFonts w:ascii="Times New Roman" w:hAnsi="Times New Roman" w:cs="Times New Roman"/>
          <w:sz w:val="24"/>
          <w:szCs w:val="24"/>
        </w:rPr>
      </w:pPr>
    </w:p>
    <w:p w14:paraId="650407C4" w14:textId="77777777" w:rsidR="00BA1F76" w:rsidRPr="005B05FB" w:rsidRDefault="00BA1F76" w:rsidP="006C16ED">
      <w:pPr>
        <w:spacing w:line="480" w:lineRule="auto"/>
      </w:pPr>
    </w:p>
    <w:sectPr w:rsidR="00BA1F76" w:rsidRPr="005B05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617CA0" w14:textId="77777777" w:rsidR="00EC3DAD" w:rsidRDefault="00EC3DAD" w:rsidP="0097104C">
      <w:r>
        <w:separator/>
      </w:r>
    </w:p>
  </w:endnote>
  <w:endnote w:type="continuationSeparator" w:id="0">
    <w:p w14:paraId="1B642EB6" w14:textId="77777777" w:rsidR="00EC3DAD" w:rsidRDefault="00EC3DAD" w:rsidP="00971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658C5C" w14:textId="77777777" w:rsidR="00EC3DAD" w:rsidRDefault="00EC3DAD" w:rsidP="0097104C">
      <w:r>
        <w:separator/>
      </w:r>
    </w:p>
  </w:footnote>
  <w:footnote w:type="continuationSeparator" w:id="0">
    <w:p w14:paraId="774B8E20" w14:textId="77777777" w:rsidR="00EC3DAD" w:rsidRDefault="00EC3DAD" w:rsidP="009710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bQwNrEwNTY3MTczNzNS0lEKTi0uzszPAykwqQUA/M0reCwAAAA="/>
  </w:docVars>
  <w:rsids>
    <w:rsidRoot w:val="005B05FB"/>
    <w:rsid w:val="0019290E"/>
    <w:rsid w:val="002549A8"/>
    <w:rsid w:val="00405F46"/>
    <w:rsid w:val="00545244"/>
    <w:rsid w:val="005B05FB"/>
    <w:rsid w:val="005D621B"/>
    <w:rsid w:val="006C16ED"/>
    <w:rsid w:val="00904AB3"/>
    <w:rsid w:val="00945958"/>
    <w:rsid w:val="0097104C"/>
    <w:rsid w:val="00BA1F76"/>
    <w:rsid w:val="00CB1EC7"/>
    <w:rsid w:val="00D658A4"/>
    <w:rsid w:val="00DF0496"/>
    <w:rsid w:val="00EC3D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F2CBDB"/>
  <w15:chartTrackingRefBased/>
  <w15:docId w15:val="{C50A6722-1058-4BFB-B973-A7100CC7B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B05F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2">
    <w:name w:val="p2"/>
    <w:basedOn w:val="a"/>
    <w:link w:val="p20"/>
    <w:qFormat/>
    <w:rsid w:val="005B05FB"/>
    <w:pPr>
      <w:widowControl/>
      <w:jc w:val="left"/>
    </w:pPr>
    <w:rPr>
      <w:rFonts w:ascii="Helvetica" w:hAnsi="Helvetica" w:cs="Times New Roman"/>
      <w:kern w:val="0"/>
      <w:sz w:val="15"/>
      <w:szCs w:val="15"/>
    </w:rPr>
  </w:style>
  <w:style w:type="character" w:customStyle="1" w:styleId="p20">
    <w:name w:val="p2 字符"/>
    <w:basedOn w:val="a0"/>
    <w:link w:val="p2"/>
    <w:rsid w:val="005B05FB"/>
    <w:rPr>
      <w:rFonts w:ascii="Helvetica" w:hAnsi="Helvetica" w:cs="Times New Roman"/>
      <w:kern w:val="0"/>
      <w:sz w:val="15"/>
      <w:szCs w:val="15"/>
    </w:rPr>
  </w:style>
  <w:style w:type="character" w:customStyle="1" w:styleId="fontstyle11">
    <w:name w:val="fontstyle11"/>
    <w:basedOn w:val="a0"/>
    <w:rsid w:val="005B05FB"/>
    <w:rPr>
      <w:rFonts w:ascii="Arial" w:hAnsi="Arial" w:cs="Arial" w:hint="default"/>
      <w:b/>
      <w:bCs/>
      <w:i w:val="0"/>
      <w:iCs w:val="0"/>
      <w:color w:val="000000"/>
      <w:sz w:val="24"/>
      <w:szCs w:val="24"/>
    </w:rPr>
  </w:style>
  <w:style w:type="paragraph" w:styleId="a3">
    <w:name w:val="header"/>
    <w:basedOn w:val="a"/>
    <w:link w:val="a4"/>
    <w:uiPriority w:val="99"/>
    <w:unhideWhenUsed/>
    <w:rsid w:val="0097104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7104C"/>
    <w:rPr>
      <w:sz w:val="18"/>
      <w:szCs w:val="18"/>
    </w:rPr>
  </w:style>
  <w:style w:type="paragraph" w:styleId="a5">
    <w:name w:val="footer"/>
    <w:basedOn w:val="a"/>
    <w:link w:val="a6"/>
    <w:uiPriority w:val="99"/>
    <w:unhideWhenUsed/>
    <w:rsid w:val="0097104C"/>
    <w:pPr>
      <w:tabs>
        <w:tab w:val="center" w:pos="4153"/>
        <w:tab w:val="right" w:pos="8306"/>
      </w:tabs>
      <w:snapToGrid w:val="0"/>
      <w:jc w:val="left"/>
    </w:pPr>
    <w:rPr>
      <w:sz w:val="18"/>
      <w:szCs w:val="18"/>
    </w:rPr>
  </w:style>
  <w:style w:type="character" w:customStyle="1" w:styleId="a6">
    <w:name w:val="页脚 字符"/>
    <w:basedOn w:val="a0"/>
    <w:link w:val="a5"/>
    <w:uiPriority w:val="99"/>
    <w:rsid w:val="0097104C"/>
    <w:rPr>
      <w:sz w:val="18"/>
      <w:szCs w:val="18"/>
    </w:rPr>
  </w:style>
  <w:style w:type="paragraph" w:styleId="a7">
    <w:name w:val="Balloon Text"/>
    <w:basedOn w:val="a"/>
    <w:link w:val="a8"/>
    <w:uiPriority w:val="99"/>
    <w:semiHidden/>
    <w:unhideWhenUsed/>
    <w:rsid w:val="00D658A4"/>
    <w:rPr>
      <w:sz w:val="18"/>
      <w:szCs w:val="18"/>
    </w:rPr>
  </w:style>
  <w:style w:type="character" w:customStyle="1" w:styleId="a8">
    <w:name w:val="批注框文本 字符"/>
    <w:basedOn w:val="a0"/>
    <w:link w:val="a7"/>
    <w:uiPriority w:val="99"/>
    <w:semiHidden/>
    <w:rsid w:val="00D658A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1268</Words>
  <Characters>7230</Characters>
  <Application>Microsoft Office Word</Application>
  <DocSecurity>0</DocSecurity>
  <Lines>60</Lines>
  <Paragraphs>16</Paragraphs>
  <ScaleCrop>false</ScaleCrop>
  <Company/>
  <LinksUpToDate>false</LinksUpToDate>
  <CharactersWithSpaces>8482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liuna1994@163.com</dc:creator>
  <cp:keywords/>
  <dc:description/>
  <cp:lastModifiedBy>liuna1994@163.com</cp:lastModifiedBy>
  <cp:revision>4</cp:revision>
  <cp:lastPrinted>2020-08-13T23:28:00Z</cp:lastPrinted>
  <dcterms:created xsi:type="dcterms:W3CDTF">2020-10-15T15:59:00Z</dcterms:created>
  <dcterms:modified xsi:type="dcterms:W3CDTF">2020-10-19T11:00:00Z</dcterms:modified>
</cp:coreProperties>
</file>