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4nop0nsf73b3" w:id="0"/>
      <w:bookmarkEnd w:id="0"/>
      <w:r w:rsidDel="00000000" w:rsidR="00000000" w:rsidRPr="00000000">
        <w:rPr>
          <w:rtl w:val="0"/>
        </w:rPr>
        <w:t xml:space="preserve">Supplementary Materials for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rPr/>
      </w:pPr>
      <w:bookmarkStart w:colFirst="0" w:colLast="0" w:name="_e737989ue7un" w:id="1"/>
      <w:bookmarkEnd w:id="1"/>
      <w:r w:rsidDel="00000000" w:rsidR="00000000" w:rsidRPr="00000000">
        <w:rPr>
          <w:rtl w:val="0"/>
        </w:rPr>
        <w:t xml:space="preserve">Application of vision transformers to protein-ligand affinity prediction.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Jakub Poziemski</w:t>
      </w:r>
      <w:r w:rsidDel="00000000" w:rsidR="00000000" w:rsidRPr="00000000">
        <w:rPr>
          <w:sz w:val="26"/>
          <w:szCs w:val="26"/>
          <w:vertAlign w:val="superscript"/>
          <w:rtl w:val="0"/>
        </w:rPr>
        <w:t xml:space="preserve">1</w:t>
      </w:r>
      <w:r w:rsidDel="00000000" w:rsidR="00000000" w:rsidRPr="00000000">
        <w:rPr>
          <w:sz w:val="26"/>
          <w:szCs w:val="26"/>
          <w:rtl w:val="0"/>
        </w:rPr>
        <w:t xml:space="preserve"> and Pawel Siedlecki</w:t>
      </w:r>
      <w:r w:rsidDel="00000000" w:rsidR="00000000" w:rsidRPr="00000000">
        <w:rPr>
          <w:sz w:val="26"/>
          <w:szCs w:val="26"/>
          <w:vertAlign w:val="superscript"/>
          <w:rtl w:val="0"/>
        </w:rPr>
        <w:t xml:space="preserve">1</w:t>
      </w:r>
      <w:r w:rsidDel="00000000" w:rsidR="00000000" w:rsidRPr="00000000">
        <w:rPr>
          <w:sz w:val="26"/>
          <w:szCs w:val="26"/>
          <w:rtl w:val="0"/>
        </w:rPr>
        <w:t xml:space="preserve">*</w:t>
      </w:r>
    </w:p>
    <w:p w:rsidR="00000000" w:rsidDel="00000000" w:rsidP="00000000" w:rsidRDefault="00000000" w:rsidRPr="00000000" w14:paraId="00000014">
      <w:pPr>
        <w:rPr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vertAlign w:val="superscript"/>
          <w:rtl w:val="0"/>
        </w:rPr>
        <w:t xml:space="preserve">1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0"/>
        </w:rPr>
        <w:t xml:space="preserve">nstitute of Biochemistry and Biophysics, Polish Academy of Sciences, Warsaw, Poland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* corresponding author: pawel@ibb.waw.pl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440" w:right="0" w:hanging="440"/>
        <w:jc w:val="left"/>
        <w:rPr>
          <w:b w:val="0"/>
          <w:bCs w:val="0"/>
          <w:i w:val="0"/>
          <w:iCs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rPr/>
      </w:pPr>
      <w:bookmarkStart w:colFirst="0" w:colLast="0" w:name="_onzzsxonlpca" w:id="2"/>
      <w:bookmarkEnd w:id="2"/>
      <w:r w:rsidDel="00000000" w:rsidR="00000000" w:rsidRPr="00000000">
        <w:rPr>
          <w:rtl w:val="0"/>
        </w:rPr>
        <w:t xml:space="preserve">Datasets analysis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Comparison of training, validation and two test sets (CASF_2016 and CoreSet_2013) with respect to affinity values (S1) ligand similarity (S2) and datasets ligand diversity (S3).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9050" distT="19050" distL="19050" distR="19050">
            <wp:extent cx="5731200" cy="39116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b w:val="1"/>
          <w:bCs w:val="1"/>
          <w:rtl w:val="0"/>
        </w:rPr>
        <w:t xml:space="preserve">Supplementary Figure S1.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b w:val="1"/>
          <w:bCs w:val="1"/>
          <w:rtl w:val="0"/>
        </w:rPr>
        <w:t xml:space="preserve">Distribution of affinity values across training, validation and test sets.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9050" distT="19050" distL="19050" distR="19050">
            <wp:extent cx="4997601" cy="456567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7601" cy="4565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b w:val="1"/>
          <w:bCs w:val="1"/>
          <w:rtl w:val="0"/>
        </w:rPr>
        <w:t xml:space="preserve">Supplementary Figure S2. Ligand internal diversity assessment.</w:t>
      </w:r>
      <w:r w:rsidDel="00000000" w:rsidR="00000000" w:rsidRPr="00000000">
        <w:rPr>
          <w:rtl w:val="0"/>
        </w:rPr>
        <w:t xml:space="preserve"> Internal ligand diversity within the training set (top row) and two test sets: CASF_2016 (middle row) and CoreSet_2013 (bottom row).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592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Supplementary Figure S3: Ligand similarity between training and test sets. </w:t>
      </w:r>
      <w:r w:rsidDel="00000000" w:rsidR="00000000" w:rsidRPr="00000000">
        <w:rPr>
          <w:rtl w:val="0"/>
        </w:rPr>
        <w:t xml:space="preserve">Distribution of the maximum Tanimoto similarity (ECFP4 1024 bit) to the training set, computed as the nearest-neighbor similarity for ligands from CASF_2016 and CoreSet_2013. The top row shows histogram proportions, the bottom row plots a cumulative proportion with the empirical cumulative distribution function (ECDF).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5" w:tblpY="0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79"/>
        <w:gridCol w:w="1779"/>
        <w:gridCol w:w="1779"/>
        <w:gridCol w:w="1779"/>
        <w:gridCol w:w="1779"/>
        <w:tblGridChange w:id="0">
          <w:tblGrid>
            <w:gridCol w:w="1779"/>
            <w:gridCol w:w="1779"/>
            <w:gridCol w:w="1779"/>
            <w:gridCol w:w="1779"/>
            <w:gridCol w:w="1779"/>
          </w:tblGrid>
        </w:tblGridChange>
      </w:tblGrid>
      <w:tr>
        <w:trPr>
          <w:cantSplit w:val="0"/>
          <w:trHeight w:val="339.477539062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Selected for generalization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Most similar target in training set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.477539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PDB_ID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Ligand_res_ID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PDB_ID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Ligand_res_ID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Similarity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2cbv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CGB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4ufl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DZX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0.26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3ui7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C1L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5hlp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65A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0.28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3acw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651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4mmm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BP7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0.28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3pyy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3YY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3f81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0.29</w:t>
            </w:r>
          </w:p>
        </w:tc>
      </w:tr>
      <w:tr>
        <w:trPr>
          <w:cantSplit w:val="0"/>
          <w:trHeight w:val="234.4775390624999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3uuo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0CV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6d59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FVJ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0.29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4mme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29Q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5ea6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5NP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4qd6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2xj1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XJ1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5aba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UL7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4agm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P86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0.32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4jfs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16Z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1sv3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0.32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3jya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LWG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5aqn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JG8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3g2z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GZ2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3p2h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3gy4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PBZ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5mnc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2xnb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Y8L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2xmy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CDK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0.34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2p4y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4g2r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H1L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4wiv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3P2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6g2c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EHT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3fur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2bz5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AB4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4ih5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3wf5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FZ8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1mq6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XLD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1mq5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XLC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3k5v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STJ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3exo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5MS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0.37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3jvr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AGX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6f8b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CXH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0.38</w:t>
            </w:r>
          </w:p>
        </w:tc>
      </w:tr>
    </w:tbl>
    <w:p w:rsidR="00000000" w:rsidDel="00000000" w:rsidP="00000000" w:rsidRDefault="00000000" w:rsidRPr="00000000" w14:paraId="000000C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Supplementary Table S1</w:t>
      </w:r>
      <w:r w:rsidDel="00000000" w:rsidR="00000000" w:rsidRPr="00000000">
        <w:rPr>
          <w:b w:val="1"/>
          <w:bCs w:val="1"/>
          <w:rtl w:val="0"/>
        </w:rPr>
        <w:t xml:space="preserve">:  Selected CASF 2016 structures for testing ligand generalization.  ‘</w:t>
      </w:r>
      <w:r w:rsidDel="00000000" w:rsidR="00000000" w:rsidRPr="00000000">
        <w:rPr>
          <w:rtl w:val="0"/>
        </w:rPr>
        <w:t xml:space="preserve">Similarity’ refers to maximum Tanimoto similarity for a single training example.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89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05"/>
        <w:gridCol w:w="945"/>
        <w:gridCol w:w="1275"/>
        <w:gridCol w:w="1275"/>
        <w:gridCol w:w="1275"/>
        <w:gridCol w:w="1275"/>
        <w:gridCol w:w="1275"/>
        <w:tblGridChange w:id="0">
          <w:tblGrid>
            <w:gridCol w:w="1605"/>
            <w:gridCol w:w="945"/>
            <w:gridCol w:w="1275"/>
            <w:gridCol w:w="1275"/>
            <w:gridCol w:w="1275"/>
            <w:gridCol w:w="1275"/>
            <w:gridCol w:w="127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Selected for generalization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Most similar targets in training set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PDB_ID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PDB_ID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TM-Score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PDB_ID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TM-Score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PDB_ID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TM-Score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4u4s</w:t>
            </w:r>
          </w:p>
        </w:tc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4x48</w:t>
            </w:r>
          </w:p>
        </w:tc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0.9859</w:t>
            </w:r>
          </w:p>
        </w:tc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4u4x</w:t>
            </w:r>
          </w:p>
        </w:tc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0.9686</w:t>
            </w:r>
          </w:p>
        </w:tc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3qxm</w:t>
            </w:r>
          </w:p>
        </w:tc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0.3671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1sqa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1sqo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1owe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3v7t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0.3205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1owh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1owe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1sqo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3v7t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0.3205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2x0y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2vur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0.9979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2xpk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0.9883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4ibe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0.2624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2j62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2xpk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2vur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0.9877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4ibe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0.2663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4gqq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1u2y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0.9775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4gqr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0.9775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1swi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0.3558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2cbj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2xpk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0.9956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2vur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0.9894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4ibe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0.2668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1xd0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1u2y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4gqr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0.9974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1swi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0.3506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1u33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4gqr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1u2y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1swi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0.3553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1sqa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1sqo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1owe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3v7t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0.3205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1qi0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8a3h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5a3h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0.9917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2bfr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0.3630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1kel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1flr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0.9701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2cgr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0.7629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4jn2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0.5503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3l4u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3l4x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3l4y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3ctt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2qmj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3l4x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3l4y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3ctt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0.9997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3l4w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3ctt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3l4x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3l4y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0.9991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2vo5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2vmf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0.9959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2vqt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0.9948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2vjx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0.9948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2vot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2vqt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2vjx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2vmf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2vl4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2vmf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2vjx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2vqt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0.9981</w:t>
            </w:r>
          </w:p>
        </w:tc>
      </w:tr>
    </w:tbl>
    <w:p w:rsidR="00000000" w:rsidDel="00000000" w:rsidP="00000000" w:rsidRDefault="00000000" w:rsidRPr="00000000" w14:paraId="0000015E">
      <w:pPr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Supplementary Table S2:  </w:t>
      </w:r>
      <w:r w:rsidDel="00000000" w:rsidR="00000000" w:rsidRPr="00000000">
        <w:rPr>
          <w:rtl w:val="0"/>
        </w:rPr>
        <w:t xml:space="preserve">Selected structures for testing generalization based on protein structure similarity (based on TM-Score). </w:t>
        <w:br w:type="textWrapping"/>
      </w:r>
    </w:p>
    <w:p w:rsidR="00000000" w:rsidDel="00000000" w:rsidP="00000000" w:rsidRDefault="00000000" w:rsidRPr="00000000" w14:paraId="000001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/>
      </w:pPr>
      <w:r w:rsidDel="00000000" w:rsidR="00000000" w:rsidRPr="00000000">
        <w:rPr/>
        <w:drawing>
          <wp:inline distB="19050" distT="19050" distL="19050" distR="19050">
            <wp:extent cx="5731200" cy="23876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Supplementary Figure S4: Mean prediction based on </w:t>
      </w:r>
      <w:r w:rsidDel="00000000" w:rsidR="00000000" w:rsidRPr="00000000">
        <w:rPr>
          <w:b w:val="1"/>
          <w:bCs w:val="1"/>
          <w:rtl w:val="0"/>
        </w:rPr>
        <w:t xml:space="preserve">10 cluster representative conformations </w:t>
      </w:r>
      <w:r w:rsidDel="00000000" w:rsidR="00000000" w:rsidRPr="00000000">
        <w:rPr>
          <w:b w:val="1"/>
          <w:bCs w:val="1"/>
          <w:rtl w:val="0"/>
        </w:rPr>
        <w:t xml:space="preserve">derived from MD simulation.</w:t>
      </w:r>
    </w:p>
    <w:p w:rsidR="00000000" w:rsidDel="00000000" w:rsidP="00000000" w:rsidRDefault="00000000" w:rsidRPr="00000000" w14:paraId="00000174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both"/>
        <w:rPr/>
      </w:pPr>
      <w:r w:rsidDel="00000000" w:rsidR="00000000" w:rsidRPr="00000000">
        <w:rPr/>
        <w:drawing>
          <wp:inline distB="19050" distT="19050" distL="19050" distR="19050">
            <wp:extent cx="5731200" cy="1549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Supplementary Figure S5: Detailed analysis of affinity prediction for each model tested. </w:t>
      </w:r>
      <w:r w:rsidDel="00000000" w:rsidR="00000000" w:rsidRPr="00000000">
        <w:rPr>
          <w:rtl w:val="0"/>
        </w:rPr>
        <w:t xml:space="preserve">Predicted affinity values are shown for each of the</w:t>
      </w:r>
      <w:r w:rsidDel="00000000" w:rsidR="00000000" w:rsidRPr="00000000">
        <w:rPr>
          <w:rtl w:val="0"/>
        </w:rPr>
        <w:t xml:space="preserve"> 10 representative conformations derived f</w:t>
      </w:r>
      <w:r w:rsidDel="00000000" w:rsidR="00000000" w:rsidRPr="00000000">
        <w:rPr>
          <w:rtl w:val="0"/>
        </w:rPr>
        <w:t xml:space="preserve">rom MD simulations.</w:t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