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EE32F">
      <w:pPr>
        <w:rPr>
          <w:rFonts w:hint="default" w:ascii="Arial Black" w:hAnsi="Arial Black" w:cs="Arial Black"/>
          <w:sz w:val="18"/>
          <w:szCs w:val="18"/>
        </w:rPr>
      </w:pPr>
    </w:p>
    <w:p w14:paraId="34E5BD08">
      <w:pPr>
        <w:rPr>
          <w:rFonts w:hint="default" w:ascii="Arial Black" w:hAnsi="Arial Black" w:cs="Arial Black"/>
          <w:sz w:val="18"/>
          <w:szCs w:val="18"/>
        </w:rPr>
      </w:pPr>
    </w:p>
    <w:p w14:paraId="373355CB">
      <w:pPr>
        <w:rPr>
          <w:rFonts w:hint="default" w:ascii="Arial Black" w:hAnsi="Arial Black" w:cs="Arial Black"/>
          <w:sz w:val="18"/>
          <w:szCs w:val="18"/>
        </w:rPr>
      </w:pPr>
      <w:bookmarkStart w:id="0" w:name="_GoBack"/>
      <w:bookmarkEnd w:id="0"/>
      <w:r>
        <w:rPr>
          <w:rFonts w:hint="default" w:ascii="Arial Black" w:hAnsi="Arial Black" w:cs="Arial Black"/>
          <w:sz w:val="18"/>
          <w:szCs w:val="18"/>
        </w:rPr>
        <w:t>TABLE 1 Baseline characteristics of the patients.</w:t>
      </w:r>
    </w:p>
    <w:tbl>
      <w:tblPr>
        <w:tblStyle w:val="3"/>
        <w:tblpPr w:leftFromText="180" w:rightFromText="180" w:vertAnchor="text" w:horzAnchor="page" w:tblpX="1799" w:tblpY="35"/>
        <w:tblOverlap w:val="never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68"/>
        <w:gridCol w:w="2468"/>
        <w:gridCol w:w="819"/>
        <w:gridCol w:w="664"/>
      </w:tblGrid>
      <w:tr w14:paraId="2565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6F75EDBF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2468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57A8EC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Group 2 (N = </w:t>
            </w:r>
            <w:r>
              <w:rPr>
                <w:rFonts w:hint="eastAsia" w:ascii="Times New Roman" w:hAnsi="Times New Roman" w:eastAsia="宋体" w:cs="Times New Roman"/>
              </w:rPr>
              <w:t>44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2468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46C361E">
            <w:pPr>
              <w:rPr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Group 1 (N = </w:t>
            </w:r>
            <w:r>
              <w:rPr>
                <w:rFonts w:hint="eastAsia" w:ascii="Times New Roman" w:hAnsi="Times New Roman" w:eastAsia="宋体" w:cs="Times New Roman"/>
              </w:rPr>
              <w:t>45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819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56C52B7">
            <w:pPr>
              <w:ind w:firstLine="160" w:firstLineChars="100"/>
              <w:rPr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t/x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/z</w:t>
            </w:r>
          </w:p>
        </w:tc>
        <w:tc>
          <w:tcPr>
            <w:tcW w:w="664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EA4C248">
            <w:pPr>
              <w:ind w:firstLine="160" w:firstLineChars="100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3AB3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CAD5EA9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Age (years)</w:t>
            </w:r>
          </w:p>
        </w:tc>
        <w:tc>
          <w:tcPr>
            <w:tcW w:w="2468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7E05E3A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58.38±8.60(55.38,61.38)</w:t>
            </w:r>
          </w:p>
        </w:tc>
        <w:tc>
          <w:tcPr>
            <w:tcW w:w="2468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113AA34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58.44±9.59(55.10,61.79)</w:t>
            </w:r>
          </w:p>
        </w:tc>
        <w:tc>
          <w:tcPr>
            <w:tcW w:w="819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EA3F925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.264</w:t>
            </w:r>
          </w:p>
        </w:tc>
        <w:tc>
          <w:tcPr>
            <w:tcW w:w="664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15A107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.792</w:t>
            </w:r>
          </w:p>
        </w:tc>
      </w:tr>
      <w:tr w14:paraId="7C66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814AB60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Female(number, 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B8BA78A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29(65.9%)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E2115F8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28(62.2%)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5F3FF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.131</w:t>
            </w:r>
            <w:r>
              <w:rPr>
                <w:rFonts w:hint="eastAsia"/>
                <w:b/>
                <w:bCs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48B8F99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.717</w:t>
            </w:r>
          </w:p>
        </w:tc>
      </w:tr>
      <w:tr w14:paraId="75ED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505FE37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Right shoulder (number, 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0FB2D26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16(36.4%)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51A7778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16(35.6%)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D69E28E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.006</w:t>
            </w:r>
            <w:r>
              <w:rPr>
                <w:rFonts w:hint="eastAsia"/>
                <w:b/>
                <w:bCs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84AE7A7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.937</w:t>
            </w:r>
          </w:p>
        </w:tc>
      </w:tr>
      <w:tr w14:paraId="7D97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1683597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Diabetes</w:t>
            </w:r>
            <w:r>
              <w:rPr>
                <w:rFonts w:hint="eastAsia" w:ascii="Segoe UI" w:hAnsi="Segoe UI" w:eastAsia="宋体" w:cs="Segoe UI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mellitus (number, 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3EAA32E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5(11.4%)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8044D87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11(24.4%)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BC0E47B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2.582</w:t>
            </w:r>
            <w:r>
              <w:rPr>
                <w:rFonts w:hint="eastAsia"/>
                <w:b/>
                <w:bCs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3D278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.108</w:t>
            </w:r>
          </w:p>
        </w:tc>
      </w:tr>
      <w:tr w14:paraId="4A79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2DA4972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Height (m)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F9A4D22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1.65±0.06(1.63,1.67)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797028E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1.68±0.07(1.65,1.70)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FB31312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1.797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44B2DE5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.760</w:t>
            </w:r>
          </w:p>
        </w:tc>
      </w:tr>
      <w:tr w14:paraId="1323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4E401F0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Weight (kg)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08D801B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64.25±7.95(61.83,66.67)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D8FFD28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67.94±10.02(64.48,70.50)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DA9A741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1.688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FB2C52D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.095</w:t>
            </w:r>
          </w:p>
        </w:tc>
      </w:tr>
      <w:tr w14:paraId="1C14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2EA66A2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BMI(kg/m2) 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4A32B1B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23.62±2.79(22.77,24.47)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E22529D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23.94±2.64(23.18,24.67)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C802BA1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.600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01F2F6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.550</w:t>
            </w:r>
          </w:p>
        </w:tc>
      </w:tr>
      <w:tr w14:paraId="6D31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552F386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Pain duration(month)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7C9DA66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6(4,8)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07E08FC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6(4,9)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1AB8958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-.265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ABE6B78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.791</w:t>
            </w:r>
          </w:p>
        </w:tc>
      </w:tr>
      <w:tr w14:paraId="3F08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A544140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SPADI (total) 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96BC24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60.20±4.26(58.91,61.50)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46B260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60.13±4.74(58.71,61.56)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3EA3A40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-.074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715A523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.941</w:t>
            </w:r>
          </w:p>
        </w:tc>
      </w:tr>
      <w:tr w14:paraId="6300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FC91017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VAS at rest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15078E6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3(2,4)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F43ED7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3(2,4)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5F79468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-.140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D9ECC89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.889</w:t>
            </w:r>
          </w:p>
        </w:tc>
      </w:tr>
      <w:tr w14:paraId="6D7E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DC8857A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VAS at night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432319B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5(5,5)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775BFC8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5(5,5)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49BE060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-979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F660954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.327</w:t>
            </w:r>
          </w:p>
        </w:tc>
      </w:tr>
      <w:tr w14:paraId="27EA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A62EE1D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VAS during motion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6CCFB4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5(5,6)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E7160E3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5(5,6)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E6E9172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-.244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060BBC0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.807</w:t>
            </w:r>
          </w:p>
        </w:tc>
      </w:tr>
      <w:tr w14:paraId="2383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D3C3909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  <w:t>Flexion</w:t>
            </w: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 (°)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1CF0FC4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121.57±26.33(113.56,129.57)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A092270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119.22±23.28(112.23,126.21)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EF611DB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-.446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C1A40D3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.675</w:t>
            </w:r>
          </w:p>
        </w:tc>
      </w:tr>
      <w:tr w14:paraId="328D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ADCA1A7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Abduction (°)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95B6C3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109.45±19.03(103.67,115.24)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0CE457C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107.07±21.23(100.69,113.44)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F824DC8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.324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5C7DFDB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.578</w:t>
            </w:r>
          </w:p>
        </w:tc>
      </w:tr>
      <w:tr w14:paraId="1886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300AA49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Internal</w:t>
            </w:r>
            <w:r>
              <w:rPr>
                <w:rFonts w:hint="eastAsia" w:ascii="Segoe UI" w:hAnsi="Segoe UI" w:eastAsia="宋体" w:cs="Segoe UI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rotation (°)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034C329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38.09±8.98(35.36,40.82)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48BC8EC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35.53±5.92(33.76,37.31)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AA57635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-1.590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D2A74C7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.115</w:t>
            </w:r>
          </w:p>
        </w:tc>
      </w:tr>
      <w:tr w14:paraId="4098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auto"/>
          </w:tcPr>
          <w:p w14:paraId="7133A03F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External</w:t>
            </w:r>
            <w:r>
              <w:rPr>
                <w:rFonts w:hint="eastAsia" w:ascii="Segoe UI" w:hAnsi="Segoe UI" w:eastAsia="宋体" w:cs="Segoe UI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rotation (°)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B1FFFBE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33.93±11.36(30.48,37.38)</w:t>
            </w:r>
          </w:p>
        </w:tc>
        <w:tc>
          <w:tcPr>
            <w:tcW w:w="2468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A6BE35D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8"/>
              </w:rPr>
              <w:t>32.20±10.83(28.95,35.45)</w:t>
            </w:r>
          </w:p>
        </w:tc>
        <w:tc>
          <w:tcPr>
            <w:tcW w:w="81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29EF690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-.736</w:t>
            </w:r>
          </w:p>
        </w:tc>
        <w:tc>
          <w:tcPr>
            <w:tcW w:w="66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7F83151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6"/>
                <w:szCs w:val="18"/>
              </w:rPr>
              <w:t>.463</w:t>
            </w:r>
          </w:p>
        </w:tc>
      </w:tr>
    </w:tbl>
    <w:p w14:paraId="5D44580C">
      <w:pPr>
        <w:rPr>
          <w:rFonts w:hint="default" w:ascii="Arial Black" w:hAnsi="Arial Black" w:cs="Arial Black"/>
          <w:sz w:val="18"/>
          <w:szCs w:val="18"/>
        </w:rPr>
      </w:pPr>
      <w:r>
        <w:rPr>
          <w:rFonts w:ascii="Arial Narrow" w:hAnsi="Arial Narrow" w:cs="Arial Narrow"/>
          <w:sz w:val="18"/>
          <w:szCs w:val="20"/>
        </w:rPr>
        <w:t>indic</w:t>
      </w:r>
      <w:r>
        <w:rPr>
          <w:rFonts w:hint="eastAsia" w:ascii="Arial Narrow" w:hAnsi="Arial Narrow" w:cs="Arial Narrow"/>
          <w:sz w:val="18"/>
          <w:szCs w:val="20"/>
        </w:rPr>
        <w:t>ated</w:t>
      </w:r>
      <w:r>
        <w:rPr>
          <w:rFonts w:ascii="Arial Narrow" w:hAnsi="Arial Narrow" w:cs="Arial Narrow"/>
          <w:sz w:val="18"/>
          <w:szCs w:val="20"/>
        </w:rPr>
        <w:t xml:space="preserve"> p &lt; 0.05. The values of continuous variables were expressed by the mean and standard deviation (SD)</w:t>
      </w:r>
      <w:r>
        <w:rPr>
          <w:rFonts w:hint="eastAsia" w:ascii="Arial Narrow" w:hAnsi="Arial Narrow" w:cs="Arial Narrow"/>
          <w:sz w:val="18"/>
          <w:szCs w:val="20"/>
        </w:rPr>
        <w:t xml:space="preserve"> or </w:t>
      </w:r>
      <w:r>
        <w:rPr>
          <w:rFonts w:ascii="Arial Narrow" w:hAnsi="Arial Narrow" w:cs="Arial Narrow"/>
          <w:sz w:val="18"/>
          <w:szCs w:val="20"/>
        </w:rPr>
        <w:t>median (</w:t>
      </w:r>
      <w:r>
        <w:rPr>
          <w:rFonts w:hint="eastAsia" w:ascii="Arial Narrow" w:hAnsi="Arial Narrow" w:cs="Arial Narrow"/>
          <w:sz w:val="18"/>
          <w:szCs w:val="20"/>
        </w:rPr>
        <w:t>inter-quartile</w:t>
      </w:r>
      <w:r>
        <w:rPr>
          <w:rFonts w:ascii="Arial Narrow" w:hAnsi="Arial Narrow" w:cs="Arial Narrow"/>
          <w:sz w:val="18"/>
          <w:szCs w:val="20"/>
        </w:rPr>
        <w:t xml:space="preserve"> range). The values of categorical variables were expressed by the number (percentage). Group 1 indicates hydrodilatation though the posterior glenohumeral recess, whereas Group 2 indicates hydrodilatation through the rotator cuff interval.</w:t>
      </w:r>
    </w:p>
    <w:p w14:paraId="291A07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3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2025-01-22T14:38:59Z</dcterms:created>
  <dc:creator>华为</dc:creator>
  <cp:lastModifiedBy>鬼马~倩</cp:lastModifiedBy>
  <dcterms:modified xsi:type="dcterms:W3CDTF">2025-01-22T14:39:14Z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eyJoZGlkIjoiNDFjMTljMDQ0OGE5YjAyNjE3MTFjZWIxNzhmZWZlOTkiLCJ1c2VySWQiOiIzNDk2NzAzNTcifQ==</vt:lpwstr>
  </property>
  <property fmtid="{D5CDD505-2E9C-101B-9397-08002B2CF9AE}" pid="4" name="ICV">
    <vt:lpwstr>40348515E1954259B62E4DC2D6D7E838_12</vt:lpwstr>
  </property>
</Properties>
</file>