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85" w:rsidRDefault="00296685" w:rsidP="00296685">
      <w:pPr>
        <w:pStyle w:val="Pa16"/>
        <w:jc w:val="both"/>
        <w:rPr>
          <w:rFonts w:cs="Minion Pro"/>
          <w:color w:val="000000"/>
          <w:sz w:val="18"/>
          <w:szCs w:val="18"/>
        </w:rPr>
      </w:pPr>
      <w:proofErr w:type="gramStart"/>
      <w:r>
        <w:rPr>
          <w:rStyle w:val="A1"/>
          <w:b/>
          <w:bCs/>
          <w:i w:val="0"/>
          <w:iCs w:val="0"/>
        </w:rPr>
        <w:t>Appendix 1.</w:t>
      </w:r>
      <w:proofErr w:type="gramEnd"/>
      <w:r>
        <w:rPr>
          <w:rStyle w:val="A1"/>
          <w:b/>
          <w:bCs/>
          <w:i w:val="0"/>
          <w:iCs w:val="0"/>
        </w:rPr>
        <w:t xml:space="preserve"> </w:t>
      </w:r>
      <w:r>
        <w:rPr>
          <w:rStyle w:val="A1"/>
          <w:i w:val="0"/>
          <w:iCs w:val="0"/>
        </w:rPr>
        <w:t>Major Tree, shrubs, the crop grew and managed by local communities in the study site.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1899"/>
        <w:gridCol w:w="1899"/>
        <w:gridCol w:w="1899"/>
        <w:gridCol w:w="1899"/>
      </w:tblGrid>
      <w:tr w:rsidR="0029668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b/>
                <w:bCs/>
                <w:i w:val="0"/>
                <w:iCs w:val="0"/>
              </w:rPr>
              <w:t xml:space="preserve">Botanical Name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b/>
                <w:bCs/>
                <w:i w:val="0"/>
                <w:iCs w:val="0"/>
              </w:rPr>
              <w:t xml:space="preserve">Local name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  <w:b/>
                <w:bCs/>
              </w:rPr>
              <w:t>kile</w:t>
            </w:r>
            <w:proofErr w:type="spellEnd"/>
            <w:r>
              <w:rPr>
                <w:rStyle w:val="A1"/>
                <w:b/>
                <w:bCs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  <w:b/>
                <w:bCs/>
              </w:rPr>
              <w:t>harawe</w:t>
            </w:r>
            <w:proofErr w:type="spellEnd"/>
            <w:r>
              <w:rPr>
                <w:rStyle w:val="A1"/>
                <w:b/>
                <w:bCs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b/>
                <w:bCs/>
                <w:i w:val="0"/>
                <w:iCs w:val="0"/>
              </w:rPr>
              <w:t xml:space="preserve">No of individuals species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Mangifera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indica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 xml:space="preserve">L.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Mango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173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Casimiroa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edulus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 xml:space="preserve">L.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Ambuka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45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Catha </w:t>
            </w:r>
            <w:proofErr w:type="spellStart"/>
            <w:r>
              <w:rPr>
                <w:rStyle w:val="A1"/>
              </w:rPr>
              <w:t>edulis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>(</w:t>
            </w:r>
            <w:proofErr w:type="spellStart"/>
            <w:r>
              <w:rPr>
                <w:rStyle w:val="A1"/>
                <w:i w:val="0"/>
                <w:iCs w:val="0"/>
              </w:rPr>
              <w:t>Vahl</w:t>
            </w:r>
            <w:proofErr w:type="spellEnd"/>
            <w:r>
              <w:rPr>
                <w:rStyle w:val="A1"/>
                <w:i w:val="0"/>
                <w:iCs w:val="0"/>
              </w:rPr>
              <w:t xml:space="preserve">.) </w:t>
            </w:r>
            <w:proofErr w:type="spellStart"/>
            <w:r>
              <w:rPr>
                <w:rStyle w:val="A1"/>
                <w:i w:val="0"/>
                <w:iCs w:val="0"/>
              </w:rPr>
              <w:t>Forssk</w:t>
            </w:r>
            <w:proofErr w:type="spellEnd"/>
            <w:r>
              <w:rPr>
                <w:rStyle w:val="A1"/>
                <w:i w:val="0"/>
                <w:iCs w:val="0"/>
              </w:rPr>
              <w:t xml:space="preserve">. </w:t>
            </w:r>
            <w:proofErr w:type="gramStart"/>
            <w:r>
              <w:rPr>
                <w:rStyle w:val="A1"/>
                <w:i w:val="0"/>
                <w:iCs w:val="0"/>
              </w:rPr>
              <w:t>ex</w:t>
            </w:r>
            <w:proofErr w:type="gramEnd"/>
            <w:r>
              <w:rPr>
                <w:rStyle w:val="A1"/>
                <w:i w:val="0"/>
                <w:iCs w:val="0"/>
              </w:rPr>
              <w:t xml:space="preserve"> </w:t>
            </w:r>
            <w:proofErr w:type="spellStart"/>
            <w:r>
              <w:rPr>
                <w:rStyle w:val="A1"/>
                <w:i w:val="0"/>
                <w:iCs w:val="0"/>
              </w:rPr>
              <w:t>Endl</w:t>
            </w:r>
            <w:proofErr w:type="spellEnd"/>
            <w:r>
              <w:rPr>
                <w:rStyle w:val="A1"/>
                <w:i w:val="0"/>
                <w:iCs w:val="0"/>
              </w:rPr>
              <w:t xml:space="preserve">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Chat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-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Moringa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oleifera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Shifera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37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Carica</w:t>
            </w:r>
            <w:proofErr w:type="spellEnd"/>
            <w:r>
              <w:rPr>
                <w:rStyle w:val="A1"/>
              </w:rPr>
              <w:t xml:space="preserve"> papaya </w:t>
            </w:r>
            <w:r>
              <w:rPr>
                <w:rStyle w:val="A1"/>
                <w:i w:val="0"/>
                <w:iCs w:val="0"/>
              </w:rPr>
              <w:t xml:space="preserve">L.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Papaya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112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Cajanus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cajan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>(L.) Mill. sp</w:t>
            </w:r>
            <w:r>
              <w:rPr>
                <w:rStyle w:val="A1"/>
              </w:rPr>
              <w:t xml:space="preserve">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Atara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looni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45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Grevillea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robusta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 xml:space="preserve">A. </w:t>
            </w:r>
            <w:proofErr w:type="spellStart"/>
            <w:r>
              <w:rPr>
                <w:rStyle w:val="A1"/>
                <w:i w:val="0"/>
                <w:iCs w:val="0"/>
              </w:rPr>
              <w:t>Cunn</w:t>
            </w:r>
            <w:proofErr w:type="spellEnd"/>
            <w:r>
              <w:rPr>
                <w:rStyle w:val="A1"/>
                <w:i w:val="0"/>
                <w:iCs w:val="0"/>
              </w:rPr>
              <w:t xml:space="preserve">. ex. R. Br.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Grevillea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22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Pennisetum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purpureum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>S</w:t>
            </w:r>
            <w:r>
              <w:rPr>
                <w:rStyle w:val="A1"/>
              </w:rPr>
              <w:t xml:space="preserve">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Nyaata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arbaa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  <w:i w:val="0"/>
                <w:iCs w:val="0"/>
              </w:rPr>
              <w:t xml:space="preserve">32 </w:t>
            </w:r>
          </w:p>
        </w:tc>
      </w:tr>
      <w:tr w:rsid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Psidium</w:t>
            </w:r>
            <w:proofErr w:type="spellEnd"/>
            <w:r>
              <w:rPr>
                <w:rStyle w:val="A1"/>
              </w:rPr>
              <w:t xml:space="preserve"> </w:t>
            </w:r>
            <w:proofErr w:type="spellStart"/>
            <w:r>
              <w:rPr>
                <w:rStyle w:val="A1"/>
              </w:rPr>
              <w:t>guajava</w:t>
            </w:r>
            <w:proofErr w:type="spellEnd"/>
            <w:r>
              <w:rPr>
                <w:rStyle w:val="A1"/>
              </w:rPr>
              <w:t xml:space="preserve"> </w:t>
            </w:r>
            <w:r>
              <w:rPr>
                <w:rStyle w:val="A1"/>
                <w:i w:val="0"/>
                <w:iCs w:val="0"/>
              </w:rPr>
              <w:t xml:space="preserve">L.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1"/>
              </w:rPr>
              <w:t>Zeyitunaa</w:t>
            </w:r>
            <w:proofErr w:type="spellEnd"/>
            <w:r>
              <w:rPr>
                <w:rStyle w:val="A1"/>
              </w:rPr>
              <w:t xml:space="preserve">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1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 xml:space="preserve">√ </w:t>
            </w:r>
          </w:p>
        </w:tc>
        <w:tc>
          <w:tcPr>
            <w:tcW w:w="1899" w:type="dxa"/>
          </w:tcPr>
          <w:p w:rsidR="00296685" w:rsidRDefault="00296685">
            <w:pPr>
              <w:pStyle w:val="Pa28"/>
              <w:jc w:val="center"/>
              <w:rPr>
                <w:rFonts w:cs="Minion Pro"/>
                <w:color w:val="000000"/>
                <w:sz w:val="18"/>
                <w:szCs w:val="18"/>
              </w:rPr>
            </w:pPr>
            <w:r>
              <w:rPr>
                <w:rStyle w:val="A1"/>
              </w:rPr>
              <w:t>-</w:t>
            </w:r>
          </w:p>
        </w:tc>
      </w:tr>
    </w:tbl>
    <w:p w:rsidR="00D1375C" w:rsidRDefault="00D1375C" w:rsidP="00296685">
      <w:pPr>
        <w:jc w:val="both"/>
      </w:pPr>
    </w:p>
    <w:p w:rsidR="00296685" w:rsidRDefault="00296685" w:rsidP="00296685">
      <w:pPr>
        <w:jc w:val="both"/>
      </w:pPr>
    </w:p>
    <w:p w:rsidR="00296685" w:rsidRPr="00296685" w:rsidRDefault="00296685" w:rsidP="00296685">
      <w:pPr>
        <w:autoSpaceDE w:val="0"/>
        <w:autoSpaceDN w:val="0"/>
        <w:adjustRightInd w:val="0"/>
        <w:spacing w:after="0" w:line="221" w:lineRule="atLeast"/>
        <w:jc w:val="both"/>
        <w:rPr>
          <w:rFonts w:ascii="Minion Pro" w:hAnsi="Minion Pro" w:cs="Minion Pro"/>
          <w:color w:val="000000"/>
          <w:sz w:val="18"/>
          <w:szCs w:val="18"/>
        </w:rPr>
      </w:pPr>
      <w:proofErr w:type="gramStart"/>
      <w:r w:rsidRPr="00296685">
        <w:rPr>
          <w:rFonts w:ascii="Minion Pro" w:hAnsi="Minion Pro" w:cs="Minion Pro"/>
          <w:b/>
          <w:bCs/>
          <w:color w:val="000000"/>
          <w:sz w:val="18"/>
          <w:szCs w:val="18"/>
        </w:rPr>
        <w:t>Appendix 2.</w:t>
      </w:r>
      <w:proofErr w:type="gramEnd"/>
      <w:r w:rsidRPr="00296685">
        <w:rPr>
          <w:rFonts w:ascii="Minion Pro" w:hAnsi="Minion Pro" w:cs="Minion Pro"/>
          <w:b/>
          <w:bCs/>
          <w:color w:val="000000"/>
          <w:sz w:val="18"/>
          <w:szCs w:val="18"/>
        </w:rPr>
        <w:t xml:space="preserve"> </w:t>
      </w:r>
      <w:proofErr w:type="gramStart"/>
      <w:r w:rsidRPr="00296685">
        <w:rPr>
          <w:rFonts w:ascii="Minion Pro" w:hAnsi="Minion Pro" w:cs="Minion Pro"/>
          <w:color w:val="000000"/>
          <w:sz w:val="18"/>
          <w:szCs w:val="18"/>
        </w:rPr>
        <w:t>Comparison between agroforestry and monoculture.</w:t>
      </w:r>
      <w:proofErr w:type="gramEnd"/>
      <w:r w:rsidRPr="00296685">
        <w:rPr>
          <w:rFonts w:ascii="Minion Pro" w:hAnsi="Minion Pro" w:cs="Minion Pro"/>
          <w:color w:val="000000"/>
          <w:sz w:val="18"/>
          <w:szCs w:val="1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3049"/>
        <w:gridCol w:w="3049"/>
      </w:tblGrid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b/>
                <w:bCs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b/>
                <w:bCs/>
                <w:color w:val="000000"/>
                <w:sz w:val="18"/>
                <w:szCs w:val="18"/>
              </w:rPr>
              <w:t>Agroforestry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b/>
                <w:bCs/>
                <w:color w:val="000000"/>
                <w:sz w:val="18"/>
                <w:szCs w:val="18"/>
              </w:rPr>
              <w:t>Monoculture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Carbon sequestration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Low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Income generation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Moderate-High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Moderate-High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Land use sustainability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Low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Fruit tree diversity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Low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Soil fertility improvement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Low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Microclimate improvement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Low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both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Livelihood improvement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3049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Low</w:t>
            </w:r>
          </w:p>
        </w:tc>
      </w:tr>
    </w:tbl>
    <w:p w:rsidR="00296685" w:rsidRDefault="00296685" w:rsidP="00296685">
      <w:pPr>
        <w:jc w:val="both"/>
      </w:pPr>
    </w:p>
    <w:p w:rsidR="00296685" w:rsidRPr="00296685" w:rsidRDefault="00296685" w:rsidP="00296685">
      <w:pPr>
        <w:autoSpaceDE w:val="0"/>
        <w:autoSpaceDN w:val="0"/>
        <w:adjustRightInd w:val="0"/>
        <w:spacing w:after="0" w:line="221" w:lineRule="atLeast"/>
        <w:jc w:val="both"/>
        <w:rPr>
          <w:rFonts w:ascii="Minion Pro" w:hAnsi="Minion Pro" w:cs="Minion Pro"/>
          <w:color w:val="000000"/>
          <w:sz w:val="18"/>
          <w:szCs w:val="18"/>
        </w:rPr>
      </w:pPr>
      <w:proofErr w:type="gramStart"/>
      <w:r w:rsidRPr="00296685">
        <w:rPr>
          <w:rFonts w:ascii="Minion Pro" w:hAnsi="Minion Pro" w:cs="Minion Pro"/>
          <w:b/>
          <w:bCs/>
          <w:color w:val="000000"/>
          <w:sz w:val="18"/>
          <w:szCs w:val="18"/>
        </w:rPr>
        <w:t>Appendix 3.</w:t>
      </w:r>
      <w:proofErr w:type="gramEnd"/>
      <w:r w:rsidRPr="00296685">
        <w:rPr>
          <w:rFonts w:ascii="Minion Pro" w:hAnsi="Minion Pro" w:cs="Minion Pro"/>
          <w:b/>
          <w:bCs/>
          <w:color w:val="000000"/>
          <w:sz w:val="18"/>
          <w:szCs w:val="18"/>
        </w:rPr>
        <w:t xml:space="preserve"> </w:t>
      </w:r>
      <w:r w:rsidRPr="00296685">
        <w:rPr>
          <w:rFonts w:ascii="Minion Pro" w:hAnsi="Minion Pro" w:cs="Minion Pro"/>
          <w:color w:val="000000"/>
          <w:sz w:val="18"/>
          <w:szCs w:val="18"/>
        </w:rPr>
        <w:t>Major Tree, shrubs, the crop grew and managed by local communities in the study site.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28"/>
        <w:gridCol w:w="2928"/>
        <w:gridCol w:w="2930"/>
      </w:tblGrid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8786" w:type="dxa"/>
            <w:gridSpan w:val="3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b/>
                <w:bCs/>
                <w:color w:val="000000"/>
                <w:sz w:val="18"/>
                <w:szCs w:val="18"/>
              </w:rPr>
              <w:t xml:space="preserve">practice of HH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b/>
                <w:bCs/>
                <w:color w:val="000000"/>
                <w:sz w:val="18"/>
                <w:szCs w:val="18"/>
              </w:rPr>
              <w:t xml:space="preserve">Agroforestry mean income/ year </w:t>
            </w:r>
          </w:p>
        </w:tc>
        <w:tc>
          <w:tcPr>
            <w:tcW w:w="5857" w:type="dxa"/>
            <w:gridSpan w:val="2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b/>
                <w:bCs/>
                <w:color w:val="000000"/>
                <w:sz w:val="18"/>
                <w:szCs w:val="18"/>
              </w:rPr>
              <w:t xml:space="preserve">Monoculture mean income/year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Mango and apple mango tree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4210.3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0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Papaya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1459.84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39.23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Lemon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372.24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18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proofErr w:type="spellStart"/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>Zayituna</w:t>
            </w:r>
            <w:proofErr w:type="spellEnd"/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1056.92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0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proofErr w:type="spellStart"/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>Ambuka</w:t>
            </w:r>
            <w:proofErr w:type="spellEnd"/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937.06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16.83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Potato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1231.6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422.81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Tomato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1325.42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17.4646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Vegetables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744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9.42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t xml:space="preserve">Sorghum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63.96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1382.25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Maize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12.6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1166.31 </w:t>
            </w:r>
          </w:p>
        </w:tc>
        <w:bookmarkStart w:id="0" w:name="_GoBack"/>
        <w:bookmarkEnd w:id="0"/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i/>
                <w:iCs/>
                <w:color w:val="000000"/>
                <w:sz w:val="18"/>
                <w:szCs w:val="18"/>
              </w:rPr>
              <w:lastRenderedPageBreak/>
              <w:t xml:space="preserve">Groundnut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82.2 </w:t>
            </w:r>
          </w:p>
        </w:tc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1259.62 </w:t>
            </w:r>
          </w:p>
        </w:tc>
      </w:tr>
      <w:tr w:rsidR="00296685" w:rsidRPr="0029668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28" w:type="dxa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proofErr w:type="spellStart"/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>Salita</w:t>
            </w:r>
            <w:proofErr w:type="spellEnd"/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57" w:type="dxa"/>
            <w:gridSpan w:val="2"/>
          </w:tcPr>
          <w:p w:rsidR="00296685" w:rsidRPr="00296685" w:rsidRDefault="00296685" w:rsidP="0029668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Minion Pro" w:hAnsi="Minion Pro" w:cs="Minion Pro"/>
                <w:color w:val="000000"/>
                <w:sz w:val="18"/>
                <w:szCs w:val="18"/>
              </w:rPr>
            </w:pPr>
            <w:r w:rsidRPr="00296685">
              <w:rPr>
                <w:rFonts w:ascii="Minion Pro" w:hAnsi="Minion Pro" w:cs="Minion Pro"/>
                <w:color w:val="000000"/>
                <w:sz w:val="18"/>
                <w:szCs w:val="18"/>
              </w:rPr>
              <w:t xml:space="preserve">32.9 </w:t>
            </w:r>
          </w:p>
        </w:tc>
      </w:tr>
    </w:tbl>
    <w:p w:rsidR="00296685" w:rsidRDefault="00296685" w:rsidP="00296685">
      <w:pPr>
        <w:jc w:val="both"/>
      </w:pPr>
    </w:p>
    <w:p w:rsidR="00296685" w:rsidRDefault="00296685" w:rsidP="00296685">
      <w:pPr>
        <w:jc w:val="both"/>
      </w:pPr>
    </w:p>
    <w:sectPr w:rsidR="0029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85"/>
    <w:rsid w:val="00296685"/>
    <w:rsid w:val="00D1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296685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character" w:customStyle="1" w:styleId="A1">
    <w:name w:val="A1"/>
    <w:uiPriority w:val="99"/>
    <w:rsid w:val="00296685"/>
    <w:rPr>
      <w:rFonts w:cs="Minion Pro"/>
      <w:i/>
      <w:iCs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296685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296685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296685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character" w:customStyle="1" w:styleId="A1">
    <w:name w:val="A1"/>
    <w:uiPriority w:val="99"/>
    <w:rsid w:val="00296685"/>
    <w:rPr>
      <w:rFonts w:cs="Minion Pro"/>
      <w:i/>
      <w:iCs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296685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296685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Daba Bogale</dc:creator>
  <cp:lastModifiedBy>Daba Bogale</cp:lastModifiedBy>
  <cp:revision>1</cp:revision>
  <dcterms:created xsi:type="dcterms:W3CDTF">2026-04-27T06:52:00Z</dcterms:created>
  <dcterms:modified xsi:type="dcterms:W3CDTF">2026-04-27T06:53:00Z</dcterms:modified>
</cp:coreProperties>
</file>