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15CD">
      <w:pPr>
        <w:pageBreakBefore/>
        <w:spacing w:line="48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OLE_LINK2"/>
      <w:r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bookmarkEnd w:id="0"/>
    <w:p w14:paraId="68E6E8D9">
      <w:pPr>
        <w:widowControl/>
        <w:spacing w:line="48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Dual limitations of soil moisture and phosphorus on soil quality in flue-cured tobacco fields </w:t>
      </w:r>
    </w:p>
    <w:p w14:paraId="6AD47310">
      <w:pPr>
        <w:widowControl/>
        <w:spacing w:line="48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A721678">
      <w:pPr>
        <w:widowControl/>
        <w:spacing w:line="480" w:lineRule="auto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>This file includes:</w:t>
      </w:r>
    </w:p>
    <w:p w14:paraId="280D576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Supplementary Table S1 to S</w:t>
      </w:r>
      <w:r>
        <w:rPr>
          <w:rFonts w:hint="eastAsia" w:ascii="Times New Roman" w:hAnsi="Times New Roman" w:cs="Times New Roman"/>
          <w:sz w:val="24"/>
        </w:rPr>
        <w:t>4</w:t>
      </w:r>
    </w:p>
    <w:p w14:paraId="66711095">
      <w:pPr>
        <w:spacing w:line="480" w:lineRule="auto"/>
        <w:rPr>
          <w:rFonts w:ascii="Times New Roman" w:hAnsi="Times New Roman" w:cs="Times New Roman"/>
          <w:sz w:val="24"/>
          <w:lang w:val="en-GB" w:eastAsia="en-GB"/>
        </w:rPr>
      </w:pPr>
      <w:r>
        <w:rPr>
          <w:rFonts w:ascii="Times New Roman" w:hAnsi="Times New Roman" w:cs="Times New Roman"/>
          <w:sz w:val="24"/>
          <w:lang w:val="en-GB" w:eastAsia="en-GB"/>
        </w:rPr>
        <w:t>Table S1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GB" w:eastAsia="en-GB"/>
        </w:rPr>
        <w:t>Site characteristics.</w:t>
      </w:r>
    </w:p>
    <w:p w14:paraId="5D39078B">
      <w:pPr>
        <w:spacing w:line="480" w:lineRule="auto"/>
        <w:rPr>
          <w:rFonts w:ascii="Times New Roman" w:hAnsi="Times New Roman" w:cs="Times New Roman"/>
          <w:sz w:val="24"/>
          <w:lang w:val="en-GB" w:eastAsia="en-GB"/>
        </w:rPr>
      </w:pPr>
      <w:r>
        <w:rPr>
          <w:rFonts w:ascii="Times New Roman" w:hAnsi="Times New Roman" w:cs="Times New Roman"/>
          <w:sz w:val="24"/>
          <w:lang w:val="en-GB" w:eastAsia="en-GB"/>
        </w:rPr>
        <w:t>Table S</w:t>
      </w:r>
      <w:r>
        <w:rPr>
          <w:rFonts w:hint="eastAsia"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  <w:lang w:val="en-GB" w:eastAsia="en-GB"/>
        </w:rPr>
        <w:t>Spearman correlation matrix based on TDS indicators.</w:t>
      </w:r>
    </w:p>
    <w:p w14:paraId="0B7D8907">
      <w:pPr>
        <w:spacing w:line="480" w:lineRule="auto"/>
        <w:rPr>
          <w:rFonts w:ascii="Times New Roman" w:hAnsi="Times New Roman" w:cs="Times New Roman"/>
          <w:sz w:val="24"/>
          <w:lang w:val="en-GB" w:eastAsia="en-GB"/>
        </w:rPr>
      </w:pPr>
      <w:r>
        <w:rPr>
          <w:rFonts w:ascii="Times New Roman" w:hAnsi="Times New Roman" w:cs="Times New Roman"/>
          <w:sz w:val="24"/>
          <w:lang w:val="en-GB" w:eastAsia="en-GB"/>
        </w:rPr>
        <w:t>Table S</w:t>
      </w:r>
      <w:r>
        <w:rPr>
          <w:rFonts w:hint="eastAsia"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  <w:lang w:val="en-GB" w:eastAsia="en-GB"/>
        </w:rPr>
        <w:t>Results of the principal component analysis (PCA) of the total data set and minimum data set.</w:t>
      </w:r>
    </w:p>
    <w:p w14:paraId="1DC5D42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 w:eastAsia="en-GB"/>
        </w:rPr>
        <w:t>Table S</w:t>
      </w:r>
      <w:r>
        <w:rPr>
          <w:rFonts w:hint="eastAsia" w:ascii="Times New Roman" w:hAnsi="Times New Roman" w:cs="Times New Roman"/>
          <w:sz w:val="24"/>
        </w:rPr>
        <w:t xml:space="preserve">4 </w:t>
      </w:r>
      <w:r>
        <w:rPr>
          <w:rFonts w:ascii="Times New Roman" w:hAnsi="Times New Roman" w:cs="Times New Roman"/>
          <w:sz w:val="24"/>
          <w:lang w:val="en-GB" w:eastAsia="en-GB"/>
        </w:rPr>
        <w:t>Indicator weights for TDS and MDS analyses using PCA and NTA methods.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BC5D73F">
      <w:pPr>
        <w:pStyle w:val="17"/>
        <w:spacing w:before="312"/>
        <w:rPr>
          <w:sz w:val="20"/>
          <w:szCs w:val="20"/>
          <w:lang w:eastAsia="en-US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 w14:paraId="3901AD1D">
      <w:pPr>
        <w:pStyle w:val="2"/>
        <w:rPr>
          <w:lang w:eastAsia="en-US"/>
        </w:rPr>
      </w:pPr>
      <w:r>
        <w:rPr>
          <w:lang w:eastAsia="en-US"/>
        </w:rPr>
        <w:br w:type="page"/>
      </w:r>
    </w:p>
    <w:p w14:paraId="3C510C3C">
      <w:pPr>
        <w:pStyle w:val="17"/>
        <w:spacing w:before="312"/>
        <w:rPr>
          <w:lang w:val="en-GB" w:eastAsia="en-GB"/>
        </w:rPr>
      </w:pPr>
      <w:r>
        <w:rPr>
          <w:lang w:val="en-GB" w:eastAsia="en-US"/>
        </w:rPr>
        <w:t xml:space="preserve">Supplementary </w:t>
      </w:r>
      <w:r>
        <w:rPr>
          <w:rFonts w:hint="eastAsia"/>
          <w:lang w:val="en-GB" w:eastAsia="en-GB"/>
        </w:rPr>
        <w:t>T</w:t>
      </w:r>
      <w:r>
        <w:rPr>
          <w:lang w:val="en-GB" w:eastAsia="en-US"/>
        </w:rPr>
        <w:t>ables</w:t>
      </w:r>
    </w:p>
    <w:p w14:paraId="212CD069">
      <w:pPr>
        <w:pStyle w:val="17"/>
        <w:spacing w:before="312"/>
        <w:rPr>
          <w:rFonts w:ascii="Times New Roman" w:hAnsi="Times New Roman" w:cs="Times New Roman"/>
          <w:sz w:val="20"/>
          <w:szCs w:val="20"/>
        </w:rPr>
      </w:pPr>
      <w:r>
        <w:rPr>
          <w:b/>
          <w:bCs w:val="0"/>
          <w:lang w:val="en-GB" w:eastAsia="en-GB"/>
        </w:rPr>
        <w:t>Table S1</w:t>
      </w:r>
      <w:r>
        <w:rPr>
          <w:rFonts w:hint="eastAsia" w:eastAsia="宋体"/>
          <w:b/>
          <w:bCs w:val="0"/>
          <w:lang w:val="en-US" w:eastAsia="zh-CN"/>
        </w:rPr>
        <w:t xml:space="preserve"> </w:t>
      </w:r>
      <w:r>
        <w:rPr>
          <w:rFonts w:eastAsia="宋体"/>
          <w:b/>
          <w:bCs w:val="0"/>
          <w:lang w:val="en-GB" w:eastAsia="en-GB"/>
        </w:rPr>
        <w:t>Site characteristics.</w:t>
      </w:r>
      <w:bookmarkStart w:id="1" w:name="_GoBack"/>
      <w:bookmarkEnd w:id="1"/>
    </w:p>
    <w:tbl>
      <w:tblPr>
        <w:tblStyle w:val="7"/>
        <w:tblW w:w="92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16"/>
        <w:gridCol w:w="972"/>
        <w:gridCol w:w="1693"/>
        <w:gridCol w:w="666"/>
        <w:gridCol w:w="661"/>
        <w:gridCol w:w="983"/>
        <w:gridCol w:w="1061"/>
        <w:gridCol w:w="2750"/>
      </w:tblGrid>
      <w:tr w14:paraId="0DCAE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248898A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ID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B0642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County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74C85E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City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86CB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832187">
            <w:pPr>
              <w:widowControl/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  <w:p w14:paraId="10D79A2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(℃)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62C3DF">
            <w:pPr>
              <w:widowControl/>
              <w:spacing w:line="280" w:lineRule="atLeast"/>
              <w:jc w:val="center"/>
              <w:rPr>
                <w:rStyle w:val="1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MAP</w:t>
            </w:r>
          </w:p>
          <w:p w14:paraId="58AF4C7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A0DA38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Elevation</w:t>
            </w:r>
          </w:p>
          <w:p w14:paraId="2AA7CB7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(m)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B4ACA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Soil type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E838D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Crop Rotation-Previous crop</w:t>
            </w:r>
          </w:p>
        </w:tc>
      </w:tr>
      <w:tr w14:paraId="3C27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B53B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AC4C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Shilin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6C50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Kunming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F6C5AF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24.79°N,103.38°E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8B99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14.93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B7DD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16D4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9B97E55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6467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Maize-Maize</w:t>
            </w:r>
          </w:p>
        </w:tc>
      </w:tr>
      <w:tr w14:paraId="7A44E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3BA4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4AC7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Shilin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2491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Kunming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15CA3B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24.68°N,103.37°E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C12B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975B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5F30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B63091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E0B3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Maize/Passionfruit-Passionfruit</w:t>
            </w:r>
          </w:p>
        </w:tc>
      </w:tr>
      <w:tr w14:paraId="3E8D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C5A4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DC76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Shilin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3B79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Kunming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45431A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24.68°N,103.38°E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2ED7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0629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490D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A1B52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B9FB4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Maize/Passionfruit-Passionfruit</w:t>
            </w:r>
          </w:p>
        </w:tc>
      </w:tr>
      <w:tr w14:paraId="0D0B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E70A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C7BC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Shilin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7EAB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Kunming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1B7D58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24.69°N,103.31°E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CCD3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CF1F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5209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00E6C8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AD9C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Maize-Maize</w:t>
            </w:r>
          </w:p>
        </w:tc>
      </w:tr>
      <w:tr w14:paraId="72EF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4253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903F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Shilin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ADBC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Kunming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670A05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24.65°N,103.27°E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8494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E7FE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77FB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7F4192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E5302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Maize-Maize</w:t>
            </w:r>
          </w:p>
        </w:tc>
      </w:tr>
      <w:tr w14:paraId="7664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4640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7249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Weishan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9605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53CC1A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25.44°N,100.18°E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B71F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72F6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D598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AAF50B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1EF65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Broad Bean/Wheat-Broad Bean</w:t>
            </w:r>
          </w:p>
        </w:tc>
      </w:tr>
      <w:tr w14:paraId="17A5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559A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6B68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Weishan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6530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79FACD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25.35°N,100.25°E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88E8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6AA4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FCA2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6C326B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0D76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Barley/Maize-Broad Bean</w:t>
            </w:r>
          </w:p>
        </w:tc>
      </w:tr>
      <w:tr w14:paraId="61F1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DB35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F927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Weishan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98E4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9FE691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25.27°N,100.29°E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4D59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9C2C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FB28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4D4FB35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920E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Broad Bean/Maize-Barley</w:t>
            </w:r>
          </w:p>
        </w:tc>
      </w:tr>
      <w:tr w14:paraId="7507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4071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F842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Weishan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5AE2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57AC25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25.37°N,100.22°E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037D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DA9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2852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CCCEA0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4239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Barley/Rice-Barley</w:t>
            </w:r>
          </w:p>
        </w:tc>
      </w:tr>
      <w:tr w14:paraId="5648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759B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603B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Nanjian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2F53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729298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24.97°N,100.54°E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CDB2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9AB9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F830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F28AD14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6E6C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Barley/Maize-Barley</w:t>
            </w:r>
          </w:p>
        </w:tc>
      </w:tr>
      <w:tr w14:paraId="64CAC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3EAB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246A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Nanjian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E45A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387F1C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24.96°N,100.54°E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5E3E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8116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F4E5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082CBF3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A772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Barley/Maize-Pea</w:t>
            </w:r>
          </w:p>
        </w:tc>
      </w:tr>
      <w:tr w14:paraId="23C0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6362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6361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Nanjian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9E62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E6EA22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24.95°N,100.49°E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CEA2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7F17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253F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CA1993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245D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Barley-Barley</w:t>
            </w:r>
          </w:p>
        </w:tc>
      </w:tr>
      <w:tr w14:paraId="29B8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2DDD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0176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Nanjian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9305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B4803F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24.83°N,100.2°E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2569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CC06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B7F1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CC217B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9E6D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Wheat/Maize-Wheat</w:t>
            </w:r>
          </w:p>
        </w:tc>
      </w:tr>
      <w:tr w14:paraId="7A6E7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A434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2BF9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Nanjian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9C5D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D69668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24.83°N,100.2°E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8CF6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D669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1301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F9E079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72D7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Wheat/Maize-Pea</w:t>
            </w:r>
          </w:p>
        </w:tc>
      </w:tr>
      <w:tr w14:paraId="6ABF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7452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CD10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D992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Honghe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C7E5CD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24.44°N,103.38°E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CF7D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4CE5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A055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00D4B7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91E7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Maize-Fallow</w:t>
            </w:r>
          </w:p>
        </w:tc>
      </w:tr>
      <w:tr w14:paraId="7239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D4A8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E603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C4DC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Honghe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A1E1D3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24.4°N,103.28°E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8198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74B9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FCCA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9A88CB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418E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Maize-Fallow</w:t>
            </w:r>
          </w:p>
        </w:tc>
      </w:tr>
      <w:tr w14:paraId="27ECD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0D7C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9270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3088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Honghe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D66975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24.39°N,103.24°E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3BD5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083C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C5EB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8BA22F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0A33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Maize-Maize</w:t>
            </w:r>
          </w:p>
        </w:tc>
      </w:tr>
      <w:tr w14:paraId="2B6C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295B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5E2F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810C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Honghe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FE1176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24.41°N,103.23°E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75C1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857B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2130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BFCA5EC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C694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Maize-Maize</w:t>
            </w:r>
          </w:p>
        </w:tc>
      </w:tr>
      <w:tr w14:paraId="41AD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C964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AF86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Luliang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6227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AEC95E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25.01°N,103.36°E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3095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7D06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1037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F783CB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53B2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Wheat-Wheat</w:t>
            </w:r>
          </w:p>
        </w:tc>
      </w:tr>
      <w:tr w14:paraId="4F88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4AC8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DDC8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Luliang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0AAD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14641F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25.16°N,103.6°E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53A6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2D41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7FF6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B994FD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084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Green Manure-Green Manure</w:t>
            </w:r>
          </w:p>
        </w:tc>
      </w:tr>
      <w:tr w14:paraId="5CA5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611C9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F57B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Luliang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6A0E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AF030C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25.18°N,103.52°E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B111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CF48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5393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142C09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AD60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Green Manure-Green Manure</w:t>
            </w:r>
          </w:p>
        </w:tc>
      </w:tr>
      <w:tr w14:paraId="48AE0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DBA6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A6F1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Luliang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86B5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Qujing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C410D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25.19°N,103.63°E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5E1C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4F7C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C4B8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006C0F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8DB0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Wheat-Wheat</w:t>
            </w:r>
          </w:p>
        </w:tc>
      </w:tr>
      <w:tr w14:paraId="2582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A3BAC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3CEA3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92B63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1EF01D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24.32°N,102.07°E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E407C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B1029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9A086">
            <w:pPr>
              <w:spacing w:line="28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19EDFF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A1CE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Rapeseed-Rapeseed</w:t>
            </w:r>
          </w:p>
        </w:tc>
      </w:tr>
      <w:tr w14:paraId="14D7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3384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FE6F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Eshan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6FBD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82C81C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24.08°N,102.5°E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1AC4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4BFD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ECE5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504FFC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B6FB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Radish-Radish</w:t>
            </w:r>
          </w:p>
        </w:tc>
      </w:tr>
      <w:tr w14:paraId="7472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F335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1CBC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Huaning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29EA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CEF21D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24.22°N,102.85°E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854B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9444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7D4B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3051EF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18B9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Radish-Radish</w:t>
            </w:r>
          </w:p>
        </w:tc>
      </w:tr>
      <w:tr w14:paraId="116D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5FE0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A323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Huaning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F3DE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8F4D18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24.2°N,102.85°E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F716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6211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FCCD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492DDB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FC8C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Rapeseed-Fallow</w:t>
            </w:r>
          </w:p>
        </w:tc>
      </w:tr>
      <w:tr w14:paraId="60AF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34EF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59D9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Huaning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E9B1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2F2EDE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24.36°N,102.95°E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3961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7423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5939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9AE722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Cambisols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170B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Buckwheat-Buckwheat</w:t>
            </w:r>
          </w:p>
        </w:tc>
      </w:tr>
      <w:tr w14:paraId="15655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22B2CC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AA0043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Huaning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3F7A66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Yuxi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</w:tcPr>
          <w:p w14:paraId="57A2293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24.37°N,102.94°E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9A95E7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7EF6F6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9BA41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</w:tcPr>
          <w:p w14:paraId="6BB0342C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Luvisols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28402E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Buckwheat-Fallow</w:t>
            </w:r>
          </w:p>
        </w:tc>
      </w:tr>
    </w:tbl>
    <w:p w14:paraId="6EC086D1">
      <w:pPr>
        <w:pStyle w:val="2"/>
        <w:sectPr>
          <w:type w:val="continuous"/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 w14:paraId="54D4616E">
      <w:pPr>
        <w:pStyle w:val="17"/>
        <w:spacing w:before="312"/>
        <w:rPr>
          <w:b/>
          <w:bCs w:val="0"/>
          <w:lang w:val="en-GB" w:eastAsia="en-GB"/>
        </w:rPr>
      </w:pPr>
      <w:r>
        <w:rPr>
          <w:b/>
          <w:bCs w:val="0"/>
          <w:lang w:val="en-GB" w:eastAsia="en-GB"/>
        </w:rPr>
        <w:t>Table S</w:t>
      </w:r>
      <w:r>
        <w:rPr>
          <w:rFonts w:hint="eastAsia"/>
          <w:b/>
          <w:bCs w:val="0"/>
          <w:lang w:val="en-GB" w:eastAsia="en-GB"/>
        </w:rPr>
        <w:t xml:space="preserve">2 </w:t>
      </w:r>
      <w:r>
        <w:rPr>
          <w:b/>
          <w:bCs w:val="0"/>
          <w:lang w:val="en-GB" w:eastAsia="en-GB"/>
        </w:rPr>
        <w:t>Spearman correlation matrix based on TDS indicators.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46"/>
        <w:gridCol w:w="746"/>
        <w:gridCol w:w="800"/>
        <w:gridCol w:w="747"/>
        <w:gridCol w:w="801"/>
        <w:gridCol w:w="801"/>
        <w:gridCol w:w="801"/>
        <w:gridCol w:w="747"/>
        <w:gridCol w:w="801"/>
        <w:gridCol w:w="747"/>
        <w:gridCol w:w="801"/>
        <w:gridCol w:w="801"/>
        <w:gridCol w:w="801"/>
        <w:gridCol w:w="801"/>
        <w:gridCol w:w="747"/>
        <w:gridCol w:w="747"/>
        <w:gridCol w:w="801"/>
      </w:tblGrid>
      <w:tr w14:paraId="1296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7AAFE67">
            <w:pPr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  <w:t>Indicators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7C23F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AP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8112D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AK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8EF72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SWC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08BC9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20AC08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AN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A29DB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TN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D071B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TP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DF050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TK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23F9B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BD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1159F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MWD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FF517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Sand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267B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Silt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256C1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Clay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3528F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ACP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ABB68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BG</w:t>
            </w:r>
          </w:p>
        </w:tc>
        <w:tc>
          <w:tcPr>
            <w:tcW w:w="26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56068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LAP</w:t>
            </w:r>
          </w:p>
        </w:tc>
        <w:tc>
          <w:tcPr>
            <w:tcW w:w="28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41AA3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NAG</w:t>
            </w:r>
          </w:p>
        </w:tc>
      </w:tr>
      <w:tr w14:paraId="7585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FCB4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AP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9D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84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B1F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4D7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0.21.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0A9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EF2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E7E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C6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20C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2F7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5E5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3CE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1BB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8D4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6BA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2EB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B5C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</w:tr>
      <w:tr w14:paraId="13F8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6A7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AK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30F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CBD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CDB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E47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FD7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093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513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CEA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0.22*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E5E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BB6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-0.19.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FD5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390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-0.32**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F33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50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FED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AF9C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8F4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-0.06</w:t>
            </w:r>
          </w:p>
        </w:tc>
      </w:tr>
      <w:tr w14:paraId="0DE3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7C6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SWC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708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118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CEE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37E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-0.20.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E37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-0.25*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7B5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709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0.52***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AF2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5A7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-0.30**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ED2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-0.27*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C84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0.66***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392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2F5F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61A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-0.29**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09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4C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-0.34**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D99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-0.23*</w:t>
            </w:r>
          </w:p>
        </w:tc>
      </w:tr>
      <w:tr w14:paraId="3C77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DD2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pH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787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0.21.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9D4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C23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-0.20.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FA0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16E7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A6E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4F1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BC0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-0.27*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75C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504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0.48***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5363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60A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0.34**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438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BF6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792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0.36***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95F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0.48***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75E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0.25*</w:t>
            </w:r>
          </w:p>
        </w:tc>
      </w:tr>
      <w:tr w14:paraId="5332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5DA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AN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3A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38E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CAD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6E1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F67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5E2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0.65***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19B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FC0A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817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-0.41***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6F6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247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-0.21.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E41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72B5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-0.25*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5874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3BD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D7A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8B73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0.35**</w:t>
            </w:r>
          </w:p>
        </w:tc>
      </w:tr>
      <w:tr w14:paraId="7579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DB0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TN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FC8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CE3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2D9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80F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261D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0.65***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A75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9E1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45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0C3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-0.45***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2C7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B6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-0.33**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06B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0FB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146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D38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FAD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8B4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0.46***</w:t>
            </w:r>
          </w:p>
        </w:tc>
      </w:tr>
      <w:tr w14:paraId="345D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F84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TP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01A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089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0.26*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131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0.52***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4027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F4D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0224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278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EC1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0.26*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769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-0.34**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A84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-0.30**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CEC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9D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BE7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64D3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3C8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094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D1D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-0.14</w:t>
            </w:r>
          </w:p>
        </w:tc>
      </w:tr>
      <w:tr w14:paraId="5781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11F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TK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94E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-0.18.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DB2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0.22*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FF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3250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-0.27*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438B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B8D1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442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A44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F88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48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6F1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113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F802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6A45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0.29**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87EC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AC57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C6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</w:tr>
      <w:tr w14:paraId="33AE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13A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BD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8D4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1C9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0EF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-0.30**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905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C0FD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FC8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-0.45***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44F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-0.34**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957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2B6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0671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0.34**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F6F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086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10B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48F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A22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C8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7F52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-0.08</w:t>
            </w:r>
          </w:p>
        </w:tc>
      </w:tr>
      <w:tr w14:paraId="3876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E63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MWD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300C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C01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-0.19.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C8F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85B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0.48***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BF4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E317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274F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-0.30**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9B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58E1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0.34**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246D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71F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-0.19.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92B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0.52***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34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B3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BB7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041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9A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0.13</w:t>
            </w:r>
          </w:p>
        </w:tc>
      </w:tr>
      <w:tr w14:paraId="7AB6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B85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Sand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D3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E02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A4DE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0.66***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8B3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0930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-0.21.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64B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-0.33**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F41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66E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3B77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C4C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-0.19.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0252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D32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6C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2B1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-0.56***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C8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-0.21.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777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-0.33**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2D0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-0.41***</w:t>
            </w:r>
          </w:p>
        </w:tc>
      </w:tr>
      <w:tr w14:paraId="5B55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7868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Silt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C43B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8F9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-0.32**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D298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F6C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0.34**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E32D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B68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69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03C9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D83C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D486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0.52***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12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A7EB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8DB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-0.36***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18B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0.32**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D86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2EF8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80BD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</w:tr>
      <w:tr w14:paraId="4684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E90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Clay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B40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FC3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775A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0.67***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7C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F85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-0.25*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A014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5AD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6DB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47D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A1B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B85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2E0D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-0.36***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F4F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FBF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-0.23*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2D6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378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-0.28*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F1E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-0.45***</w:t>
            </w:r>
          </w:p>
        </w:tc>
      </w:tr>
      <w:tr w14:paraId="1AD8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A2F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ACP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932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C7B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E66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-0.29**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4DB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075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3EC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1B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67B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0.29**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159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C19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0825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-0.56***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8B26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0.32**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5B24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-0.23*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B86E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F94A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99F6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A8CE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0.57***</w:t>
            </w:r>
          </w:p>
        </w:tc>
      </w:tr>
      <w:tr w14:paraId="70FD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7DC2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BG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ADF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D21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775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E92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0.36***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7EDF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CB8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0.27*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937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3E84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0F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7F29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6108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-0.21.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E4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B0E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-0.24*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5AD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0.37***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61C9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B4C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6FE7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0.45***</w:t>
            </w:r>
          </w:p>
        </w:tc>
      </w:tr>
      <w:tr w14:paraId="3F3FE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071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LAP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59EB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45F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5AB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-0.34**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CD9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0.48***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DB4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79B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5DB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1550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4ABA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0.06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87D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B9E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-0.33**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D3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0.41***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67CB5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-0.28*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64A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4BC4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0.50***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5EBE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65E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0.16</w:t>
            </w:r>
          </w:p>
        </w:tc>
      </w:tr>
      <w:tr w14:paraId="2CE16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32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2F4AF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NAG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0E746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0.20.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105CE2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-0.06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28756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-0.23*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6CD00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0.25*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28E7F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0.35**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7B4E9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0.46***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3CA628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-0.14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D6C4B4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149E3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-0.08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6451A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0.13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ED0FF0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-0.41***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5AA533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0.23*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10B8A3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-0.45***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9DCC8E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0.57***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B1D317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0.45***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8F93EF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0.16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98CAC9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5"/>
                <w:szCs w:val="15"/>
                <w:lang w:bidi="ar"/>
              </w:rPr>
              <w:t>1.00***</w:t>
            </w:r>
          </w:p>
        </w:tc>
      </w:tr>
    </w:tbl>
    <w:p w14:paraId="5EE48D4E">
      <w:pPr>
        <w:rPr>
          <w:rFonts w:ascii="Times New Roman" w:hAnsi="Times New Roman" w:cs="Times New Roman"/>
          <w:sz w:val="24"/>
        </w:rPr>
        <w:sectPr>
          <w:type w:val="continuous"/>
          <w:pgSz w:w="16838" w:h="11906" w:orient="landscape"/>
          <w:pgMar w:top="1440" w:right="1440" w:bottom="1440" w:left="1440" w:header="851" w:footer="992" w:gutter="0"/>
          <w:lnNumType w:countBy="1" w:restart="continuous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i/>
          <w:iCs/>
          <w:sz w:val="24"/>
          <w:lang w:val="en-GB" w:eastAsia="de-DE"/>
        </w:rPr>
        <w:t>Abbreviations:</w:t>
      </w:r>
      <w:r>
        <w:rPr>
          <w:rFonts w:ascii="Times New Roman" w:hAnsi="Times New Roman" w:eastAsia="宋体" w:cs="Times New Roman"/>
          <w:sz w:val="24"/>
        </w:rPr>
        <w:t xml:space="preserve"> pH, soil pH; AN, available nitrogen; AP, available phosphorus; AK, available potassium; TN, total nitrogen; TP, total phosphorus; TK, total potassium; SWC, soil water content; BD, bulk density; MWD, mean weight diameter; Sand, sand content; Silt, silt content; Clay, clay content; ACP, acid phosphatase; BG, β-glucosidase; LAP, leucine aminopeptidase; NAG, N-acetyl-β-glucosaminidase. *, </w:t>
      </w:r>
      <w:r>
        <w:rPr>
          <w:rFonts w:ascii="Times New Roman" w:hAnsi="Times New Roman" w:eastAsia="宋体" w:cs="Times New Roman"/>
          <w:i/>
          <w:iCs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 xml:space="preserve"> &lt; 0.05, ** </w:t>
      </w:r>
      <w:r>
        <w:rPr>
          <w:rFonts w:ascii="Times New Roman" w:hAnsi="Times New Roman" w:eastAsia="宋体" w:cs="Times New Roman"/>
          <w:i/>
          <w:iCs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 xml:space="preserve"> &lt; 0.01, *** </w:t>
      </w:r>
      <w:r>
        <w:rPr>
          <w:rFonts w:ascii="Times New Roman" w:hAnsi="Times New Roman" w:eastAsia="宋体" w:cs="Times New Roman"/>
          <w:i/>
          <w:iCs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 xml:space="preserve"> &lt; 0.001.</w:t>
      </w:r>
    </w:p>
    <w:p w14:paraId="1A455DE9">
      <w:pPr>
        <w:pStyle w:val="3"/>
        <w:spacing w:line="280" w:lineRule="atLeast"/>
        <w:rPr>
          <w:rFonts w:ascii="Times New Roman" w:hAnsi="Times New Roman" w:eastAsia="宋体" w:cs="Times New Roman"/>
          <w:b/>
          <w:bCs/>
          <w:sz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kern w:val="0"/>
          <w:sz w:val="24"/>
          <w:lang w:val="en-GB" w:eastAsia="en-GB"/>
        </w:rPr>
        <w:t>Table S</w:t>
      </w:r>
      <w:r>
        <w:rPr>
          <w:rFonts w:ascii="Times New Roman" w:hAnsi="Times New Roman" w:eastAsia="宋体" w:cs="Times New Roman"/>
          <w:b/>
          <w:kern w:val="0"/>
          <w:sz w:val="24"/>
        </w:rPr>
        <w:t>3</w:t>
      </w:r>
      <w:r>
        <w:rPr>
          <w:rFonts w:hint="eastAsia" w:ascii="Times New Roman" w:hAnsi="Times New Roman" w:cs="Times New Roman" w:eastAsiaTheme="minorEastAsia"/>
          <w:b/>
          <w:kern w:val="0"/>
          <w:sz w:val="24"/>
          <w:lang w:val="en-GB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lang w:val="en-GB" w:eastAsia="en-GB"/>
        </w:rPr>
        <w:t>Results of the principal component analysis (PCA) of the total data set and minimum data set.</w:t>
      </w:r>
    </w:p>
    <w:tbl>
      <w:tblPr>
        <w:tblStyle w:val="7"/>
        <w:tblW w:w="46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1104"/>
        <w:gridCol w:w="1104"/>
        <w:gridCol w:w="1104"/>
        <w:gridCol w:w="1175"/>
        <w:gridCol w:w="1175"/>
      </w:tblGrid>
      <w:tr w14:paraId="5DD73587">
        <w:trPr>
          <w:trHeight w:val="323" w:hRule="atLeast"/>
          <w:tblHeader/>
          <w:jc w:val="center"/>
        </w:trPr>
        <w:tc>
          <w:tcPr>
            <w:tcW w:w="164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7A7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Indicators</w:t>
            </w:r>
          </w:p>
        </w:tc>
        <w:tc>
          <w:tcPr>
            <w:tcW w:w="65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DC9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PC1</w:t>
            </w:r>
          </w:p>
        </w:tc>
        <w:tc>
          <w:tcPr>
            <w:tcW w:w="65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6E1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PC2</w:t>
            </w:r>
          </w:p>
        </w:tc>
        <w:tc>
          <w:tcPr>
            <w:tcW w:w="65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275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PC3</w:t>
            </w:r>
          </w:p>
        </w:tc>
        <w:tc>
          <w:tcPr>
            <w:tcW w:w="6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7E6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PC4</w:t>
            </w:r>
          </w:p>
        </w:tc>
        <w:tc>
          <w:tcPr>
            <w:tcW w:w="69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B50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PC5</w:t>
            </w:r>
          </w:p>
        </w:tc>
      </w:tr>
      <w:tr w14:paraId="3733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4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07C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AP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48D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0.43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B80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-0.15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4FC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69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4BD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0.21</w:t>
            </w:r>
          </w:p>
        </w:tc>
        <w:tc>
          <w:tcPr>
            <w:tcW w:w="69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B4C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-0.14</w:t>
            </w:r>
          </w:p>
        </w:tc>
      </w:tr>
      <w:tr w14:paraId="41B4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A31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AK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CFA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F79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0.69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F4F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055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-0.38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0E9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0.12</w:t>
            </w:r>
          </w:p>
        </w:tc>
      </w:tr>
      <w:tr w14:paraId="0E35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EDB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SWC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E83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-0.39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274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6AC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70E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0.75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CA5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0.15</w:t>
            </w:r>
          </w:p>
        </w:tc>
      </w:tr>
      <w:tr w14:paraId="0D16A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917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E15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0.55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E38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-0.42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ED9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C6E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2EE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0.46</w:t>
            </w:r>
          </w:p>
        </w:tc>
      </w:tr>
      <w:tr w14:paraId="33B6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04A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AN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175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A82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233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F45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97F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-0.18</w:t>
            </w:r>
          </w:p>
        </w:tc>
      </w:tr>
      <w:tr w14:paraId="1271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812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TN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001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DFD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FCB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-0.22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3B8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ECE3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0.01</w:t>
            </w:r>
          </w:p>
        </w:tc>
      </w:tr>
      <w:tr w14:paraId="3A3A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681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586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-0.33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3B0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7DD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6D5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D60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0.54</w:t>
            </w:r>
          </w:p>
        </w:tc>
      </w:tr>
      <w:tr w14:paraId="7D3C9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ADC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TK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9ED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8A1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4A0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0.56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673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4EA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-0.27</w:t>
            </w:r>
          </w:p>
        </w:tc>
      </w:tr>
      <w:tr w14:paraId="7B19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FCA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BD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2E2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49C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A84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7CB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4F9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-0.29</w:t>
            </w:r>
          </w:p>
        </w:tc>
      </w:tr>
      <w:tr w14:paraId="50EB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5F8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MWD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306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E04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-0.43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10A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4B3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1BD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-0.08</w:t>
            </w:r>
          </w:p>
        </w:tc>
      </w:tr>
      <w:tr w14:paraId="274DB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84C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Sand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02A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-0.69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B4BD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2A9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-0.31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CA0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433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0.16</w:t>
            </w:r>
          </w:p>
        </w:tc>
      </w:tr>
      <w:tr w14:paraId="6257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16F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Silt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0CF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B75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-0.40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76F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E31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D5A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-0.07</w:t>
            </w:r>
          </w:p>
        </w:tc>
      </w:tr>
      <w:tr w14:paraId="3B83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684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Clay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F6E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872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0.26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BE1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0.69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17BC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-0.45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F8C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0.02</w:t>
            </w:r>
          </w:p>
        </w:tc>
      </w:tr>
      <w:tr w14:paraId="50E6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0BC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ACP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6CC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546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57D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C92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24B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-0.14</w:t>
            </w:r>
          </w:p>
        </w:tc>
      </w:tr>
      <w:tr w14:paraId="1B389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7C0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BG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921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29E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2DDB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0.13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00E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0.22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87F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0.30</w:t>
            </w:r>
          </w:p>
        </w:tc>
      </w:tr>
      <w:tr w14:paraId="1957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157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LAP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981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0.57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93CE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0DDF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0.07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654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-0.24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E7A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0.55</w:t>
            </w:r>
          </w:p>
        </w:tc>
      </w:tr>
      <w:tr w14:paraId="1A05A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A83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NAG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9C0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0.61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2275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0.28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162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-0.01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C45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0.43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6302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-0.21</w:t>
            </w:r>
          </w:p>
        </w:tc>
      </w:tr>
      <w:tr w14:paraId="2E8A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CB3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Eigenvalue (%)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6B5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4.15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DE8A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B519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1.88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B46A8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1.60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F8F2">
            <w:pPr>
              <w:widowControl/>
              <w:pBdr>
                <w:top w:val="none" w:color="000000" w:sz="0" w:space="0"/>
                <w:left w:val="none" w:color="000000" w:sz="0" w:space="0"/>
                <w:right w:val="none" w:color="000000" w:sz="0" w:space="0"/>
              </w:pBdr>
              <w:spacing w:before="100" w:after="100" w:line="280" w:lineRule="atLeast"/>
              <w:ind w:left="102" w:right="102"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1.25</w:t>
            </w:r>
          </w:p>
        </w:tc>
      </w:tr>
      <w:tr w14:paraId="7700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4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0D1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Cumulative</w:t>
            </w:r>
          </w:p>
          <w:p w14:paraId="4365438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contribution (%)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A570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24.43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1164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42.09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9F16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53.14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2A41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62.53</w:t>
            </w:r>
          </w:p>
        </w:tc>
        <w:tc>
          <w:tcPr>
            <w:tcW w:w="69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DBB7">
            <w:pPr>
              <w:widowControl/>
              <w:spacing w:line="280" w:lineRule="atLeast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69.86</w:t>
            </w:r>
          </w:p>
        </w:tc>
      </w:tr>
    </w:tbl>
    <w:p w14:paraId="709C54C1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sz w:val="24"/>
        </w:rPr>
        <w:t>Note:</w:t>
      </w:r>
      <w:r>
        <w:rPr>
          <w:rFonts w:ascii="Times New Roman" w:hAnsi="Times New Roman" w:eastAsia="宋体" w:cs="Times New Roman"/>
          <w:sz w:val="24"/>
        </w:rPr>
        <w:t xml:space="preserve"> The overall KMO value for the 17 indicators was 0.61, and Bartlett’s sphericity test was significant (</w:t>
      </w:r>
      <w:r>
        <w:rPr>
          <w:rFonts w:ascii="Times New Roman" w:hAnsi="Times New Roman" w:eastAsia="宋体" w:cs="Times New Roman"/>
          <w:i/>
          <w:iCs/>
          <w:sz w:val="24"/>
        </w:rPr>
        <w:t>p</w:t>
      </w:r>
      <w:r>
        <w:rPr>
          <w:rFonts w:ascii="Times New Roman" w:hAnsi="Times New Roman" w:eastAsia="宋体" w:cs="Times New Roman"/>
          <w:sz w:val="24"/>
        </w:rPr>
        <w:t xml:space="preserve"> &lt; 0.001), indicating that the dataset was suitable for PCA. Variables with the highest absolute loadings on each principal component (PC) are indicated in bold and were subsequently included in MDS.</w:t>
      </w:r>
    </w:p>
    <w:p w14:paraId="101CC1B4">
      <w:pPr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lang w:val="en-GB" w:eastAsia="de-DE"/>
        </w:rPr>
        <w:t>Abbreviations:</w:t>
      </w:r>
      <w:r>
        <w:rPr>
          <w:rFonts w:ascii="Times New Roman" w:hAnsi="Times New Roman" w:eastAsia="宋体" w:cs="Times New Roman"/>
          <w:sz w:val="24"/>
        </w:rPr>
        <w:t xml:space="preserve"> AN, available nitrogen; AP, available phosphorus; AK, available potassium; TN, total nitrogen; TP, total phosphorus; TK, total potassium; SWC, soil water content; pH, soil pH; BD, bulk density; MWD, mean weight diameter; Sand, sand content; Silt, silt content; Clay, clay content; ACP, acid phosphatase; BG, β-glucosidase; LAP, leucine aminopeptidase; NAG, N-acetyl-β-glucosaminidase.</w:t>
      </w:r>
    </w:p>
    <w:p w14:paraId="686718A5">
      <w:pPr>
        <w:spacing w:line="28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2E0AB1F">
      <w:pPr>
        <w:pStyle w:val="3"/>
        <w:spacing w:line="280" w:lineRule="atLeast"/>
        <w:rPr>
          <w:rFonts w:ascii="Times New Roman" w:hAnsi="Times New Roman" w:eastAsia="宋体" w:cs="Times New Roman"/>
          <w:sz w:val="24"/>
          <w:lang w:val="en-GB" w:eastAsia="en-GB"/>
        </w:rPr>
      </w:pPr>
      <w:r>
        <w:rPr>
          <w:rFonts w:ascii="Times New Roman" w:hAnsi="Times New Roman" w:eastAsia="Times New Roman" w:cs="Times New Roman"/>
          <w:b/>
          <w:kern w:val="0"/>
          <w:sz w:val="24"/>
          <w:lang w:val="en-GB" w:eastAsia="en-GB"/>
        </w:rPr>
        <w:t>Table S</w:t>
      </w:r>
      <w:r>
        <w:rPr>
          <w:rFonts w:hint="eastAsia" w:ascii="Times New Roman" w:hAnsi="Times New Roman" w:eastAsia="宋体" w:cs="Times New Roman"/>
          <w:b/>
          <w:kern w:val="0"/>
          <w:sz w:val="24"/>
        </w:rPr>
        <w:t>4</w:t>
      </w:r>
      <w:r>
        <w:rPr>
          <w:rFonts w:hint="eastAsia" w:ascii="Times New Roman" w:hAnsi="Times New Roman" w:cs="Times New Roman" w:eastAsiaTheme="minorEastAsia"/>
          <w:b/>
          <w:kern w:val="0"/>
          <w:sz w:val="24"/>
          <w:lang w:val="en-GB"/>
        </w:rPr>
        <w:t xml:space="preserve"> </w:t>
      </w:r>
      <w:r>
        <w:rPr>
          <w:rFonts w:ascii="Times New Roman" w:hAnsi="Times New Roman" w:eastAsia="宋体" w:cs="Times New Roman"/>
          <w:sz w:val="24"/>
          <w:lang w:val="en-GB" w:eastAsia="en-GB"/>
        </w:rPr>
        <w:t>Indicator weights for TDS and MDS analyses using PCA and NTA methods.</w:t>
      </w:r>
    </w:p>
    <w:tbl>
      <w:tblPr>
        <w:tblStyle w:val="7"/>
        <w:tblW w:w="485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593"/>
        <w:gridCol w:w="1547"/>
        <w:gridCol w:w="1938"/>
        <w:gridCol w:w="1547"/>
      </w:tblGrid>
      <w:tr w14:paraId="6AAB4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311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8795FE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Indicator</w:t>
            </w:r>
          </w:p>
        </w:tc>
        <w:tc>
          <w:tcPr>
            <w:tcW w:w="1748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31991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TDS</w:t>
            </w:r>
          </w:p>
        </w:tc>
        <w:tc>
          <w:tcPr>
            <w:tcW w:w="1940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04981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MDS</w:t>
            </w:r>
          </w:p>
        </w:tc>
      </w:tr>
      <w:tr w14:paraId="3E9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1311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34609F8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AD428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NTA</w:t>
            </w:r>
          </w:p>
        </w:tc>
        <w:tc>
          <w:tcPr>
            <w:tcW w:w="86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08072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PCA</w:t>
            </w:r>
          </w:p>
        </w:tc>
        <w:tc>
          <w:tcPr>
            <w:tcW w:w="1079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D64FF33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NTA</w:t>
            </w:r>
          </w:p>
        </w:tc>
        <w:tc>
          <w:tcPr>
            <w:tcW w:w="860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DD433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PCA</w:t>
            </w:r>
          </w:p>
        </w:tc>
      </w:tr>
      <w:tr w14:paraId="0165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13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33DC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AP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943F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0.03 </w:t>
            </w:r>
          </w:p>
        </w:tc>
        <w:tc>
          <w:tcPr>
            <w:tcW w:w="86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0DCE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0.03 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E1B0D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5BD97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5DDC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F898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AK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05CC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C3453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0.05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29723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12FA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0.17 </w:t>
            </w:r>
          </w:p>
        </w:tc>
      </w:tr>
      <w:tr w14:paraId="3FB5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94AA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SWC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AB7E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0.16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CD86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0.08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7C04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0.54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944D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0.24 </w:t>
            </w:r>
          </w:p>
        </w:tc>
      </w:tr>
      <w:tr w14:paraId="16BE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EA92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pH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6C34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0.01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1B72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BEE18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20577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5AE2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403E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AN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8516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59C6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87DDB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C1C93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2315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0C67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TN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E96C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DA3A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0.07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C2E63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62065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2215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6405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TP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5D92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0.05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41F0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53F4A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168E4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7E0A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A2C1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TK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E89C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654F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05076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E01E0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5B7A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380D3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BD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4F6A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1FD2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B72E7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D1D75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22EA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789D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MWD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28FB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0.04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80A7C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0.04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1C17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0.13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97D1E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48B3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F479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Sand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A0D0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0.16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717D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0.07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4E4BA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9C2AF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6F43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346A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Silt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AC9F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0.12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60719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0.07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158DE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CEB6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0.21 </w:t>
            </w:r>
          </w:p>
        </w:tc>
      </w:tr>
      <w:tr w14:paraId="24B0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61BDF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Clay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236AE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0.12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5ED36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00E56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1054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0.20 </w:t>
            </w:r>
          </w:p>
        </w:tc>
      </w:tr>
      <w:tr w14:paraId="528C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79C8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ACP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CA0E4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0.09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905FA1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1431B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0.33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DC1AD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43D3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D168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BG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90E2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4D38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0.05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1A1EA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E13B0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 w14:paraId="6FAB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CC3A2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LAP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E2088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0.01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ADA20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C0031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209B7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0.19 </w:t>
            </w:r>
          </w:p>
        </w:tc>
      </w:tr>
      <w:tr w14:paraId="7F6B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31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461777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NAG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BBD95CD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0.08 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91D3DEA">
            <w:pPr>
              <w:widowControl/>
              <w:spacing w:line="28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BED5FE5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21B251F">
            <w:pPr>
              <w:widowControl/>
              <w:spacing w:line="280" w:lineRule="atLeas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</w:tbl>
    <w:p w14:paraId="637DD39C">
      <w:pPr>
        <w:spacing w:line="280" w:lineRule="atLeas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lang w:val="en-GB" w:eastAsia="de-DE"/>
        </w:rPr>
        <w:t>Abbreviations: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AN, available nitrogen; AP, available phosphorus; AK, available potassium; TN, total nitrogen; TP, total phosphorus; TK, total potassium; SWC, soil water content; pH, soil pH; BD, bulk density; MWD, mean weight diameter; Sand, sand content; Silt, silt content; Clay, clay content; ACP, acid phosphatase; BG, β-glucosidase; LAP, leucine aminopeptidase; NAG, N-acetyl-β-glucosaminidase.</w:t>
      </w:r>
    </w:p>
    <w:sectPr>
      <w:type w:val="continuous"/>
      <w:pgSz w:w="11906" w:h="16838"/>
      <w:pgMar w:top="1440" w:right="1440" w:bottom="1440" w:left="1440" w:header="851" w:footer="992" w:gutter="0"/>
      <w:lnNumType w:countBy="1" w:restart="continuous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0512338"/>
      <w:docPartObj>
        <w:docPartGallery w:val="autotext"/>
      </w:docPartObj>
    </w:sdtPr>
    <w:sdtContent>
      <w:p w14:paraId="15B64311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1F90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C13A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FDB5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73D2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A89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68E0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NGJiMThhMjkxOGJmZTQ3ZGM1ODVkMTIxNTA0ZTIifQ=="/>
  </w:docVars>
  <w:rsids>
    <w:rsidRoot w:val="00172A27"/>
    <w:rsid w:val="00002564"/>
    <w:rsid w:val="000823A0"/>
    <w:rsid w:val="00104631"/>
    <w:rsid w:val="00154C01"/>
    <w:rsid w:val="00172A27"/>
    <w:rsid w:val="00224BA6"/>
    <w:rsid w:val="00306A6D"/>
    <w:rsid w:val="004C7122"/>
    <w:rsid w:val="004D6A9F"/>
    <w:rsid w:val="005F08D8"/>
    <w:rsid w:val="006415D9"/>
    <w:rsid w:val="006436FA"/>
    <w:rsid w:val="006F6D9A"/>
    <w:rsid w:val="00711600"/>
    <w:rsid w:val="00790322"/>
    <w:rsid w:val="007B597D"/>
    <w:rsid w:val="007E7BB8"/>
    <w:rsid w:val="0085023D"/>
    <w:rsid w:val="00887673"/>
    <w:rsid w:val="00966548"/>
    <w:rsid w:val="00A52E52"/>
    <w:rsid w:val="00AA512F"/>
    <w:rsid w:val="00AD12D1"/>
    <w:rsid w:val="00CC75E4"/>
    <w:rsid w:val="00CF0E75"/>
    <w:rsid w:val="00D65EBE"/>
    <w:rsid w:val="00EA1E1B"/>
    <w:rsid w:val="00EF680D"/>
    <w:rsid w:val="00F13C0B"/>
    <w:rsid w:val="00F9173F"/>
    <w:rsid w:val="00FD11D5"/>
    <w:rsid w:val="06DC0621"/>
    <w:rsid w:val="072B6552"/>
    <w:rsid w:val="0A0A2AE7"/>
    <w:rsid w:val="18F4417C"/>
    <w:rsid w:val="1EDD23B9"/>
    <w:rsid w:val="1FDC430A"/>
    <w:rsid w:val="216906CD"/>
    <w:rsid w:val="28272AF9"/>
    <w:rsid w:val="379F3D4B"/>
    <w:rsid w:val="387163C8"/>
    <w:rsid w:val="38A85D94"/>
    <w:rsid w:val="48105753"/>
    <w:rsid w:val="4EE5336B"/>
    <w:rsid w:val="576337A3"/>
    <w:rsid w:val="59D57DD8"/>
    <w:rsid w:val="5B1F72A7"/>
    <w:rsid w:val="5CD252D1"/>
    <w:rsid w:val="5DBF16F8"/>
    <w:rsid w:val="62B0460A"/>
    <w:rsid w:val="67F26434"/>
    <w:rsid w:val="68A62DC8"/>
    <w:rsid w:val="68AF0B0A"/>
    <w:rsid w:val="6AC812B5"/>
    <w:rsid w:val="77B0439A"/>
    <w:rsid w:val="7EE07273"/>
    <w:rsid w:val="7FD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etPub_3.1_Text"/>
    <w:qFormat/>
    <w:uiPriority w:val="0"/>
    <w:pPr>
      <w:snapToGrid w:val="0"/>
      <w:spacing w:line="480" w:lineRule="auto"/>
      <w:contextualSpacing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FollowedHyperlink"/>
    <w:basedOn w:val="8"/>
    <w:qFormat/>
    <w:uiPriority w:val="0"/>
    <w:rPr>
      <w:color w:val="7E1FAD"/>
      <w:u w:val="single"/>
    </w:rPr>
  </w:style>
  <w:style w:type="character" w:styleId="10">
    <w:name w:val="lin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MDPI_1.6_affiliation"/>
    <w:basedOn w:val="1"/>
    <w:qFormat/>
    <w:uiPriority w:val="0"/>
    <w:pPr>
      <w:widowControl/>
      <w:adjustRightInd w:val="0"/>
      <w:snapToGrid w:val="0"/>
      <w:spacing w:line="200" w:lineRule="atLeast"/>
      <w:ind w:left="2806" w:hanging="198"/>
      <w:jc w:val="left"/>
    </w:pPr>
    <w:rPr>
      <w:rFonts w:ascii="Palatino Linotype" w:hAnsi="Palatino Linotype" w:eastAsia="Times New Roman" w:cs="Times New Roman"/>
      <w:color w:val="000000"/>
      <w:kern w:val="0"/>
      <w:sz w:val="16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LetPub_5.1_TableCaptionNumber"/>
    <w:basedOn w:val="2"/>
    <w:qFormat/>
    <w:uiPriority w:val="0"/>
    <w:pPr>
      <w:spacing w:beforeLines="100"/>
    </w:pPr>
    <w:rPr>
      <w:b/>
    </w:rPr>
  </w:style>
  <w:style w:type="paragraph" w:customStyle="1" w:styleId="18">
    <w:name w:val="LetPub_5.1_TableCaption"/>
    <w:basedOn w:val="19"/>
    <w:qFormat/>
    <w:uiPriority w:val="0"/>
    <w:pPr>
      <w:spacing w:beforeLines="0" w:afterLines="0"/>
    </w:pPr>
  </w:style>
  <w:style w:type="paragraph" w:customStyle="1" w:styleId="19">
    <w:name w:val="LetPub_4.2_FigureCaption"/>
    <w:basedOn w:val="2"/>
    <w:qFormat/>
    <w:uiPriority w:val="0"/>
    <w:pPr>
      <w:spacing w:beforeLines="100" w:afterLines="100"/>
    </w:pPr>
    <w:rPr>
      <w:rFonts w:eastAsia="宋体"/>
      <w:lang w:val="en-GB" w:eastAsia="en-GB"/>
    </w:rPr>
  </w:style>
  <w:style w:type="paragraph" w:customStyle="1" w:styleId="20">
    <w:name w:val="LetPub_3.2_TextIndent"/>
    <w:basedOn w:val="2"/>
    <w:qFormat/>
    <w:uiPriority w:val="0"/>
    <w:pPr>
      <w:widowControl w:val="0"/>
      <w:ind w:firstLine="480" w:firstLineChars="200"/>
    </w:pPr>
    <w:rPr>
      <w:rFonts w:eastAsiaTheme="minorEastAsia"/>
    </w:rPr>
  </w:style>
  <w:style w:type="paragraph" w:customStyle="1" w:styleId="21">
    <w:name w:val="书目1"/>
    <w:basedOn w:val="1"/>
    <w:qFormat/>
    <w:uiPriority w:val="0"/>
    <w:pPr>
      <w:tabs>
        <w:tab w:val="left" w:pos="384"/>
      </w:tabs>
      <w:ind w:left="384" w:hanging="384"/>
    </w:pPr>
  </w:style>
  <w:style w:type="paragraph" w:customStyle="1" w:styleId="22">
    <w:name w:val="书目2"/>
    <w:basedOn w:val="1"/>
    <w:next w:val="1"/>
    <w:unhideWhenUsed/>
    <w:qFormat/>
    <w:uiPriority w:val="37"/>
    <w:pPr>
      <w:ind w:left="720" w:hanging="720"/>
    </w:pPr>
  </w:style>
  <w:style w:type="paragraph" w:customStyle="1" w:styleId="23">
    <w:name w:val="Affiliation"/>
    <w:basedOn w:val="1"/>
    <w:qFormat/>
    <w:uiPriority w:val="0"/>
    <w:pPr>
      <w:spacing w:before="120"/>
      <w:contextualSpacing/>
    </w:pPr>
  </w:style>
  <w:style w:type="paragraph" w:customStyle="1" w:styleId="24">
    <w:name w:val="Correspondence"/>
    <w:basedOn w:val="1"/>
    <w:qFormat/>
    <w:uiPriority w:val="0"/>
    <w:pPr>
      <w:spacing w:before="120" w:after="3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826</Words>
  <Characters>4732</Characters>
  <Lines>814</Lines>
  <Paragraphs>851</Paragraphs>
  <TotalTime>0</TotalTime>
  <ScaleCrop>false</ScaleCrop>
  <LinksUpToDate>false</LinksUpToDate>
  <CharactersWithSpaces>4947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2025-06-30T02:27:00Z</dcterms:created>
  <dc:creator>J</dc:creator>
  <cp:lastModifiedBy>J</cp:lastModifiedBy>
  <dcterms:modified xsi:type="dcterms:W3CDTF">2025-11-26T14:14:33Z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7A2F2EC73CE2462F91E7A77B5B9596EF</vt:lpwstr>
  </property>
  <property fmtid="{D5CDD505-2E9C-101B-9397-08002B2CF9AE}" pid="4" name="GrammarlyDocumentId">
    <vt:lpwstr>2224542f-dc82-4f48-bbfd-dc035c8158f0</vt:lpwstr>
  </property>
  <property fmtid="{D5CDD505-2E9C-101B-9397-08002B2CF9AE}" pid="5" name="ZOTERO_PREF_1">
    <vt:lpwstr>&lt;data data-version="3" zotero-version="7.0.20"&gt;&lt;session id="l6gWgjKN"/&gt;&lt;style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6" name="ZOTERO_PREF_2">
    <vt:lpwstr>Abbreviations" value="true"/&gt;&lt;/prefs&gt;&lt;/data&gt;</vt:lpwstr>
  </property>
  <property fmtid="{D5CDD505-2E9C-101B-9397-08002B2CF9AE}" pid="7" name="KSOTemplateDocerSaveRecord">
    <vt:lpwstr>eyJoZGlkIjoiMmU5NGJiMThhMjkxOGJmZTQ3ZGM1ODVkMTIxNTA0ZTIiLCJ1c2VySWQiOiI0NzI3MzgwNTkifQ==</vt:lpwstr>
  </property>
</Properties>
</file>