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205DA" w14:textId="77777777" w:rsidR="009010B6" w:rsidRPr="003C1395" w:rsidRDefault="009010B6" w:rsidP="009010B6">
      <w:pPr>
        <w:ind w:left="-90"/>
        <w:rPr>
          <w:b/>
        </w:rPr>
      </w:pPr>
      <w:r w:rsidRPr="003C1395">
        <w:rPr>
          <w:b/>
        </w:rPr>
        <w:t xml:space="preserve">Table 1: </w:t>
      </w:r>
      <w:r>
        <w:rPr>
          <w:b/>
        </w:rPr>
        <w:t xml:space="preserve">Study </w:t>
      </w:r>
      <w:r w:rsidRPr="003C1395">
        <w:rPr>
          <w:b/>
        </w:rPr>
        <w:t xml:space="preserve">Characteristics </w:t>
      </w:r>
    </w:p>
    <w:tbl>
      <w:tblPr>
        <w:tblStyle w:val="PlainTable2"/>
        <w:tblW w:w="13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1057"/>
        <w:gridCol w:w="2987"/>
        <w:gridCol w:w="1981"/>
        <w:gridCol w:w="3420"/>
        <w:gridCol w:w="1980"/>
      </w:tblGrid>
      <w:tr w:rsidR="009010B6" w:rsidRPr="00FA1D91" w14:paraId="657BDB81" w14:textId="77777777" w:rsidTr="002E28BA">
        <w:trPr>
          <w:trHeight w:val="593"/>
        </w:trPr>
        <w:tc>
          <w:tcPr>
            <w:tcW w:w="1800" w:type="dxa"/>
          </w:tcPr>
          <w:p w14:paraId="5F276505" w14:textId="77777777" w:rsidR="009010B6" w:rsidRPr="00FA1D91" w:rsidRDefault="009010B6" w:rsidP="002E28BA">
            <w:pPr>
              <w:ind w:left="-90"/>
              <w:rPr>
                <w:b/>
                <w:szCs w:val="24"/>
                <w:lang w:val="en"/>
              </w:rPr>
            </w:pPr>
            <w:r w:rsidRPr="00FA1D91">
              <w:rPr>
                <w:b/>
                <w:szCs w:val="24"/>
                <w:lang w:val="en"/>
              </w:rPr>
              <w:t>Author (Year)</w:t>
            </w:r>
          </w:p>
        </w:tc>
        <w:tc>
          <w:tcPr>
            <w:tcW w:w="1057" w:type="dxa"/>
          </w:tcPr>
          <w:p w14:paraId="055B4F15" w14:textId="77777777" w:rsidR="009010B6" w:rsidRPr="00FA1D91" w:rsidRDefault="009010B6" w:rsidP="002E28BA">
            <w:pPr>
              <w:ind w:left="-90"/>
              <w:rPr>
                <w:b/>
                <w:szCs w:val="24"/>
                <w:lang w:val="en"/>
              </w:rPr>
            </w:pPr>
            <w:r w:rsidRPr="00FA1D91">
              <w:rPr>
                <w:b/>
                <w:szCs w:val="24"/>
                <w:lang w:val="en"/>
              </w:rPr>
              <w:t xml:space="preserve">Country </w:t>
            </w:r>
          </w:p>
        </w:tc>
        <w:tc>
          <w:tcPr>
            <w:tcW w:w="2987" w:type="dxa"/>
          </w:tcPr>
          <w:p w14:paraId="1AF57913" w14:textId="77777777" w:rsidR="009010B6" w:rsidRPr="00FA1D91" w:rsidRDefault="009010B6" w:rsidP="002E28BA">
            <w:pPr>
              <w:ind w:left="-90"/>
              <w:rPr>
                <w:b/>
                <w:szCs w:val="24"/>
                <w:lang w:val="en"/>
              </w:rPr>
            </w:pPr>
            <w:r w:rsidRPr="00FA1D91">
              <w:rPr>
                <w:b/>
                <w:szCs w:val="24"/>
                <w:lang w:val="en"/>
              </w:rPr>
              <w:t>Design, Instruments</w:t>
            </w:r>
          </w:p>
        </w:tc>
        <w:tc>
          <w:tcPr>
            <w:tcW w:w="1981" w:type="dxa"/>
          </w:tcPr>
          <w:p w14:paraId="56329A54" w14:textId="77777777" w:rsidR="009010B6" w:rsidRDefault="009010B6" w:rsidP="002E28BA">
            <w:pPr>
              <w:ind w:left="-90"/>
              <w:rPr>
                <w:b/>
                <w:szCs w:val="24"/>
                <w:lang w:val="en"/>
              </w:rPr>
            </w:pPr>
            <w:r w:rsidRPr="00FA1D91">
              <w:rPr>
                <w:b/>
                <w:szCs w:val="24"/>
                <w:lang w:val="en"/>
              </w:rPr>
              <w:t xml:space="preserve">Sample </w:t>
            </w:r>
          </w:p>
          <w:p w14:paraId="6E576CD8" w14:textId="77777777" w:rsidR="009010B6" w:rsidRPr="00FA1D91" w:rsidRDefault="009010B6" w:rsidP="002E28BA">
            <w:pPr>
              <w:ind w:left="-90"/>
              <w:rPr>
                <w:b/>
                <w:szCs w:val="24"/>
                <w:lang w:val="en"/>
              </w:rPr>
            </w:pPr>
            <w:r w:rsidRPr="00FA1D91">
              <w:rPr>
                <w:b/>
                <w:szCs w:val="24"/>
                <w:lang w:val="en"/>
              </w:rPr>
              <w:t>&amp; setting</w:t>
            </w:r>
          </w:p>
        </w:tc>
        <w:tc>
          <w:tcPr>
            <w:tcW w:w="3420" w:type="dxa"/>
          </w:tcPr>
          <w:p w14:paraId="2AF77CA0" w14:textId="77777777" w:rsidR="009010B6" w:rsidRPr="00FA1D91" w:rsidRDefault="009010B6" w:rsidP="002E28BA">
            <w:pPr>
              <w:ind w:left="-90"/>
              <w:rPr>
                <w:b/>
                <w:szCs w:val="24"/>
                <w:lang w:val="en"/>
              </w:rPr>
            </w:pPr>
            <w:r w:rsidRPr="00FA1D91">
              <w:rPr>
                <w:b/>
                <w:szCs w:val="24"/>
                <w:lang w:val="en"/>
              </w:rPr>
              <w:t>Outcomes</w:t>
            </w:r>
          </w:p>
        </w:tc>
        <w:tc>
          <w:tcPr>
            <w:tcW w:w="1980" w:type="dxa"/>
          </w:tcPr>
          <w:p w14:paraId="7374DE2A" w14:textId="77777777" w:rsidR="009010B6" w:rsidRPr="00FA1D91" w:rsidRDefault="009010B6" w:rsidP="002E28BA">
            <w:pPr>
              <w:ind w:left="-90"/>
              <w:rPr>
                <w:b/>
                <w:szCs w:val="24"/>
                <w:lang w:val="en"/>
              </w:rPr>
            </w:pPr>
            <w:r w:rsidRPr="00FA1D91">
              <w:rPr>
                <w:b/>
                <w:szCs w:val="24"/>
                <w:lang w:val="en"/>
              </w:rPr>
              <w:t>HF Knowledge</w:t>
            </w:r>
            <w:r>
              <w:rPr>
                <w:b/>
                <w:szCs w:val="24"/>
                <w:lang w:val="en"/>
              </w:rPr>
              <w:t xml:space="preserve"> </w:t>
            </w:r>
            <w:r w:rsidRPr="00FA1D91">
              <w:rPr>
                <w:b/>
                <w:szCs w:val="24"/>
                <w:lang w:val="en"/>
              </w:rPr>
              <w:t xml:space="preserve">&amp; </w:t>
            </w:r>
            <w:r>
              <w:rPr>
                <w:b/>
                <w:szCs w:val="24"/>
                <w:lang w:val="en"/>
              </w:rPr>
              <w:t>SCB</w:t>
            </w:r>
            <w:r w:rsidRPr="00FA1D91">
              <w:rPr>
                <w:b/>
                <w:szCs w:val="24"/>
                <w:lang w:val="en"/>
              </w:rPr>
              <w:t xml:space="preserve"> </w:t>
            </w:r>
          </w:p>
        </w:tc>
      </w:tr>
      <w:tr w:rsidR="009010B6" w:rsidRPr="00FA1D91" w14:paraId="37D926E1" w14:textId="77777777" w:rsidTr="002E28BA">
        <w:trPr>
          <w:trHeight w:val="593"/>
        </w:trPr>
        <w:tc>
          <w:tcPr>
            <w:tcW w:w="1800" w:type="dxa"/>
          </w:tcPr>
          <w:p w14:paraId="5BA0D394" w14:textId="77777777" w:rsidR="009010B6" w:rsidRPr="00FA1D91" w:rsidRDefault="009010B6" w:rsidP="002E28BA">
            <w:pPr>
              <w:ind w:left="-90"/>
              <w:rPr>
                <w:b/>
                <w:szCs w:val="24"/>
                <w:lang w:val="en"/>
              </w:rPr>
            </w:pPr>
            <w:r w:rsidRPr="00105313">
              <w:rPr>
                <w:szCs w:val="24"/>
                <w:lang w:val="en"/>
              </w:rPr>
              <w:t>Alemayehu et al. (2022)</w:t>
            </w:r>
          </w:p>
        </w:tc>
        <w:tc>
          <w:tcPr>
            <w:tcW w:w="1057" w:type="dxa"/>
          </w:tcPr>
          <w:p w14:paraId="43E1CE4D" w14:textId="77777777" w:rsidR="009010B6" w:rsidRPr="00FA1D91" w:rsidRDefault="009010B6" w:rsidP="002E28BA">
            <w:pPr>
              <w:ind w:left="-90"/>
              <w:rPr>
                <w:b/>
                <w:szCs w:val="24"/>
                <w:lang w:val="en"/>
              </w:rPr>
            </w:pPr>
            <w:r w:rsidRPr="00105313">
              <w:rPr>
                <w:szCs w:val="24"/>
                <w:lang w:val="en"/>
              </w:rPr>
              <w:t>Ethiopia</w:t>
            </w:r>
          </w:p>
        </w:tc>
        <w:tc>
          <w:tcPr>
            <w:tcW w:w="2987" w:type="dxa"/>
          </w:tcPr>
          <w:p w14:paraId="48B42B46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Design:</w:t>
            </w:r>
            <w:r w:rsidRPr="00105313">
              <w:rPr>
                <w:szCs w:val="24"/>
                <w:lang w:val="en"/>
              </w:rPr>
              <w:t xml:space="preserve"> Cross-sectional</w:t>
            </w:r>
          </w:p>
          <w:p w14:paraId="42ED0B53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</w:p>
          <w:p w14:paraId="1AD84266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Instruments:</w:t>
            </w:r>
            <w:r w:rsidRPr="00105313">
              <w:rPr>
                <w:szCs w:val="24"/>
                <w:lang w:val="en"/>
              </w:rPr>
              <w:t xml:space="preserve"> Dutch Heart Failure Knowledge</w:t>
            </w:r>
          </w:p>
          <w:p w14:paraId="75781553" w14:textId="77777777" w:rsidR="009010B6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szCs w:val="24"/>
                <w:lang w:val="en"/>
              </w:rPr>
              <w:t>European HF SCB Scale</w:t>
            </w:r>
          </w:p>
          <w:p w14:paraId="1AD6FBEE" w14:textId="77777777" w:rsidR="009010B6" w:rsidRDefault="009010B6" w:rsidP="002E28BA">
            <w:pPr>
              <w:ind w:left="-90"/>
              <w:rPr>
                <w:szCs w:val="24"/>
                <w:lang w:val="en"/>
              </w:rPr>
            </w:pPr>
          </w:p>
          <w:p w14:paraId="448B86CB" w14:textId="77777777" w:rsidR="009010B6" w:rsidRPr="00FA1D91" w:rsidRDefault="009010B6" w:rsidP="002E28BA">
            <w:pPr>
              <w:ind w:left="-90"/>
              <w:rPr>
                <w:b/>
                <w:szCs w:val="24"/>
                <w:lang w:val="en"/>
              </w:rPr>
            </w:pPr>
          </w:p>
        </w:tc>
        <w:tc>
          <w:tcPr>
            <w:tcW w:w="1981" w:type="dxa"/>
          </w:tcPr>
          <w:p w14:paraId="37BEEF77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Sample:</w:t>
            </w:r>
            <w:r w:rsidRPr="00105313">
              <w:rPr>
                <w:szCs w:val="24"/>
                <w:lang w:val="en"/>
              </w:rPr>
              <w:t xml:space="preserve"> 424 (52.7±17.5 years)</w:t>
            </w:r>
          </w:p>
          <w:p w14:paraId="32F57A47" w14:textId="77777777" w:rsidR="009010B6" w:rsidRDefault="009010B6" w:rsidP="002E28BA">
            <w:pPr>
              <w:ind w:left="-90"/>
              <w:rPr>
                <w:b/>
                <w:szCs w:val="24"/>
                <w:lang w:val="en"/>
              </w:rPr>
            </w:pPr>
          </w:p>
          <w:p w14:paraId="0E60CBAA" w14:textId="77777777" w:rsidR="009010B6" w:rsidRPr="00FA1D91" w:rsidRDefault="009010B6" w:rsidP="002E28BA">
            <w:pPr>
              <w:ind w:left="-90"/>
              <w:rPr>
                <w:b/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Setting:</w:t>
            </w:r>
            <w:r w:rsidRPr="00105313">
              <w:rPr>
                <w:szCs w:val="24"/>
                <w:lang w:val="en"/>
              </w:rPr>
              <w:t xml:space="preserve"> Cardiac centers in public hospitals </w:t>
            </w:r>
          </w:p>
        </w:tc>
        <w:tc>
          <w:tcPr>
            <w:tcW w:w="3420" w:type="dxa"/>
          </w:tcPr>
          <w:p w14:paraId="3271F261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HF Knowledge:</w:t>
            </w:r>
            <w:r w:rsidRPr="00105313">
              <w:rPr>
                <w:szCs w:val="24"/>
                <w:lang w:val="en"/>
              </w:rPr>
              <w:t xml:space="preserve"> 60.6% had poor knowledge of HF</w:t>
            </w:r>
          </w:p>
          <w:p w14:paraId="586C40DD" w14:textId="77777777" w:rsidR="009010B6" w:rsidRDefault="009010B6" w:rsidP="002E28BA">
            <w:pPr>
              <w:ind w:left="-90"/>
              <w:rPr>
                <w:b/>
                <w:szCs w:val="24"/>
                <w:lang w:val="en"/>
              </w:rPr>
            </w:pPr>
          </w:p>
          <w:p w14:paraId="4C013F04" w14:textId="77777777" w:rsidR="009010B6" w:rsidRPr="00FA1D91" w:rsidRDefault="009010B6" w:rsidP="002E28BA">
            <w:pPr>
              <w:ind w:left="-90"/>
              <w:rPr>
                <w:b/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SCBs:</w:t>
            </w:r>
            <w:r w:rsidRPr="00105313">
              <w:rPr>
                <w:szCs w:val="24"/>
                <w:lang w:val="en"/>
              </w:rPr>
              <w:t xml:space="preserve"> 55.4% poorly practiced SCBs; 28.3% did not practice good SCBs concerning smoking and 54.4% concerning alcohol consumption).</w:t>
            </w:r>
          </w:p>
        </w:tc>
        <w:tc>
          <w:tcPr>
            <w:tcW w:w="1980" w:type="dxa"/>
          </w:tcPr>
          <w:p w14:paraId="66DB6966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szCs w:val="24"/>
                <w:lang w:val="en"/>
              </w:rPr>
              <w:t>Not reported.</w:t>
            </w:r>
          </w:p>
          <w:p w14:paraId="0A674BF2" w14:textId="77777777" w:rsidR="009010B6" w:rsidRPr="00FA1D91" w:rsidRDefault="009010B6" w:rsidP="002E28BA">
            <w:pPr>
              <w:ind w:left="-90"/>
              <w:rPr>
                <w:b/>
                <w:szCs w:val="24"/>
                <w:lang w:val="en"/>
              </w:rPr>
            </w:pPr>
          </w:p>
        </w:tc>
      </w:tr>
      <w:tr w:rsidR="009010B6" w:rsidRPr="00FA1D91" w14:paraId="39D36866" w14:textId="77777777" w:rsidTr="002E28BA">
        <w:trPr>
          <w:trHeight w:val="593"/>
        </w:trPr>
        <w:tc>
          <w:tcPr>
            <w:tcW w:w="1800" w:type="dxa"/>
          </w:tcPr>
          <w:p w14:paraId="20B566C6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szCs w:val="24"/>
                <w:lang w:val="en"/>
              </w:rPr>
              <w:t>Azandjeme et al. (2020)</w:t>
            </w:r>
          </w:p>
        </w:tc>
        <w:tc>
          <w:tcPr>
            <w:tcW w:w="1057" w:type="dxa"/>
          </w:tcPr>
          <w:p w14:paraId="6A347605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szCs w:val="24"/>
                <w:lang w:val="en"/>
              </w:rPr>
              <w:t>Benin</w:t>
            </w:r>
          </w:p>
        </w:tc>
        <w:tc>
          <w:tcPr>
            <w:tcW w:w="2987" w:type="dxa"/>
          </w:tcPr>
          <w:p w14:paraId="79A09194" w14:textId="77777777" w:rsidR="009010B6" w:rsidRDefault="009010B6" w:rsidP="002E28BA">
            <w:pPr>
              <w:spacing w:line="240" w:lineRule="auto"/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 xml:space="preserve">Design: </w:t>
            </w:r>
            <w:r w:rsidRPr="00105313">
              <w:rPr>
                <w:szCs w:val="24"/>
                <w:lang w:val="en"/>
              </w:rPr>
              <w:t>Cross-sectional</w:t>
            </w:r>
          </w:p>
          <w:p w14:paraId="1FFDCCF5" w14:textId="77777777" w:rsidR="009010B6" w:rsidRDefault="009010B6" w:rsidP="002E28BA">
            <w:pPr>
              <w:spacing w:line="240" w:lineRule="auto"/>
              <w:ind w:left="-90"/>
              <w:rPr>
                <w:szCs w:val="24"/>
                <w:lang w:val="en"/>
              </w:rPr>
            </w:pPr>
          </w:p>
          <w:p w14:paraId="66ACA5F3" w14:textId="77777777" w:rsidR="009010B6" w:rsidRPr="00105313" w:rsidRDefault="009010B6" w:rsidP="002E28BA">
            <w:pPr>
              <w:spacing w:line="240" w:lineRule="auto"/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Instruments:</w:t>
            </w:r>
            <w:r>
              <w:rPr>
                <w:szCs w:val="24"/>
                <w:lang w:val="en"/>
              </w:rPr>
              <w:t xml:space="preserve"> Self-developed questionnaires</w:t>
            </w:r>
          </w:p>
          <w:sdt>
            <w:sdtPr>
              <w:rPr>
                <w:lang w:val="en"/>
              </w:rPr>
              <w:tag w:val="goog_rdk_433"/>
              <w:id w:val="-1875371823"/>
            </w:sdtPr>
            <w:sdtContent>
              <w:p w14:paraId="0867380B" w14:textId="77777777" w:rsidR="009010B6" w:rsidRDefault="009010B6" w:rsidP="002E28BA">
                <w:pPr>
                  <w:spacing w:line="240" w:lineRule="auto"/>
                  <w:ind w:left="-90"/>
                  <w:rPr>
                    <w:szCs w:val="24"/>
                    <w:lang w:val="en"/>
                  </w:rPr>
                </w:pPr>
              </w:p>
              <w:p w14:paraId="7ADDAC86" w14:textId="77777777" w:rsidR="009010B6" w:rsidRPr="00105313" w:rsidRDefault="009010B6" w:rsidP="002E28BA">
                <w:pPr>
                  <w:spacing w:line="240" w:lineRule="auto"/>
                  <w:ind w:left="-90"/>
                  <w:rPr>
                    <w:szCs w:val="24"/>
                    <w:lang w:val="en"/>
                  </w:rPr>
                </w:pPr>
              </w:p>
            </w:sdtContent>
          </w:sdt>
          <w:p w14:paraId="2530892B" w14:textId="77777777" w:rsidR="009010B6" w:rsidRPr="00105313" w:rsidRDefault="009010B6" w:rsidP="002E28BA">
            <w:pPr>
              <w:spacing w:line="240" w:lineRule="auto"/>
              <w:ind w:left="-90"/>
              <w:rPr>
                <w:szCs w:val="24"/>
                <w:lang w:val="en"/>
              </w:rPr>
            </w:pPr>
            <w:sdt>
              <w:sdtPr>
                <w:rPr>
                  <w:lang w:val="en"/>
                </w:rPr>
                <w:tag w:val="goog_rdk_434"/>
                <w:id w:val="1503848040"/>
                <w:showingPlcHdr/>
              </w:sdtPr>
              <w:sdtContent>
                <w:r>
                  <w:rPr>
                    <w:szCs w:val="24"/>
                    <w:lang w:val="en"/>
                  </w:rPr>
                  <w:t xml:space="preserve">     </w:t>
                </w:r>
              </w:sdtContent>
            </w:sdt>
          </w:p>
          <w:p w14:paraId="520AED18" w14:textId="77777777" w:rsidR="009010B6" w:rsidRPr="00105313" w:rsidRDefault="009010B6" w:rsidP="002E28BA">
            <w:pPr>
              <w:ind w:left="-90"/>
              <w:rPr>
                <w:b/>
                <w:szCs w:val="24"/>
                <w:lang w:val="en"/>
              </w:rPr>
            </w:pPr>
            <w:sdt>
              <w:sdtPr>
                <w:rPr>
                  <w:lang w:val="en"/>
                </w:rPr>
                <w:tag w:val="goog_rdk_436"/>
                <w:id w:val="-1882014290"/>
                <w:showingPlcHdr/>
              </w:sdtPr>
              <w:sdtContent>
                <w:r w:rsidRPr="00105313">
                  <w:rPr>
                    <w:szCs w:val="24"/>
                    <w:lang w:val="en"/>
                  </w:rPr>
                  <w:t xml:space="preserve">     </w:t>
                </w:r>
              </w:sdtContent>
            </w:sdt>
            <w:r w:rsidRPr="00105313">
              <w:rPr>
                <w:szCs w:val="24"/>
                <w:lang w:val="en"/>
              </w:rPr>
              <w:t xml:space="preserve"> </w:t>
            </w:r>
          </w:p>
        </w:tc>
        <w:tc>
          <w:tcPr>
            <w:tcW w:w="1981" w:type="dxa"/>
          </w:tcPr>
          <w:p w14:paraId="08368D96" w14:textId="77777777" w:rsidR="009010B6" w:rsidRPr="00105313" w:rsidRDefault="009010B6" w:rsidP="002E28BA">
            <w:pPr>
              <w:spacing w:line="240" w:lineRule="auto"/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Sample:</w:t>
            </w:r>
            <w:r w:rsidRPr="00105313">
              <w:rPr>
                <w:szCs w:val="24"/>
                <w:lang w:val="en"/>
              </w:rPr>
              <w:t xml:space="preserve"> 166</w:t>
            </w:r>
            <w:sdt>
              <w:sdtPr>
                <w:rPr>
                  <w:lang w:val="en"/>
                </w:rPr>
                <w:tag w:val="goog_rdk_438"/>
                <w:id w:val="1663273576"/>
              </w:sdtPr>
              <w:sdtContent>
                <w:r w:rsidRPr="00105313">
                  <w:rPr>
                    <w:szCs w:val="24"/>
                    <w:lang w:val="en"/>
                  </w:rPr>
                  <w:t xml:space="preserve"> (57.8±13.2 years)</w:t>
                </w:r>
              </w:sdtContent>
            </w:sdt>
          </w:p>
          <w:sdt>
            <w:sdtPr>
              <w:rPr>
                <w:lang w:val="en"/>
              </w:rPr>
              <w:tag w:val="goog_rdk_443"/>
              <w:id w:val="-1899351736"/>
            </w:sdtPr>
            <w:sdtContent>
              <w:p w14:paraId="2FE25B21" w14:textId="77777777" w:rsidR="009010B6" w:rsidRDefault="009010B6" w:rsidP="002E28BA">
                <w:pPr>
                  <w:spacing w:line="240" w:lineRule="auto"/>
                  <w:ind w:left="-90"/>
                  <w:rPr>
                    <w:szCs w:val="24"/>
                    <w:lang w:val="en"/>
                  </w:rPr>
                </w:pPr>
              </w:p>
              <w:p w14:paraId="19CEDE34" w14:textId="77777777" w:rsidR="009010B6" w:rsidRPr="00105313" w:rsidRDefault="009010B6" w:rsidP="002E28BA">
                <w:pPr>
                  <w:spacing w:line="240" w:lineRule="auto"/>
                  <w:ind w:left="-90"/>
                  <w:rPr>
                    <w:szCs w:val="24"/>
                    <w:lang w:val="en"/>
                  </w:rPr>
                </w:pPr>
                <w:r w:rsidRPr="00105313">
                  <w:rPr>
                    <w:b/>
                    <w:szCs w:val="24"/>
                    <w:lang w:val="en"/>
                  </w:rPr>
                  <w:t>Setting:</w:t>
                </w:r>
                <w:r w:rsidRPr="00105313">
                  <w:rPr>
                    <w:szCs w:val="24"/>
                    <w:lang w:val="en"/>
                  </w:rPr>
                  <w:t xml:space="preserve"> Cardiology outpatient c</w:t>
                </w:r>
                <w:sdt>
                  <w:sdtPr>
                    <w:rPr>
                      <w:lang w:val="en"/>
                    </w:rPr>
                    <w:tag w:val="goog_rdk_442"/>
                    <w:id w:val="1100836267"/>
                  </w:sdtPr>
                  <w:sdtContent>
                    <w:r w:rsidRPr="00105313">
                      <w:rPr>
                        <w:szCs w:val="24"/>
                        <w:lang w:val="en"/>
                      </w:rPr>
                      <w:t>linic</w:t>
                    </w:r>
                  </w:sdtContent>
                </w:sdt>
              </w:p>
            </w:sdtContent>
          </w:sdt>
          <w:p w14:paraId="302F22DE" w14:textId="77777777" w:rsidR="009010B6" w:rsidRPr="00105313" w:rsidRDefault="009010B6" w:rsidP="002E28BA">
            <w:pPr>
              <w:ind w:left="-90"/>
              <w:rPr>
                <w:b/>
                <w:szCs w:val="24"/>
                <w:lang w:val="en"/>
              </w:rPr>
            </w:pPr>
          </w:p>
        </w:tc>
        <w:tc>
          <w:tcPr>
            <w:tcW w:w="3420" w:type="dxa"/>
          </w:tcPr>
          <w:sdt>
            <w:sdtPr>
              <w:rPr>
                <w:lang w:val="en"/>
              </w:rPr>
              <w:tag w:val="goog_rdk_447"/>
              <w:id w:val="2111002763"/>
            </w:sdtPr>
            <w:sdtContent>
              <w:p w14:paraId="1B597E69" w14:textId="77777777" w:rsidR="009010B6" w:rsidRDefault="009010B6" w:rsidP="002E28BA">
                <w:pPr>
                  <w:spacing w:line="240" w:lineRule="auto"/>
                  <w:ind w:left="-90"/>
                  <w:rPr>
                    <w:szCs w:val="24"/>
                    <w:lang w:val="en"/>
                  </w:rPr>
                </w:pPr>
                <w:r w:rsidRPr="00105313">
                  <w:rPr>
                    <w:b/>
                    <w:szCs w:val="24"/>
                    <w:lang w:val="en"/>
                  </w:rPr>
                  <w:t xml:space="preserve">HF Knowledge: </w:t>
                </w:r>
                <w:r w:rsidRPr="00105313">
                  <w:rPr>
                    <w:szCs w:val="24"/>
                    <w:lang w:val="en"/>
                  </w:rPr>
                  <w:t>22.3% were unaware of the reduction in salt intake. 34.4% did not recognize the benefits of restricting sodium intake.</w:t>
                </w:r>
              </w:p>
              <w:p w14:paraId="53533ADD" w14:textId="77777777" w:rsidR="009010B6" w:rsidRPr="00105313" w:rsidRDefault="009010B6" w:rsidP="002E28BA">
                <w:pPr>
                  <w:spacing w:line="240" w:lineRule="auto"/>
                  <w:ind w:left="-90"/>
                  <w:rPr>
                    <w:szCs w:val="24"/>
                    <w:lang w:val="en"/>
                  </w:rPr>
                </w:pPr>
              </w:p>
            </w:sdtContent>
          </w:sdt>
          <w:p w14:paraId="3B061D62" w14:textId="77777777" w:rsidR="009010B6" w:rsidRPr="00105313" w:rsidRDefault="009010B6" w:rsidP="002E28BA">
            <w:pPr>
              <w:spacing w:line="240" w:lineRule="auto"/>
              <w:ind w:left="-90"/>
              <w:rPr>
                <w:szCs w:val="24"/>
                <w:lang w:val="en"/>
              </w:rPr>
            </w:pPr>
            <w:sdt>
              <w:sdtPr>
                <w:rPr>
                  <w:b/>
                  <w:lang w:val="en"/>
                </w:rPr>
                <w:tag w:val="goog_rdk_450"/>
                <w:id w:val="1923214221"/>
              </w:sdtPr>
              <w:sdtContent>
                <w:r w:rsidRPr="00211CC1">
                  <w:rPr>
                    <w:b/>
                    <w:szCs w:val="24"/>
                    <w:lang w:val="en"/>
                  </w:rPr>
                  <w:t>SCBs</w:t>
                </w:r>
              </w:sdtContent>
            </w:sdt>
            <w:r w:rsidRPr="00211CC1">
              <w:rPr>
                <w:b/>
                <w:szCs w:val="24"/>
                <w:lang w:val="en"/>
              </w:rPr>
              <w:t>:</w:t>
            </w:r>
            <w:r w:rsidRPr="00105313">
              <w:rPr>
                <w:szCs w:val="24"/>
                <w:lang w:val="en"/>
              </w:rPr>
              <w:t xml:space="preserve"> 83.7% did not adhere </w:t>
            </w:r>
            <w:sdt>
              <w:sdtPr>
                <w:rPr>
                  <w:lang w:val="en"/>
                </w:rPr>
                <w:tag w:val="goog_rdk_455"/>
                <w:id w:val="-302154099"/>
              </w:sdtPr>
              <w:sdtContent>
                <w:r w:rsidRPr="00105313">
                  <w:rPr>
                    <w:szCs w:val="24"/>
                    <w:lang w:val="en"/>
                  </w:rPr>
                  <w:t>to salt restriction</w:t>
                </w:r>
              </w:sdtContent>
            </w:sdt>
            <w:r w:rsidRPr="00105313">
              <w:rPr>
                <w:szCs w:val="24"/>
                <w:lang w:val="en"/>
              </w:rPr>
              <w:t xml:space="preserve"> </w:t>
            </w:r>
          </w:p>
          <w:p w14:paraId="74A1FE0F" w14:textId="77777777" w:rsidR="009010B6" w:rsidRPr="00105313" w:rsidRDefault="009010B6" w:rsidP="002E28BA">
            <w:pPr>
              <w:spacing w:line="240" w:lineRule="auto"/>
              <w:ind w:left="-90"/>
              <w:rPr>
                <w:szCs w:val="24"/>
                <w:lang w:val="en"/>
              </w:rPr>
            </w:pPr>
          </w:p>
          <w:p w14:paraId="059C6DE7" w14:textId="77777777" w:rsidR="009010B6" w:rsidRPr="00105313" w:rsidRDefault="009010B6" w:rsidP="002E28BA">
            <w:pPr>
              <w:ind w:left="-90"/>
              <w:rPr>
                <w:b/>
                <w:szCs w:val="24"/>
                <w:lang w:val="en"/>
              </w:rPr>
            </w:pPr>
          </w:p>
        </w:tc>
        <w:tc>
          <w:tcPr>
            <w:tcW w:w="1980" w:type="dxa"/>
          </w:tcPr>
          <w:p w14:paraId="5D30F27C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szCs w:val="24"/>
                <w:lang w:val="en"/>
              </w:rPr>
              <w:t>There was an association between knowledge of palliative seasonings and following guidelines, as many followed the guidelines (p = 0.009).</w:t>
            </w:r>
          </w:p>
        </w:tc>
      </w:tr>
      <w:tr w:rsidR="009010B6" w:rsidRPr="009B205C" w14:paraId="432DC52D" w14:textId="77777777" w:rsidTr="002E28BA">
        <w:trPr>
          <w:trHeight w:val="2789"/>
        </w:trPr>
        <w:tc>
          <w:tcPr>
            <w:tcW w:w="1800" w:type="dxa"/>
          </w:tcPr>
          <w:p w14:paraId="7E58D35D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  <w:r w:rsidRPr="003B2043">
              <w:rPr>
                <w:szCs w:val="24"/>
                <w:lang w:val="en"/>
              </w:rPr>
              <w:t>Baymont et al. (2022)</w:t>
            </w:r>
          </w:p>
        </w:tc>
        <w:tc>
          <w:tcPr>
            <w:tcW w:w="1057" w:type="dxa"/>
          </w:tcPr>
          <w:p w14:paraId="30B18D79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  <w:r w:rsidRPr="003B2043">
              <w:rPr>
                <w:szCs w:val="24"/>
                <w:lang w:val="en"/>
              </w:rPr>
              <w:t>Ethiopia</w:t>
            </w:r>
          </w:p>
        </w:tc>
        <w:tc>
          <w:tcPr>
            <w:tcW w:w="2987" w:type="dxa"/>
          </w:tcPr>
          <w:p w14:paraId="268D2A02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Design:</w:t>
            </w:r>
            <w:r w:rsidRPr="003B2043">
              <w:rPr>
                <w:szCs w:val="24"/>
                <w:lang w:val="en"/>
              </w:rPr>
              <w:t xml:space="preserve"> Cross-sectional </w:t>
            </w:r>
          </w:p>
          <w:p w14:paraId="10915A68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</w:p>
          <w:p w14:paraId="33460CCB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Instruments:</w:t>
            </w:r>
            <w:r w:rsidRPr="003B2043">
              <w:rPr>
                <w:szCs w:val="24"/>
                <w:lang w:val="en"/>
              </w:rPr>
              <w:t xml:space="preserve"> Japanese HF knowledge scale</w:t>
            </w:r>
          </w:p>
          <w:p w14:paraId="21658663" w14:textId="77777777" w:rsidR="009010B6" w:rsidRDefault="009010B6" w:rsidP="002E28BA">
            <w:pPr>
              <w:ind w:left="-90"/>
              <w:rPr>
                <w:szCs w:val="24"/>
                <w:lang w:val="en"/>
              </w:rPr>
            </w:pPr>
            <w:r w:rsidRPr="003B2043">
              <w:rPr>
                <w:szCs w:val="24"/>
                <w:lang w:val="en"/>
              </w:rPr>
              <w:t>Revi</w:t>
            </w:r>
            <w:r>
              <w:rPr>
                <w:szCs w:val="24"/>
                <w:lang w:val="en"/>
              </w:rPr>
              <w:t>sed HF Compliance Questionnaire</w:t>
            </w:r>
          </w:p>
          <w:p w14:paraId="4EE1581C" w14:textId="77777777" w:rsidR="009010B6" w:rsidRDefault="009010B6" w:rsidP="002E28BA">
            <w:pPr>
              <w:ind w:left="-90"/>
              <w:rPr>
                <w:szCs w:val="24"/>
                <w:lang w:val="en"/>
              </w:rPr>
            </w:pPr>
          </w:p>
          <w:p w14:paraId="35FE0356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</w:p>
        </w:tc>
        <w:tc>
          <w:tcPr>
            <w:tcW w:w="1981" w:type="dxa"/>
          </w:tcPr>
          <w:p w14:paraId="6CD2D9EC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Sample:</w:t>
            </w:r>
            <w:r w:rsidRPr="003B2043">
              <w:rPr>
                <w:szCs w:val="24"/>
                <w:lang w:val="en"/>
              </w:rPr>
              <w:t xml:space="preserve"> 294 (45±18 years)</w:t>
            </w:r>
          </w:p>
          <w:p w14:paraId="6FFF3136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</w:p>
          <w:p w14:paraId="2C0FD5D6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Setting:</w:t>
            </w:r>
            <w:r w:rsidRPr="003B2043">
              <w:rPr>
                <w:szCs w:val="24"/>
                <w:lang w:val="en"/>
              </w:rPr>
              <w:t xml:space="preserve"> 5 Public hospitals in Addis Ababa</w:t>
            </w:r>
          </w:p>
        </w:tc>
        <w:tc>
          <w:tcPr>
            <w:tcW w:w="3420" w:type="dxa"/>
          </w:tcPr>
          <w:p w14:paraId="768B37E6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HF Knowledge:</w:t>
            </w:r>
            <w:r w:rsidRPr="003B2043">
              <w:rPr>
                <w:szCs w:val="24"/>
                <w:lang w:val="en"/>
              </w:rPr>
              <w:t xml:space="preserve"> 49% of patients had good/sufficient HF knowledge</w:t>
            </w:r>
          </w:p>
          <w:p w14:paraId="55EC657E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</w:p>
          <w:p w14:paraId="68FE8530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SCBs:</w:t>
            </w:r>
            <w:r w:rsidRPr="003B2043">
              <w:rPr>
                <w:b/>
                <w:szCs w:val="24"/>
                <w:lang w:val="en"/>
              </w:rPr>
              <w:t xml:space="preserve"> </w:t>
            </w:r>
            <w:r w:rsidRPr="003B2043">
              <w:rPr>
                <w:szCs w:val="24"/>
                <w:lang w:val="en"/>
              </w:rPr>
              <w:t xml:space="preserve">32.7% adhered to the self-care recommendations </w:t>
            </w:r>
          </w:p>
          <w:p w14:paraId="07486A4B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</w:p>
        </w:tc>
        <w:tc>
          <w:tcPr>
            <w:tcW w:w="1980" w:type="dxa"/>
          </w:tcPr>
          <w:p w14:paraId="00226949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  <w:r w:rsidRPr="003B2043">
              <w:rPr>
                <w:szCs w:val="24"/>
                <w:lang w:val="en"/>
              </w:rPr>
              <w:t>HF patients with good or sufficient knowledge of HF were 3.9 times more likely to follow SCBs (AOR = 3.95, 95% CI = 1.5 - 9.95, p = 0.004).</w:t>
            </w:r>
          </w:p>
        </w:tc>
      </w:tr>
      <w:tr w:rsidR="009010B6" w:rsidRPr="009B205C" w14:paraId="6A371A2C" w14:textId="77777777" w:rsidTr="002E28BA">
        <w:trPr>
          <w:trHeight w:val="1979"/>
        </w:trPr>
        <w:tc>
          <w:tcPr>
            <w:tcW w:w="1800" w:type="dxa"/>
          </w:tcPr>
          <w:p w14:paraId="4DF216E8" w14:textId="77777777" w:rsidR="009010B6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szCs w:val="24"/>
                <w:lang w:val="en"/>
              </w:rPr>
              <w:lastRenderedPageBreak/>
              <w:t>Beker et al. (2014)</w:t>
            </w:r>
          </w:p>
          <w:p w14:paraId="5B65960D" w14:textId="77777777" w:rsidR="009010B6" w:rsidRDefault="009010B6" w:rsidP="002E28BA">
            <w:pPr>
              <w:ind w:left="-90"/>
              <w:rPr>
                <w:szCs w:val="24"/>
                <w:lang w:val="en"/>
              </w:rPr>
            </w:pPr>
          </w:p>
          <w:p w14:paraId="633A4D68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</w:p>
        </w:tc>
        <w:tc>
          <w:tcPr>
            <w:tcW w:w="1057" w:type="dxa"/>
          </w:tcPr>
          <w:p w14:paraId="4EB88312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</w:p>
        </w:tc>
        <w:tc>
          <w:tcPr>
            <w:tcW w:w="2987" w:type="dxa"/>
          </w:tcPr>
          <w:p w14:paraId="17891FC9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Design:</w:t>
            </w:r>
            <w:r w:rsidRPr="00105313">
              <w:rPr>
                <w:szCs w:val="24"/>
                <w:lang w:val="en"/>
              </w:rPr>
              <w:t xml:space="preserve"> Cross-sectional</w:t>
            </w:r>
          </w:p>
          <w:p w14:paraId="0295181F" w14:textId="77777777" w:rsidR="009010B6" w:rsidRDefault="009010B6" w:rsidP="002E28BA">
            <w:pPr>
              <w:ind w:left="-90"/>
              <w:rPr>
                <w:b/>
                <w:szCs w:val="24"/>
                <w:lang w:val="en"/>
              </w:rPr>
            </w:pPr>
          </w:p>
          <w:p w14:paraId="2CCB1649" w14:textId="77777777" w:rsidR="009010B6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Instruments:</w:t>
            </w:r>
            <w:r>
              <w:rPr>
                <w:b/>
                <w:szCs w:val="24"/>
                <w:lang w:val="en"/>
              </w:rPr>
              <w:t xml:space="preserve"> </w:t>
            </w:r>
            <w:r w:rsidRPr="00105313">
              <w:rPr>
                <w:szCs w:val="24"/>
                <w:lang w:val="en"/>
              </w:rPr>
              <w:t>Self-developed questionnaires</w:t>
            </w:r>
          </w:p>
          <w:p w14:paraId="0622AAC5" w14:textId="77777777" w:rsidR="009010B6" w:rsidRDefault="009010B6" w:rsidP="002E28BA">
            <w:pPr>
              <w:ind w:left="-90"/>
              <w:rPr>
                <w:b/>
                <w:szCs w:val="24"/>
                <w:lang w:val="en"/>
              </w:rPr>
            </w:pPr>
          </w:p>
          <w:p w14:paraId="7AFDED2D" w14:textId="77777777" w:rsidR="009010B6" w:rsidRPr="00105313" w:rsidRDefault="009010B6" w:rsidP="002E28BA">
            <w:pPr>
              <w:ind w:left="-90"/>
              <w:rPr>
                <w:b/>
                <w:szCs w:val="24"/>
                <w:lang w:val="en"/>
              </w:rPr>
            </w:pPr>
          </w:p>
        </w:tc>
        <w:tc>
          <w:tcPr>
            <w:tcW w:w="1981" w:type="dxa"/>
          </w:tcPr>
          <w:p w14:paraId="7A80DE97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Sample:</w:t>
            </w:r>
            <w:r w:rsidRPr="00105313">
              <w:rPr>
                <w:szCs w:val="24"/>
                <w:lang w:val="en"/>
              </w:rPr>
              <w:t xml:space="preserve"> 255 (48.8 ±18.8 years)</w:t>
            </w:r>
          </w:p>
          <w:p w14:paraId="3CE841D0" w14:textId="77777777" w:rsidR="009010B6" w:rsidRDefault="009010B6" w:rsidP="002E28BA">
            <w:pPr>
              <w:ind w:left="-90"/>
              <w:rPr>
                <w:b/>
                <w:szCs w:val="24"/>
                <w:lang w:val="en"/>
              </w:rPr>
            </w:pPr>
            <w:r>
              <w:rPr>
                <w:b/>
                <w:szCs w:val="24"/>
                <w:lang w:val="en"/>
              </w:rPr>
              <w:t xml:space="preserve"> </w:t>
            </w:r>
          </w:p>
          <w:p w14:paraId="3531A540" w14:textId="77777777" w:rsidR="009010B6" w:rsidRPr="00105313" w:rsidRDefault="009010B6" w:rsidP="002E28BA">
            <w:pPr>
              <w:ind w:left="-90"/>
              <w:rPr>
                <w:b/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Setting:</w:t>
            </w:r>
            <w:r>
              <w:rPr>
                <w:b/>
                <w:szCs w:val="24"/>
                <w:lang w:val="en"/>
              </w:rPr>
              <w:t xml:space="preserve"> </w:t>
            </w:r>
            <w:r>
              <w:rPr>
                <w:szCs w:val="24"/>
                <w:lang w:val="en"/>
              </w:rPr>
              <w:t xml:space="preserve"> </w:t>
            </w:r>
            <w:r w:rsidRPr="00105313">
              <w:rPr>
                <w:szCs w:val="24"/>
                <w:lang w:val="en"/>
              </w:rPr>
              <w:t xml:space="preserve">Specialized academic hospital </w:t>
            </w:r>
          </w:p>
        </w:tc>
        <w:tc>
          <w:tcPr>
            <w:tcW w:w="3420" w:type="dxa"/>
          </w:tcPr>
          <w:p w14:paraId="4C9D562D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HF knowledge:</w:t>
            </w:r>
            <w:r>
              <w:rPr>
                <w:szCs w:val="24"/>
                <w:lang w:val="en"/>
              </w:rPr>
              <w:t xml:space="preserve"> </w:t>
            </w:r>
            <w:r w:rsidRPr="00105313">
              <w:rPr>
                <w:szCs w:val="24"/>
                <w:lang w:val="en"/>
              </w:rPr>
              <w:t>The mean knowledge score about HF was 41.27 (± 37.5).</w:t>
            </w:r>
          </w:p>
          <w:p w14:paraId="4AFFD297" w14:textId="77777777" w:rsidR="009010B6" w:rsidRDefault="009010B6" w:rsidP="002E28BA">
            <w:pPr>
              <w:ind w:left="-90"/>
              <w:rPr>
                <w:b/>
                <w:szCs w:val="24"/>
                <w:lang w:val="en"/>
              </w:rPr>
            </w:pPr>
          </w:p>
          <w:p w14:paraId="533EC751" w14:textId="77777777" w:rsidR="009010B6" w:rsidRPr="004D48EC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SCBs:</w:t>
            </w:r>
            <w:r w:rsidRPr="00105313">
              <w:rPr>
                <w:szCs w:val="24"/>
                <w:lang w:val="en"/>
              </w:rPr>
              <w:t xml:space="preserve"> 59.2% had poor adherence to SCBs. </w:t>
            </w:r>
          </w:p>
        </w:tc>
        <w:tc>
          <w:tcPr>
            <w:tcW w:w="1980" w:type="dxa"/>
          </w:tcPr>
          <w:p w14:paraId="2A714DD0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szCs w:val="24"/>
                <w:lang w:val="en"/>
              </w:rPr>
              <w:t xml:space="preserve">Knowledgeable patients were nine times more likely to be adherent. </w:t>
            </w:r>
          </w:p>
          <w:p w14:paraId="57C2E0CE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</w:p>
        </w:tc>
      </w:tr>
      <w:tr w:rsidR="009010B6" w:rsidRPr="009B205C" w14:paraId="70117197" w14:textId="77777777" w:rsidTr="002E28BA">
        <w:trPr>
          <w:trHeight w:val="3419"/>
        </w:trPr>
        <w:tc>
          <w:tcPr>
            <w:tcW w:w="1800" w:type="dxa"/>
          </w:tcPr>
          <w:p w14:paraId="5EF3F3EE" w14:textId="77777777" w:rsidR="009010B6" w:rsidRPr="009B205C" w:rsidRDefault="009010B6" w:rsidP="002E28BA">
            <w:pPr>
              <w:ind w:left="-90"/>
              <w:rPr>
                <w:lang w:val="en"/>
              </w:rPr>
            </w:pPr>
            <w:r w:rsidRPr="009B205C">
              <w:rPr>
                <w:lang w:val="en"/>
              </w:rPr>
              <w:t>Gebru et al. (2021)</w:t>
            </w:r>
          </w:p>
          <w:p w14:paraId="4FE1EB85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</w:p>
        </w:tc>
        <w:tc>
          <w:tcPr>
            <w:tcW w:w="1057" w:type="dxa"/>
          </w:tcPr>
          <w:p w14:paraId="29152309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  <w:r w:rsidRPr="009B205C">
              <w:rPr>
                <w:lang w:val="en"/>
              </w:rPr>
              <w:t>Ethiopia</w:t>
            </w:r>
          </w:p>
        </w:tc>
        <w:tc>
          <w:tcPr>
            <w:tcW w:w="2987" w:type="dxa"/>
          </w:tcPr>
          <w:p w14:paraId="2AEDE251" w14:textId="77777777" w:rsidR="009010B6" w:rsidRPr="009B205C" w:rsidRDefault="009010B6" w:rsidP="002E28BA">
            <w:pPr>
              <w:ind w:left="-90"/>
              <w:rPr>
                <w:lang w:val="en"/>
              </w:rPr>
            </w:pPr>
            <w:r w:rsidRPr="00105313">
              <w:rPr>
                <w:b/>
                <w:lang w:val="en"/>
              </w:rPr>
              <w:t>Design:</w:t>
            </w:r>
            <w:r w:rsidRPr="009B205C">
              <w:rPr>
                <w:lang w:val="en"/>
              </w:rPr>
              <w:t xml:space="preserve"> Cross-sectional</w:t>
            </w:r>
          </w:p>
          <w:p w14:paraId="0310134C" w14:textId="77777777" w:rsidR="009010B6" w:rsidRPr="009B205C" w:rsidRDefault="009010B6" w:rsidP="002E28BA">
            <w:pPr>
              <w:ind w:left="-90"/>
              <w:rPr>
                <w:lang w:val="en"/>
              </w:rPr>
            </w:pPr>
          </w:p>
          <w:p w14:paraId="1AC1043B" w14:textId="77777777" w:rsidR="009010B6" w:rsidRPr="009B205C" w:rsidRDefault="009010B6" w:rsidP="002E28BA">
            <w:pPr>
              <w:ind w:left="-90"/>
              <w:rPr>
                <w:lang w:val="en"/>
              </w:rPr>
            </w:pPr>
            <w:r w:rsidRPr="00105313">
              <w:rPr>
                <w:b/>
                <w:lang w:val="en"/>
              </w:rPr>
              <w:t xml:space="preserve">Instruments: </w:t>
            </w:r>
            <w:r w:rsidRPr="009B205C">
              <w:rPr>
                <w:lang w:val="en"/>
              </w:rPr>
              <w:t>Dutch HF Knowledge Scale</w:t>
            </w:r>
          </w:p>
          <w:p w14:paraId="79CC190F" w14:textId="77777777" w:rsidR="009010B6" w:rsidRDefault="009010B6" w:rsidP="002E28BA">
            <w:pPr>
              <w:ind w:left="-90"/>
              <w:rPr>
                <w:lang w:val="en"/>
              </w:rPr>
            </w:pPr>
            <w:r w:rsidRPr="009B205C">
              <w:rPr>
                <w:lang w:val="en"/>
              </w:rPr>
              <w:t>European Heart Failure Self-care Behavior Scale.</w:t>
            </w:r>
          </w:p>
          <w:p w14:paraId="25EA4C30" w14:textId="77777777" w:rsidR="009010B6" w:rsidRDefault="009010B6" w:rsidP="002E28BA">
            <w:pPr>
              <w:ind w:left="-90"/>
              <w:rPr>
                <w:lang w:val="en"/>
              </w:rPr>
            </w:pPr>
          </w:p>
          <w:p w14:paraId="28798B1B" w14:textId="77777777" w:rsidR="009010B6" w:rsidRPr="00105313" w:rsidRDefault="009010B6" w:rsidP="002E28BA">
            <w:pPr>
              <w:ind w:left="-90"/>
              <w:rPr>
                <w:b/>
                <w:szCs w:val="24"/>
                <w:lang w:val="en"/>
              </w:rPr>
            </w:pPr>
          </w:p>
        </w:tc>
        <w:tc>
          <w:tcPr>
            <w:tcW w:w="1981" w:type="dxa"/>
          </w:tcPr>
          <w:p w14:paraId="59DA5117" w14:textId="77777777" w:rsidR="009010B6" w:rsidRPr="009B205C" w:rsidRDefault="009010B6" w:rsidP="002E28BA">
            <w:pPr>
              <w:ind w:left="-90"/>
              <w:rPr>
                <w:lang w:val="en"/>
              </w:rPr>
            </w:pPr>
            <w:r w:rsidRPr="00105313">
              <w:rPr>
                <w:b/>
                <w:lang w:val="en"/>
              </w:rPr>
              <w:t xml:space="preserve">Sample: </w:t>
            </w:r>
            <w:r w:rsidRPr="009B205C">
              <w:rPr>
                <w:lang w:val="en"/>
              </w:rPr>
              <w:t>408 (45.4±19 years)</w:t>
            </w:r>
          </w:p>
          <w:p w14:paraId="2765C7BB" w14:textId="77777777" w:rsidR="009010B6" w:rsidRPr="009B205C" w:rsidRDefault="009010B6" w:rsidP="002E28BA">
            <w:pPr>
              <w:ind w:left="-90"/>
              <w:rPr>
                <w:lang w:val="en"/>
              </w:rPr>
            </w:pPr>
          </w:p>
          <w:p w14:paraId="06AC2BC0" w14:textId="77777777" w:rsidR="009010B6" w:rsidRPr="00105313" w:rsidRDefault="009010B6" w:rsidP="002E28BA">
            <w:pPr>
              <w:ind w:left="-90"/>
              <w:rPr>
                <w:b/>
                <w:szCs w:val="24"/>
                <w:lang w:val="en"/>
              </w:rPr>
            </w:pPr>
            <w:r w:rsidRPr="00105313">
              <w:rPr>
                <w:b/>
                <w:lang w:val="en"/>
              </w:rPr>
              <w:t xml:space="preserve">Setting: </w:t>
            </w:r>
            <w:r w:rsidRPr="009B205C">
              <w:rPr>
                <w:lang w:val="en"/>
              </w:rPr>
              <w:t>Outpatient cardiac center</w:t>
            </w:r>
          </w:p>
        </w:tc>
        <w:tc>
          <w:tcPr>
            <w:tcW w:w="3420" w:type="dxa"/>
          </w:tcPr>
          <w:p w14:paraId="16171DEC" w14:textId="77777777" w:rsidR="009010B6" w:rsidRPr="009B205C" w:rsidRDefault="009010B6" w:rsidP="002E28BA">
            <w:pPr>
              <w:ind w:left="-90"/>
              <w:rPr>
                <w:lang w:val="en"/>
              </w:rPr>
            </w:pPr>
            <w:r w:rsidRPr="00105313">
              <w:rPr>
                <w:b/>
                <w:lang w:val="en"/>
              </w:rPr>
              <w:t>HF Knowledge:</w:t>
            </w:r>
            <w:r w:rsidRPr="009B205C">
              <w:rPr>
                <w:lang w:val="en"/>
              </w:rPr>
              <w:t xml:space="preserve"> 62.5% of patients had a poor understanding of HF, treatment strategies, and symptoms. </w:t>
            </w:r>
          </w:p>
          <w:p w14:paraId="0FE3B0EB" w14:textId="77777777" w:rsidR="009010B6" w:rsidRPr="009B205C" w:rsidRDefault="009010B6" w:rsidP="002E28BA">
            <w:pPr>
              <w:ind w:left="-90"/>
              <w:rPr>
                <w:lang w:val="en"/>
              </w:rPr>
            </w:pPr>
          </w:p>
          <w:p w14:paraId="2D06D41B" w14:textId="77777777" w:rsidR="009010B6" w:rsidRPr="009B205C" w:rsidRDefault="009010B6" w:rsidP="002E28BA">
            <w:pPr>
              <w:ind w:left="-90"/>
              <w:rPr>
                <w:lang w:val="en"/>
              </w:rPr>
            </w:pPr>
            <w:r w:rsidRPr="00105313">
              <w:rPr>
                <w:b/>
                <w:lang w:val="en"/>
              </w:rPr>
              <w:t>SCBs:</w:t>
            </w:r>
            <w:r w:rsidRPr="009B205C">
              <w:rPr>
                <w:lang w:val="en"/>
              </w:rPr>
              <w:t xml:space="preserve"> 45.8% of patients practiced good SCBs. </w:t>
            </w:r>
          </w:p>
          <w:p w14:paraId="7A03D424" w14:textId="77777777" w:rsidR="009010B6" w:rsidRPr="009B205C" w:rsidRDefault="009010B6" w:rsidP="002E28BA">
            <w:pPr>
              <w:ind w:left="-90"/>
              <w:rPr>
                <w:b/>
                <w:lang w:val="en"/>
              </w:rPr>
            </w:pPr>
          </w:p>
          <w:p w14:paraId="7FEE5C17" w14:textId="77777777" w:rsidR="009010B6" w:rsidRPr="00105313" w:rsidRDefault="009010B6" w:rsidP="002E28BA">
            <w:pPr>
              <w:ind w:left="-90"/>
              <w:rPr>
                <w:b/>
                <w:szCs w:val="24"/>
                <w:lang w:val="en"/>
              </w:rPr>
            </w:pPr>
          </w:p>
        </w:tc>
        <w:tc>
          <w:tcPr>
            <w:tcW w:w="1980" w:type="dxa"/>
          </w:tcPr>
          <w:p w14:paraId="764FD7A9" w14:textId="77777777" w:rsidR="009010B6" w:rsidRPr="004D48EC" w:rsidRDefault="009010B6" w:rsidP="002E28BA">
            <w:pPr>
              <w:ind w:left="-90"/>
              <w:rPr>
                <w:lang w:val="en"/>
              </w:rPr>
            </w:pPr>
            <w:r w:rsidRPr="009B205C">
              <w:rPr>
                <w:lang w:val="en"/>
              </w:rPr>
              <w:t xml:space="preserve">Patients with good HF knowledge were 6.49 times more likely to practice good self-care </w:t>
            </w:r>
            <w:r>
              <w:rPr>
                <w:lang w:val="en"/>
              </w:rPr>
              <w:t>behaviors</w:t>
            </w:r>
            <w:r w:rsidRPr="009B205C">
              <w:rPr>
                <w:lang w:val="en"/>
              </w:rPr>
              <w:t xml:space="preserve"> than those with poor knowledge of heart failure (AOR = 6.49, 95% CI = 3.52 - 11.94, p &lt; 0.05). </w:t>
            </w:r>
          </w:p>
        </w:tc>
      </w:tr>
      <w:tr w:rsidR="009010B6" w:rsidRPr="009B205C" w14:paraId="478C84C8" w14:textId="77777777" w:rsidTr="002E28BA">
        <w:trPr>
          <w:trHeight w:val="80"/>
        </w:trPr>
        <w:tc>
          <w:tcPr>
            <w:tcW w:w="1800" w:type="dxa"/>
          </w:tcPr>
          <w:p w14:paraId="683FB027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szCs w:val="24"/>
                <w:lang w:val="en"/>
              </w:rPr>
              <w:t>Molla et al. (2022)</w:t>
            </w:r>
          </w:p>
        </w:tc>
        <w:tc>
          <w:tcPr>
            <w:tcW w:w="1057" w:type="dxa"/>
          </w:tcPr>
          <w:p w14:paraId="6E55C393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szCs w:val="24"/>
                <w:lang w:val="en"/>
              </w:rPr>
              <w:t>Ethiopia</w:t>
            </w:r>
          </w:p>
        </w:tc>
        <w:tc>
          <w:tcPr>
            <w:tcW w:w="2987" w:type="dxa"/>
          </w:tcPr>
          <w:p w14:paraId="6B3CBE75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Design:</w:t>
            </w:r>
            <w:r w:rsidRPr="00105313">
              <w:rPr>
                <w:szCs w:val="24"/>
                <w:lang w:val="en"/>
              </w:rPr>
              <w:t xml:space="preserve"> Cross-sectional</w:t>
            </w:r>
          </w:p>
          <w:p w14:paraId="1463899D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Instruments:</w:t>
            </w:r>
            <w:r>
              <w:rPr>
                <w:b/>
                <w:szCs w:val="24"/>
                <w:lang w:val="en"/>
              </w:rPr>
              <w:t xml:space="preserve"> </w:t>
            </w:r>
            <w:r w:rsidRPr="00105313">
              <w:rPr>
                <w:szCs w:val="24"/>
                <w:lang w:val="en"/>
              </w:rPr>
              <w:t>Japanese HF Knowledge Scale</w:t>
            </w:r>
          </w:p>
          <w:p w14:paraId="49A3104B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szCs w:val="24"/>
                <w:lang w:val="en"/>
              </w:rPr>
              <w:t>Revised HF Compliance Questionnaire</w:t>
            </w:r>
          </w:p>
          <w:p w14:paraId="0FB4F94C" w14:textId="77777777" w:rsidR="009010B6" w:rsidRDefault="009010B6" w:rsidP="002E28BA">
            <w:pPr>
              <w:ind w:left="-90"/>
              <w:rPr>
                <w:szCs w:val="24"/>
                <w:lang w:val="en"/>
              </w:rPr>
            </w:pPr>
          </w:p>
          <w:p w14:paraId="2CCC893D" w14:textId="77777777" w:rsidR="009010B6" w:rsidRDefault="009010B6" w:rsidP="002E28BA">
            <w:pPr>
              <w:ind w:left="-90"/>
              <w:rPr>
                <w:szCs w:val="24"/>
                <w:lang w:val="en"/>
              </w:rPr>
            </w:pPr>
          </w:p>
          <w:p w14:paraId="3DB9BE94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</w:p>
        </w:tc>
        <w:tc>
          <w:tcPr>
            <w:tcW w:w="1981" w:type="dxa"/>
          </w:tcPr>
          <w:p w14:paraId="19D1104E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Sample:</w:t>
            </w:r>
            <w:r w:rsidRPr="00105313">
              <w:rPr>
                <w:szCs w:val="24"/>
                <w:lang w:val="en"/>
              </w:rPr>
              <w:t xml:space="preserve"> 304 (55.7±8.4 years)</w:t>
            </w:r>
          </w:p>
          <w:p w14:paraId="046B4054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</w:p>
          <w:p w14:paraId="218F8EA4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Setting:</w:t>
            </w:r>
            <w:r w:rsidRPr="00105313">
              <w:rPr>
                <w:szCs w:val="24"/>
                <w:lang w:val="en"/>
              </w:rPr>
              <w:t xml:space="preserve"> 7 public </w:t>
            </w:r>
          </w:p>
        </w:tc>
        <w:tc>
          <w:tcPr>
            <w:tcW w:w="3420" w:type="dxa"/>
          </w:tcPr>
          <w:p w14:paraId="1B5FDEEE" w14:textId="77777777" w:rsidR="009010B6" w:rsidRDefault="009010B6" w:rsidP="002E28BA">
            <w:pPr>
              <w:ind w:left="-90"/>
              <w:rPr>
                <w:szCs w:val="24"/>
                <w:lang w:val="en"/>
              </w:rPr>
            </w:pPr>
            <w:r w:rsidRPr="002261B4">
              <w:rPr>
                <w:b/>
                <w:szCs w:val="24"/>
                <w:lang w:val="en"/>
              </w:rPr>
              <w:t>HF Knowledge:</w:t>
            </w:r>
            <w:r w:rsidRPr="00105313">
              <w:rPr>
                <w:szCs w:val="24"/>
                <w:lang w:val="en"/>
              </w:rPr>
              <w:t xml:space="preserve"> 86.2% had poor knowledge of signs and symptoms, treatment, and self-care behaviors.</w:t>
            </w:r>
          </w:p>
          <w:p w14:paraId="47F81086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szCs w:val="24"/>
                <w:lang w:val="en"/>
              </w:rPr>
              <w:t xml:space="preserve"> </w:t>
            </w:r>
          </w:p>
          <w:p w14:paraId="129ECA23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SCBs:</w:t>
            </w:r>
            <w:r w:rsidRPr="00105313">
              <w:rPr>
                <w:szCs w:val="24"/>
                <w:lang w:val="en"/>
              </w:rPr>
              <w:t xml:space="preserve"> 32.9% (95% CI = 28 - 38.4%) of patients often or always followed the self-care behavior recommendations for heart failure, including cessation of smoking (99%) and reduced alcohol intake (94.4%). There was less adherence to SCBs, such as fluid restriction (5.9%) and limb elevation when sitting (5.3%). </w:t>
            </w:r>
          </w:p>
          <w:p w14:paraId="70BD51F1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</w:p>
        </w:tc>
        <w:tc>
          <w:tcPr>
            <w:tcW w:w="1980" w:type="dxa"/>
          </w:tcPr>
          <w:p w14:paraId="29FD715B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szCs w:val="24"/>
                <w:lang w:val="en"/>
              </w:rPr>
              <w:t xml:space="preserve">Patients with good knowledge of heart failure were 4.6 times more likely to adhere to self-care behaviors. </w:t>
            </w:r>
          </w:p>
          <w:p w14:paraId="7AF26BA0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</w:p>
          <w:p w14:paraId="4117C279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</w:p>
        </w:tc>
      </w:tr>
      <w:tr w:rsidR="009010B6" w:rsidRPr="009B205C" w14:paraId="1C50B17D" w14:textId="77777777" w:rsidTr="002E28BA">
        <w:trPr>
          <w:trHeight w:val="80"/>
        </w:trPr>
        <w:tc>
          <w:tcPr>
            <w:tcW w:w="1800" w:type="dxa"/>
          </w:tcPr>
          <w:p w14:paraId="74CECAEA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szCs w:val="24"/>
                <w:lang w:val="en"/>
              </w:rPr>
              <w:lastRenderedPageBreak/>
              <w:t>Mulugeta et al. (2022)</w:t>
            </w:r>
          </w:p>
        </w:tc>
        <w:tc>
          <w:tcPr>
            <w:tcW w:w="1057" w:type="dxa"/>
          </w:tcPr>
          <w:p w14:paraId="3C4B602E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szCs w:val="24"/>
                <w:lang w:val="en"/>
              </w:rPr>
              <w:t>Ethiopia</w:t>
            </w:r>
          </w:p>
        </w:tc>
        <w:tc>
          <w:tcPr>
            <w:tcW w:w="2987" w:type="dxa"/>
          </w:tcPr>
          <w:p w14:paraId="32B59137" w14:textId="77777777" w:rsidR="009010B6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Design:</w:t>
            </w:r>
            <w:r>
              <w:rPr>
                <w:szCs w:val="24"/>
                <w:lang w:val="en"/>
              </w:rPr>
              <w:t xml:space="preserve"> Cross-sectional</w:t>
            </w:r>
          </w:p>
          <w:p w14:paraId="7A90AFE9" w14:textId="77777777" w:rsidR="009010B6" w:rsidRDefault="009010B6" w:rsidP="002E28BA">
            <w:pPr>
              <w:ind w:left="-90"/>
              <w:rPr>
                <w:szCs w:val="24"/>
                <w:lang w:val="en"/>
              </w:rPr>
            </w:pPr>
          </w:p>
          <w:p w14:paraId="1BB9820C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Instruments:</w:t>
            </w:r>
            <w:r>
              <w:rPr>
                <w:b/>
                <w:szCs w:val="24"/>
                <w:lang w:val="en"/>
              </w:rPr>
              <w:t xml:space="preserve"> </w:t>
            </w:r>
            <w:r w:rsidRPr="00105313">
              <w:rPr>
                <w:szCs w:val="24"/>
                <w:lang w:val="en"/>
              </w:rPr>
              <w:t>Japanese HF Knowledge Scale</w:t>
            </w:r>
          </w:p>
          <w:p w14:paraId="36BEB856" w14:textId="77777777" w:rsidR="009010B6" w:rsidRPr="00105313" w:rsidRDefault="009010B6" w:rsidP="002E28BA">
            <w:pPr>
              <w:ind w:left="-90"/>
              <w:rPr>
                <w:b/>
                <w:szCs w:val="24"/>
                <w:lang w:val="en"/>
              </w:rPr>
            </w:pPr>
            <w:bookmarkStart w:id="0" w:name="_heading=h.gjdgxs" w:colFirst="0" w:colLast="0"/>
            <w:bookmarkEnd w:id="0"/>
            <w:r w:rsidRPr="00105313">
              <w:rPr>
                <w:szCs w:val="24"/>
                <w:lang w:val="en"/>
              </w:rPr>
              <w:t>European HF SCB Scale</w:t>
            </w:r>
          </w:p>
        </w:tc>
        <w:tc>
          <w:tcPr>
            <w:tcW w:w="1981" w:type="dxa"/>
          </w:tcPr>
          <w:p w14:paraId="4DB29B00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Sample:</w:t>
            </w:r>
            <w:r w:rsidRPr="00105313">
              <w:rPr>
                <w:szCs w:val="24"/>
                <w:lang w:val="en"/>
              </w:rPr>
              <w:t xml:space="preserve"> 266 (Mdn 45.0 years</w:t>
            </w:r>
          </w:p>
          <w:p w14:paraId="57F12E15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szCs w:val="24"/>
                <w:lang w:val="en"/>
              </w:rPr>
              <w:t>IQR 32.0, 57.0)</w:t>
            </w:r>
          </w:p>
          <w:p w14:paraId="5A81C8B9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</w:p>
          <w:p w14:paraId="3FFE4D07" w14:textId="77777777" w:rsidR="009010B6" w:rsidRPr="00105313" w:rsidRDefault="009010B6" w:rsidP="002E28BA">
            <w:pPr>
              <w:ind w:left="-90"/>
              <w:rPr>
                <w:b/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Setting:</w:t>
            </w:r>
            <w:r w:rsidRPr="00105313">
              <w:rPr>
                <w:szCs w:val="24"/>
                <w:lang w:val="en"/>
              </w:rPr>
              <w:t xml:space="preserve"> Cardiac Medical Center </w:t>
            </w:r>
          </w:p>
        </w:tc>
        <w:tc>
          <w:tcPr>
            <w:tcW w:w="3420" w:type="dxa"/>
          </w:tcPr>
          <w:p w14:paraId="19DDEDFF" w14:textId="77777777" w:rsidR="009010B6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HF Knowledge:</w:t>
            </w:r>
            <w:r w:rsidRPr="00105313">
              <w:rPr>
                <w:szCs w:val="24"/>
                <w:lang w:val="en"/>
              </w:rPr>
              <w:t xml:space="preserve"> 28.2% had adequate HF knowledge</w:t>
            </w:r>
          </w:p>
          <w:p w14:paraId="72000B0D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</w:p>
          <w:p w14:paraId="06B4F381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 xml:space="preserve">SCBs: </w:t>
            </w:r>
            <w:r w:rsidRPr="00105313">
              <w:rPr>
                <w:szCs w:val="24"/>
                <w:lang w:val="en"/>
              </w:rPr>
              <w:t>50% of the pati</w:t>
            </w:r>
            <w:r>
              <w:rPr>
                <w:szCs w:val="24"/>
                <w:lang w:val="en"/>
              </w:rPr>
              <w:t>ents had good overall adherence;</w:t>
            </w:r>
            <w:r w:rsidRPr="00105313">
              <w:rPr>
                <w:szCs w:val="24"/>
                <w:lang w:val="en"/>
              </w:rPr>
              <w:t xml:space="preserve"> 75% had good SCBs on medication adherence and salt restriction. </w:t>
            </w:r>
          </w:p>
          <w:p w14:paraId="66EE400D" w14:textId="77777777" w:rsidR="009010B6" w:rsidRPr="002261B4" w:rsidRDefault="009010B6" w:rsidP="002E28BA">
            <w:pPr>
              <w:ind w:left="-90"/>
              <w:rPr>
                <w:b/>
                <w:szCs w:val="24"/>
                <w:lang w:val="en"/>
              </w:rPr>
            </w:pPr>
          </w:p>
        </w:tc>
        <w:tc>
          <w:tcPr>
            <w:tcW w:w="1980" w:type="dxa"/>
          </w:tcPr>
          <w:p w14:paraId="5D1C28A9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szCs w:val="24"/>
                <w:lang w:val="en"/>
              </w:rPr>
              <w:t xml:space="preserve">There is a relationship between HF knowledge and SCBs </w:t>
            </w:r>
          </w:p>
        </w:tc>
      </w:tr>
      <w:tr w:rsidR="009010B6" w:rsidRPr="009B205C" w14:paraId="7BEB3ED2" w14:textId="77777777" w:rsidTr="002E28BA">
        <w:trPr>
          <w:trHeight w:val="899"/>
        </w:trPr>
        <w:tc>
          <w:tcPr>
            <w:tcW w:w="1800" w:type="dxa"/>
          </w:tcPr>
          <w:p w14:paraId="5EB5D6EF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  <w:r w:rsidRPr="003B2043">
              <w:rPr>
                <w:szCs w:val="24"/>
                <w:lang w:val="en"/>
              </w:rPr>
              <w:t>Ogah et al. (2014)</w:t>
            </w:r>
          </w:p>
          <w:p w14:paraId="01037674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</w:p>
          <w:p w14:paraId="7CE3FBA1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</w:p>
          <w:p w14:paraId="5139583C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</w:p>
          <w:p w14:paraId="1FFAC7D8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</w:p>
          <w:p w14:paraId="72D17F55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</w:p>
          <w:p w14:paraId="6A0EE639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</w:p>
        </w:tc>
        <w:tc>
          <w:tcPr>
            <w:tcW w:w="1057" w:type="dxa"/>
          </w:tcPr>
          <w:p w14:paraId="58A30CC5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  <w:r w:rsidRPr="003B2043">
              <w:rPr>
                <w:szCs w:val="24"/>
                <w:lang w:val="en"/>
              </w:rPr>
              <w:t>Nigeria</w:t>
            </w:r>
          </w:p>
        </w:tc>
        <w:tc>
          <w:tcPr>
            <w:tcW w:w="2987" w:type="dxa"/>
          </w:tcPr>
          <w:p w14:paraId="022DC945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Design:</w:t>
            </w:r>
            <w:r w:rsidRPr="003B2043">
              <w:rPr>
                <w:szCs w:val="24"/>
                <w:lang w:val="en"/>
              </w:rPr>
              <w:t xml:space="preserve"> Observational study</w:t>
            </w:r>
          </w:p>
          <w:p w14:paraId="318F1E87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</w:p>
          <w:p w14:paraId="5A92FF4E" w14:textId="77777777" w:rsidR="009010B6" w:rsidRDefault="009010B6" w:rsidP="002E28BA">
            <w:pPr>
              <w:ind w:left="-90"/>
              <w:rPr>
                <w:b/>
                <w:szCs w:val="24"/>
                <w:lang w:val="en"/>
              </w:rPr>
            </w:pPr>
          </w:p>
          <w:p w14:paraId="54593125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Instruments:</w:t>
            </w:r>
            <w:r w:rsidRPr="003B2043">
              <w:rPr>
                <w:szCs w:val="24"/>
                <w:lang w:val="en"/>
              </w:rPr>
              <w:t xml:space="preserve"> Non-specific </w:t>
            </w:r>
          </w:p>
          <w:p w14:paraId="7CBF4229" w14:textId="77777777" w:rsidR="009010B6" w:rsidRPr="00105313" w:rsidRDefault="009010B6" w:rsidP="002E28BA">
            <w:pPr>
              <w:ind w:left="-90"/>
              <w:rPr>
                <w:b/>
                <w:szCs w:val="24"/>
                <w:lang w:val="en"/>
              </w:rPr>
            </w:pPr>
          </w:p>
        </w:tc>
        <w:tc>
          <w:tcPr>
            <w:tcW w:w="1981" w:type="dxa"/>
          </w:tcPr>
          <w:p w14:paraId="505A2A69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Sample:</w:t>
            </w:r>
            <w:r w:rsidRPr="003B2043">
              <w:rPr>
                <w:szCs w:val="24"/>
                <w:lang w:val="en"/>
              </w:rPr>
              <w:t xml:space="preserve"> 262 (56.1±15.4 years) </w:t>
            </w:r>
          </w:p>
          <w:p w14:paraId="2E19E060" w14:textId="77777777" w:rsidR="009010B6" w:rsidRDefault="009010B6" w:rsidP="002E28BA">
            <w:pPr>
              <w:ind w:left="-90"/>
              <w:rPr>
                <w:b/>
                <w:szCs w:val="24"/>
                <w:lang w:val="en"/>
              </w:rPr>
            </w:pPr>
          </w:p>
          <w:p w14:paraId="31C1A1BC" w14:textId="77777777" w:rsidR="009010B6" w:rsidRPr="00105313" w:rsidRDefault="009010B6" w:rsidP="002E28BA">
            <w:pPr>
              <w:ind w:left="-90"/>
              <w:rPr>
                <w:b/>
                <w:szCs w:val="24"/>
                <w:lang w:val="en"/>
              </w:rPr>
            </w:pPr>
            <w:r>
              <w:rPr>
                <w:b/>
                <w:szCs w:val="24"/>
                <w:lang w:val="en"/>
              </w:rPr>
              <w:t xml:space="preserve">Setting: </w:t>
            </w:r>
            <w:r>
              <w:rPr>
                <w:szCs w:val="24"/>
                <w:lang w:val="en"/>
              </w:rPr>
              <w:t>T</w:t>
            </w:r>
            <w:r w:rsidRPr="003B2043">
              <w:rPr>
                <w:szCs w:val="24"/>
                <w:lang w:val="en"/>
              </w:rPr>
              <w:t xml:space="preserve">ertiary hospital </w:t>
            </w:r>
          </w:p>
        </w:tc>
        <w:tc>
          <w:tcPr>
            <w:tcW w:w="3420" w:type="dxa"/>
          </w:tcPr>
          <w:p w14:paraId="6C66817C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HF Knowledge:</w:t>
            </w:r>
            <w:r w:rsidRPr="003B2043">
              <w:rPr>
                <w:szCs w:val="24"/>
                <w:lang w:val="en"/>
              </w:rPr>
              <w:t xml:space="preserve"> Low literacy levels (measured as education shorter than six years). </w:t>
            </w:r>
          </w:p>
          <w:p w14:paraId="33826A3C" w14:textId="77777777" w:rsidR="009010B6" w:rsidRPr="00105313" w:rsidRDefault="009010B6" w:rsidP="002E28BA">
            <w:pPr>
              <w:ind w:left="-90"/>
              <w:rPr>
                <w:b/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SCBs:</w:t>
            </w:r>
            <w:r w:rsidRPr="003B2043">
              <w:rPr>
                <w:b/>
                <w:szCs w:val="24"/>
                <w:lang w:val="en"/>
              </w:rPr>
              <w:t xml:space="preserve"> </w:t>
            </w:r>
            <w:r w:rsidRPr="003B2043">
              <w:rPr>
                <w:szCs w:val="24"/>
                <w:lang w:val="en"/>
              </w:rPr>
              <w:t xml:space="preserve">Measured as readmission rate to hospital within 1 and 6 months. </w:t>
            </w:r>
          </w:p>
        </w:tc>
        <w:tc>
          <w:tcPr>
            <w:tcW w:w="1980" w:type="dxa"/>
          </w:tcPr>
          <w:p w14:paraId="2D3240C3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  <w:r w:rsidRPr="003B2043">
              <w:rPr>
                <w:szCs w:val="24"/>
                <w:lang w:val="en"/>
              </w:rPr>
              <w:t xml:space="preserve">Low literacy was associated with an increased likelihood of readmission to the hospital. </w:t>
            </w:r>
          </w:p>
        </w:tc>
      </w:tr>
      <w:tr w:rsidR="009010B6" w:rsidRPr="009B205C" w14:paraId="49FA531D" w14:textId="77777777" w:rsidTr="002E28BA">
        <w:trPr>
          <w:trHeight w:val="809"/>
        </w:trPr>
        <w:tc>
          <w:tcPr>
            <w:tcW w:w="1800" w:type="dxa"/>
          </w:tcPr>
          <w:p w14:paraId="0AD5F128" w14:textId="77777777" w:rsidR="009010B6" w:rsidRPr="009B205C" w:rsidRDefault="009010B6" w:rsidP="002E28BA">
            <w:pPr>
              <w:ind w:left="-90"/>
              <w:rPr>
                <w:lang w:val="en"/>
              </w:rPr>
            </w:pPr>
            <w:r w:rsidRPr="00105313">
              <w:rPr>
                <w:szCs w:val="24"/>
                <w:lang w:val="en"/>
              </w:rPr>
              <w:t>Seid et al. (2019)</w:t>
            </w:r>
          </w:p>
        </w:tc>
        <w:tc>
          <w:tcPr>
            <w:tcW w:w="1057" w:type="dxa"/>
          </w:tcPr>
          <w:p w14:paraId="4C91508A" w14:textId="77777777" w:rsidR="009010B6" w:rsidRPr="009B205C" w:rsidRDefault="009010B6" w:rsidP="002E28BA">
            <w:pPr>
              <w:ind w:left="-90"/>
              <w:rPr>
                <w:lang w:val="en"/>
              </w:rPr>
            </w:pPr>
            <w:r w:rsidRPr="00105313">
              <w:rPr>
                <w:szCs w:val="24"/>
                <w:lang w:val="en"/>
              </w:rPr>
              <w:t xml:space="preserve">Ethiopia </w:t>
            </w:r>
          </w:p>
        </w:tc>
        <w:tc>
          <w:tcPr>
            <w:tcW w:w="2987" w:type="dxa"/>
          </w:tcPr>
          <w:p w14:paraId="7DCBA322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Design:</w:t>
            </w:r>
            <w:r w:rsidRPr="00105313">
              <w:rPr>
                <w:szCs w:val="24"/>
                <w:lang w:val="en"/>
              </w:rPr>
              <w:t xml:space="preserve"> Cross-sectional</w:t>
            </w:r>
          </w:p>
          <w:p w14:paraId="083E49DD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Instruments:</w:t>
            </w:r>
            <w:r>
              <w:rPr>
                <w:b/>
                <w:szCs w:val="24"/>
                <w:lang w:val="en"/>
              </w:rPr>
              <w:t xml:space="preserve"> </w:t>
            </w:r>
            <w:r w:rsidRPr="00105313">
              <w:rPr>
                <w:szCs w:val="24"/>
                <w:lang w:val="en"/>
              </w:rPr>
              <w:t>Japanese HF Knowledge Scale</w:t>
            </w:r>
          </w:p>
          <w:p w14:paraId="58A45629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szCs w:val="24"/>
                <w:lang w:val="en"/>
              </w:rPr>
              <w:t>Revised HF Compliance Questionnaire</w:t>
            </w:r>
          </w:p>
          <w:p w14:paraId="338A498C" w14:textId="77777777" w:rsidR="009010B6" w:rsidRPr="009B205C" w:rsidRDefault="009010B6" w:rsidP="002E28BA">
            <w:pPr>
              <w:ind w:left="-90"/>
              <w:rPr>
                <w:lang w:val="en"/>
              </w:rPr>
            </w:pPr>
          </w:p>
        </w:tc>
        <w:tc>
          <w:tcPr>
            <w:tcW w:w="1981" w:type="dxa"/>
          </w:tcPr>
          <w:p w14:paraId="5B3453DA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Sample:</w:t>
            </w:r>
            <w:r w:rsidRPr="00105313">
              <w:rPr>
                <w:szCs w:val="24"/>
                <w:lang w:val="en"/>
              </w:rPr>
              <w:t xml:space="preserve"> 310 (49±19.5 years)</w:t>
            </w:r>
          </w:p>
          <w:p w14:paraId="0181C3CA" w14:textId="77777777" w:rsidR="009010B6" w:rsidRDefault="009010B6" w:rsidP="002E28BA">
            <w:pPr>
              <w:ind w:left="-90"/>
              <w:rPr>
                <w:b/>
                <w:szCs w:val="24"/>
                <w:lang w:val="en"/>
              </w:rPr>
            </w:pPr>
          </w:p>
          <w:p w14:paraId="6A40DDF1" w14:textId="77777777" w:rsidR="009010B6" w:rsidRPr="009B205C" w:rsidRDefault="009010B6" w:rsidP="002E28BA">
            <w:pPr>
              <w:ind w:left="-90"/>
              <w:rPr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Setting:</w:t>
            </w:r>
            <w:r w:rsidRPr="00105313">
              <w:rPr>
                <w:szCs w:val="24"/>
                <w:lang w:val="en"/>
              </w:rPr>
              <w:t xml:space="preserve"> A single referral Hospital </w:t>
            </w:r>
          </w:p>
        </w:tc>
        <w:tc>
          <w:tcPr>
            <w:tcW w:w="3420" w:type="dxa"/>
          </w:tcPr>
          <w:p w14:paraId="558F6448" w14:textId="77777777" w:rsidR="009010B6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HF Knowledge:</w:t>
            </w:r>
            <w:r w:rsidRPr="00105313">
              <w:rPr>
                <w:szCs w:val="24"/>
                <w:lang w:val="en"/>
              </w:rPr>
              <w:t xml:space="preserve"> 74.8%, lacked sufficient understanding of heart failure’s symptoms and self-care behaviors.</w:t>
            </w:r>
          </w:p>
          <w:p w14:paraId="7906FB84" w14:textId="77777777" w:rsidR="009010B6" w:rsidRDefault="009010B6" w:rsidP="002E28BA">
            <w:pPr>
              <w:ind w:left="-90"/>
              <w:rPr>
                <w:szCs w:val="24"/>
                <w:lang w:val="en"/>
              </w:rPr>
            </w:pPr>
          </w:p>
          <w:p w14:paraId="1BEBDD3C" w14:textId="77777777" w:rsidR="009010B6" w:rsidRPr="009B205C" w:rsidRDefault="009010B6" w:rsidP="002E28BA">
            <w:pPr>
              <w:ind w:left="-90"/>
              <w:rPr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SCBs:</w:t>
            </w:r>
            <w:r w:rsidRPr="00105313">
              <w:rPr>
                <w:szCs w:val="24"/>
                <w:lang w:val="en"/>
              </w:rPr>
              <w:t xml:space="preserve"> SCBs were followed variably; adherence to medication instructions and attendance at follow-up clinics were 83% and 86 %, re</w:t>
            </w:r>
            <w:r>
              <w:rPr>
                <w:szCs w:val="24"/>
                <w:lang w:val="en"/>
              </w:rPr>
              <w:t>spectively.  Most patients did not</w:t>
            </w:r>
            <w:r w:rsidRPr="00105313">
              <w:rPr>
                <w:szCs w:val="24"/>
                <w:lang w:val="en"/>
              </w:rPr>
              <w:t xml:space="preserve"> </w:t>
            </w:r>
            <w:r>
              <w:rPr>
                <w:szCs w:val="24"/>
                <w:lang w:val="en"/>
              </w:rPr>
              <w:t>practice</w:t>
            </w:r>
            <w:r w:rsidRPr="00105313">
              <w:rPr>
                <w:szCs w:val="24"/>
                <w:lang w:val="en"/>
              </w:rPr>
              <w:t xml:space="preserve"> regular exercises (81%), weight monitoring (92%), and fluid restriction (77%). </w:t>
            </w:r>
          </w:p>
        </w:tc>
        <w:tc>
          <w:tcPr>
            <w:tcW w:w="1980" w:type="dxa"/>
          </w:tcPr>
          <w:p w14:paraId="4292F806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szCs w:val="24"/>
                <w:lang w:val="en"/>
              </w:rPr>
              <w:t>HF patients with good knowledge of the disease were more likely to have good SCBs.</w:t>
            </w:r>
          </w:p>
          <w:p w14:paraId="1B41E4FC" w14:textId="77777777" w:rsidR="009010B6" w:rsidRPr="009B205C" w:rsidRDefault="009010B6" w:rsidP="002E28BA">
            <w:pPr>
              <w:ind w:left="-90"/>
              <w:rPr>
                <w:lang w:val="en"/>
              </w:rPr>
            </w:pPr>
          </w:p>
        </w:tc>
      </w:tr>
      <w:tr w:rsidR="009010B6" w:rsidRPr="00CF48F5" w14:paraId="3ACEBB3A" w14:textId="77777777" w:rsidTr="002E28BA">
        <w:trPr>
          <w:trHeight w:val="2357"/>
        </w:trPr>
        <w:tc>
          <w:tcPr>
            <w:tcW w:w="1800" w:type="dxa"/>
          </w:tcPr>
          <w:p w14:paraId="235368E3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3B2043">
              <w:rPr>
                <w:szCs w:val="24"/>
                <w:lang w:val="en"/>
              </w:rPr>
              <w:t>Sitotaw et al. (2022)</w:t>
            </w:r>
          </w:p>
        </w:tc>
        <w:tc>
          <w:tcPr>
            <w:tcW w:w="1057" w:type="dxa"/>
          </w:tcPr>
          <w:p w14:paraId="51EB8EC7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3B2043">
              <w:rPr>
                <w:szCs w:val="24"/>
                <w:lang w:val="en"/>
              </w:rPr>
              <w:t>Ethiopia</w:t>
            </w:r>
          </w:p>
        </w:tc>
        <w:tc>
          <w:tcPr>
            <w:tcW w:w="2987" w:type="dxa"/>
          </w:tcPr>
          <w:p w14:paraId="54D1389D" w14:textId="77777777" w:rsidR="009010B6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Design:</w:t>
            </w:r>
            <w:r w:rsidRPr="003B2043">
              <w:rPr>
                <w:szCs w:val="24"/>
                <w:lang w:val="en"/>
              </w:rPr>
              <w:t xml:space="preserve"> Cross-sectional</w:t>
            </w:r>
          </w:p>
          <w:p w14:paraId="7975D472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</w:p>
          <w:p w14:paraId="38640B75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 xml:space="preserve">Instruments: </w:t>
            </w:r>
            <w:r w:rsidRPr="003B2043">
              <w:rPr>
                <w:szCs w:val="24"/>
                <w:lang w:val="en"/>
              </w:rPr>
              <w:t>Dutch HF Knowledge Scale</w:t>
            </w:r>
            <w:r>
              <w:rPr>
                <w:szCs w:val="24"/>
                <w:lang w:val="en"/>
              </w:rPr>
              <w:t>;</w:t>
            </w:r>
          </w:p>
          <w:p w14:paraId="71184CA9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  <w:r w:rsidRPr="003B2043">
              <w:rPr>
                <w:szCs w:val="24"/>
                <w:lang w:val="en"/>
              </w:rPr>
              <w:t xml:space="preserve">European Heart Failure Self-care Behavior Scale </w:t>
            </w:r>
          </w:p>
          <w:p w14:paraId="4C41E256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</w:p>
        </w:tc>
        <w:tc>
          <w:tcPr>
            <w:tcW w:w="1981" w:type="dxa"/>
          </w:tcPr>
          <w:p w14:paraId="1694C94C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Sample:</w:t>
            </w:r>
            <w:r w:rsidRPr="003B2043">
              <w:rPr>
                <w:szCs w:val="24"/>
                <w:lang w:val="en"/>
              </w:rPr>
              <w:t xml:space="preserve"> 229 (49±17.5 years)</w:t>
            </w:r>
          </w:p>
          <w:p w14:paraId="64FB2A18" w14:textId="77777777" w:rsidR="009010B6" w:rsidRDefault="009010B6" w:rsidP="002E28BA">
            <w:pPr>
              <w:ind w:left="-90"/>
              <w:rPr>
                <w:b/>
                <w:szCs w:val="24"/>
                <w:lang w:val="en"/>
              </w:rPr>
            </w:pPr>
          </w:p>
          <w:p w14:paraId="128AD17C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 xml:space="preserve">Setting: </w:t>
            </w:r>
            <w:r w:rsidRPr="003B2043">
              <w:rPr>
                <w:szCs w:val="24"/>
                <w:lang w:val="en"/>
              </w:rPr>
              <w:t>2 public hospitals</w:t>
            </w:r>
          </w:p>
        </w:tc>
        <w:tc>
          <w:tcPr>
            <w:tcW w:w="3420" w:type="dxa"/>
          </w:tcPr>
          <w:p w14:paraId="729331B3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HF Knowledge:</w:t>
            </w:r>
            <w:r w:rsidRPr="003B2043">
              <w:rPr>
                <w:szCs w:val="24"/>
                <w:lang w:val="en"/>
              </w:rPr>
              <w:t xml:space="preserve"> 78.3</w:t>
            </w:r>
            <w:r>
              <w:rPr>
                <w:szCs w:val="24"/>
                <w:lang w:val="en"/>
              </w:rPr>
              <w:t xml:space="preserve">% </w:t>
            </w:r>
            <w:r w:rsidRPr="003B2043">
              <w:rPr>
                <w:szCs w:val="24"/>
                <w:lang w:val="en"/>
              </w:rPr>
              <w:t>lacked appropriate knowledge on HF.</w:t>
            </w:r>
          </w:p>
          <w:p w14:paraId="13E68DF3" w14:textId="77777777" w:rsidR="009010B6" w:rsidRDefault="009010B6" w:rsidP="002E28BA">
            <w:pPr>
              <w:ind w:left="-90"/>
              <w:rPr>
                <w:b/>
                <w:szCs w:val="24"/>
                <w:lang w:val="en"/>
              </w:rPr>
            </w:pPr>
          </w:p>
          <w:p w14:paraId="0EE068BD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  <w:r w:rsidRPr="00105313">
              <w:rPr>
                <w:b/>
                <w:szCs w:val="24"/>
                <w:lang w:val="en"/>
              </w:rPr>
              <w:t>SCBs:</w:t>
            </w:r>
            <w:r>
              <w:rPr>
                <w:szCs w:val="24"/>
                <w:lang w:val="en"/>
              </w:rPr>
              <w:t xml:space="preserve"> 34.1% </w:t>
            </w:r>
            <w:r w:rsidRPr="003B2043">
              <w:rPr>
                <w:szCs w:val="24"/>
                <w:lang w:val="en"/>
              </w:rPr>
              <w:t xml:space="preserve">demonstrated good SCBs. </w:t>
            </w:r>
          </w:p>
          <w:p w14:paraId="521EDCBF" w14:textId="77777777" w:rsidR="009010B6" w:rsidRPr="003B2043" w:rsidRDefault="009010B6" w:rsidP="002E28BA">
            <w:pPr>
              <w:ind w:left="-90"/>
              <w:rPr>
                <w:b/>
                <w:szCs w:val="24"/>
                <w:lang w:val="en"/>
              </w:rPr>
            </w:pPr>
          </w:p>
          <w:p w14:paraId="05076D2C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</w:p>
        </w:tc>
        <w:tc>
          <w:tcPr>
            <w:tcW w:w="1980" w:type="dxa"/>
          </w:tcPr>
          <w:p w14:paraId="08F3E60A" w14:textId="77777777" w:rsidR="009010B6" w:rsidRPr="003B2043" w:rsidRDefault="009010B6" w:rsidP="002E28BA">
            <w:pPr>
              <w:ind w:left="-90"/>
              <w:rPr>
                <w:szCs w:val="24"/>
                <w:lang w:val="en"/>
              </w:rPr>
            </w:pPr>
            <w:r w:rsidRPr="003B2043">
              <w:rPr>
                <w:szCs w:val="24"/>
                <w:lang w:val="en"/>
              </w:rPr>
              <w:t>Patients with an understanding of HF were more likely to practice good self-care.</w:t>
            </w:r>
          </w:p>
          <w:p w14:paraId="0FCCB1D4" w14:textId="77777777" w:rsidR="009010B6" w:rsidRPr="00105313" w:rsidRDefault="009010B6" w:rsidP="002E28BA">
            <w:pPr>
              <w:ind w:left="-90"/>
              <w:rPr>
                <w:szCs w:val="24"/>
                <w:lang w:val="en"/>
              </w:rPr>
            </w:pPr>
          </w:p>
        </w:tc>
      </w:tr>
    </w:tbl>
    <w:p w14:paraId="27F1762A" w14:textId="77777777" w:rsidR="009010B6" w:rsidRDefault="009010B6" w:rsidP="009010B6">
      <w:pPr>
        <w:spacing w:after="0" w:line="480" w:lineRule="auto"/>
        <w:ind w:left="360" w:hanging="360"/>
        <w:rPr>
          <w:rFonts w:asciiTheme="minorHAnsi" w:eastAsia="Source Sans Pro" w:hAnsiTheme="minorHAnsi" w:cs="Source Sans Pro"/>
          <w:b/>
          <w:color w:val="191970"/>
          <w:sz w:val="24"/>
          <w:lang w:bidi="ar-SA"/>
        </w:rPr>
      </w:pPr>
    </w:p>
    <w:p w14:paraId="754EF7C8" w14:textId="77777777" w:rsidR="009010B6" w:rsidRPr="00F35B56" w:rsidRDefault="009010B6" w:rsidP="009010B6">
      <w:pPr>
        <w:spacing w:after="160" w:line="259" w:lineRule="auto"/>
        <w:rPr>
          <w:rFonts w:ascii="Aptos" w:eastAsia="Times New Roman" w:hAnsi="Aptos" w:cs="Times New Roman"/>
        </w:rPr>
      </w:pPr>
      <w:r>
        <w:rPr>
          <w:rFonts w:asciiTheme="minorHAnsi" w:eastAsia="Source Sans Pro" w:hAnsiTheme="minorHAnsi" w:cs="Source Sans Pro"/>
          <w:b/>
          <w:color w:val="191970"/>
          <w:sz w:val="24"/>
          <w:lang w:bidi="ar-SA"/>
        </w:rPr>
        <w:br w:type="page"/>
      </w:r>
      <w:r w:rsidRPr="00F35B56">
        <w:rPr>
          <w:rFonts w:ascii="Aptos" w:eastAsia="Times New Roman" w:hAnsi="Aptos" w:cs="Times New Roman"/>
          <w:b/>
          <w:bCs/>
        </w:rPr>
        <w:lastRenderedPageBreak/>
        <w:t>Table 2a. Quality Assessment of Cross-Sectional &amp; Observational Studies</w:t>
      </w:r>
    </w:p>
    <w:tbl>
      <w:tblPr>
        <w:tblW w:w="135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765"/>
        <w:gridCol w:w="855"/>
        <w:gridCol w:w="855"/>
        <w:gridCol w:w="810"/>
        <w:gridCol w:w="765"/>
        <w:gridCol w:w="900"/>
        <w:gridCol w:w="825"/>
        <w:gridCol w:w="720"/>
        <w:gridCol w:w="840"/>
        <w:gridCol w:w="825"/>
        <w:gridCol w:w="825"/>
        <w:gridCol w:w="840"/>
        <w:gridCol w:w="855"/>
        <w:gridCol w:w="930"/>
        <w:gridCol w:w="1185"/>
      </w:tblGrid>
      <w:tr w:rsidR="009010B6" w:rsidRPr="00F35B56" w14:paraId="0FFC415C" w14:textId="77777777" w:rsidTr="002E28BA">
        <w:trPr>
          <w:trHeight w:val="735"/>
          <w:tblHeader/>
        </w:trPr>
        <w:tc>
          <w:tcPr>
            <w:tcW w:w="795" w:type="dxa"/>
            <w:tcBorders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49B48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Study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5FB17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Quality Rating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E646B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Objective Defined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F2626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Population Defined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7725F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Participation Rate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B7603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Subject Recruitment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B2036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Sample Size Justification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FB0A0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Measurement of Exposure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7D174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Sufficient Time Frame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B151F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Varying Levels of Exposure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63921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Defined Exposure Measures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A6BFE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Frequency of Exposure Measure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DFAA5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Defined Outcome Measures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539B9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Assessors Blinded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4475E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Loss to Follow-up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2E732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Measured Confounding Variables</w:t>
            </w:r>
          </w:p>
        </w:tc>
      </w:tr>
      <w:tr w:rsidR="009010B6" w:rsidRPr="00F35B56" w14:paraId="72A53F27" w14:textId="77777777" w:rsidTr="002E28BA">
        <w:trPr>
          <w:tblHeader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6411E1" w14:textId="77777777" w:rsidR="009010B6" w:rsidRPr="00F35B56" w:rsidRDefault="009010B6" w:rsidP="002E28BA">
            <w:pPr>
              <w:widowControl w:val="0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Alemayehu et al. (2022)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ECC11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76E29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9E766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EF8FC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2DFF2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61F41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9E060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17B98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F6352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1DFE2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6C98D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F1F01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56212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03E48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21FA7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</w:tr>
      <w:tr w:rsidR="009010B6" w:rsidRPr="00F35B56" w14:paraId="0151E88A" w14:textId="77777777" w:rsidTr="002E28BA">
        <w:trPr>
          <w:trHeight w:val="100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74B42D" w14:textId="77777777" w:rsidR="009010B6" w:rsidRPr="00F35B56" w:rsidRDefault="009010B6" w:rsidP="002E28BA">
            <w:pPr>
              <w:widowControl w:val="0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Azandjeme et al. (2020)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109AD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CF7D5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C72E2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00D09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0F04F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FB89A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9C4BD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D4380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37239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1BDAF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6DFA1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E0379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80696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162DC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A7EDF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</w:tr>
      <w:tr w:rsidR="009010B6" w:rsidRPr="00F35B56" w14:paraId="0FDA0863" w14:textId="77777777" w:rsidTr="002E28BA">
        <w:trPr>
          <w:trHeight w:val="950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529A19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  <w:highlight w:val="white"/>
              </w:rPr>
              <w:t>Baymot et al. (2022)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E921F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85075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35DE5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5C5F2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7D81E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AAC7A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772ED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0C72F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65528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D9568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98143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0AFF3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AB121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A0D23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6E2DE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</w:tr>
      <w:tr w:rsidR="009010B6" w:rsidRPr="00F35B56" w14:paraId="014D855A" w14:textId="77777777" w:rsidTr="002E28BA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80781C" w14:textId="77777777" w:rsidR="009010B6" w:rsidRPr="00F35B56" w:rsidRDefault="009010B6" w:rsidP="002E28BA">
            <w:pPr>
              <w:widowControl w:val="0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Beker et al. (2014)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CA236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7DBDE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A9D01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60288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C0D13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E5A70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02792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ADE50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F677A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16094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2DC84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28A1F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99CC1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F7B9F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63EA2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</w:tr>
      <w:tr w:rsidR="009010B6" w:rsidRPr="00F35B56" w14:paraId="526B5F2B" w14:textId="77777777" w:rsidTr="002E28BA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017F87" w14:textId="77777777" w:rsidR="009010B6" w:rsidRPr="00F35B56" w:rsidRDefault="009010B6" w:rsidP="002E28BA">
            <w:pPr>
              <w:widowControl w:val="0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Gebru et al. (2021)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60980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76653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D7930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EE3CE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6269D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4012B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DA7F0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06972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A0A4B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9847D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C6D73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FBDE6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51AC3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08E7F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767F1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</w:tr>
      <w:tr w:rsidR="009010B6" w:rsidRPr="00F35B56" w14:paraId="7513B919" w14:textId="77777777" w:rsidTr="002E28BA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2ECD8F" w14:textId="77777777" w:rsidR="009010B6" w:rsidRPr="00F35B56" w:rsidRDefault="009010B6" w:rsidP="002E28BA">
            <w:pPr>
              <w:widowControl w:val="0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Molla et al. (2022)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0D818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ECEFD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77136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F1262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13DC7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BBEA7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DF1D3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2E75E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2F870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19AC3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AD58C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F55BB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89084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D10E3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DC036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</w:tr>
      <w:tr w:rsidR="009010B6" w:rsidRPr="00F35B56" w14:paraId="7263CEAE" w14:textId="77777777" w:rsidTr="002E28BA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B0D9FD" w14:textId="77777777" w:rsidR="009010B6" w:rsidRPr="00F35B56" w:rsidRDefault="009010B6" w:rsidP="002E28BA">
            <w:pPr>
              <w:widowControl w:val="0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Mulugeta et al. (2022)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77395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A0F92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41202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39285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8D034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85D90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A551F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07130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2F9A2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F825C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8DA57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D0A0F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79BBE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EAE00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61802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</w:tr>
      <w:tr w:rsidR="009010B6" w:rsidRPr="00F35B56" w14:paraId="4256859B" w14:textId="77777777" w:rsidTr="002E28BA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FCCDC3" w14:textId="77777777" w:rsidR="009010B6" w:rsidRPr="00F35B56" w:rsidRDefault="009010B6" w:rsidP="002E28BA">
            <w:pPr>
              <w:widowControl w:val="0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lastRenderedPageBreak/>
              <w:t>Ogah et al. (2014)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EA90C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83144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6B394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3FF3F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3DC7E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EA7FE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F6310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82199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DC62E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8C1E7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3AA09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F037F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5EC17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EF6BD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C75F8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</w:tr>
      <w:tr w:rsidR="009010B6" w:rsidRPr="00F35B56" w14:paraId="4301144E" w14:textId="77777777" w:rsidTr="002E28BA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507556" w14:textId="77777777" w:rsidR="009010B6" w:rsidRPr="00F35B56" w:rsidRDefault="009010B6" w:rsidP="002E28BA">
            <w:pPr>
              <w:widowControl w:val="0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Seid et al. (2019)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2188C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45E18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A9124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EE46C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DF4FA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BEA51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91AEA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A55A7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4CEEB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2F2C1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78060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4A76F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82EE1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B5A9C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FE998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</w:p>
        </w:tc>
      </w:tr>
      <w:tr w:rsidR="009010B6" w:rsidRPr="00F35B56" w14:paraId="02ACF1AC" w14:textId="77777777" w:rsidTr="002E28BA">
        <w:trPr>
          <w:trHeight w:val="684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74D4FF" w14:textId="77777777" w:rsidR="009010B6" w:rsidRPr="00F35B56" w:rsidRDefault="009010B6" w:rsidP="002E28BA">
            <w:pPr>
              <w:widowControl w:val="0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Sewagegn et al. 2015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BFA40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C4B43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FECEE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14B03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7A926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108C4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A51F9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78037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EB81D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A0D60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FD15F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01DE0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6F795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50DD5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08436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</w:tr>
      <w:tr w:rsidR="009010B6" w:rsidRPr="00F35B56" w14:paraId="5FB18F64" w14:textId="77777777" w:rsidTr="002E28BA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C01619" w14:textId="77777777" w:rsidR="009010B6" w:rsidRPr="00F35B56" w:rsidRDefault="009010B6" w:rsidP="002E28BA">
            <w:pPr>
              <w:widowControl w:val="0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Sitotaw et al. (2022)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C82EB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746F1" w14:textId="77777777" w:rsidR="009010B6" w:rsidRPr="00F35B56" w:rsidRDefault="009010B6" w:rsidP="002E28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94FA8" w14:textId="77777777" w:rsidR="009010B6" w:rsidRPr="00F35B56" w:rsidRDefault="009010B6" w:rsidP="002E28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1E481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80819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B7BC1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75854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477B8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18237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D76E8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79719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C5474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0ACB9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F1317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C4A0C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</w:tr>
      <w:tr w:rsidR="009010B6" w:rsidRPr="00F35B56" w14:paraId="19A04632" w14:textId="77777777" w:rsidTr="002E28BA">
        <w:trPr>
          <w:trHeight w:val="789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D6D1DC" w14:textId="77777777" w:rsidR="009010B6" w:rsidRPr="00F35B56" w:rsidRDefault="009010B6" w:rsidP="002E28BA">
            <w:pPr>
              <w:widowControl w:val="0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Tegegn et al. (2021)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DB94C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A39F4" w14:textId="77777777" w:rsidR="009010B6" w:rsidRPr="00F35B56" w:rsidRDefault="009010B6" w:rsidP="002E28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E18F7" w14:textId="77777777" w:rsidR="009010B6" w:rsidRPr="00F35B56" w:rsidRDefault="009010B6" w:rsidP="002E28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07A13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7E32D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2F8A2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93D09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76879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FBA82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2CAD1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B999A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09584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4CA5C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40A5A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E2438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</w:tr>
      <w:tr w:rsidR="009010B6" w:rsidRPr="00F35B56" w14:paraId="18248335" w14:textId="77777777" w:rsidTr="002E28BA">
        <w:trPr>
          <w:trHeight w:val="819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B1BB70" w14:textId="77777777" w:rsidR="009010B6" w:rsidRPr="00F35B56" w:rsidRDefault="009010B6" w:rsidP="002E28BA">
            <w:pPr>
              <w:widowControl w:val="0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Yayehd et al. (2012)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09846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E6E13" w14:textId="77777777" w:rsidR="009010B6" w:rsidRPr="00F35B56" w:rsidRDefault="009010B6" w:rsidP="002E28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1B508" w14:textId="77777777" w:rsidR="009010B6" w:rsidRPr="00F35B56" w:rsidRDefault="009010B6" w:rsidP="002E28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ABD8F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705FF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DC275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9CC88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868EE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E3F0A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52E89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717AE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46D36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EAC3F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2E1DA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F3080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</w:tr>
      <w:tr w:rsidR="009010B6" w:rsidRPr="00F35B56" w14:paraId="7388810C" w14:textId="77777777" w:rsidTr="002E28BA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CA4086" w14:textId="77777777" w:rsidR="009010B6" w:rsidRPr="00F35B56" w:rsidRDefault="009010B6" w:rsidP="002E28BA">
            <w:pPr>
              <w:widowControl w:val="0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Yazew et al. (2019)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A3E55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5FAB3" w14:textId="77777777" w:rsidR="009010B6" w:rsidRPr="00F35B56" w:rsidRDefault="009010B6" w:rsidP="002E28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F8B3B" w14:textId="77777777" w:rsidR="009010B6" w:rsidRPr="00F35B56" w:rsidRDefault="009010B6" w:rsidP="002E28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D26FB" w14:textId="77777777" w:rsidR="009010B6" w:rsidRPr="00F35B56" w:rsidRDefault="009010B6" w:rsidP="002E28BA">
            <w:pPr>
              <w:spacing w:line="240" w:lineRule="auto"/>
              <w:rPr>
                <w:rFonts w:ascii="Aptos" w:hAnsi="Aptos"/>
              </w:rPr>
            </w:pPr>
            <w:r w:rsidRPr="00F35B56">
              <w:rPr>
                <w:rFonts w:ascii="Aptos" w:hAnsi="Aptos"/>
              </w:rPr>
              <w:t>N</w:t>
            </w: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D4F24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1D765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103D4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C9017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N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0A569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68BED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2FAB0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7E185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36BE8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F6CC9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Y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D3C21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O</w:t>
            </w:r>
          </w:p>
        </w:tc>
      </w:tr>
    </w:tbl>
    <w:p w14:paraId="56CB9900" w14:textId="77777777" w:rsidR="009010B6" w:rsidRPr="00F35B56" w:rsidRDefault="009010B6" w:rsidP="009010B6">
      <w:pPr>
        <w:widowControl w:val="0"/>
        <w:spacing w:line="240" w:lineRule="auto"/>
        <w:rPr>
          <w:rFonts w:ascii="Aptos" w:hAnsi="Aptos"/>
        </w:rPr>
      </w:pPr>
    </w:p>
    <w:p w14:paraId="5BB987B7" w14:textId="77777777" w:rsidR="009010B6" w:rsidRPr="00F35B56" w:rsidRDefault="009010B6" w:rsidP="009010B6">
      <w:pPr>
        <w:spacing w:after="160" w:line="259" w:lineRule="auto"/>
        <w:rPr>
          <w:rFonts w:ascii="Aptos" w:eastAsia="Times New Roman" w:hAnsi="Aptos" w:cs="Times New Roman"/>
        </w:rPr>
      </w:pPr>
      <w:r w:rsidRPr="00F35B56">
        <w:rPr>
          <w:rFonts w:ascii="Aptos" w:eastAsia="Times New Roman" w:hAnsi="Aptos" w:cs="Times New Roman"/>
          <w:b/>
          <w:bCs/>
        </w:rPr>
        <w:lastRenderedPageBreak/>
        <w:t>Table 2b. Quality Assessment of Interventional Studies</w:t>
      </w:r>
    </w:p>
    <w:tbl>
      <w:tblPr>
        <w:tblW w:w="130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0"/>
        <w:gridCol w:w="720"/>
        <w:gridCol w:w="675"/>
        <w:gridCol w:w="945"/>
        <w:gridCol w:w="885"/>
        <w:gridCol w:w="900"/>
        <w:gridCol w:w="870"/>
        <w:gridCol w:w="780"/>
        <w:gridCol w:w="810"/>
        <w:gridCol w:w="810"/>
        <w:gridCol w:w="780"/>
        <w:gridCol w:w="810"/>
        <w:gridCol w:w="795"/>
        <w:gridCol w:w="780"/>
        <w:gridCol w:w="840"/>
        <w:gridCol w:w="795"/>
      </w:tblGrid>
      <w:tr w:rsidR="009010B6" w:rsidRPr="00F35B56" w14:paraId="39692C2E" w14:textId="77777777" w:rsidTr="002E28BA"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854D7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Study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BA262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Quality Rating</w:t>
            </w:r>
          </w:p>
        </w:tc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16132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Study Design</w:t>
            </w:r>
          </w:p>
        </w:tc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A7B9B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Random Assignment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4A4E1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Concealed Allocation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60EB9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Participants and Providers Blinded</w:t>
            </w:r>
          </w:p>
        </w:tc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FB7E2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Assessors Blinded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E296E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Similar Groups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809A5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Overall Drop-out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6F0FC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Differential Drop-Out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7B88F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Adherence to Intervention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00496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Similar Background Treatments</w:t>
            </w:r>
          </w:p>
        </w:tc>
        <w:tc>
          <w:tcPr>
            <w:tcW w:w="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CE901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Outcome Measure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37E3E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Sample Size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ED0D0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Pre-specified Outcome Analysis</w:t>
            </w:r>
          </w:p>
        </w:tc>
        <w:tc>
          <w:tcPr>
            <w:tcW w:w="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D8F8F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Intention-to-treat Analysis</w:t>
            </w:r>
          </w:p>
        </w:tc>
      </w:tr>
      <w:tr w:rsidR="009010B6" w:rsidRPr="00F35B56" w14:paraId="0A9A480C" w14:textId="77777777" w:rsidTr="002E28BA">
        <w:tc>
          <w:tcPr>
            <w:tcW w:w="810" w:type="dxa"/>
          </w:tcPr>
          <w:p w14:paraId="12D0A247" w14:textId="77777777" w:rsidR="009010B6" w:rsidRPr="00F35B56" w:rsidRDefault="009010B6" w:rsidP="002E28BA">
            <w:pPr>
              <w:widowControl w:val="0"/>
              <w:spacing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F35B56">
              <w:rPr>
                <w:rFonts w:ascii="Aptos" w:eastAsia="Times New Roman" w:hAnsi="Aptos" w:cs="Times New Roman"/>
                <w:sz w:val="18"/>
                <w:szCs w:val="18"/>
              </w:rPr>
              <w:t>Wondesen et al. (2022)</w:t>
            </w:r>
          </w:p>
        </w:tc>
        <w:tc>
          <w:tcPr>
            <w:tcW w:w="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E2ECB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O</w:t>
            </w:r>
          </w:p>
        </w:tc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61A02" w14:textId="77777777" w:rsidR="009010B6" w:rsidRPr="00F35B56" w:rsidRDefault="009010B6" w:rsidP="002E28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N</w:t>
            </w:r>
          </w:p>
        </w:tc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086A8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Y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AC341" w14:textId="77777777" w:rsidR="009010B6" w:rsidRPr="00F35B56" w:rsidRDefault="009010B6" w:rsidP="002E28BA">
            <w:pPr>
              <w:spacing w:line="240" w:lineRule="auto"/>
              <w:rPr>
                <w:rFonts w:ascii="Aptos" w:hAnsi="Aptos"/>
                <w:sz w:val="16"/>
                <w:szCs w:val="16"/>
              </w:rPr>
            </w:pPr>
            <w:r w:rsidRPr="00F35B56">
              <w:rPr>
                <w:rFonts w:ascii="Aptos" w:hAnsi="Aptos"/>
                <w:sz w:val="16"/>
                <w:szCs w:val="16"/>
              </w:rPr>
              <w:t>N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187EE" w14:textId="77777777" w:rsidR="009010B6" w:rsidRPr="00F35B56" w:rsidRDefault="009010B6" w:rsidP="002E28BA">
            <w:pPr>
              <w:spacing w:line="240" w:lineRule="auto"/>
              <w:rPr>
                <w:rFonts w:ascii="Aptos" w:hAnsi="Aptos"/>
                <w:sz w:val="16"/>
                <w:szCs w:val="16"/>
              </w:rPr>
            </w:pPr>
            <w:r w:rsidRPr="00F35B56">
              <w:rPr>
                <w:rFonts w:ascii="Aptos" w:hAnsi="Aptos"/>
                <w:sz w:val="16"/>
                <w:szCs w:val="16"/>
              </w:rPr>
              <w:t>N</w:t>
            </w:r>
          </w:p>
        </w:tc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87DD8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O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08CC8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O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588CE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Y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E30DC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O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542A8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Y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B25F7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O</w:t>
            </w:r>
          </w:p>
        </w:tc>
        <w:tc>
          <w:tcPr>
            <w:tcW w:w="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C1CD0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Y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A5E96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O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B6BA5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Y</w:t>
            </w:r>
          </w:p>
        </w:tc>
        <w:tc>
          <w:tcPr>
            <w:tcW w:w="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D79E6" w14:textId="77777777" w:rsidR="009010B6" w:rsidRPr="00F35B56" w:rsidRDefault="009010B6" w:rsidP="002E28BA">
            <w:pPr>
              <w:spacing w:after="160" w:line="259" w:lineRule="auto"/>
              <w:rPr>
                <w:rFonts w:ascii="Aptos" w:eastAsia="Times New Roman" w:hAnsi="Aptos" w:cs="Times New Roman"/>
                <w:sz w:val="16"/>
                <w:szCs w:val="16"/>
              </w:rPr>
            </w:pPr>
            <w:r w:rsidRPr="00F35B56">
              <w:rPr>
                <w:rFonts w:ascii="Aptos" w:eastAsia="Times New Roman" w:hAnsi="Aptos" w:cs="Times New Roman"/>
                <w:sz w:val="16"/>
                <w:szCs w:val="16"/>
              </w:rPr>
              <w:t>O</w:t>
            </w:r>
          </w:p>
        </w:tc>
      </w:tr>
    </w:tbl>
    <w:p w14:paraId="5BCA9F84" w14:textId="77777777" w:rsidR="009010B6" w:rsidRPr="00F35B56" w:rsidRDefault="009010B6" w:rsidP="009010B6">
      <w:pPr>
        <w:spacing w:after="160" w:line="259" w:lineRule="auto"/>
        <w:rPr>
          <w:rFonts w:ascii="Aptos" w:hAnsi="Aptos"/>
        </w:rPr>
      </w:pPr>
      <w:r w:rsidRPr="00F35B56">
        <w:rPr>
          <w:rFonts w:ascii="Aptos" w:hAnsi="Aptos"/>
        </w:rPr>
        <w:t>Note: Y= Yes; N=No, O = Other (</w:t>
      </w:r>
      <w:r w:rsidRPr="00F35B56">
        <w:rPr>
          <w:rFonts w:ascii="Aptos" w:eastAsia="Times New Roman" w:hAnsi="Aptos" w:cs="Times New Roman"/>
          <w:sz w:val="24"/>
        </w:rPr>
        <w:t>cannot determine; not applicable; not reported)</w:t>
      </w:r>
    </w:p>
    <w:p w14:paraId="07567CC6" w14:textId="77777777" w:rsidR="009010B6" w:rsidRPr="00F35B56" w:rsidRDefault="009010B6" w:rsidP="009010B6">
      <w:pPr>
        <w:widowControl w:val="0"/>
        <w:spacing w:line="240" w:lineRule="auto"/>
        <w:rPr>
          <w:rFonts w:ascii="Aptos" w:eastAsia="Times New Roman" w:hAnsi="Aptos" w:cs="Times New Roman"/>
          <w:sz w:val="16"/>
          <w:szCs w:val="16"/>
        </w:rPr>
      </w:pPr>
    </w:p>
    <w:p w14:paraId="1BFD6809" w14:textId="77777777" w:rsidR="009010B6" w:rsidRPr="00F35B56" w:rsidRDefault="009010B6" w:rsidP="009010B6">
      <w:pPr>
        <w:widowControl w:val="0"/>
        <w:spacing w:line="240" w:lineRule="auto"/>
        <w:rPr>
          <w:rFonts w:ascii="Aptos" w:hAnsi="Aptos"/>
        </w:rPr>
      </w:pPr>
    </w:p>
    <w:p w14:paraId="638CEC45" w14:textId="77777777" w:rsidR="009010B6" w:rsidRPr="00F35B56" w:rsidRDefault="009010B6" w:rsidP="009010B6">
      <w:pPr>
        <w:spacing w:after="160" w:line="259" w:lineRule="auto"/>
        <w:rPr>
          <w:rFonts w:ascii="Aptos" w:hAnsi="Aptos"/>
        </w:rPr>
      </w:pPr>
    </w:p>
    <w:p w14:paraId="30510C74" w14:textId="77777777" w:rsidR="009010B6" w:rsidRDefault="009010B6" w:rsidP="009010B6">
      <w:pPr>
        <w:spacing w:after="160" w:line="278" w:lineRule="auto"/>
        <w:ind w:left="0" w:firstLine="0"/>
        <w:rPr>
          <w:rFonts w:asciiTheme="minorHAnsi" w:eastAsia="Source Sans Pro" w:hAnsiTheme="minorHAnsi" w:cs="Source Sans Pro"/>
          <w:b/>
          <w:color w:val="191970"/>
          <w:sz w:val="24"/>
          <w:lang w:bidi="ar-SA"/>
        </w:rPr>
      </w:pPr>
    </w:p>
    <w:p w14:paraId="30577B82" w14:textId="77777777" w:rsidR="009010B6" w:rsidRPr="00F206F6" w:rsidRDefault="009010B6" w:rsidP="009010B6">
      <w:pPr>
        <w:spacing w:after="0" w:line="480" w:lineRule="auto"/>
        <w:ind w:left="360" w:hanging="360"/>
        <w:rPr>
          <w:rFonts w:asciiTheme="minorHAnsi" w:eastAsia="Source Sans Pro" w:hAnsiTheme="minorHAnsi" w:cs="Source Sans Pro"/>
          <w:b/>
          <w:color w:val="191970"/>
          <w:sz w:val="24"/>
          <w:lang w:bidi="ar-SA"/>
        </w:rPr>
      </w:pPr>
    </w:p>
    <w:p w14:paraId="4DFB25BB" w14:textId="77777777" w:rsidR="009542D6" w:rsidRDefault="009542D6"/>
    <w:sectPr w:rsidR="009542D6" w:rsidSect="009010B6">
      <w:pgSz w:w="16858" w:h="11918" w:orient="landscape"/>
      <w:pgMar w:top="1440" w:right="1440" w:bottom="1440" w:left="1440" w:header="720" w:footer="720" w:gutter="0"/>
      <w:cols w:space="720"/>
      <w:docGrid w:linePitch="2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B6"/>
    <w:rsid w:val="00264C10"/>
    <w:rsid w:val="00295B3A"/>
    <w:rsid w:val="00470242"/>
    <w:rsid w:val="00726E03"/>
    <w:rsid w:val="009010B6"/>
    <w:rsid w:val="009542D6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16F3F"/>
  <w15:chartTrackingRefBased/>
  <w15:docId w15:val="{B40F00F7-0B7D-458E-8779-C58E564C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0B6"/>
    <w:pPr>
      <w:spacing w:after="3" w:line="242" w:lineRule="auto"/>
      <w:ind w:left="10" w:hanging="10"/>
    </w:pPr>
    <w:rPr>
      <w:rFonts w:ascii="Calibri" w:eastAsia="Calibri" w:hAnsi="Calibri" w:cs="Calibri"/>
      <w:color w:val="000000"/>
      <w:sz w:val="19"/>
      <w:lang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10B6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zh-CN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10B6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10B6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zh-CN"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10B6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zh-CN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10B6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zh-CN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10B6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zh-CN"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0B6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zh-CN"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0B6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zh-CN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0B6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10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10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10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10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10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10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10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10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10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10B6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zh-CN" w:bidi="ar-SA"/>
    </w:rPr>
  </w:style>
  <w:style w:type="character" w:customStyle="1" w:styleId="TitleChar">
    <w:name w:val="Title Char"/>
    <w:basedOn w:val="DefaultParagraphFont"/>
    <w:link w:val="Title"/>
    <w:uiPriority w:val="10"/>
    <w:rsid w:val="00901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10B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zh-CN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901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10B6"/>
    <w:pPr>
      <w:spacing w:before="160" w:after="160" w:line="278" w:lineRule="auto"/>
      <w:ind w:left="0" w:firstLine="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4"/>
      <w:lang w:eastAsia="zh-CN" w:bidi="ar-SA"/>
    </w:rPr>
  </w:style>
  <w:style w:type="character" w:customStyle="1" w:styleId="QuoteChar">
    <w:name w:val="Quote Char"/>
    <w:basedOn w:val="DefaultParagraphFont"/>
    <w:link w:val="Quote"/>
    <w:uiPriority w:val="29"/>
    <w:rsid w:val="009010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10B6"/>
    <w:pPr>
      <w:spacing w:after="160" w:line="278" w:lineRule="auto"/>
      <w:ind w:left="720" w:firstLine="0"/>
      <w:contextualSpacing/>
    </w:pPr>
    <w:rPr>
      <w:rFonts w:asciiTheme="minorHAnsi" w:eastAsiaTheme="minorEastAsia" w:hAnsiTheme="minorHAnsi" w:cstheme="minorBidi"/>
      <w:color w:val="auto"/>
      <w:sz w:val="24"/>
      <w:lang w:eastAsia="zh-CN" w:bidi="ar-SA"/>
    </w:rPr>
  </w:style>
  <w:style w:type="character" w:styleId="IntenseEmphasis">
    <w:name w:val="Intense Emphasis"/>
    <w:basedOn w:val="DefaultParagraphFont"/>
    <w:uiPriority w:val="21"/>
    <w:qFormat/>
    <w:rsid w:val="009010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0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4"/>
      <w:lang w:eastAsia="zh-CN"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0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10B6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9010B6"/>
    <w:pPr>
      <w:spacing w:after="0" w:line="240" w:lineRule="auto"/>
    </w:pPr>
    <w:rPr>
      <w:rFonts w:ascii="Times New Roman" w:eastAsiaTheme="minorHAnsi" w:hAnsi="Times New Roman" w:cs="Times New Roman"/>
      <w:kern w:val="0"/>
      <w:szCs w:val="22"/>
      <w:lang w:val="en-GB" w:eastAsia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987</Words>
  <Characters>5628</Characters>
  <Application>Microsoft Office Word</Application>
  <DocSecurity>0</DocSecurity>
  <Lines>46</Lines>
  <Paragraphs>13</Paragraphs>
  <ScaleCrop>false</ScaleCrop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2026-05-21T12:46:00Z</dcterms:created>
  <dcterms:modified xsi:type="dcterms:W3CDTF">2026-05-21T12:47:00Z</dcterms:modified>
</cp:coreProperties>
</file>