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74BB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b/>
          <w:bCs/>
          <w:sz w:val="24"/>
          <w:szCs w:val="24"/>
        </w:rPr>
        <w:t>TABLES/FIGURES</w:t>
      </w:r>
    </w:p>
    <w:p w14:paraId="6A01092A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Figure 1. 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Study Flowchart</w:t>
      </w:r>
    </w:p>
    <w:p w14:paraId="44C98B4A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D2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CFF5EC" wp14:editId="5B1A216B">
            <wp:extent cx="5731510" cy="6164580"/>
            <wp:effectExtent l="0" t="0" r="0" b="0"/>
            <wp:docPr id="1563940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407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17977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D8D12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CFTS, combined first trimester screening; BOS, birthing outcome system™️; STSS, second trimester serum screening; NIPT, non-invasive prenatal testing.</w:t>
      </w:r>
    </w:p>
    <w:p w14:paraId="5CA99FEA" w14:textId="77777777" w:rsidR="00A509A6" w:rsidRPr="00380492" w:rsidRDefault="00A509A6" w:rsidP="00A509A6">
      <w:pPr>
        <w:rPr>
          <w:rFonts w:ascii="Times New Roman" w:eastAsia="Times New Roman" w:hAnsi="Times New Roman" w:cs="Times New Roman"/>
          <w:sz w:val="24"/>
          <w:szCs w:val="24"/>
        </w:rPr>
      </w:pPr>
      <w:r w:rsidRPr="007E3034">
        <w:rPr>
          <w:rFonts w:ascii="Times New Roman" w:hAnsi="Times New Roman" w:cs="Times New Roman"/>
        </w:rPr>
        <w:br w:type="page"/>
      </w:r>
      <w:r w:rsidRPr="003804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1. 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Maternal sociodemographic and clinical characteristics associated with prenatal aneuploidy screening status.</w:t>
      </w:r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1701"/>
        <w:gridCol w:w="709"/>
        <w:gridCol w:w="709"/>
        <w:gridCol w:w="709"/>
        <w:gridCol w:w="567"/>
        <w:gridCol w:w="708"/>
        <w:gridCol w:w="709"/>
        <w:gridCol w:w="567"/>
        <w:gridCol w:w="1134"/>
        <w:gridCol w:w="567"/>
        <w:gridCol w:w="1134"/>
      </w:tblGrid>
      <w:tr w:rsidR="00A509A6" w:rsidRPr="007E3034" w14:paraId="22BCF4A4" w14:textId="77777777" w:rsidTr="00D3543A">
        <w:trPr>
          <w:trHeight w:val="71"/>
          <w:tblHeader/>
        </w:trPr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268C39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236DF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Declined screening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3F545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Not offered screening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9411E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Accepted screening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57FCBD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aRRR (95% CI)</w:t>
            </w:r>
          </w:p>
        </w:tc>
      </w:tr>
      <w:tr w:rsidR="00A509A6" w:rsidRPr="007E3034" w14:paraId="108A3902" w14:textId="77777777" w:rsidTr="00D3543A">
        <w:trPr>
          <w:trHeight w:val="187"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020E1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48D3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0B05B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(row %)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661C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418FD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(row %)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7292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3A4E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(row 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9E79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 xml:space="preserve">Declined </w:t>
            </w: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br/>
              <w:t>vs. accepted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45819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Not offered vs. accepted</w:t>
            </w:r>
          </w:p>
        </w:tc>
      </w:tr>
      <w:tr w:rsidR="00A509A6" w:rsidRPr="007E3034" w14:paraId="16DE8C25" w14:textId="77777777" w:rsidTr="00D3543A">
        <w:trPr>
          <w:trHeight w:val="18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B9B47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All participants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C4C9ED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713C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(15.7)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D3F43A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A05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EFAB2F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2B0C8F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2CC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92E30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D729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EBD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3AD7FB72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36C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Maternal age (years)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049CAE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B0DD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4FA55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79E9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6DC4E3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B2614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1EC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8BB78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C537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BCB0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04021D6F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179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&lt; 25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53A0C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C7AA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(31.5)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A09B8D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48F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(4.2)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71506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2568B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(64.3)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E9C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2896A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(3.75-3.96)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8DF0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351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(4.06-4.56)</w:t>
            </w:r>
          </w:p>
        </w:tc>
      </w:tr>
      <w:tr w:rsidR="00A509A6" w:rsidRPr="007E3034" w14:paraId="43E1DA5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EF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25-29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A1292A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123E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(19.6)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C1B2BD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D7F3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(2.0)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8B55B7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0827D7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(78.4)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B9B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24854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(1.79-1.87)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F32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5895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(1.66-1.84)</w:t>
            </w:r>
          </w:p>
        </w:tc>
      </w:tr>
      <w:tr w:rsidR="00A509A6" w:rsidRPr="007E3034" w14:paraId="219C7390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32D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30-34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9890F2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B80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(13.0)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AFB51A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A2E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D0F328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26669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B12CD2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(85.7)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E02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8644B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F71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2CE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55AC9667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31A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35-39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41ED0E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A2A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(11.0)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0903D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4DA4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96656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8BC0BA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(87.8)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236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70C0F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(0.64-0.68)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E90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597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(0.73-0.82)</w:t>
            </w:r>
          </w:p>
        </w:tc>
      </w:tr>
      <w:tr w:rsidR="00A509A6" w:rsidRPr="007E3034" w14:paraId="1ADB8BE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2DBA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≥ 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380DD7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D3BF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(11.9)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3B1E70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95DF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B95FBA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3E447B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(86.5)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9EE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9FEDF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(0.48-0.53)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8113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93CB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(0.70-0.84)</w:t>
            </w:r>
          </w:p>
        </w:tc>
      </w:tr>
      <w:tr w:rsidR="00A509A6" w:rsidRPr="007E3034" w14:paraId="4255B718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3F39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DF3CDC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B204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(12.9)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82A98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E501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742ACE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3F14A5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(85.9)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5BF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7D2E2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575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096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360CDB83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DE52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BMI categories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62D671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9518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A1A406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663E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7D3414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7C08A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A99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C9CA5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201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3526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3E1682C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DFCD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&lt;18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8EAA70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7150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(18.9)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98EAB0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4CEC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(2.0)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7BDF6B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AEDAD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(79.1)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516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B21B8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(1.02-1.20)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FEB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387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(1.01-1.44)</w:t>
            </w:r>
          </w:p>
        </w:tc>
      </w:tr>
      <w:tr w:rsidR="00A509A6" w:rsidRPr="007E3034" w14:paraId="751EDD72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679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8A1767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A357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(12.9)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F2746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80FD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D33CFE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29801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7BC420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(86.0)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E413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57BA3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7E8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F37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6947E412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52D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25-29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BD1598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44BD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7BE28A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9AB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(1.8)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9B1B9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19969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7DBD2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(83.0)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75F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232D8B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(1.03-1.07)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FFC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B6B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(1.40-1.54)</w:t>
            </w:r>
          </w:p>
        </w:tc>
      </w:tr>
      <w:tr w:rsidR="00A509A6" w:rsidRPr="007E3034" w14:paraId="0D8F7AA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72F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30-34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A181AD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6AE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(18.8)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57497C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FA86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(2.0)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1C3B9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B27682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(79.2)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4908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02AB1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(1.15-1.20)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B26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ADD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(1.51-1.69)</w:t>
            </w:r>
          </w:p>
        </w:tc>
      </w:tr>
      <w:tr w:rsidR="00A509A6" w:rsidRPr="007E3034" w14:paraId="729D8B5A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397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35-39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88A4C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6426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1CD662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46A4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2FE725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75958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(76.2)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23A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C3703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(1.22-1.30)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31E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AB7E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(1.65-1.91)</w:t>
            </w:r>
          </w:p>
        </w:tc>
      </w:tr>
      <w:tr w:rsidR="00A509A6" w:rsidRPr="007E3034" w14:paraId="6D267CD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009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 ≥ 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53C903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5F15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(28.5)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B767A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201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(2.7)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AAD36C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1B51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(68.8)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BBFA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6C570F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(1.55-1.68)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BB9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961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(1.99-2.36)</w:t>
            </w:r>
          </w:p>
        </w:tc>
      </w:tr>
      <w:tr w:rsidR="00A509A6" w:rsidRPr="007E3034" w14:paraId="568E90F4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1374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603591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EAD2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(18.1)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BC4FE7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2101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(7.8)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010106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353302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(74.1)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A94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EDA8B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5C9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BEF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040B198B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BBE7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Mothers' region of birth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8A62B7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FB2A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5D592E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1606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18C9AB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A1796D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EA2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8DDECE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403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4F7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0FBB4E5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F9B6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Americas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55970D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F1A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(12.2)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D26403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9FA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581BD9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52418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(86.3)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FBA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27A39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(1.41-1.66)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7A2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6118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(1.97-2.83)</w:t>
            </w:r>
          </w:p>
        </w:tc>
      </w:tr>
      <w:tr w:rsidR="00A509A6" w:rsidRPr="007E3034" w14:paraId="3264EC5F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A64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4920F9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BDC2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(13.3)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EE8CF8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D68D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45B32D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34472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9BACAF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(85.4)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EDB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F0E928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8A8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9606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1BC1328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C9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North Africa and the Middle East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F69C6F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369E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(32.1)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602407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F2F7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(2.7)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77D420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B5BA1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(65.2)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8B46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3DF00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(1.87-2.01)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BB6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DC5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(1.80-2.14)</w:t>
            </w:r>
          </w:p>
        </w:tc>
      </w:tr>
      <w:tr w:rsidR="00A509A6" w:rsidRPr="007E3034" w14:paraId="3DB04518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B2F1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10B6AD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84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(41.8)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E0CB6B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AFB9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E230A8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156BC5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(53.7)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7E3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8ECBF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(2.82-3.10)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B7F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494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(2.97-3.53)</w:t>
            </w:r>
          </w:p>
        </w:tc>
      </w:tr>
      <w:tr w:rsidR="00A509A6" w:rsidRPr="007E3034" w14:paraId="141259BD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77FD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North-East Asia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DCF1D1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BC9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A9FDB5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E0ED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D7D1CF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3CCD9B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(95.1)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8415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8002A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(0.53-0.63)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3465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765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(1.33-1.80)</w:t>
            </w:r>
          </w:p>
        </w:tc>
      </w:tr>
      <w:tr w:rsidR="00A509A6" w:rsidRPr="007E3034" w14:paraId="6213E49B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6D3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North-West Europe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7AEE03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CA20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D3FDC2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8B3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50204D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8143E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(91.9)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3EE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77B27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(0.80-0.92)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EF2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501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(0.65-0.97)</w:t>
            </w:r>
          </w:p>
        </w:tc>
      </w:tr>
      <w:tr w:rsidR="00A509A6" w:rsidRPr="007E3034" w14:paraId="0046C72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0A3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Oceania</w:t>
            </w: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vertAlign w:val="superscript"/>
              </w:rPr>
              <w:t>§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433B0A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14F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(50.9)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08D009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CE8B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(6.1)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35792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19B842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(42.9)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9AB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C519B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(2.93-3.36)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EE7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865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(3.19-4.06)</w:t>
            </w:r>
          </w:p>
        </w:tc>
      </w:tr>
      <w:tr w:rsidR="00A509A6" w:rsidRPr="007E3034" w14:paraId="7EFD2EAC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1DD9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South-East Asia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DAE777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074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2C1DA1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CAB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(1.9)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E89AB9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287E3F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6CF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5A92C6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(1.45-1.55)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905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493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(2.04-2.38)</w:t>
            </w:r>
          </w:p>
        </w:tc>
      </w:tr>
      <w:tr w:rsidR="00A509A6" w:rsidRPr="007E3034" w14:paraId="58538EE9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8B1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Southern and Central Asia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D8824D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AADF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(14.0)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DEFBBD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C16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B37A95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16895F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(84.2)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F293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EDB54A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(1.19-1.25)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0D78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7691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(1.76-1.97)</w:t>
            </w:r>
          </w:p>
        </w:tc>
      </w:tr>
      <w:tr w:rsidR="00A509A6" w:rsidRPr="007E3034" w14:paraId="10F6FAC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729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Southern and Eastern Europe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9FAF1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C550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226C15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2F6B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(1.0)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50F1A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F54501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(88.7)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15EE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F2372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(0.65-0.75)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BE3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5FE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(0.62-0.93)</w:t>
            </w:r>
          </w:p>
        </w:tc>
      </w:tr>
      <w:tr w:rsidR="00A509A6" w:rsidRPr="007E3034" w14:paraId="6512696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6FF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Sub-Saharan Africa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1D58E9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AE6C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(40.9)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B04508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2755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(3.8)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0ACF8E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D49AE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(55.3)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FDC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82E38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(3.48-3.80)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C3B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8683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(3.63-4.35)</w:t>
            </w:r>
          </w:p>
        </w:tc>
      </w:tr>
      <w:tr w:rsidR="00A509A6" w:rsidRPr="007E3034" w14:paraId="7318021B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994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DFCC78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EAA5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(14.7)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7594C2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A723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(3.1)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C8D8FB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DCF152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(82.3)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6EE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2E4F1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C184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C16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524804C2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5B6B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Socioeconomic status (IRSAD quintile)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B0FCD3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0BA7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63ED20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D471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6E102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C6F9D1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A2F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3BB13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B5D9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1F09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7CE34D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64E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(most disadvantaged)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8A2D3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534C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(23.3)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F781B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992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FB40F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F713D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(74.2)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464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0FCE3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6F085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5DE4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57D26748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381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7ED1E6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0AD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(16.8)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5B2A16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6F66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(2.1)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788F0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7EE87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(81.2)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FD2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0414B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(0.74-0.78)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552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7F5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(0.78-0.89)</w:t>
            </w:r>
          </w:p>
        </w:tc>
      </w:tr>
      <w:tr w:rsidR="00A509A6" w:rsidRPr="007E3034" w14:paraId="140794C9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141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8FC958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0B6A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(17.4)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F6C0C5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35AF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(1.8)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65E0B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18936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16AB9A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(80.8)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10819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380650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(0.75-0.78)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5F84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22D8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(0.68-0.76)</w:t>
            </w:r>
          </w:p>
        </w:tc>
      </w:tr>
      <w:tr w:rsidR="00A509A6" w:rsidRPr="007E3034" w14:paraId="2175FBE4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38E1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CF664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25D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(10.3)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A7C646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3845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(1.1)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9943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BF079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(88.6)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55B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4C4538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(0.57-0.60)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3303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C06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(0.52-0.60)</w:t>
            </w:r>
          </w:p>
        </w:tc>
      </w:tr>
      <w:tr w:rsidR="00A509A6" w:rsidRPr="007E3034" w14:paraId="5FF167B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D2B9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 (most advantaged)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98D86C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7B0F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BCC000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A6E7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(0.9)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2DC246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26DF34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(90.8)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3BB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7298C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(0.57-0.61)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CD3E7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A202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(0.51-0.61)</w:t>
            </w:r>
          </w:p>
        </w:tc>
      </w:tr>
      <w:tr w:rsidR="00A509A6" w:rsidRPr="007E3034" w14:paraId="73DAF828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3C91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6E7593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7751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(18.9)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A33DDD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1EC2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(9.4)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5C66D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E2DA9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(71.7)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CD6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1E21D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450ED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738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3142216C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141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Smoking status during pregnancy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A63607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9B85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5A0962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104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CB2F6C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8B2876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B3D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5E14A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A3B2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D339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3428BC4B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8EAB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E21A7C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E5EB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F3D7F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D78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D4923B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64931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9ED17B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(83.2)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3FD0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FEFA2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00A6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EA6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700AD26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C6B7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244062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EAE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(32.1)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1971B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46F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4091DE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CCA6B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3BFA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7D0E7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(1.18-1.27)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1A58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11C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(1.72-2.00)</w:t>
            </w:r>
          </w:p>
        </w:tc>
      </w:tr>
      <w:tr w:rsidR="00A509A6" w:rsidRPr="007E3034" w14:paraId="1D727603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7C47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COVID 19 status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877EDE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A25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CD7B5E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A633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E6E12F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FDA9F0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3E0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3EBF9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9277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27F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0C9C9C23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617A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Unvaccinated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F66FF5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FA9D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(21.3)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A037E2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E73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56304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861BA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(76.2)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DBE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60B96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6979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360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69429407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EAC4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Vaccinated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6C3F72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8266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DB1F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(14.3)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7D0406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428D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0E0272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54364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24C16C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(84.1)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C9C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30DB8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(0.79-0.82)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32DD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D8A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(0.72-0.80)</w:t>
            </w:r>
          </w:p>
        </w:tc>
      </w:tr>
      <w:tr w:rsidR="00A509A6" w:rsidRPr="007E3034" w14:paraId="5C5DA9BC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5C47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BBE964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9FC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(21.5)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8D9261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69B1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5C99D2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9F81B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(76.0)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0366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674D17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4C6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DFE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2431F78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851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Pertussis status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60E82A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6A08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39117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F0F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74E460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0E1A41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17BB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D5235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A332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118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58371C5B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2CD1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Unvaccinated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CB1CDC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04BD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(34.4)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3DB782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A81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C475DF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ECA91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(61.0)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BC6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E80FA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D9D3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5F4A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319F0D68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7B4A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Vaccinated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AEA9CE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2E84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(13.4)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E667E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D16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9C7424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60971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C453EF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(85.2)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D0F3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8CFB5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(0.56-0.59)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2C3A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792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(0.51-0.58)</w:t>
            </w:r>
          </w:p>
        </w:tc>
      </w:tr>
      <w:tr w:rsidR="00A509A6" w:rsidRPr="007E3034" w14:paraId="057B3FCE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21E0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0D66FB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94D3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(36.3)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76459F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B9BC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6F560E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E93CFA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(61.2)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1B03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B227F4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8C6E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F05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3763EA0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B818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Parity</w:t>
            </w:r>
            <w:r w:rsidRPr="007E3034">
              <w:rPr>
                <w:rFonts w:ascii="Times New Roman" w:eastAsia="Open Sans" w:hAnsi="Times New Roman" w:cs="Times New Roman"/>
                <w:color w:val="1C1D1E"/>
                <w:sz w:val="21"/>
                <w:szCs w:val="21"/>
                <w:highlight w:val="white"/>
                <w:vertAlign w:val="superscript"/>
              </w:rPr>
              <w:t>‡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FB4DAA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524D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9D4173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B662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6DAE9D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748D6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F977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8715CC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14E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304A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649A0379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D76B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8D0F8D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640B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(10.4)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34CAD2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C80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1F3B5F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99697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(88.0)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3A8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810E8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621B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26E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7EBCD0B5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2DB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0D9DF5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A69C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(13.5)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499726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CC2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836CB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9295EE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(85.1)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1A8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49AF9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(1.64-1.71)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25DA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4D7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(1.11-1.23)</w:t>
            </w:r>
          </w:p>
        </w:tc>
      </w:tr>
      <w:tr w:rsidR="00A509A6" w:rsidRPr="007E3034" w14:paraId="144C5AE3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FAC3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49E623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AC69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(24.5)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310D32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0C87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(1.8)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2978CD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B04026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(73.6)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115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4D5A6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(3.34-3.52)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FD8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46D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(1.46-1.65)</w:t>
            </w:r>
          </w:p>
        </w:tc>
      </w:tr>
      <w:tr w:rsidR="00A509A6" w:rsidRPr="007E3034" w14:paraId="1B5B3312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7EB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≥ 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1D4506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D3BD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(45.0)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18C5D7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ACCA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(4.3)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ABA6A3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891B9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(50.7)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358E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A562F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(6.94-7.39)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3670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D06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(3.68-4.19)</w:t>
            </w:r>
          </w:p>
        </w:tc>
      </w:tr>
      <w:tr w:rsidR="00A509A6" w:rsidRPr="007E3034" w14:paraId="20887305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E97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Gestation at first antenatal visit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4846A3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B282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670432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CE09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DD2091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B4266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1B5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F3037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7E54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3F63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6EDD9CE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49A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≤ 12 weeks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563666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7C5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(15.2)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41B30A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5899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(1.2)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51B944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1389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(83.6)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AAE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9C125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7771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0294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72EC2DC7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8542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 12 weeks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420618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9AB2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(17.4)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A385CA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1A5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(3.5)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C2725A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DBDA9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(79.1)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E72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9158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(0.99-1.03)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113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734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(2.09-2.28)</w:t>
            </w:r>
          </w:p>
        </w:tc>
      </w:tr>
      <w:tr w:rsidR="00A509A6" w:rsidRPr="007E3034" w14:paraId="282688E0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513F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Care model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CFBE1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674C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0BB574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110B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FBB445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E390A0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961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E317B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1125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A0F3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48C1D26C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AF5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 in public hospital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1BD49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7DC6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(6.0)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090428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5E5D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(1.3)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F5FB2B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558CEA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(92.6)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BEBC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9008E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(0.46-0.53)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366C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E13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(0.57-0.76)</w:t>
            </w:r>
          </w:p>
        </w:tc>
      </w:tr>
      <w:tr w:rsidR="00A509A6" w:rsidRPr="007E3034" w14:paraId="7112FE07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522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 xml:space="preserve">All other care models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A07532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12439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CD71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(15.9)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5A4F08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CADC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293AEB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64597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6A2933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(82.4)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7BFE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8945C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973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3AB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09A6" w:rsidRPr="007E3034" w14:paraId="7438BC11" w14:textId="77777777" w:rsidTr="00D3543A">
        <w:trPr>
          <w:trHeight w:val="18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84F7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Missing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3FCC0D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E348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(21.8)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EB1BDC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9CDC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(5.6)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FE9749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A2A780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(72.6)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A71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55210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1BC7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7619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3F93D7EE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F93C3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aRRR, adjusted relative risk ratio; BMI, body mass index (kg/m</w:t>
      </w: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); CI, confidence interval; IRSAD, Index of Relative Socioeconomic Advantage and Disadvantage.</w:t>
      </w:r>
    </w:p>
    <w:p w14:paraId="27647290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34">
        <w:rPr>
          <w:rFonts w:ascii="Times New Roman" w:eastAsia="Open Sans" w:hAnsi="Times New Roman" w:cs="Times New Roman"/>
          <w:color w:val="1C1D1E"/>
          <w:sz w:val="24"/>
          <w:szCs w:val="24"/>
          <w:highlight w:val="white"/>
          <w:vertAlign w:val="superscript"/>
        </w:rPr>
        <w:t>‡</w:t>
      </w:r>
      <w:r w:rsidRPr="007E3034">
        <w:rPr>
          <w:rFonts w:ascii="Times New Roman" w:eastAsia="Gungsuh" w:hAnsi="Times New Roman" w:cs="Times New Roman"/>
          <w:sz w:val="24"/>
          <w:szCs w:val="24"/>
        </w:rPr>
        <w:t>Parity refers to the number of previous pregnancies resulting in a live birth or stillbirth at ≥ 20 weeks' gestation or with a birthweight of ≥ 400 g.</w:t>
      </w:r>
    </w:p>
    <w:p w14:paraId="538BC62B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§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Oceania excludes women born in Australia or New Zealand.</w:t>
      </w:r>
    </w:p>
    <w:p w14:paraId="343E40E1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Row percentages are presented to reflect the distribution of prenatal screening type within each clinical and maternal covariate.</w:t>
      </w:r>
    </w:p>
    <w:p w14:paraId="534BC8BC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Unadjusted relative risk ratios are presented in Supplementary Tables 3 and 4.</w:t>
      </w:r>
    </w:p>
    <w:p w14:paraId="1D60BBB3" w14:textId="77777777" w:rsidR="00A509A6" w:rsidRPr="00380492" w:rsidRDefault="00A509A6" w:rsidP="00A509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034">
        <w:rPr>
          <w:rFonts w:ascii="Times New Roman" w:hAnsi="Times New Roman" w:cs="Times New Roman"/>
        </w:rPr>
        <w:br w:type="page"/>
      </w:r>
    </w:p>
    <w:p w14:paraId="230D8EFB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2.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 xml:space="preserve"> Maternal sociodemographic and clinical characteristics associated with non-invasive prenatal testing.</w:t>
      </w: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3177"/>
        <w:gridCol w:w="661"/>
        <w:gridCol w:w="634"/>
        <w:gridCol w:w="1057"/>
        <w:gridCol w:w="1134"/>
        <w:gridCol w:w="850"/>
        <w:gridCol w:w="1513"/>
      </w:tblGrid>
      <w:tr w:rsidR="00A509A6" w:rsidRPr="007E3034" w14:paraId="7BA509A8" w14:textId="77777777" w:rsidTr="00D3543A">
        <w:trPr>
          <w:trHeight w:val="568"/>
          <w:tblHeader/>
        </w:trPr>
        <w:tc>
          <w:tcPr>
            <w:tcW w:w="3177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A32FB90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Prenatal screening type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</w:tcBorders>
            <w:vAlign w:val="center"/>
          </w:tcPr>
          <w:p w14:paraId="70E9AEFB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NIPT</w:t>
            </w:r>
          </w:p>
        </w:tc>
        <w:tc>
          <w:tcPr>
            <w:tcW w:w="21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FEAD40F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Other prenatal aneuploidy screening</w:t>
            </w: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  <w:vertAlign w:val="superscript"/>
              </w:rPr>
              <w:t>¶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D62D78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</w:p>
          <w:p w14:paraId="799B559E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aIRR (95% CI)</w:t>
            </w:r>
          </w:p>
          <w:p w14:paraId="57308682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09A6" w:rsidRPr="007E3034" w14:paraId="0A1BA3DA" w14:textId="77777777" w:rsidTr="00D3543A">
        <w:trPr>
          <w:trHeight w:val="243"/>
          <w:tblHeader/>
        </w:trPr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0697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AE8C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14:paraId="200FE48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(row %)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E82D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ADE7E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(row %)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6E13C" w14:textId="77777777" w:rsidR="00A509A6" w:rsidRPr="007E3034" w:rsidRDefault="00A509A6" w:rsidP="00D354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NIPT vs. Other</w:t>
            </w:r>
          </w:p>
        </w:tc>
      </w:tr>
      <w:tr w:rsidR="00A509A6" w:rsidRPr="007E3034" w14:paraId="4A21FFE5" w14:textId="77777777" w:rsidTr="00D3543A">
        <w:trPr>
          <w:trHeight w:val="243"/>
        </w:trPr>
        <w:tc>
          <w:tcPr>
            <w:tcW w:w="3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16988A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All participants</w:t>
            </w:r>
          </w:p>
        </w:tc>
        <w:tc>
          <w:tcPr>
            <w:tcW w:w="661" w:type="dxa"/>
            <w:tcBorders>
              <w:top w:val="single" w:sz="4" w:space="0" w:color="000000"/>
            </w:tcBorders>
            <w:vAlign w:val="center"/>
          </w:tcPr>
          <w:p w14:paraId="28AB8FA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53475</w:t>
            </w:r>
          </w:p>
        </w:tc>
        <w:tc>
          <w:tcPr>
            <w:tcW w:w="6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B313F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(80.6)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1104A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12868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ED51E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5B8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CB2B" w14:textId="77777777" w:rsidR="00A509A6" w:rsidRPr="00380492" w:rsidRDefault="00A509A6" w:rsidP="00D35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48225724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62D4C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vAlign w:val="bottom"/>
          </w:tcPr>
          <w:p w14:paraId="0B898EF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tcBorders>
              <w:right w:val="single" w:sz="4" w:space="0" w:color="000000"/>
            </w:tcBorders>
            <w:vAlign w:val="bottom"/>
          </w:tcPr>
          <w:p w14:paraId="373D735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B7DB40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06F727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17F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334EE" w14:textId="77777777" w:rsidR="00A509A6" w:rsidRPr="00380492" w:rsidRDefault="00A509A6" w:rsidP="00D3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1E5AC526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75E14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Maternal age (years)</w:t>
            </w:r>
          </w:p>
        </w:tc>
        <w:tc>
          <w:tcPr>
            <w:tcW w:w="661" w:type="dxa"/>
            <w:vAlign w:val="center"/>
          </w:tcPr>
          <w:p w14:paraId="0D4F915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4088AEA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A1C90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AB36B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E46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CF55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40C4BFF5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4A116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&lt;25</w:t>
            </w:r>
          </w:p>
        </w:tc>
        <w:tc>
          <w:tcPr>
            <w:tcW w:w="661" w:type="dxa"/>
            <w:vAlign w:val="center"/>
          </w:tcPr>
          <w:p w14:paraId="038A8B0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3496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503CFD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(66.3)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48B46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3DE33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(33.8)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318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320F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(0.78-0.85)</w:t>
            </w:r>
          </w:p>
        </w:tc>
      </w:tr>
      <w:tr w:rsidR="00A509A6" w:rsidRPr="007E3034" w14:paraId="2817ECDC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04E92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25-29 </w:t>
            </w:r>
          </w:p>
        </w:tc>
        <w:tc>
          <w:tcPr>
            <w:tcW w:w="661" w:type="dxa"/>
            <w:vAlign w:val="center"/>
          </w:tcPr>
          <w:p w14:paraId="727069A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9942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D91531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(77.4)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2DF1F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A8BC0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(22.6)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C82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A2A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(0.92-0.97)</w:t>
            </w:r>
          </w:p>
        </w:tc>
      </w:tr>
      <w:tr w:rsidR="00A509A6" w:rsidRPr="007E3034" w14:paraId="3361F85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E687F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30-34</w:t>
            </w:r>
          </w:p>
        </w:tc>
        <w:tc>
          <w:tcPr>
            <w:tcW w:w="661" w:type="dxa"/>
            <w:vAlign w:val="center"/>
          </w:tcPr>
          <w:p w14:paraId="7EFBED7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21677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1D1F86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3338C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16B87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(18.7)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46B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846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5E9B24EE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8055A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35-39</w:t>
            </w:r>
          </w:p>
        </w:tc>
        <w:tc>
          <w:tcPr>
            <w:tcW w:w="661" w:type="dxa"/>
            <w:vAlign w:val="center"/>
          </w:tcPr>
          <w:p w14:paraId="6661D44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13797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219C35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(85.1)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67E41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A6B12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(14.9)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159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1209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(1.05-1.10)</w:t>
            </w:r>
          </w:p>
        </w:tc>
      </w:tr>
      <w:tr w:rsidR="00A509A6" w:rsidRPr="007E3034" w14:paraId="4A802CF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0E4988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sz w:val="16"/>
                <w:szCs w:val="16"/>
              </w:rPr>
              <w:t>≥ 40</w:t>
            </w:r>
          </w:p>
        </w:tc>
        <w:tc>
          <w:tcPr>
            <w:tcW w:w="661" w:type="dxa"/>
            <w:vAlign w:val="center"/>
          </w:tcPr>
          <w:p w14:paraId="5CBC334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2990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B07380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(86.4)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FC592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F5F2E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(13.6)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924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A74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(1.07-1.16)</w:t>
            </w:r>
          </w:p>
        </w:tc>
      </w:tr>
      <w:tr w:rsidR="00A509A6" w:rsidRPr="007E3034" w14:paraId="762EBD8D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24932E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3D33A75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1A73DA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(84.2)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F5C88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19A83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(15.8)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864C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CC2E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056ACAD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2AB6F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BMI categories</w:t>
            </w:r>
          </w:p>
        </w:tc>
        <w:tc>
          <w:tcPr>
            <w:tcW w:w="661" w:type="dxa"/>
            <w:vAlign w:val="center"/>
          </w:tcPr>
          <w:p w14:paraId="53B92AF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1B249D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72CC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0D6AD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B2D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C74E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39FD581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F442D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&lt;18</w:t>
            </w:r>
          </w:p>
        </w:tc>
        <w:tc>
          <w:tcPr>
            <w:tcW w:w="661" w:type="dxa"/>
            <w:vAlign w:val="center"/>
          </w:tcPr>
          <w:p w14:paraId="71B6114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0C2519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(77.8)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C03A7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8F946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(22.2)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D6E4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E72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(0.87-1.06)</w:t>
            </w:r>
          </w:p>
        </w:tc>
      </w:tr>
      <w:tr w:rsidR="00A509A6" w:rsidRPr="007E3034" w14:paraId="00385F9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29C47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18-24</w:t>
            </w:r>
          </w:p>
        </w:tc>
        <w:tc>
          <w:tcPr>
            <w:tcW w:w="661" w:type="dxa"/>
            <w:vAlign w:val="center"/>
          </w:tcPr>
          <w:p w14:paraId="2863266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24575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EC626F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(82.5)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D0FBB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55613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(17.5)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3F1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259B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253D0948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B8718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25-29</w:t>
            </w:r>
          </w:p>
        </w:tc>
        <w:tc>
          <w:tcPr>
            <w:tcW w:w="661" w:type="dxa"/>
            <w:vAlign w:val="center"/>
          </w:tcPr>
          <w:p w14:paraId="77E85F6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16104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8A0B0F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(80.6)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B1C8C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7033F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7458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427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(0.97-1.01)</w:t>
            </w:r>
          </w:p>
        </w:tc>
      </w:tr>
      <w:tr w:rsidR="00A509A6" w:rsidRPr="007E3034" w14:paraId="2F0DBD0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99C32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30-34</w:t>
            </w:r>
          </w:p>
        </w:tc>
        <w:tc>
          <w:tcPr>
            <w:tcW w:w="661" w:type="dxa"/>
            <w:vAlign w:val="center"/>
          </w:tcPr>
          <w:p w14:paraId="72E0B19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7060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10ADD4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(78.8)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D8CA3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FD1468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(21.2)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F15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5EB3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(0.94-1.00)</w:t>
            </w:r>
          </w:p>
        </w:tc>
      </w:tr>
      <w:tr w:rsidR="00A509A6" w:rsidRPr="007E3034" w14:paraId="4ACAC70F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198EC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35-39</w:t>
            </w:r>
          </w:p>
        </w:tc>
        <w:tc>
          <w:tcPr>
            <w:tcW w:w="661" w:type="dxa"/>
            <w:vAlign w:val="center"/>
          </w:tcPr>
          <w:p w14:paraId="1887755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2919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FAC2BB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(76.0)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1516E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1C10C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(24.0)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937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A79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(0.90-0.98)</w:t>
            </w:r>
          </w:p>
        </w:tc>
      </w:tr>
      <w:tr w:rsidR="00A509A6" w:rsidRPr="007E3034" w14:paraId="44753879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4372A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7E3034">
              <w:rPr>
                <w:rFonts w:ascii="Times New Roman" w:eastAsia="Arial Unicode MS" w:hAnsi="Times New Roman" w:cs="Times New Roman"/>
                <w:sz w:val="16"/>
                <w:szCs w:val="16"/>
              </w:rPr>
              <w:t>≥ 40</w:t>
            </w:r>
          </w:p>
        </w:tc>
        <w:tc>
          <w:tcPr>
            <w:tcW w:w="661" w:type="dxa"/>
            <w:vAlign w:val="center"/>
          </w:tcPr>
          <w:p w14:paraId="169323B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5CE57F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(71.1)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81227F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947BF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(28.9)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53A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F11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(0.84-0.93)</w:t>
            </w:r>
          </w:p>
        </w:tc>
      </w:tr>
      <w:tr w:rsidR="00A509A6" w:rsidRPr="007E3034" w14:paraId="600978AD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0045A3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2206BFA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7F386A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(81.2)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481300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1C262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(18.8)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929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65861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69DCDD89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6763D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Mothers' region of birth</w:t>
            </w:r>
          </w:p>
        </w:tc>
        <w:tc>
          <w:tcPr>
            <w:tcW w:w="661" w:type="dxa"/>
            <w:vAlign w:val="center"/>
          </w:tcPr>
          <w:p w14:paraId="276EAEB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C305F8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CD330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2B78D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E67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21217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3E948CF2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2BC12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Americas</w:t>
            </w:r>
          </w:p>
        </w:tc>
        <w:tc>
          <w:tcPr>
            <w:tcW w:w="661" w:type="dxa"/>
            <w:vAlign w:val="center"/>
          </w:tcPr>
          <w:p w14:paraId="7E9E2D6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5412E7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(84.9)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09FBDD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B4255D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(15.1)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F60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0B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(0.88-1.03)</w:t>
            </w:r>
          </w:p>
        </w:tc>
      </w:tr>
      <w:tr w:rsidR="00A509A6" w:rsidRPr="007E3034" w14:paraId="77C6A83A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EFE5B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Australia</w:t>
            </w:r>
          </w:p>
        </w:tc>
        <w:tc>
          <w:tcPr>
            <w:tcW w:w="661" w:type="dxa"/>
            <w:vAlign w:val="center"/>
          </w:tcPr>
          <w:p w14:paraId="054C455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28732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A0D0CB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(83.4)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ADE12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A4A8F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938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251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0850142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30B96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New Zealand</w:t>
            </w:r>
          </w:p>
        </w:tc>
        <w:tc>
          <w:tcPr>
            <w:tcW w:w="661" w:type="dxa"/>
            <w:vAlign w:val="center"/>
          </w:tcPr>
          <w:p w14:paraId="374643E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DA8667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(68.7)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70944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F4B9C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(31.3)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3FF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BC34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(0.78-0.92)</w:t>
            </w:r>
          </w:p>
        </w:tc>
      </w:tr>
      <w:tr w:rsidR="00A509A6" w:rsidRPr="007E3034" w14:paraId="541257D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21D1F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North Africa and the Middle East</w:t>
            </w:r>
          </w:p>
        </w:tc>
        <w:tc>
          <w:tcPr>
            <w:tcW w:w="661" w:type="dxa"/>
            <w:vAlign w:val="center"/>
          </w:tcPr>
          <w:p w14:paraId="4380DA9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414F390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(68.9)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74BFF1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86C42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(31.1)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734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D26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(0.82-0.92)</w:t>
            </w:r>
          </w:p>
        </w:tc>
      </w:tr>
      <w:tr w:rsidR="00A509A6" w:rsidRPr="007E3034" w14:paraId="20708504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C0A33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North-East Asia</w:t>
            </w:r>
          </w:p>
        </w:tc>
        <w:tc>
          <w:tcPr>
            <w:tcW w:w="661" w:type="dxa"/>
            <w:vAlign w:val="center"/>
          </w:tcPr>
          <w:p w14:paraId="1F41E26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2125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D973B1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(89.7)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C2F1F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C9804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CF4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7B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(0.96-1.05)</w:t>
            </w:r>
          </w:p>
        </w:tc>
      </w:tr>
      <w:tr w:rsidR="00A509A6" w:rsidRPr="007E3034" w14:paraId="0E68B405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7ABC10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North-West Europe</w:t>
            </w:r>
          </w:p>
        </w:tc>
        <w:tc>
          <w:tcPr>
            <w:tcW w:w="661" w:type="dxa"/>
            <w:vAlign w:val="center"/>
          </w:tcPr>
          <w:p w14:paraId="3317C89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277D79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(87.4)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95E02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C4B8B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(12.6)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428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1CC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(0.93-1.05)</w:t>
            </w:r>
          </w:p>
        </w:tc>
      </w:tr>
      <w:tr w:rsidR="00A509A6" w:rsidRPr="007E3034" w14:paraId="57439720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CEE05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Oceania</w:t>
            </w:r>
            <w:r w:rsidRPr="007E3034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vertAlign w:val="superscript"/>
              </w:rPr>
              <w:t>§</w:t>
            </w:r>
          </w:p>
        </w:tc>
        <w:tc>
          <w:tcPr>
            <w:tcW w:w="661" w:type="dxa"/>
            <w:vAlign w:val="center"/>
          </w:tcPr>
          <w:p w14:paraId="5881FA4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D6B028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(58.2)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4CF09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B70B9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(41.8)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F91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8D15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(0.63-0.86)</w:t>
            </w:r>
          </w:p>
        </w:tc>
      </w:tr>
      <w:tr w:rsidR="00A509A6" w:rsidRPr="007E3034" w14:paraId="7F9858C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097A0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South-East Asia</w:t>
            </w:r>
          </w:p>
        </w:tc>
        <w:tc>
          <w:tcPr>
            <w:tcW w:w="661" w:type="dxa"/>
            <w:vAlign w:val="center"/>
          </w:tcPr>
          <w:p w14:paraId="219AF20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4586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043B2B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02BC47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1DB71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(18.6)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CD3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B69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(0.93-0.99)</w:t>
            </w:r>
          </w:p>
        </w:tc>
      </w:tr>
      <w:tr w:rsidR="00A509A6" w:rsidRPr="007E3034" w14:paraId="5F460AFA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92C4A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Southern and Central Asia</w:t>
            </w:r>
          </w:p>
        </w:tc>
        <w:tc>
          <w:tcPr>
            <w:tcW w:w="661" w:type="dxa"/>
            <w:vAlign w:val="center"/>
          </w:tcPr>
          <w:p w14:paraId="238F05F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10889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40E4E9F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(75.0)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F1622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4F6AC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(25.0)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253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B58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(0.86-0.91)</w:t>
            </w:r>
          </w:p>
        </w:tc>
      </w:tr>
      <w:tr w:rsidR="00A509A6" w:rsidRPr="007E3034" w14:paraId="75EDF79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1FEF1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Southern and Eastern Europe</w:t>
            </w:r>
          </w:p>
        </w:tc>
        <w:tc>
          <w:tcPr>
            <w:tcW w:w="661" w:type="dxa"/>
            <w:vAlign w:val="center"/>
          </w:tcPr>
          <w:p w14:paraId="6D23154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5F3FDC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(86.3)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5CF73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585E7E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(13.7)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75B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6BD6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(0.96-1.11)</w:t>
            </w:r>
          </w:p>
        </w:tc>
      </w:tr>
      <w:tr w:rsidR="00A509A6" w:rsidRPr="007E3034" w14:paraId="28544B5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40DC8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Sub-Saharan Africa</w:t>
            </w:r>
          </w:p>
        </w:tc>
        <w:tc>
          <w:tcPr>
            <w:tcW w:w="661" w:type="dxa"/>
            <w:vAlign w:val="center"/>
          </w:tcPr>
          <w:p w14:paraId="645A3F7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54209E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(63.1)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81DF6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64EE4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(36.9)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FA0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979D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(0.71-0.84)</w:t>
            </w:r>
          </w:p>
        </w:tc>
      </w:tr>
      <w:tr w:rsidR="00A509A6" w:rsidRPr="007E3034" w14:paraId="4C30E009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DBAD8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3A9C510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9DE777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(83.9)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699702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70B8A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(16.1)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A2E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240E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6DC74D6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A0FA6E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Socioeconomic status (IRSAD quintile)</w:t>
            </w:r>
          </w:p>
        </w:tc>
        <w:tc>
          <w:tcPr>
            <w:tcW w:w="661" w:type="dxa"/>
            <w:vAlign w:val="center"/>
          </w:tcPr>
          <w:p w14:paraId="158248B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422BECF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2FB0A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99C5F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B53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4EC1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61E01776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F15C0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 (most disadvantaged)</w:t>
            </w:r>
          </w:p>
        </w:tc>
        <w:tc>
          <w:tcPr>
            <w:tcW w:w="661" w:type="dxa"/>
            <w:vAlign w:val="center"/>
          </w:tcPr>
          <w:p w14:paraId="7364833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9696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20B76F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(75.3)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DF46A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A76B8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(24.7)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36F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9A30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3C9F4215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F0F47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1" w:type="dxa"/>
            <w:vAlign w:val="center"/>
          </w:tcPr>
          <w:p w14:paraId="72E04B7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6440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1BB9EA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(79.7)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C2035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082EC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(20.3)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744E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768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(1.01-1.08)</w:t>
            </w:r>
          </w:p>
        </w:tc>
      </w:tr>
      <w:tr w:rsidR="00A509A6" w:rsidRPr="007E3034" w14:paraId="7F596EC0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B6F11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1" w:type="dxa"/>
            <w:vAlign w:val="center"/>
          </w:tcPr>
          <w:p w14:paraId="394B50C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14737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965B05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(77.8)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2AC43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CB7085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(22.2)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C3A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9B38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(1.00-1.06)</w:t>
            </w:r>
          </w:p>
        </w:tc>
      </w:tr>
      <w:tr w:rsidR="00A509A6" w:rsidRPr="007E3034" w14:paraId="4BAB3708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FAAFD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vAlign w:val="center"/>
          </w:tcPr>
          <w:p w14:paraId="4037A65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13936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1F5210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(83.4)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401306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AAF3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(16.6)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A66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E4CF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(1.03-1.10)</w:t>
            </w:r>
          </w:p>
        </w:tc>
      </w:tr>
      <w:tr w:rsidR="00A509A6" w:rsidRPr="007E3034" w14:paraId="60EF1FEC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6B1AA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 (most advantaged)</w:t>
            </w:r>
          </w:p>
        </w:tc>
        <w:tc>
          <w:tcPr>
            <w:tcW w:w="661" w:type="dxa"/>
            <w:vAlign w:val="center"/>
          </w:tcPr>
          <w:p w14:paraId="61E95B7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8640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066E14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(88.9)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5DDA46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2F9F3E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(11.1)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F3DA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4F2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(1.06-1.13)</w:t>
            </w:r>
          </w:p>
        </w:tc>
      </w:tr>
      <w:tr w:rsidR="00A509A6" w:rsidRPr="007E3034" w14:paraId="0C3307D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A886A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6C41F64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990E9B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(68.4)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61E94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23EB7D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(31.6)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04AD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2E9E0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56A2E59A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BFEE2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Smoking status during pregnancy</w:t>
            </w:r>
          </w:p>
        </w:tc>
        <w:tc>
          <w:tcPr>
            <w:tcW w:w="661" w:type="dxa"/>
            <w:vAlign w:val="center"/>
          </w:tcPr>
          <w:p w14:paraId="0A1F8F4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7C96DF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8C734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2F167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1C3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C3D93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10B33226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4F1D7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1" w:type="dxa"/>
            <w:vAlign w:val="center"/>
          </w:tcPr>
          <w:p w14:paraId="7029190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52571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3B1ABA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(81.0)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1339F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12360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A30B1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A68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A83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092180B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597A72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1" w:type="dxa"/>
            <w:vAlign w:val="center"/>
          </w:tcPr>
          <w:p w14:paraId="65F5859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712278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(64.0)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8338B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229F2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(36.0)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1D9D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F7A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(0.77-0.89)</w:t>
            </w:r>
          </w:p>
        </w:tc>
      </w:tr>
      <w:tr w:rsidR="00A509A6" w:rsidRPr="007E3034" w14:paraId="11F436E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55443F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COVID 19 status</w:t>
            </w:r>
          </w:p>
        </w:tc>
        <w:tc>
          <w:tcPr>
            <w:tcW w:w="661" w:type="dxa"/>
            <w:vAlign w:val="center"/>
          </w:tcPr>
          <w:p w14:paraId="6CC0909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27777E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3F8F6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6CCB3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E4C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69AF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53D69B00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0EB8EC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Unvaccinated</w:t>
            </w:r>
          </w:p>
        </w:tc>
        <w:tc>
          <w:tcPr>
            <w:tcW w:w="661" w:type="dxa"/>
            <w:vAlign w:val="center"/>
          </w:tcPr>
          <w:p w14:paraId="47D0D44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5669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16CE19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(79.1)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182FDC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F0CD0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(21.0)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A78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01B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495D7980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B0540D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Vaccinated</w:t>
            </w:r>
          </w:p>
        </w:tc>
        <w:tc>
          <w:tcPr>
            <w:tcW w:w="661" w:type="dxa"/>
            <w:vAlign w:val="center"/>
          </w:tcPr>
          <w:p w14:paraId="43947F6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43984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2E82E1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3C1CF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30F57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E09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8FA7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(0.97-1.03)</w:t>
            </w:r>
          </w:p>
        </w:tc>
      </w:tr>
      <w:tr w:rsidR="00A509A6" w:rsidRPr="007E3034" w14:paraId="675B7729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0B0E4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1D2F670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3822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E912C7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(79.5)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63F41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F99451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(20.5)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736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18A7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27A28A8E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AF75E7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Pertussis status</w:t>
            </w:r>
          </w:p>
        </w:tc>
        <w:tc>
          <w:tcPr>
            <w:tcW w:w="661" w:type="dxa"/>
            <w:vAlign w:val="center"/>
          </w:tcPr>
          <w:p w14:paraId="3EEF339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99B5BE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821BFA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C1502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47F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10B13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289964A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1AA3B5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Unvaccinated</w:t>
            </w:r>
          </w:p>
        </w:tc>
        <w:tc>
          <w:tcPr>
            <w:tcW w:w="661" w:type="dxa"/>
            <w:vAlign w:val="center"/>
          </w:tcPr>
          <w:p w14:paraId="1AB30C3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2797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61E94A4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(73.3)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D2DED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BB59D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(26.7)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330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1D3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03DB2BA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B731D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Vaccinated</w:t>
            </w:r>
          </w:p>
        </w:tc>
        <w:tc>
          <w:tcPr>
            <w:tcW w:w="661" w:type="dxa"/>
            <w:vAlign w:val="center"/>
          </w:tcPr>
          <w:p w14:paraId="51FEB58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49488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387DCE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(81.2)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318AD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11483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A8318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(18.8)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A0C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A34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(0.99-1.08)</w:t>
            </w:r>
          </w:p>
        </w:tc>
      </w:tr>
      <w:tr w:rsidR="00A509A6" w:rsidRPr="007E3034" w14:paraId="29F5F25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FE79A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028E3E69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5FCF8D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(76.5)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4E340D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3CAA0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(23.5)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30C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D7AE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2ED97B3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5E11E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Parity</w:t>
            </w:r>
            <w:r w:rsidRPr="007E3034">
              <w:rPr>
                <w:rFonts w:ascii="Times New Roman" w:eastAsia="Open Sans" w:hAnsi="Times New Roman" w:cs="Times New Roman"/>
                <w:color w:val="1C1D1E"/>
                <w:sz w:val="21"/>
                <w:szCs w:val="21"/>
                <w:highlight w:val="white"/>
                <w:vertAlign w:val="superscript"/>
              </w:rPr>
              <w:t>‡</w:t>
            </w:r>
          </w:p>
        </w:tc>
        <w:tc>
          <w:tcPr>
            <w:tcW w:w="661" w:type="dxa"/>
            <w:vAlign w:val="center"/>
          </w:tcPr>
          <w:p w14:paraId="42E183C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6089B10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5A234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092A2D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B4B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F5C6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7C29819A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859592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661" w:type="dxa"/>
            <w:vAlign w:val="center"/>
          </w:tcPr>
          <w:p w14:paraId="46BE1B6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25526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62D863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(83.6)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B8309B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1825C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(16.4)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A9B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1006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56D00F35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F5DD96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661" w:type="dxa"/>
            <w:vAlign w:val="center"/>
          </w:tcPr>
          <w:p w14:paraId="2E69D9A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20466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DCE921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(80.9)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8C824D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3A692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F29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09CF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(0.92-0.96)</w:t>
            </w:r>
          </w:p>
        </w:tc>
      </w:tr>
      <w:tr w:rsidR="00A509A6" w:rsidRPr="007E3034" w14:paraId="7EA6435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E4494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1" w:type="dxa"/>
            <w:vAlign w:val="center"/>
          </w:tcPr>
          <w:p w14:paraId="7EDB3D1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5825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3BC4A76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(74.8)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57E06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49C204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(25.2)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4D61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270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(0.84-0.89)</w:t>
            </w:r>
          </w:p>
        </w:tc>
      </w:tr>
      <w:tr w:rsidR="00A509A6" w:rsidRPr="007E3034" w14:paraId="3EECDB0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B71D1E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sz w:val="16"/>
                <w:szCs w:val="16"/>
              </w:rPr>
              <w:t>≥ 3</w:t>
            </w:r>
          </w:p>
        </w:tc>
        <w:tc>
          <w:tcPr>
            <w:tcW w:w="661" w:type="dxa"/>
            <w:vAlign w:val="center"/>
          </w:tcPr>
          <w:p w14:paraId="688F0D7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30594E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(61.1)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2E64F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E44C0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(38.9)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5320F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45E9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(0.69-0.77)</w:t>
            </w:r>
          </w:p>
        </w:tc>
      </w:tr>
      <w:tr w:rsidR="00A509A6" w:rsidRPr="007E3034" w14:paraId="1C141473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9B7E2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Gestational age at first antenatal visit</w:t>
            </w:r>
          </w:p>
        </w:tc>
        <w:tc>
          <w:tcPr>
            <w:tcW w:w="661" w:type="dxa"/>
            <w:vAlign w:val="center"/>
          </w:tcPr>
          <w:p w14:paraId="2B43532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50D9760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91BE3D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F3BFFE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2CC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6F0E3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3B992EE7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614D6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 Unicode MS" w:hAnsi="Times New Roman" w:cs="Times New Roman"/>
                <w:sz w:val="16"/>
                <w:szCs w:val="16"/>
              </w:rPr>
              <w:t>≤ 12 weeks</w:t>
            </w:r>
          </w:p>
        </w:tc>
        <w:tc>
          <w:tcPr>
            <w:tcW w:w="661" w:type="dxa"/>
            <w:vAlign w:val="center"/>
          </w:tcPr>
          <w:p w14:paraId="34E3492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41819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E7A23C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(80.4)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BA5AA2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10192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33E98B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35A8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CF81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59E2BE9B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EA91FB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&gt; 12 weeks</w:t>
            </w:r>
          </w:p>
        </w:tc>
        <w:tc>
          <w:tcPr>
            <w:tcW w:w="661" w:type="dxa"/>
            <w:vAlign w:val="center"/>
          </w:tcPr>
          <w:p w14:paraId="3933B555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11656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0FC05AB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(81.3)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164FA5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9E4CFF7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(18.7)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B3A4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89AAC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(0.97-1.02)</w:t>
            </w:r>
          </w:p>
        </w:tc>
      </w:tr>
      <w:tr w:rsidR="00A509A6" w:rsidRPr="007E3034" w14:paraId="616FAEFC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AB71F8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Care model</w:t>
            </w:r>
          </w:p>
        </w:tc>
        <w:tc>
          <w:tcPr>
            <w:tcW w:w="661" w:type="dxa"/>
            <w:vAlign w:val="center"/>
          </w:tcPr>
          <w:p w14:paraId="0E41EC2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120DEAD7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AF6FCF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52844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9E372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8114" w14:textId="77777777" w:rsidR="00A509A6" w:rsidRPr="00380492" w:rsidRDefault="00A509A6" w:rsidP="00D3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A6" w:rsidRPr="007E3034" w14:paraId="044F44E9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498E7C5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Private in public hospital</w:t>
            </w:r>
          </w:p>
        </w:tc>
        <w:tc>
          <w:tcPr>
            <w:tcW w:w="661" w:type="dxa"/>
            <w:vAlign w:val="center"/>
          </w:tcPr>
          <w:p w14:paraId="49002B7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26901EDE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(94.5)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FCEBB1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EEA8BE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(5.5)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7236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5DEE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(1.04-1.19)</w:t>
            </w:r>
          </w:p>
        </w:tc>
      </w:tr>
      <w:tr w:rsidR="00A509A6" w:rsidRPr="007E3034" w14:paraId="5FAFD324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13632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All other care models </w:t>
            </w:r>
          </w:p>
        </w:tc>
        <w:tc>
          <w:tcPr>
            <w:tcW w:w="661" w:type="dxa"/>
            <w:vAlign w:val="center"/>
          </w:tcPr>
          <w:p w14:paraId="32CEC394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51954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4131CF78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(80.3)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EF10C1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12745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6A35A8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(19.7)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63AB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77DA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A509A6" w:rsidRPr="007E3034" w14:paraId="7925F2B2" w14:textId="77777777" w:rsidTr="00D3543A">
        <w:trPr>
          <w:trHeight w:val="243"/>
        </w:trPr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43E9F6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Missing</w:t>
            </w:r>
          </w:p>
        </w:tc>
        <w:tc>
          <w:tcPr>
            <w:tcW w:w="661" w:type="dxa"/>
            <w:vAlign w:val="center"/>
          </w:tcPr>
          <w:p w14:paraId="03737310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634" w:type="dxa"/>
            <w:tcBorders>
              <w:right w:val="single" w:sz="4" w:space="0" w:color="000000"/>
            </w:tcBorders>
            <w:vAlign w:val="center"/>
          </w:tcPr>
          <w:p w14:paraId="7F11E77A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(84.8)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EA3C23" w14:textId="77777777" w:rsidR="00A509A6" w:rsidRPr="007E3034" w:rsidRDefault="00A509A6" w:rsidP="00D3543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11FEA0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7E3034">
              <w:rPr>
                <w:rFonts w:ascii="Times New Roman" w:eastAsia="Arial" w:hAnsi="Times New Roman" w:cs="Times New Roman"/>
                <w:sz w:val="16"/>
                <w:szCs w:val="16"/>
              </w:rPr>
              <w:t>(15.2)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24053" w14:textId="77777777" w:rsidR="00A509A6" w:rsidRPr="007E3034" w:rsidRDefault="00A509A6" w:rsidP="00D3543A">
            <w:pPr>
              <w:spacing w:after="0" w:line="240" w:lineRule="auto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A844" w14:textId="77777777" w:rsidR="00A509A6" w:rsidRPr="00380492" w:rsidRDefault="00A509A6" w:rsidP="00D35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DC8722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8EF8F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aIRR, adjusted incident rate ratio; BMI, Body Mass Index (kg/m</w:t>
      </w: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); IRSAD, Index of Relative Socioeconomic Advantage and Disadvantage.</w:t>
      </w:r>
    </w:p>
    <w:p w14:paraId="454AEA03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‡</w:t>
      </w:r>
      <w:r w:rsidRPr="007E3034">
        <w:rPr>
          <w:rFonts w:ascii="Times New Roman" w:eastAsia="Gungsuh" w:hAnsi="Times New Roman" w:cs="Times New Roman"/>
          <w:sz w:val="24"/>
          <w:szCs w:val="24"/>
        </w:rPr>
        <w:t>Parity refers to the number of previous pregnancies resulting in a live birth or stillbirth at ≥ 20 weeks' gestation or with a birthweight of ≥ 400 g.</w:t>
      </w:r>
    </w:p>
    <w:p w14:paraId="66003D3E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§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Oceania excludes women born in Australia or New Zealand.</w:t>
      </w:r>
    </w:p>
    <w:p w14:paraId="323A70A8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¶</w:t>
      </w:r>
      <w:r w:rsidRPr="00380492">
        <w:rPr>
          <w:rFonts w:ascii="Times New Roman" w:eastAsia="Times New Roman" w:hAnsi="Times New Roman" w:cs="Times New Roman"/>
          <w:sz w:val="24"/>
          <w:szCs w:val="24"/>
        </w:rPr>
        <w:t>Other prenatal aneuploidy screening included combined first trimester screening, second trimester serum screening, and screening type not specified.</w:t>
      </w:r>
    </w:p>
    <w:p w14:paraId="07009D8C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Row percentages are presented to reflect the distribution of prenatal screening type within each clinical and maternal covariate.</w:t>
      </w:r>
    </w:p>
    <w:p w14:paraId="3DA8C665" w14:textId="77777777" w:rsidR="00A509A6" w:rsidRPr="00380492" w:rsidRDefault="00A509A6" w:rsidP="00A509A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492">
        <w:rPr>
          <w:rFonts w:ascii="Times New Roman" w:eastAsia="Times New Roman" w:hAnsi="Times New Roman" w:cs="Times New Roman"/>
          <w:sz w:val="24"/>
          <w:szCs w:val="24"/>
        </w:rPr>
        <w:t>Unadjusted incident rate ratios are presented in Supplementary Table 5.</w:t>
      </w:r>
    </w:p>
    <w:p w14:paraId="09B30373" w14:textId="77777777" w:rsidR="00471378" w:rsidRDefault="00471378"/>
    <w:sectPr w:rsidR="00471378" w:rsidSect="00A509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E9B"/>
    <w:multiLevelType w:val="hybridMultilevel"/>
    <w:tmpl w:val="065C73E4"/>
    <w:lvl w:ilvl="0" w:tplc="65D88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C3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A7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45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6D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4D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E9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E5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23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910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6"/>
    <w:rsid w:val="001538F9"/>
    <w:rsid w:val="00471378"/>
    <w:rsid w:val="00A509A6"/>
    <w:rsid w:val="00C33A91"/>
    <w:rsid w:val="00C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EBCA"/>
  <w15:chartTrackingRefBased/>
  <w15:docId w15:val="{4CDF72BF-7DA0-411A-8F55-19F1CCFA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A6"/>
    <w:rPr>
      <w:rFonts w:ascii="Aptos" w:eastAsia="Aptos" w:hAnsi="Aptos" w:cs="Aptos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9A6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A509A6"/>
    <w:rPr>
      <w:rFonts w:ascii="Aptos" w:eastAsia="Aptos" w:hAnsi="Aptos" w:cs="Aptos"/>
      <w:kern w:val="0"/>
      <w:lang w:val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A50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9A6"/>
    <w:rPr>
      <w:rFonts w:ascii="Aptos" w:eastAsia="Aptos" w:hAnsi="Aptos" w:cs="Aptos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0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A6"/>
    <w:rPr>
      <w:rFonts w:ascii="Aptos" w:eastAsia="Aptos" w:hAnsi="Aptos" w:cs="Aptos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A509A6"/>
    <w:pPr>
      <w:spacing w:after="0" w:line="240" w:lineRule="auto"/>
    </w:pPr>
    <w:rPr>
      <w:rFonts w:ascii="Aptos" w:eastAsia="Aptos" w:hAnsi="Aptos" w:cs="Aptos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9A6"/>
    <w:rPr>
      <w:rFonts w:ascii="Aptos" w:eastAsia="Aptos" w:hAnsi="Aptos" w:cs="Aptos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9A6"/>
    <w:rPr>
      <w:rFonts w:ascii="Aptos" w:eastAsia="Aptos" w:hAnsi="Aptos" w:cs="Aptos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Pynaker</dc:creator>
  <cp:keywords/>
  <dc:description/>
  <cp:lastModifiedBy>Cecilia Pynaker</cp:lastModifiedBy>
  <cp:revision>1</cp:revision>
  <dcterms:created xsi:type="dcterms:W3CDTF">2026-04-27T01:18:00Z</dcterms:created>
  <dcterms:modified xsi:type="dcterms:W3CDTF">2026-04-27T01:19:00Z</dcterms:modified>
</cp:coreProperties>
</file>