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0840B7" w14:textId="2A1465A9" w:rsidR="00B81CD3" w:rsidRPr="00E0307E" w:rsidRDefault="00D729FA" w:rsidP="00B81CD3">
      <w:pPr>
        <w:spacing w:before="720" w:after="360"/>
        <w:jc w:val="both"/>
        <w:rPr>
          <w:rFonts w:ascii="Arial" w:eastAsiaTheme="minorEastAsia" w:hAnsi="Arial" w:cs="Arial"/>
          <w:b/>
          <w:sz w:val="44"/>
          <w:szCs w:val="20"/>
          <w:lang w:val="en-US" w:eastAsia="zh-CN"/>
        </w:rPr>
      </w:pPr>
      <w:r w:rsidRPr="00E0307E">
        <w:rPr>
          <w:rFonts w:ascii="Arial" w:eastAsiaTheme="minorEastAsia" w:hAnsi="Arial" w:cs="Arial"/>
          <w:b/>
          <w:sz w:val="44"/>
          <w:szCs w:val="20"/>
          <w:lang w:val="en-US" w:eastAsia="en-US"/>
        </w:rPr>
        <w:t>Supplementary information</w:t>
      </w:r>
      <w:r w:rsidR="00544D82" w:rsidRPr="00E0307E">
        <w:rPr>
          <w:rFonts w:ascii="Arial" w:eastAsiaTheme="minorEastAsia" w:hAnsi="Arial" w:cs="Arial"/>
          <w:b/>
          <w:sz w:val="44"/>
          <w:szCs w:val="20"/>
          <w:lang w:val="en-US" w:eastAsia="zh-CN"/>
        </w:rPr>
        <w:t xml:space="preserve"> </w:t>
      </w:r>
    </w:p>
    <w:p w14:paraId="545D2CC4" w14:textId="52650FB5" w:rsidR="00D729FA" w:rsidRPr="00E0307E" w:rsidRDefault="00BA1292" w:rsidP="00C56739">
      <w:pPr>
        <w:spacing w:line="360" w:lineRule="auto"/>
        <w:rPr>
          <w:rFonts w:ascii="Arial" w:hAnsi="Arial" w:cs="Arial"/>
          <w:b/>
          <w:bCs/>
          <w:lang w:val="en-US" w:eastAsia="zh-CN"/>
        </w:rPr>
      </w:pPr>
      <w:r w:rsidRPr="00E0307E">
        <w:rPr>
          <w:rFonts w:ascii="Arial" w:eastAsiaTheme="minorEastAsia" w:hAnsi="Arial" w:cs="Arial"/>
          <w:b/>
          <w:bCs/>
          <w:sz w:val="28"/>
          <w:szCs w:val="28"/>
          <w:lang w:val="en-US" w:eastAsia="zh-CN"/>
        </w:rPr>
        <w:t>Measuring and t</w:t>
      </w:r>
      <w:r w:rsidR="00651069" w:rsidRPr="00E0307E">
        <w:rPr>
          <w:rFonts w:ascii="Arial" w:eastAsiaTheme="minorEastAsia" w:hAnsi="Arial" w:cs="Arial"/>
          <w:b/>
          <w:bCs/>
          <w:sz w:val="28"/>
          <w:szCs w:val="28"/>
          <w:lang w:val="en-US" w:eastAsia="zh-CN"/>
        </w:rPr>
        <w:t xml:space="preserve">ailoring Li-ion interfacial transport in hybrid solid electrolytes </w:t>
      </w:r>
    </w:p>
    <w:p w14:paraId="158B4501" w14:textId="6ABF59B5" w:rsidR="00D729FA" w:rsidRPr="00E0307E" w:rsidRDefault="00D729FA" w:rsidP="00C56739">
      <w:pPr>
        <w:spacing w:line="360" w:lineRule="auto"/>
        <w:jc w:val="both"/>
        <w:rPr>
          <w:rFonts w:ascii="Arial" w:hAnsi="Arial" w:cs="Arial"/>
          <w:bCs/>
          <w:vertAlign w:val="superscript"/>
          <w:lang w:val="nl-NL" w:eastAsia="zh-CN"/>
        </w:rPr>
      </w:pPr>
      <w:r w:rsidRPr="00E0307E">
        <w:rPr>
          <w:rFonts w:ascii="Arial" w:hAnsi="Arial" w:cs="Arial"/>
          <w:bCs/>
          <w:lang w:val="nl-NL" w:eastAsia="zh-CN"/>
        </w:rPr>
        <w:t>Ming Liu</w:t>
      </w:r>
      <w:r w:rsidRPr="00E0307E">
        <w:rPr>
          <w:rFonts w:ascii="Arial" w:hAnsi="Arial" w:cs="Arial"/>
          <w:bCs/>
          <w:vertAlign w:val="superscript"/>
          <w:lang w:val="nl-NL" w:eastAsia="zh-CN"/>
        </w:rPr>
        <w:t>a</w:t>
      </w:r>
      <w:r w:rsidRPr="00E0307E">
        <w:rPr>
          <w:rFonts w:ascii="Arial" w:hAnsi="Arial" w:cs="Arial"/>
          <w:bCs/>
          <w:lang w:val="nl-NL" w:eastAsia="zh-CN"/>
        </w:rPr>
        <w:t xml:space="preserve">, </w:t>
      </w:r>
      <w:r w:rsidR="002E5CDD" w:rsidRPr="00E0307E">
        <w:rPr>
          <w:rFonts w:ascii="Arial" w:hAnsi="Arial" w:cs="Arial"/>
          <w:bCs/>
          <w:lang w:val="nl-NL" w:eastAsia="zh-CN"/>
        </w:rPr>
        <w:t>Ernst R. H. van Eck</w:t>
      </w:r>
      <w:r w:rsidR="002E5CDD" w:rsidRPr="00E0307E">
        <w:rPr>
          <w:rFonts w:ascii="Arial" w:hAnsi="Arial" w:cs="Arial"/>
          <w:bCs/>
          <w:vertAlign w:val="superscript"/>
          <w:lang w:val="nl-NL" w:eastAsia="zh-CN"/>
        </w:rPr>
        <w:t>b</w:t>
      </w:r>
      <w:r w:rsidR="002E5CDD" w:rsidRPr="00E0307E">
        <w:rPr>
          <w:rFonts w:ascii="Arial" w:eastAsiaTheme="minorEastAsia" w:hAnsi="Arial" w:cs="Arial"/>
          <w:bCs/>
          <w:lang w:val="nl-NL" w:eastAsia="zh-CN"/>
        </w:rPr>
        <w:t xml:space="preserve">, </w:t>
      </w:r>
      <w:r w:rsidRPr="00E0307E">
        <w:rPr>
          <w:rFonts w:ascii="Arial" w:hAnsi="Arial" w:cs="Arial"/>
          <w:bCs/>
          <w:lang w:val="nl-NL" w:eastAsia="zh-CN"/>
        </w:rPr>
        <w:t>Swapna Ganapathy</w:t>
      </w:r>
      <w:r w:rsidRPr="00E0307E">
        <w:rPr>
          <w:rFonts w:ascii="Arial" w:hAnsi="Arial" w:cs="Arial"/>
          <w:bCs/>
          <w:vertAlign w:val="superscript"/>
          <w:lang w:val="nl-NL" w:eastAsia="zh-CN"/>
        </w:rPr>
        <w:t>a*</w:t>
      </w:r>
      <w:r w:rsidRPr="00E0307E">
        <w:rPr>
          <w:rFonts w:ascii="Arial" w:hAnsi="Arial" w:cs="Arial"/>
          <w:bCs/>
          <w:lang w:val="nl-NL" w:eastAsia="zh-CN"/>
        </w:rPr>
        <w:t>, Marnix Wagemaker</w:t>
      </w:r>
      <w:r w:rsidRPr="00E0307E">
        <w:rPr>
          <w:rFonts w:ascii="Arial" w:hAnsi="Arial" w:cs="Arial"/>
          <w:bCs/>
          <w:vertAlign w:val="superscript"/>
          <w:lang w:val="nl-NL" w:eastAsia="zh-CN"/>
        </w:rPr>
        <w:t>a*</w:t>
      </w:r>
    </w:p>
    <w:p w14:paraId="1AE2FD20" w14:textId="77777777" w:rsidR="00D729FA" w:rsidRPr="00E0307E" w:rsidRDefault="00D729FA" w:rsidP="00C56739">
      <w:pPr>
        <w:spacing w:line="360" w:lineRule="auto"/>
        <w:jc w:val="both"/>
        <w:rPr>
          <w:rFonts w:ascii="Arial" w:hAnsi="Arial" w:cs="Arial"/>
          <w:bCs/>
          <w:lang w:val="nl-NL" w:eastAsia="zh-CN"/>
        </w:rPr>
      </w:pPr>
    </w:p>
    <w:p w14:paraId="11156C3A" w14:textId="20EB5C0E" w:rsidR="00D729FA" w:rsidRPr="00E0307E" w:rsidRDefault="00D729FA" w:rsidP="00C56739">
      <w:pPr>
        <w:spacing w:line="360" w:lineRule="auto"/>
        <w:jc w:val="both"/>
        <w:rPr>
          <w:rFonts w:ascii="Arial" w:eastAsiaTheme="minorEastAsia" w:hAnsi="Arial" w:cs="Arial"/>
          <w:bCs/>
          <w:lang w:val="en-US" w:eastAsia="zh-CN"/>
        </w:rPr>
      </w:pPr>
      <w:r w:rsidRPr="00E0307E">
        <w:rPr>
          <w:rFonts w:ascii="Arial" w:hAnsi="Arial" w:cs="Arial"/>
          <w:bCs/>
          <w:vertAlign w:val="superscript"/>
          <w:lang w:val="en-US" w:eastAsia="zh-CN"/>
        </w:rPr>
        <w:t>a</w:t>
      </w:r>
      <w:r w:rsidRPr="00E0307E">
        <w:rPr>
          <w:rFonts w:ascii="Arial" w:hAnsi="Arial" w:cs="Arial"/>
          <w:bCs/>
          <w:lang w:val="en-US" w:eastAsia="zh-CN"/>
        </w:rPr>
        <w:t xml:space="preserve"> Section Storage of Electrochemical Energy, Radiation Science and Technology, Faculty of Applied Sciences, </w:t>
      </w:r>
      <w:r w:rsidR="002E5CDD" w:rsidRPr="00E0307E">
        <w:rPr>
          <w:rFonts w:ascii="Arial" w:hAnsi="Arial" w:cs="Arial"/>
          <w:bCs/>
          <w:lang w:val="en-US" w:eastAsia="zh-CN"/>
        </w:rPr>
        <w:t xml:space="preserve">Delft University of Technology, </w:t>
      </w:r>
      <w:proofErr w:type="spellStart"/>
      <w:r w:rsidR="002E5CDD" w:rsidRPr="00E0307E">
        <w:rPr>
          <w:rFonts w:ascii="Arial" w:hAnsi="Arial" w:cs="Arial"/>
          <w:bCs/>
          <w:lang w:val="en-US" w:eastAsia="zh-CN"/>
        </w:rPr>
        <w:t>Mekelweg</w:t>
      </w:r>
      <w:proofErr w:type="spellEnd"/>
      <w:r w:rsidR="002E5CDD" w:rsidRPr="00E0307E">
        <w:rPr>
          <w:rFonts w:ascii="Arial" w:hAnsi="Arial" w:cs="Arial"/>
          <w:bCs/>
          <w:lang w:val="en-US" w:eastAsia="zh-CN"/>
        </w:rPr>
        <w:t xml:space="preserve"> 15, 2629 JB, Delft, The Netherlands. </w:t>
      </w:r>
    </w:p>
    <w:p w14:paraId="6C053B46" w14:textId="77777777" w:rsidR="00D729FA" w:rsidRPr="00E0307E" w:rsidRDefault="00D729FA" w:rsidP="00C56739">
      <w:pPr>
        <w:spacing w:line="360" w:lineRule="auto"/>
        <w:jc w:val="both"/>
        <w:rPr>
          <w:rStyle w:val="Hyperlink"/>
          <w:rFonts w:ascii="Arial" w:eastAsiaTheme="minorEastAsia" w:hAnsi="Arial" w:cs="Arial"/>
          <w:bCs/>
          <w:iCs/>
          <w:lang w:eastAsia="zh-CN"/>
        </w:rPr>
      </w:pPr>
      <w:r w:rsidRPr="00E0307E">
        <w:rPr>
          <w:rFonts w:ascii="Arial" w:hAnsi="Arial" w:cs="Arial"/>
          <w:bCs/>
          <w:iCs/>
          <w:lang w:val="en-US" w:eastAsia="zh-CN"/>
        </w:rPr>
        <w:t xml:space="preserve">E-mail: </w:t>
      </w:r>
      <w:hyperlink r:id="rId8" w:history="1">
        <w:r w:rsidRPr="00E0307E">
          <w:rPr>
            <w:rStyle w:val="Hyperlink"/>
            <w:rFonts w:ascii="Arial" w:hAnsi="Arial" w:cs="Arial"/>
            <w:bCs/>
            <w:iCs/>
            <w:lang w:val="en-US" w:eastAsia="zh-CN"/>
          </w:rPr>
          <w:t>s.ganapathy@tudelft.nl</w:t>
        </w:r>
      </w:hyperlink>
      <w:r w:rsidRPr="00E0307E">
        <w:rPr>
          <w:rFonts w:ascii="Arial" w:hAnsi="Arial" w:cs="Arial"/>
          <w:bCs/>
          <w:iCs/>
          <w:lang w:val="en-US" w:eastAsia="zh-CN"/>
        </w:rPr>
        <w:t xml:space="preserve"> and </w:t>
      </w:r>
      <w:hyperlink r:id="rId9" w:history="1">
        <w:r w:rsidRPr="00E0307E">
          <w:rPr>
            <w:rStyle w:val="Hyperlink"/>
            <w:rFonts w:ascii="Arial" w:hAnsi="Arial" w:cs="Arial"/>
            <w:bCs/>
            <w:iCs/>
            <w:lang w:eastAsia="zh-CN"/>
          </w:rPr>
          <w:t>m.wagemaker@tudelft.nl</w:t>
        </w:r>
      </w:hyperlink>
    </w:p>
    <w:p w14:paraId="5F729E3D" w14:textId="77777777" w:rsidR="002E5CDD" w:rsidRPr="00E0307E" w:rsidRDefault="002E5CDD" w:rsidP="00C56739">
      <w:pPr>
        <w:spacing w:line="360" w:lineRule="auto"/>
        <w:jc w:val="both"/>
        <w:rPr>
          <w:rStyle w:val="Hyperlink"/>
          <w:rFonts w:ascii="Arial" w:eastAsiaTheme="minorEastAsia" w:hAnsi="Arial" w:cs="Arial"/>
          <w:bCs/>
          <w:iCs/>
          <w:lang w:val="en-US" w:eastAsia="zh-CN"/>
        </w:rPr>
      </w:pPr>
    </w:p>
    <w:p w14:paraId="4B2D7D53" w14:textId="494869A2" w:rsidR="002E5CDD" w:rsidRPr="00E0307E" w:rsidRDefault="002E5CDD" w:rsidP="00C56739">
      <w:pPr>
        <w:spacing w:line="360" w:lineRule="auto"/>
        <w:jc w:val="both"/>
        <w:rPr>
          <w:rFonts w:ascii="Arial" w:eastAsiaTheme="minorEastAsia" w:hAnsi="Arial" w:cs="Arial"/>
          <w:bCs/>
          <w:iCs/>
          <w:lang w:val="en-US" w:eastAsia="zh-CN"/>
        </w:rPr>
      </w:pPr>
      <w:proofErr w:type="gramStart"/>
      <w:r w:rsidRPr="00E0307E">
        <w:rPr>
          <w:rFonts w:ascii="Arial" w:eastAsiaTheme="minorEastAsia" w:hAnsi="Arial" w:cs="Arial"/>
          <w:bCs/>
          <w:iCs/>
          <w:vertAlign w:val="superscript"/>
          <w:lang w:val="en-US" w:eastAsia="zh-CN"/>
        </w:rPr>
        <w:t>b</w:t>
      </w:r>
      <w:proofErr w:type="gramEnd"/>
      <w:r w:rsidRPr="00E0307E">
        <w:rPr>
          <w:rFonts w:ascii="Arial" w:eastAsiaTheme="minorEastAsia" w:hAnsi="Arial" w:cs="Arial"/>
          <w:bCs/>
          <w:iCs/>
          <w:vertAlign w:val="superscript"/>
          <w:lang w:val="en-US" w:eastAsia="zh-CN"/>
        </w:rPr>
        <w:t xml:space="preserve"> </w:t>
      </w:r>
      <w:r w:rsidRPr="00E0307E">
        <w:rPr>
          <w:rFonts w:ascii="Arial" w:eastAsiaTheme="minorEastAsia" w:hAnsi="Arial" w:cs="Arial"/>
          <w:bCs/>
          <w:iCs/>
          <w:lang w:val="en-US" w:eastAsia="zh-CN"/>
        </w:rPr>
        <w:t xml:space="preserve">Institute for Molecules and Materials, </w:t>
      </w:r>
      <w:proofErr w:type="spellStart"/>
      <w:r w:rsidRPr="00E0307E">
        <w:rPr>
          <w:rFonts w:ascii="Arial" w:eastAsiaTheme="minorEastAsia" w:hAnsi="Arial" w:cs="Arial"/>
          <w:bCs/>
          <w:iCs/>
          <w:lang w:val="en-US" w:eastAsia="zh-CN"/>
        </w:rPr>
        <w:t>Radboud</w:t>
      </w:r>
      <w:proofErr w:type="spellEnd"/>
      <w:r w:rsidRPr="00E0307E">
        <w:rPr>
          <w:rFonts w:ascii="Arial" w:eastAsiaTheme="minorEastAsia" w:hAnsi="Arial" w:cs="Arial"/>
          <w:bCs/>
          <w:iCs/>
          <w:lang w:val="en-US" w:eastAsia="zh-CN"/>
        </w:rPr>
        <w:t xml:space="preserve"> University, </w:t>
      </w:r>
      <w:proofErr w:type="spellStart"/>
      <w:r w:rsidRPr="00E0307E">
        <w:rPr>
          <w:rFonts w:ascii="Arial" w:eastAsiaTheme="minorEastAsia" w:hAnsi="Arial" w:cs="Arial"/>
          <w:bCs/>
          <w:iCs/>
          <w:lang w:val="en-US" w:eastAsia="zh-CN"/>
        </w:rPr>
        <w:t>Heyendaalseweg</w:t>
      </w:r>
      <w:proofErr w:type="spellEnd"/>
      <w:r w:rsidRPr="00E0307E">
        <w:rPr>
          <w:rFonts w:ascii="Arial" w:eastAsiaTheme="minorEastAsia" w:hAnsi="Arial" w:cs="Arial"/>
          <w:bCs/>
          <w:iCs/>
          <w:lang w:val="en-US" w:eastAsia="zh-CN"/>
        </w:rPr>
        <w:t xml:space="preserve"> 135, 6525 AJ, Nijmegen, The Netherlands.</w:t>
      </w:r>
    </w:p>
    <w:p w14:paraId="5CA04746" w14:textId="77777777" w:rsidR="00D7594E" w:rsidRPr="00E0307E" w:rsidRDefault="00D7594E" w:rsidP="000F32E2">
      <w:pPr>
        <w:spacing w:after="240" w:line="480" w:lineRule="auto"/>
        <w:jc w:val="both"/>
        <w:rPr>
          <w:rFonts w:ascii="Arial" w:eastAsiaTheme="minorEastAsia" w:hAnsi="Arial" w:cs="Arial"/>
          <w:i/>
          <w:szCs w:val="20"/>
          <w:lang w:val="en-US" w:eastAsia="zh-CN"/>
        </w:rPr>
      </w:pPr>
      <w:r w:rsidRPr="00E0307E">
        <w:rPr>
          <w:rFonts w:ascii="Arial" w:eastAsiaTheme="minorEastAsia" w:hAnsi="Arial" w:cs="Arial"/>
          <w:i/>
          <w:szCs w:val="20"/>
          <w:lang w:val="en-US" w:eastAsia="zh-CN"/>
        </w:rPr>
        <w:br w:type="page"/>
      </w:r>
    </w:p>
    <w:p w14:paraId="626EDEA9" w14:textId="77777777" w:rsidR="009E30CE" w:rsidRPr="00E0307E" w:rsidRDefault="009E30CE" w:rsidP="00EA644A">
      <w:pPr>
        <w:spacing w:after="200" w:line="276" w:lineRule="auto"/>
        <w:jc w:val="center"/>
        <w:rPr>
          <w:rFonts w:ascii="Arial" w:eastAsia="SimSun" w:hAnsi="Arial" w:cs="Arial"/>
          <w:noProof/>
          <w:kern w:val="2"/>
          <w:lang w:val="en-US" w:eastAsia="zh-CN"/>
        </w:rPr>
      </w:pPr>
    </w:p>
    <w:p w14:paraId="36B592B4" w14:textId="77777777" w:rsidR="000627BA" w:rsidRPr="00E0307E" w:rsidRDefault="000627BA" w:rsidP="00EA644A">
      <w:pPr>
        <w:spacing w:after="200" w:line="276" w:lineRule="auto"/>
        <w:jc w:val="center"/>
        <w:rPr>
          <w:rFonts w:ascii="Arial" w:eastAsia="SimSun" w:hAnsi="Arial" w:cs="Arial"/>
          <w:noProof/>
          <w:kern w:val="2"/>
          <w:lang w:val="en-US" w:eastAsia="zh-CN"/>
        </w:rPr>
      </w:pPr>
    </w:p>
    <w:p w14:paraId="2D3B0948" w14:textId="77777777" w:rsidR="00EA644A" w:rsidRPr="00E0307E" w:rsidRDefault="00EA644A" w:rsidP="00EA644A">
      <w:pPr>
        <w:spacing w:after="200" w:line="276" w:lineRule="auto"/>
        <w:jc w:val="center"/>
        <w:rPr>
          <w:rFonts w:ascii="Arial" w:eastAsia="SimSun" w:hAnsi="Arial" w:cs="Arial"/>
          <w:noProof/>
          <w:kern w:val="2"/>
          <w:lang w:val="en-US" w:eastAsia="zh-CN"/>
        </w:rPr>
      </w:pPr>
      <w:r w:rsidRPr="00E0307E">
        <w:rPr>
          <w:rFonts w:ascii="Arial" w:eastAsia="SimSun" w:hAnsi="Arial" w:cs="Arial"/>
          <w:noProof/>
          <w:kern w:val="2"/>
          <w:lang w:val="en-US" w:eastAsia="zh-CN"/>
        </w:rPr>
        <w:drawing>
          <wp:inline distT="0" distB="0" distL="0" distR="0" wp14:anchorId="1FCBEB08" wp14:editId="2F51484D">
            <wp:extent cx="3728590" cy="2763748"/>
            <wp:effectExtent l="0" t="0" r="571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6753" cy="27697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371B9E" w14:textId="550DA8CD" w:rsidR="00F8074F" w:rsidRPr="00E0307E" w:rsidRDefault="00EA644A" w:rsidP="00956438">
      <w:pPr>
        <w:spacing w:line="360" w:lineRule="auto"/>
        <w:jc w:val="center"/>
        <w:rPr>
          <w:rFonts w:ascii="Arial" w:eastAsia="SimSun" w:hAnsi="Arial" w:cs="Arial"/>
          <w:noProof/>
          <w:kern w:val="2"/>
          <w:lang w:val="en-US" w:eastAsia="zh-CN"/>
        </w:rPr>
      </w:pPr>
      <w:r w:rsidRPr="00E0307E">
        <w:rPr>
          <w:rFonts w:ascii="Arial" w:eastAsia="SimSun" w:hAnsi="Arial" w:cs="Arial"/>
          <w:b/>
          <w:noProof/>
          <w:kern w:val="2"/>
          <w:lang w:val="en-US" w:eastAsia="zh-CN"/>
        </w:rPr>
        <w:t>Figure S</w:t>
      </w:r>
      <w:r w:rsidR="00644D8E" w:rsidRPr="00E0307E">
        <w:rPr>
          <w:rFonts w:ascii="Arial" w:eastAsia="SimSun" w:hAnsi="Arial" w:cs="Arial"/>
          <w:b/>
          <w:noProof/>
          <w:kern w:val="2"/>
          <w:lang w:val="en-US" w:eastAsia="zh-CN"/>
        </w:rPr>
        <w:t>1</w:t>
      </w:r>
      <w:r w:rsidR="00CF4174" w:rsidRPr="00E0307E">
        <w:rPr>
          <w:rFonts w:ascii="Arial" w:eastAsia="SimSun" w:hAnsi="Arial" w:cs="Arial"/>
          <w:b/>
          <w:noProof/>
          <w:kern w:val="2"/>
          <w:lang w:val="en-US" w:eastAsia="zh-CN"/>
        </w:rPr>
        <w:t>|</w:t>
      </w:r>
      <w:r w:rsidRPr="00E0307E">
        <w:rPr>
          <w:rFonts w:ascii="Arial" w:eastAsia="SimSun" w:hAnsi="Arial" w:cs="Arial"/>
          <w:noProof/>
          <w:kern w:val="2"/>
          <w:lang w:val="en-US" w:eastAsia="zh-CN"/>
        </w:rPr>
        <w:t xml:space="preserve"> SEM images of micron sized LPSC.</w:t>
      </w:r>
    </w:p>
    <w:p w14:paraId="0811B4D7" w14:textId="77777777" w:rsidR="00F8074F" w:rsidRPr="00E0307E" w:rsidRDefault="00F8074F">
      <w:pPr>
        <w:spacing w:after="200" w:line="276" w:lineRule="auto"/>
        <w:rPr>
          <w:rFonts w:ascii="Arial" w:eastAsia="SimSun" w:hAnsi="Arial" w:cs="Arial"/>
          <w:noProof/>
          <w:kern w:val="2"/>
          <w:lang w:val="en-US" w:eastAsia="zh-CN"/>
        </w:rPr>
      </w:pPr>
      <w:r w:rsidRPr="00E0307E">
        <w:rPr>
          <w:rFonts w:ascii="Arial" w:eastAsia="SimSun" w:hAnsi="Arial" w:cs="Arial"/>
          <w:noProof/>
          <w:kern w:val="2"/>
          <w:lang w:val="en-US" w:eastAsia="zh-CN"/>
        </w:rPr>
        <w:br w:type="page"/>
      </w:r>
      <w:bookmarkStart w:id="0" w:name="_GoBack"/>
      <w:bookmarkEnd w:id="0"/>
    </w:p>
    <w:p w14:paraId="2D47C928" w14:textId="77777777" w:rsidR="00C9733B" w:rsidRPr="00E0307E" w:rsidRDefault="00C9733B" w:rsidP="0007379D">
      <w:pPr>
        <w:spacing w:after="200" w:line="276" w:lineRule="auto"/>
        <w:jc w:val="center"/>
        <w:rPr>
          <w:rFonts w:ascii="Arial" w:eastAsia="SimSun" w:hAnsi="Arial" w:cs="Arial"/>
          <w:noProof/>
          <w:kern w:val="2"/>
          <w:lang w:val="en-US" w:eastAsia="zh-CN"/>
        </w:rPr>
      </w:pPr>
    </w:p>
    <w:p w14:paraId="3E3CC99B" w14:textId="77777777" w:rsidR="0007379D" w:rsidRPr="00E0307E" w:rsidRDefault="0007379D" w:rsidP="0007379D">
      <w:pPr>
        <w:spacing w:after="200" w:line="276" w:lineRule="auto"/>
        <w:jc w:val="center"/>
        <w:rPr>
          <w:rFonts w:ascii="Arial" w:eastAsia="SimSun" w:hAnsi="Arial" w:cs="Arial"/>
          <w:noProof/>
          <w:kern w:val="2"/>
          <w:lang w:val="en-US" w:eastAsia="zh-CN"/>
        </w:rPr>
      </w:pPr>
      <w:r w:rsidRPr="00E0307E">
        <w:rPr>
          <w:rFonts w:ascii="Arial" w:eastAsia="SimSun" w:hAnsi="Arial" w:cs="Arial"/>
          <w:noProof/>
          <w:kern w:val="2"/>
          <w:lang w:val="en-US" w:eastAsia="zh-CN"/>
        </w:rPr>
        <w:drawing>
          <wp:inline distT="0" distB="0" distL="0" distR="0" wp14:anchorId="68FF136B" wp14:editId="61F32911">
            <wp:extent cx="4123765" cy="315684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2843" cy="3156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C9E29F" w14:textId="50ECAB17" w:rsidR="000627BA" w:rsidRPr="00E0307E" w:rsidRDefault="0007379D" w:rsidP="0007379D">
      <w:pPr>
        <w:spacing w:line="360" w:lineRule="auto"/>
        <w:jc w:val="center"/>
        <w:rPr>
          <w:rFonts w:ascii="Arial" w:eastAsia="SimSun" w:hAnsi="Arial" w:cs="Arial"/>
          <w:noProof/>
          <w:kern w:val="2"/>
          <w:lang w:val="en-US" w:eastAsia="zh-CN"/>
        </w:rPr>
      </w:pPr>
      <w:r w:rsidRPr="00E0307E">
        <w:rPr>
          <w:rFonts w:ascii="Arial" w:eastAsia="SimSun" w:hAnsi="Arial" w:cs="Arial"/>
          <w:b/>
          <w:noProof/>
          <w:kern w:val="2"/>
          <w:lang w:val="en-US" w:eastAsia="zh-CN"/>
        </w:rPr>
        <w:t>Figure S</w:t>
      </w:r>
      <w:r w:rsidR="00F76868" w:rsidRPr="00E0307E">
        <w:rPr>
          <w:rFonts w:ascii="Arial" w:eastAsia="SimSun" w:hAnsi="Arial" w:cs="Arial"/>
          <w:b/>
          <w:noProof/>
          <w:kern w:val="2"/>
          <w:lang w:val="en-US" w:eastAsia="zh-CN"/>
        </w:rPr>
        <w:t>2</w:t>
      </w:r>
      <w:r w:rsidRPr="00E0307E">
        <w:rPr>
          <w:rFonts w:ascii="Arial" w:eastAsia="SimSun" w:hAnsi="Arial" w:cs="Arial"/>
          <w:b/>
          <w:noProof/>
          <w:kern w:val="2"/>
          <w:lang w:val="en-US" w:eastAsia="zh-CN"/>
        </w:rPr>
        <w:t>|</w:t>
      </w:r>
      <w:r w:rsidRPr="00E0307E">
        <w:rPr>
          <w:rFonts w:ascii="Arial" w:eastAsia="SimSun" w:hAnsi="Arial" w:cs="Arial"/>
          <w:noProof/>
          <w:kern w:val="2"/>
          <w:lang w:val="en-US" w:eastAsia="zh-CN"/>
        </w:rPr>
        <w:t xml:space="preserve"> 1D </w:t>
      </w:r>
      <w:r w:rsidRPr="00E0307E">
        <w:rPr>
          <w:rFonts w:ascii="Arial" w:eastAsia="SimSun" w:hAnsi="Arial" w:cs="Arial"/>
          <w:noProof/>
          <w:kern w:val="2"/>
          <w:vertAlign w:val="superscript"/>
          <w:lang w:val="en-US" w:eastAsia="zh-CN"/>
        </w:rPr>
        <w:t>6</w:t>
      </w:r>
      <w:r w:rsidRPr="00E0307E">
        <w:rPr>
          <w:rFonts w:ascii="Arial" w:eastAsia="SimSun" w:hAnsi="Arial" w:cs="Arial"/>
          <w:noProof/>
          <w:kern w:val="2"/>
          <w:lang w:val="en-US" w:eastAsia="zh-CN"/>
        </w:rPr>
        <w:t xml:space="preserve">Li magic angle spinning (MAS) spectra corresponding to the </w:t>
      </w:r>
      <w:r w:rsidR="00F76868" w:rsidRPr="00E0307E">
        <w:rPr>
          <w:rFonts w:ascii="Arial" w:hAnsi="Arial" w:cs="Arial"/>
          <w:bCs/>
          <w:kern w:val="20"/>
          <w:lang w:eastAsia="zh-CN"/>
        </w:rPr>
        <w:t>Li</w:t>
      </w:r>
      <w:r w:rsidR="00F76868" w:rsidRPr="00E0307E">
        <w:rPr>
          <w:rFonts w:ascii="Arial" w:hAnsi="Arial" w:cs="Arial"/>
          <w:bCs/>
          <w:kern w:val="20"/>
          <w:vertAlign w:val="subscript"/>
          <w:lang w:eastAsia="zh-CN"/>
        </w:rPr>
        <w:t>6</w:t>
      </w:r>
      <w:r w:rsidR="00F76868" w:rsidRPr="00E0307E">
        <w:rPr>
          <w:rFonts w:ascii="Arial" w:hAnsi="Arial" w:cs="Arial"/>
          <w:bCs/>
          <w:kern w:val="20"/>
          <w:lang w:eastAsia="zh-CN"/>
        </w:rPr>
        <w:t>PS</w:t>
      </w:r>
      <w:r w:rsidR="00F76868" w:rsidRPr="00E0307E">
        <w:rPr>
          <w:rFonts w:ascii="Arial" w:hAnsi="Arial" w:cs="Arial"/>
          <w:bCs/>
          <w:kern w:val="20"/>
          <w:vertAlign w:val="subscript"/>
          <w:lang w:eastAsia="zh-CN"/>
        </w:rPr>
        <w:t>5</w:t>
      </w:r>
      <w:r w:rsidR="00F76868" w:rsidRPr="00E0307E">
        <w:rPr>
          <w:rFonts w:ascii="Arial" w:hAnsi="Arial" w:cs="Arial"/>
          <w:bCs/>
          <w:kern w:val="20"/>
          <w:lang w:eastAsia="zh-CN"/>
        </w:rPr>
        <w:t>Cl</w:t>
      </w:r>
      <w:r w:rsidR="00F76868" w:rsidRPr="00E0307E" w:rsidDel="000C0FE2">
        <w:rPr>
          <w:rFonts w:ascii="Arial" w:hAnsi="Arial" w:cs="Arial"/>
          <w:kern w:val="20"/>
          <w:lang w:eastAsia="zh-CN"/>
        </w:rPr>
        <w:t xml:space="preserve"> </w:t>
      </w:r>
      <w:r w:rsidRPr="00E0307E">
        <w:rPr>
          <w:rFonts w:ascii="Arial" w:eastAsia="SimSun" w:hAnsi="Arial" w:cs="Arial"/>
          <w:noProof/>
          <w:kern w:val="2"/>
          <w:lang w:val="en-US" w:eastAsia="zh-CN"/>
        </w:rPr>
        <w:t xml:space="preserve">-LiTFSI-PEO HSE </w:t>
      </w:r>
      <w:r w:rsidRPr="00E0307E">
        <w:rPr>
          <w:rFonts w:ascii="Arial" w:eastAsia="SimSun" w:hAnsi="Arial" w:cs="Arial"/>
          <w:noProof/>
          <w:kern w:val="2"/>
          <w:lang w:val="en-US" w:eastAsia="zh-CN"/>
        </w:rPr>
        <w:br w:type="page"/>
      </w:r>
    </w:p>
    <w:p w14:paraId="373AF568" w14:textId="6C61898C" w:rsidR="00651069" w:rsidRPr="00E0307E" w:rsidRDefault="00651069" w:rsidP="00956438">
      <w:pPr>
        <w:spacing w:line="360" w:lineRule="auto"/>
        <w:jc w:val="center"/>
        <w:rPr>
          <w:rFonts w:ascii="Arial" w:eastAsia="SimSun" w:hAnsi="Arial" w:cs="Arial"/>
          <w:noProof/>
          <w:kern w:val="2"/>
          <w:lang w:val="en-US" w:eastAsia="zh-CN"/>
        </w:rPr>
      </w:pPr>
      <w:r w:rsidRPr="00E0307E">
        <w:rPr>
          <w:rFonts w:ascii="Arial" w:eastAsia="SimSun" w:hAnsi="Arial" w:cs="Arial"/>
          <w:noProof/>
          <w:kern w:val="2"/>
          <w:lang w:val="en-US" w:eastAsia="zh-CN"/>
        </w:rPr>
        <w:lastRenderedPageBreak/>
        <w:drawing>
          <wp:inline distT="0" distB="0" distL="0" distR="0" wp14:anchorId="0B24CC76" wp14:editId="6F42AFDC">
            <wp:extent cx="3860800" cy="29591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0800" cy="295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70FD5E95" w14:textId="6BE565D4" w:rsidR="00FD2E18" w:rsidRPr="00E0307E" w:rsidRDefault="00FD2E18" w:rsidP="00956438">
      <w:pPr>
        <w:spacing w:line="360" w:lineRule="auto"/>
        <w:jc w:val="center"/>
        <w:rPr>
          <w:rFonts w:ascii="Arial" w:eastAsia="SimSun" w:hAnsi="Arial" w:cs="Arial"/>
          <w:noProof/>
          <w:kern w:val="2"/>
          <w:lang w:val="en-US" w:eastAsia="zh-CN"/>
        </w:rPr>
      </w:pPr>
    </w:p>
    <w:p w14:paraId="55168798" w14:textId="353C449F" w:rsidR="00817777" w:rsidRPr="00E0307E" w:rsidRDefault="00817777" w:rsidP="00956438">
      <w:pPr>
        <w:spacing w:line="360" w:lineRule="auto"/>
        <w:jc w:val="center"/>
        <w:rPr>
          <w:rFonts w:ascii="Arial" w:eastAsia="SimSun" w:hAnsi="Arial" w:cs="Arial"/>
          <w:noProof/>
          <w:kern w:val="2"/>
          <w:lang w:val="en-US" w:eastAsia="zh-CN"/>
        </w:rPr>
      </w:pPr>
      <w:proofErr w:type="gramStart"/>
      <w:r w:rsidRPr="00E0307E">
        <w:rPr>
          <w:rFonts w:ascii="Arial" w:eastAsia="SimSun" w:hAnsi="Arial" w:cs="Arial"/>
          <w:b/>
          <w:noProof/>
          <w:kern w:val="2"/>
          <w:lang w:val="en-US" w:eastAsia="zh-CN"/>
        </w:rPr>
        <w:t>Figure S</w:t>
      </w:r>
      <w:r w:rsidR="00F76868" w:rsidRPr="00E0307E">
        <w:rPr>
          <w:rFonts w:ascii="Arial" w:eastAsia="SimSun" w:hAnsi="Arial" w:cs="Arial"/>
          <w:b/>
          <w:noProof/>
          <w:kern w:val="2"/>
          <w:lang w:val="en-US" w:eastAsia="zh-CN"/>
        </w:rPr>
        <w:t>3</w:t>
      </w:r>
      <w:r w:rsidRPr="00E0307E">
        <w:rPr>
          <w:rFonts w:ascii="Arial" w:eastAsia="SimSun" w:hAnsi="Arial" w:cs="Arial"/>
          <w:b/>
          <w:noProof/>
          <w:kern w:val="2"/>
          <w:lang w:val="en-US" w:eastAsia="zh-CN"/>
        </w:rPr>
        <w:t xml:space="preserve">| </w:t>
      </w:r>
      <w:r w:rsidRPr="00E0307E">
        <w:rPr>
          <w:rFonts w:ascii="Arial" w:eastAsiaTheme="minorEastAsia" w:hAnsi="Arial" w:cs="Arial"/>
          <w:lang w:eastAsia="zh-CN"/>
        </w:rPr>
        <w:t xml:space="preserve">1D </w:t>
      </w:r>
      <w:r w:rsidRPr="00E0307E">
        <w:rPr>
          <w:rFonts w:ascii="Arial" w:eastAsiaTheme="minorEastAsia" w:hAnsi="Arial" w:cs="Arial"/>
          <w:vertAlign w:val="superscript"/>
          <w:lang w:eastAsia="zh-CN"/>
        </w:rPr>
        <w:t>7</w:t>
      </w:r>
      <w:r w:rsidRPr="00E0307E">
        <w:rPr>
          <w:rFonts w:ascii="Arial" w:eastAsiaTheme="minorEastAsia" w:hAnsi="Arial" w:cs="Arial"/>
          <w:lang w:eastAsia="zh-CN"/>
        </w:rPr>
        <w:t xml:space="preserve">Li MAS spectra </w:t>
      </w:r>
      <w:r w:rsidR="00D3530E" w:rsidRPr="00E0307E">
        <w:rPr>
          <w:rFonts w:ascii="Arial" w:eastAsiaTheme="minorEastAsia" w:hAnsi="Arial" w:cs="Arial"/>
          <w:lang w:eastAsia="zh-CN"/>
        </w:rPr>
        <w:t>of HSE-EMIM and HSE-PP13.</w:t>
      </w:r>
      <w:proofErr w:type="gramEnd"/>
      <w:r w:rsidR="00651069" w:rsidRPr="00E0307E">
        <w:rPr>
          <w:rFonts w:ascii="Arial" w:hAnsi="Arial" w:cs="Arial"/>
        </w:rPr>
        <w:t xml:space="preserve"> </w:t>
      </w:r>
    </w:p>
    <w:p w14:paraId="088AB3EE" w14:textId="77777777" w:rsidR="00817777" w:rsidRPr="00E0307E" w:rsidRDefault="00817777">
      <w:pPr>
        <w:spacing w:after="200" w:line="276" w:lineRule="auto"/>
        <w:rPr>
          <w:rFonts w:ascii="Arial" w:eastAsia="SimSun" w:hAnsi="Arial" w:cs="Arial"/>
          <w:bCs/>
          <w:kern w:val="20"/>
          <w:lang w:val="en-GB" w:eastAsia="zh-CN"/>
        </w:rPr>
      </w:pPr>
      <w:r w:rsidRPr="00E0307E">
        <w:rPr>
          <w:rFonts w:ascii="Arial" w:eastAsia="SimSun" w:hAnsi="Arial" w:cs="Arial"/>
          <w:bCs/>
          <w:kern w:val="20"/>
          <w:lang w:val="en-GB" w:eastAsia="zh-CN"/>
        </w:rPr>
        <w:br w:type="page"/>
      </w:r>
    </w:p>
    <w:p w14:paraId="4C4ED31F" w14:textId="43E3D2EA" w:rsidR="00626874" w:rsidRPr="00E0307E" w:rsidRDefault="00651069" w:rsidP="00626874">
      <w:pPr>
        <w:spacing w:after="200" w:line="360" w:lineRule="auto"/>
        <w:jc w:val="center"/>
        <w:rPr>
          <w:rFonts w:ascii="Arial" w:eastAsia="SimSun" w:hAnsi="Arial" w:cs="Arial"/>
          <w:bCs/>
          <w:kern w:val="20"/>
          <w:lang w:val="en-US" w:eastAsia="zh-CN"/>
        </w:rPr>
      </w:pPr>
      <w:r w:rsidRPr="00E0307E">
        <w:rPr>
          <w:rFonts w:ascii="Arial" w:eastAsia="SimSun" w:hAnsi="Arial" w:cs="Arial"/>
          <w:bCs/>
          <w:noProof/>
          <w:kern w:val="20"/>
          <w:lang w:val="en-US" w:eastAsia="zh-CN"/>
        </w:rPr>
        <w:lastRenderedPageBreak/>
        <w:drawing>
          <wp:inline distT="0" distB="0" distL="0" distR="0" wp14:anchorId="0EE63EEA" wp14:editId="78933EF9">
            <wp:extent cx="5535930" cy="515747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5930" cy="515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07062EB9" w14:textId="6CCD2398" w:rsidR="00626874" w:rsidRPr="00E0307E" w:rsidRDefault="00626874" w:rsidP="00626874">
      <w:pPr>
        <w:spacing w:after="200"/>
        <w:jc w:val="both"/>
        <w:rPr>
          <w:rFonts w:ascii="Arial" w:eastAsiaTheme="minorEastAsia" w:hAnsi="Arial" w:cs="Arial"/>
          <w:lang w:val="en-US" w:eastAsia="zh-CN"/>
        </w:rPr>
      </w:pPr>
      <w:r w:rsidRPr="00E0307E">
        <w:rPr>
          <w:rFonts w:ascii="Arial" w:eastAsia="Tahoma" w:hAnsi="Arial" w:cs="Arial"/>
          <w:b/>
          <w:bCs/>
          <w:lang w:val="en-US" w:eastAsia="zh-CN"/>
        </w:rPr>
        <w:t xml:space="preserve">Figure </w:t>
      </w:r>
      <w:r w:rsidR="00CB7317" w:rsidRPr="00E0307E">
        <w:rPr>
          <w:rFonts w:ascii="Arial" w:eastAsiaTheme="minorEastAsia" w:hAnsi="Arial" w:cs="Arial"/>
          <w:b/>
          <w:bCs/>
          <w:lang w:val="en-US" w:eastAsia="zh-CN"/>
        </w:rPr>
        <w:t>S</w:t>
      </w:r>
      <w:r w:rsidR="00F76868" w:rsidRPr="00E0307E">
        <w:rPr>
          <w:rFonts w:ascii="Arial" w:eastAsiaTheme="minorEastAsia" w:hAnsi="Arial" w:cs="Arial"/>
          <w:b/>
          <w:bCs/>
          <w:lang w:val="en-US" w:eastAsia="zh-CN"/>
        </w:rPr>
        <w:t>4</w:t>
      </w:r>
      <w:proofErr w:type="gramStart"/>
      <w:r w:rsidR="00CB7317" w:rsidRPr="00E0307E">
        <w:rPr>
          <w:rFonts w:ascii="Arial" w:eastAsia="SimSun" w:hAnsi="Arial" w:cs="Arial"/>
          <w:b/>
          <w:noProof/>
          <w:kern w:val="2"/>
          <w:lang w:val="en-US" w:eastAsia="zh-CN"/>
        </w:rPr>
        <w:t xml:space="preserve">| </w:t>
      </w:r>
      <w:r w:rsidRPr="00E0307E">
        <w:rPr>
          <w:rFonts w:ascii="Arial" w:eastAsia="Cambria" w:hAnsi="Arial" w:cs="Arial"/>
          <w:lang w:val="en-US" w:eastAsia="zh-CN"/>
        </w:rPr>
        <w:t xml:space="preserve"> </w:t>
      </w:r>
      <w:r w:rsidRPr="00E0307E">
        <w:rPr>
          <w:rFonts w:ascii="Arial" w:eastAsiaTheme="minorEastAsia" w:hAnsi="Arial" w:cs="Arial"/>
          <w:b/>
          <w:lang w:val="en-US" w:eastAsia="zh-CN"/>
        </w:rPr>
        <w:t>Li</w:t>
      </w:r>
      <w:proofErr w:type="gramEnd"/>
      <w:r w:rsidRPr="00E0307E">
        <w:rPr>
          <w:rFonts w:ascii="Arial" w:eastAsiaTheme="minorEastAsia" w:hAnsi="Arial" w:cs="Arial"/>
          <w:b/>
          <w:vertAlign w:val="superscript"/>
          <w:lang w:val="en-US" w:eastAsia="zh-CN"/>
        </w:rPr>
        <w:t>+</w:t>
      </w:r>
      <w:r w:rsidRPr="00E0307E">
        <w:rPr>
          <w:rFonts w:ascii="Arial" w:eastAsiaTheme="minorEastAsia" w:hAnsi="Arial" w:cs="Arial"/>
          <w:b/>
          <w:lang w:val="en-US" w:eastAsia="zh-CN"/>
        </w:rPr>
        <w:t xml:space="preserve"> transport characterization in HSE with PP13 TFSI and EMIM TFSI ionic liquids additives. </w:t>
      </w:r>
      <w:r w:rsidRPr="00E0307E">
        <w:rPr>
          <w:rFonts w:ascii="Arial" w:eastAsiaTheme="minorEastAsia" w:hAnsi="Arial" w:cs="Arial"/>
          <w:vertAlign w:val="superscript"/>
          <w:lang w:val="en-US" w:eastAsia="zh-CN"/>
        </w:rPr>
        <w:t>7</w:t>
      </w:r>
      <w:r w:rsidRPr="00E0307E">
        <w:rPr>
          <w:rFonts w:ascii="Arial" w:eastAsiaTheme="minorEastAsia" w:hAnsi="Arial" w:cs="Arial"/>
          <w:lang w:val="en-US" w:eastAsia="zh-CN"/>
        </w:rPr>
        <w:t>Li–</w:t>
      </w:r>
      <w:r w:rsidRPr="00E0307E">
        <w:rPr>
          <w:rFonts w:ascii="Arial" w:eastAsiaTheme="minorEastAsia" w:hAnsi="Arial" w:cs="Arial"/>
          <w:vertAlign w:val="superscript"/>
          <w:lang w:val="en-US" w:eastAsia="zh-CN"/>
        </w:rPr>
        <w:t>7</w:t>
      </w:r>
      <w:r w:rsidRPr="00E0307E">
        <w:rPr>
          <w:rFonts w:ascii="Arial" w:eastAsiaTheme="minorEastAsia" w:hAnsi="Arial" w:cs="Arial"/>
          <w:lang w:val="en-US" w:eastAsia="zh-CN"/>
        </w:rPr>
        <w:t xml:space="preserve">Li, </w:t>
      </w:r>
      <w:r w:rsidRPr="00E0307E">
        <w:rPr>
          <w:rFonts w:ascii="Arial" w:eastAsiaTheme="minorEastAsia" w:hAnsi="Arial" w:cs="Arial"/>
          <w:vertAlign w:val="superscript"/>
          <w:lang w:val="en-US" w:eastAsia="zh-CN"/>
        </w:rPr>
        <w:t>6</w:t>
      </w:r>
      <w:r w:rsidRPr="00E0307E">
        <w:rPr>
          <w:rFonts w:ascii="Arial" w:eastAsiaTheme="minorEastAsia" w:hAnsi="Arial" w:cs="Arial"/>
          <w:lang w:val="en-US" w:eastAsia="zh-CN"/>
        </w:rPr>
        <w:t>Li-</w:t>
      </w:r>
      <w:r w:rsidRPr="00E0307E">
        <w:rPr>
          <w:rFonts w:ascii="Arial" w:eastAsiaTheme="minorEastAsia" w:hAnsi="Arial" w:cs="Arial"/>
          <w:vertAlign w:val="superscript"/>
          <w:lang w:val="en-US" w:eastAsia="zh-CN"/>
        </w:rPr>
        <w:t>6</w:t>
      </w:r>
      <w:r w:rsidRPr="00E0307E">
        <w:rPr>
          <w:rFonts w:ascii="Arial" w:eastAsiaTheme="minorEastAsia" w:hAnsi="Arial" w:cs="Arial"/>
          <w:lang w:val="en-US" w:eastAsia="zh-CN"/>
        </w:rPr>
        <w:t>Li 2D-EXSY corresponding to the LPSC-</w:t>
      </w:r>
      <w:proofErr w:type="spellStart"/>
      <w:r w:rsidRPr="00E0307E">
        <w:rPr>
          <w:rFonts w:ascii="Arial" w:eastAsiaTheme="minorEastAsia" w:hAnsi="Arial" w:cs="Arial"/>
          <w:lang w:val="en-US" w:eastAsia="zh-CN"/>
        </w:rPr>
        <w:t>LiTFSI</w:t>
      </w:r>
      <w:proofErr w:type="spellEnd"/>
      <w:r w:rsidRPr="00E0307E">
        <w:rPr>
          <w:rFonts w:ascii="Arial" w:eastAsiaTheme="minorEastAsia" w:hAnsi="Arial" w:cs="Arial"/>
          <w:lang w:val="en-US" w:eastAsia="zh-CN"/>
        </w:rPr>
        <w:t xml:space="preserve">-PEO HSE with EMIM TFSI (a, b) and PP13 TFSI (c, d) ionic liquids </w:t>
      </w:r>
      <w:r w:rsidR="00362E11" w:rsidRPr="00E0307E">
        <w:rPr>
          <w:rFonts w:ascii="Arial" w:eastAsiaTheme="minorEastAsia" w:hAnsi="Arial" w:cs="Arial"/>
          <w:lang w:val="en-US" w:eastAsia="zh-CN"/>
        </w:rPr>
        <w:t>measured under MAS at a spinning speed of 5</w:t>
      </w:r>
      <w:r w:rsidR="00612CC7" w:rsidRPr="00E0307E">
        <w:rPr>
          <w:rFonts w:ascii="Arial" w:eastAsiaTheme="minorEastAsia" w:hAnsi="Arial" w:cs="Arial"/>
          <w:lang w:val="en-US" w:eastAsia="zh-CN"/>
        </w:rPr>
        <w:t xml:space="preserve"> </w:t>
      </w:r>
      <w:r w:rsidR="00362E11" w:rsidRPr="00E0307E">
        <w:rPr>
          <w:rFonts w:ascii="Arial" w:eastAsiaTheme="minorEastAsia" w:hAnsi="Arial" w:cs="Arial"/>
          <w:lang w:val="en-US" w:eastAsia="zh-CN"/>
        </w:rPr>
        <w:t xml:space="preserve">kHz </w:t>
      </w:r>
      <w:r w:rsidRPr="00E0307E">
        <w:rPr>
          <w:rFonts w:ascii="Arial" w:eastAsiaTheme="minorEastAsia" w:hAnsi="Arial" w:cs="Arial"/>
          <w:lang w:val="en-US" w:eastAsia="zh-CN"/>
        </w:rPr>
        <w:t>mixing time of 1.5 s and 2 s at 328K.</w:t>
      </w:r>
    </w:p>
    <w:p w14:paraId="5CB8F041" w14:textId="471F9D25" w:rsidR="00C9733B" w:rsidRPr="00E0307E" w:rsidRDefault="0050768F" w:rsidP="00BB260E">
      <w:pPr>
        <w:spacing w:after="200" w:line="276" w:lineRule="auto"/>
        <w:rPr>
          <w:rFonts w:ascii="Arial" w:eastAsiaTheme="minorEastAsia" w:hAnsi="Arial" w:cs="Arial"/>
          <w:lang w:val="en-US" w:eastAsia="zh-CN"/>
        </w:rPr>
      </w:pPr>
      <w:r w:rsidRPr="00E0307E">
        <w:rPr>
          <w:rFonts w:ascii="Arial" w:eastAsiaTheme="minorEastAsia" w:hAnsi="Arial" w:cs="Arial"/>
          <w:lang w:val="en-US" w:eastAsia="zh-CN"/>
        </w:rPr>
        <w:br w:type="page"/>
      </w:r>
    </w:p>
    <w:p w14:paraId="3DE5CA73" w14:textId="77777777" w:rsidR="00C9733B" w:rsidRPr="00E0307E" w:rsidRDefault="00C9733B" w:rsidP="008B30E7">
      <w:pPr>
        <w:spacing w:after="200"/>
        <w:jc w:val="both"/>
        <w:rPr>
          <w:rFonts w:ascii="Arial" w:eastAsiaTheme="minorEastAsia" w:hAnsi="Arial" w:cs="Arial"/>
          <w:noProof/>
          <w:lang w:val="en-US" w:eastAsia="zh-CN"/>
        </w:rPr>
      </w:pPr>
    </w:p>
    <w:p w14:paraId="7841FF24" w14:textId="48658177" w:rsidR="003C7965" w:rsidRPr="00E0307E" w:rsidRDefault="008B30E7" w:rsidP="008B30E7">
      <w:pPr>
        <w:spacing w:after="200"/>
        <w:jc w:val="both"/>
        <w:rPr>
          <w:rFonts w:ascii="Arial" w:eastAsiaTheme="minorEastAsia" w:hAnsi="Arial" w:cs="Arial"/>
          <w:lang w:val="en-US" w:eastAsia="zh-CN"/>
        </w:rPr>
      </w:pPr>
      <w:r w:rsidRPr="00E0307E">
        <w:rPr>
          <w:rFonts w:ascii="Arial" w:eastAsiaTheme="minorEastAsia" w:hAnsi="Arial" w:cs="Arial"/>
          <w:noProof/>
          <w:lang w:val="en-US" w:eastAsia="zh-CN"/>
        </w:rPr>
        <w:drawing>
          <wp:inline distT="0" distB="0" distL="0" distR="0" wp14:anchorId="5631DF86" wp14:editId="18246C90">
            <wp:extent cx="5635291" cy="1956063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412" cy="1958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339479A4" w14:textId="22DC8117" w:rsidR="00C9733B" w:rsidRPr="00E0307E" w:rsidRDefault="003C7965" w:rsidP="00BB260E">
      <w:pPr>
        <w:spacing w:after="200" w:line="276" w:lineRule="auto"/>
        <w:rPr>
          <w:rFonts w:ascii="Arial" w:eastAsia="SimSun" w:hAnsi="Arial" w:cs="Arial"/>
          <w:noProof/>
          <w:kern w:val="2"/>
          <w:lang w:val="en-US" w:eastAsia="zh-CN"/>
        </w:rPr>
      </w:pPr>
      <w:r w:rsidRPr="00E0307E">
        <w:rPr>
          <w:rFonts w:ascii="Arial" w:eastAsia="SimSun" w:hAnsi="Arial" w:cs="Arial"/>
          <w:b/>
          <w:noProof/>
          <w:kern w:val="2"/>
          <w:lang w:val="en-US" w:eastAsia="zh-CN"/>
        </w:rPr>
        <w:t>Figure S</w:t>
      </w:r>
      <w:r w:rsidR="00F76868" w:rsidRPr="00E0307E">
        <w:rPr>
          <w:rFonts w:ascii="Arial" w:eastAsia="SimSun" w:hAnsi="Arial" w:cs="Arial"/>
          <w:b/>
          <w:noProof/>
          <w:kern w:val="2"/>
          <w:lang w:val="en-US" w:eastAsia="zh-CN"/>
        </w:rPr>
        <w:t>5</w:t>
      </w:r>
      <w:r w:rsidRPr="00E0307E">
        <w:rPr>
          <w:rFonts w:ascii="Arial" w:eastAsia="SimSun" w:hAnsi="Arial" w:cs="Arial"/>
          <w:b/>
          <w:noProof/>
          <w:kern w:val="2"/>
          <w:lang w:val="en-US" w:eastAsia="zh-CN"/>
        </w:rPr>
        <w:t xml:space="preserve">| </w:t>
      </w:r>
      <w:r w:rsidRPr="00E0307E">
        <w:rPr>
          <w:rFonts w:ascii="Arial" w:eastAsiaTheme="minorEastAsia" w:hAnsi="Arial" w:cs="Arial"/>
          <w:lang w:eastAsia="zh-CN"/>
        </w:rPr>
        <w:t xml:space="preserve">2D </w:t>
      </w:r>
      <w:r w:rsidRPr="00E0307E">
        <w:rPr>
          <w:rFonts w:ascii="Arial" w:eastAsiaTheme="minorEastAsia" w:hAnsi="Arial" w:cs="Arial"/>
          <w:vertAlign w:val="superscript"/>
          <w:lang w:eastAsia="zh-CN"/>
        </w:rPr>
        <w:t>1</w:t>
      </w:r>
      <w:r w:rsidRPr="00E0307E">
        <w:rPr>
          <w:rFonts w:ascii="Arial" w:eastAsiaTheme="minorEastAsia" w:hAnsi="Arial" w:cs="Arial"/>
          <w:lang w:eastAsia="zh-CN"/>
        </w:rPr>
        <w:t>H-</w:t>
      </w:r>
      <w:r w:rsidRPr="00E0307E">
        <w:rPr>
          <w:rFonts w:ascii="Arial" w:eastAsiaTheme="minorEastAsia" w:hAnsi="Arial" w:cs="Arial"/>
          <w:vertAlign w:val="superscript"/>
          <w:lang w:eastAsia="zh-CN"/>
        </w:rPr>
        <w:t>1</w:t>
      </w:r>
      <w:r w:rsidRPr="00E0307E">
        <w:rPr>
          <w:rFonts w:ascii="Arial" w:eastAsiaTheme="minorEastAsia" w:hAnsi="Arial" w:cs="Arial"/>
          <w:lang w:eastAsia="zh-CN"/>
        </w:rPr>
        <w:t xml:space="preserve">H NOESY of </w:t>
      </w:r>
      <w:r w:rsidR="008B30E7" w:rsidRPr="00E0307E">
        <w:rPr>
          <w:rFonts w:ascii="Arial" w:eastAsiaTheme="minorEastAsia" w:hAnsi="Arial" w:cs="Arial"/>
          <w:lang w:eastAsia="zh-CN"/>
        </w:rPr>
        <w:t>HSE-EMIM</w:t>
      </w:r>
      <w:r w:rsidRPr="00E0307E">
        <w:rPr>
          <w:rFonts w:ascii="Arial" w:eastAsiaTheme="minorEastAsia" w:hAnsi="Arial" w:cs="Arial"/>
          <w:lang w:eastAsia="zh-CN"/>
        </w:rPr>
        <w:t xml:space="preserve"> measured </w:t>
      </w:r>
      <w:r w:rsidR="0027798F" w:rsidRPr="00E0307E">
        <w:rPr>
          <w:rFonts w:ascii="Arial" w:eastAsiaTheme="minorEastAsia" w:hAnsi="Arial" w:cs="Arial"/>
          <w:lang w:eastAsia="zh-CN"/>
        </w:rPr>
        <w:t xml:space="preserve">under MAS at a spinning  </w:t>
      </w:r>
      <w:r w:rsidRPr="00E0307E">
        <w:rPr>
          <w:rFonts w:ascii="Arial" w:eastAsiaTheme="minorEastAsia" w:hAnsi="Arial" w:cs="Arial"/>
          <w:lang w:eastAsia="zh-CN"/>
        </w:rPr>
        <w:t>speed of 5 kHz</w:t>
      </w:r>
      <w:r w:rsidRPr="00E0307E">
        <w:rPr>
          <w:rFonts w:ascii="Arial" w:hAnsi="Arial" w:cs="Arial"/>
        </w:rPr>
        <w:t xml:space="preserve"> </w:t>
      </w:r>
      <w:r w:rsidRPr="00E0307E">
        <w:rPr>
          <w:rFonts w:ascii="Arial" w:eastAsiaTheme="minorEastAsia" w:hAnsi="Arial" w:cs="Arial"/>
          <w:lang w:eastAsia="zh-CN"/>
        </w:rPr>
        <w:t xml:space="preserve">at 298 K with </w:t>
      </w:r>
      <w:r w:rsidR="0027798F" w:rsidRPr="00E0307E">
        <w:rPr>
          <w:rFonts w:ascii="Arial" w:eastAsiaTheme="minorEastAsia" w:hAnsi="Arial" w:cs="Arial"/>
          <w:lang w:eastAsia="zh-CN"/>
        </w:rPr>
        <w:t xml:space="preserve">mixing time </w:t>
      </w:r>
      <w:r w:rsidRPr="00E0307E">
        <w:rPr>
          <w:rFonts w:ascii="Arial" w:eastAsiaTheme="minorEastAsia" w:hAnsi="Arial" w:cs="Arial"/>
          <w:lang w:eastAsia="zh-CN"/>
        </w:rPr>
        <w:t>T</w:t>
      </w:r>
      <w:r w:rsidRPr="00E0307E">
        <w:rPr>
          <w:rFonts w:ascii="Arial" w:eastAsiaTheme="minorEastAsia" w:hAnsi="Arial" w:cs="Arial"/>
          <w:vertAlign w:val="subscript"/>
          <w:lang w:eastAsia="zh-CN"/>
        </w:rPr>
        <w:t>mix</w:t>
      </w:r>
      <w:r w:rsidRPr="00E0307E">
        <w:rPr>
          <w:rFonts w:ascii="Arial" w:eastAsiaTheme="minorEastAsia" w:hAnsi="Arial" w:cs="Arial"/>
          <w:lang w:eastAsia="zh-CN"/>
        </w:rPr>
        <w:t xml:space="preserve"> of </w:t>
      </w:r>
      <w:r w:rsidR="00CB7317" w:rsidRPr="00E0307E">
        <w:rPr>
          <w:rFonts w:ascii="Arial" w:eastAsiaTheme="minorEastAsia" w:hAnsi="Arial" w:cs="Arial"/>
          <w:lang w:eastAsia="zh-CN"/>
        </w:rPr>
        <w:t xml:space="preserve">(a) </w:t>
      </w:r>
      <w:r w:rsidRPr="00E0307E">
        <w:rPr>
          <w:rFonts w:ascii="Arial" w:eastAsiaTheme="minorEastAsia" w:hAnsi="Arial" w:cs="Arial"/>
          <w:lang w:eastAsia="zh-CN"/>
        </w:rPr>
        <w:t>0.</w:t>
      </w:r>
      <w:r w:rsidR="00CB7317" w:rsidRPr="00E0307E">
        <w:rPr>
          <w:rFonts w:ascii="Arial" w:eastAsiaTheme="minorEastAsia" w:hAnsi="Arial" w:cs="Arial"/>
          <w:lang w:eastAsia="zh-CN"/>
        </w:rPr>
        <w:t>00</w:t>
      </w:r>
      <w:r w:rsidRPr="00E0307E">
        <w:rPr>
          <w:rFonts w:ascii="Arial" w:eastAsiaTheme="minorEastAsia" w:hAnsi="Arial" w:cs="Arial"/>
          <w:lang w:eastAsia="zh-CN"/>
        </w:rPr>
        <w:t xml:space="preserve">1, </w:t>
      </w:r>
      <w:r w:rsidR="00CB7317" w:rsidRPr="00E0307E">
        <w:rPr>
          <w:rFonts w:ascii="Arial" w:eastAsiaTheme="minorEastAsia" w:hAnsi="Arial" w:cs="Arial"/>
          <w:lang w:eastAsia="zh-CN"/>
        </w:rPr>
        <w:t xml:space="preserve">(b) </w:t>
      </w:r>
      <w:r w:rsidRPr="00E0307E">
        <w:rPr>
          <w:rFonts w:ascii="Arial" w:eastAsiaTheme="minorEastAsia" w:hAnsi="Arial" w:cs="Arial"/>
          <w:lang w:eastAsia="zh-CN"/>
        </w:rPr>
        <w:t xml:space="preserve">0.01 and </w:t>
      </w:r>
      <w:r w:rsidR="00CB7317" w:rsidRPr="00E0307E">
        <w:rPr>
          <w:rFonts w:ascii="Arial" w:eastAsiaTheme="minorEastAsia" w:hAnsi="Arial" w:cs="Arial"/>
          <w:lang w:eastAsia="zh-CN"/>
        </w:rPr>
        <w:t>(c) 0.</w:t>
      </w:r>
      <w:r w:rsidRPr="00E0307E">
        <w:rPr>
          <w:rFonts w:ascii="Arial" w:eastAsiaTheme="minorEastAsia" w:hAnsi="Arial" w:cs="Arial"/>
          <w:lang w:eastAsia="zh-CN"/>
        </w:rPr>
        <w:t>1s.</w:t>
      </w:r>
      <w:r w:rsidRPr="00E0307E">
        <w:rPr>
          <w:rFonts w:ascii="Arial" w:eastAsia="SimSun" w:hAnsi="Arial" w:cs="Arial"/>
          <w:noProof/>
          <w:kern w:val="2"/>
          <w:lang w:val="en-US" w:eastAsia="zh-CN"/>
        </w:rPr>
        <w:br w:type="page"/>
      </w:r>
    </w:p>
    <w:p w14:paraId="620B5694" w14:textId="77777777" w:rsidR="00C9733B" w:rsidRPr="00E0307E" w:rsidRDefault="00C9733B" w:rsidP="00B56ABA">
      <w:pPr>
        <w:spacing w:line="360" w:lineRule="auto"/>
        <w:jc w:val="center"/>
        <w:rPr>
          <w:rFonts w:ascii="Arial" w:eastAsia="SimSun" w:hAnsi="Arial" w:cs="Arial"/>
          <w:noProof/>
          <w:kern w:val="2"/>
          <w:lang w:val="en-US" w:eastAsia="zh-CN"/>
        </w:rPr>
      </w:pPr>
    </w:p>
    <w:p w14:paraId="501BAF28" w14:textId="7CE4B6C9" w:rsidR="00B56ABA" w:rsidRPr="00E0307E" w:rsidRDefault="008B30E7" w:rsidP="00B56ABA">
      <w:pPr>
        <w:spacing w:line="360" w:lineRule="auto"/>
        <w:jc w:val="center"/>
        <w:rPr>
          <w:rFonts w:ascii="Arial" w:eastAsia="SimSun" w:hAnsi="Arial" w:cs="Arial"/>
          <w:noProof/>
          <w:kern w:val="2"/>
          <w:lang w:val="en-US" w:eastAsia="zh-CN"/>
        </w:rPr>
      </w:pPr>
      <w:r w:rsidRPr="00E0307E">
        <w:rPr>
          <w:rFonts w:ascii="Arial" w:eastAsia="SimSun" w:hAnsi="Arial" w:cs="Arial"/>
          <w:noProof/>
          <w:kern w:val="2"/>
          <w:lang w:val="en-US" w:eastAsia="zh-CN"/>
        </w:rPr>
        <w:drawing>
          <wp:inline distT="0" distB="0" distL="0" distR="0" wp14:anchorId="413FC22F" wp14:editId="2713E07A">
            <wp:extent cx="5003908" cy="212149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9235" cy="2123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511B6B12" w14:textId="434C9737" w:rsidR="00B56ABA" w:rsidRPr="00E0307E" w:rsidRDefault="00B56ABA" w:rsidP="00EC1585">
      <w:pPr>
        <w:spacing w:line="360" w:lineRule="auto"/>
        <w:jc w:val="both"/>
        <w:rPr>
          <w:rFonts w:ascii="Arial" w:eastAsia="SimSun" w:hAnsi="Arial" w:cs="Arial"/>
          <w:noProof/>
          <w:kern w:val="2"/>
          <w:lang w:val="en-US" w:eastAsia="zh-CN"/>
        </w:rPr>
      </w:pPr>
      <w:r w:rsidRPr="00E0307E">
        <w:rPr>
          <w:rFonts w:ascii="Arial" w:eastAsia="SimSun" w:hAnsi="Arial" w:cs="Arial"/>
          <w:b/>
          <w:noProof/>
          <w:kern w:val="2"/>
          <w:lang w:val="en-US" w:eastAsia="zh-CN"/>
        </w:rPr>
        <w:t>Figure S</w:t>
      </w:r>
      <w:r w:rsidR="00F76868" w:rsidRPr="00E0307E">
        <w:rPr>
          <w:rFonts w:ascii="Arial" w:eastAsia="SimSun" w:hAnsi="Arial" w:cs="Arial"/>
          <w:b/>
          <w:noProof/>
          <w:kern w:val="2"/>
          <w:lang w:val="en-US" w:eastAsia="zh-CN"/>
        </w:rPr>
        <w:t>6</w:t>
      </w:r>
      <w:r w:rsidRPr="00E0307E">
        <w:rPr>
          <w:rFonts w:ascii="Arial" w:eastAsia="SimSun" w:hAnsi="Arial" w:cs="Arial"/>
          <w:b/>
          <w:noProof/>
          <w:kern w:val="2"/>
          <w:lang w:val="en-US" w:eastAsia="zh-CN"/>
        </w:rPr>
        <w:t>|</w:t>
      </w:r>
      <w:r w:rsidRPr="00E0307E">
        <w:rPr>
          <w:rFonts w:ascii="Arial" w:eastAsia="SimSun" w:hAnsi="Arial" w:cs="Arial"/>
          <w:noProof/>
          <w:kern w:val="2"/>
          <w:lang w:val="en-US" w:eastAsia="zh-CN"/>
        </w:rPr>
        <w:t xml:space="preserve"> </w:t>
      </w:r>
      <w:r w:rsidRPr="00E0307E">
        <w:rPr>
          <w:rFonts w:ascii="Arial" w:eastAsia="SimSun" w:hAnsi="Arial" w:cs="Arial"/>
          <w:noProof/>
          <w:kern w:val="2"/>
          <w:vertAlign w:val="superscript"/>
          <w:lang w:val="en-US" w:eastAsia="zh-CN"/>
        </w:rPr>
        <w:t>1</w:t>
      </w:r>
      <w:r w:rsidRPr="00E0307E">
        <w:rPr>
          <w:rFonts w:ascii="Arial" w:eastAsia="SimSun" w:hAnsi="Arial" w:cs="Arial"/>
          <w:noProof/>
          <w:kern w:val="2"/>
          <w:lang w:val="en-US" w:eastAsia="zh-CN"/>
        </w:rPr>
        <w:t>H-</w:t>
      </w:r>
      <w:r w:rsidRPr="00E0307E">
        <w:rPr>
          <w:rFonts w:ascii="Arial" w:eastAsia="SimSun" w:hAnsi="Arial" w:cs="Arial"/>
          <w:noProof/>
          <w:kern w:val="2"/>
          <w:vertAlign w:val="superscript"/>
          <w:lang w:val="en-US" w:eastAsia="zh-CN"/>
        </w:rPr>
        <w:t>1</w:t>
      </w:r>
      <w:r w:rsidRPr="00E0307E">
        <w:rPr>
          <w:rFonts w:ascii="Arial" w:eastAsia="SimSun" w:hAnsi="Arial" w:cs="Arial"/>
          <w:noProof/>
          <w:kern w:val="2"/>
          <w:lang w:val="en-US" w:eastAsia="zh-CN"/>
        </w:rPr>
        <w:t>H Cross peaks intensity buildup of</w:t>
      </w:r>
      <w:r w:rsidR="00526BF2" w:rsidRPr="00E0307E">
        <w:rPr>
          <w:rFonts w:ascii="Arial" w:eastAsia="SimSun" w:hAnsi="Arial" w:cs="Arial"/>
          <w:noProof/>
          <w:kern w:val="2"/>
          <w:lang w:val="en-US" w:eastAsia="zh-CN"/>
        </w:rPr>
        <w:t xml:space="preserve"> protons in </w:t>
      </w:r>
      <w:r w:rsidRPr="00E0307E">
        <w:rPr>
          <w:rFonts w:ascii="Arial" w:eastAsia="SimSun" w:hAnsi="Arial" w:cs="Arial"/>
          <w:noProof/>
          <w:kern w:val="2"/>
          <w:lang w:val="en-US" w:eastAsia="zh-CN"/>
        </w:rPr>
        <w:t xml:space="preserve"> </w:t>
      </w:r>
      <w:r w:rsidR="00597175" w:rsidRPr="00E0307E">
        <w:rPr>
          <w:rFonts w:ascii="Arial" w:eastAsia="SimSun" w:hAnsi="Arial" w:cs="Arial"/>
          <w:noProof/>
          <w:kern w:val="2"/>
          <w:lang w:val="en-US" w:eastAsia="zh-CN"/>
        </w:rPr>
        <w:t>EMIM TFSI</w:t>
      </w:r>
      <w:r w:rsidRPr="00E0307E">
        <w:rPr>
          <w:rFonts w:ascii="Arial" w:eastAsia="SimSun" w:hAnsi="Arial" w:cs="Arial"/>
          <w:noProof/>
          <w:kern w:val="2"/>
          <w:lang w:val="en-US" w:eastAsia="zh-CN"/>
        </w:rPr>
        <w:t xml:space="preserve"> (a) and </w:t>
      </w:r>
      <w:r w:rsidR="00597175" w:rsidRPr="00E0307E">
        <w:rPr>
          <w:rFonts w:ascii="Arial" w:eastAsia="SimSun" w:hAnsi="Arial" w:cs="Arial"/>
          <w:noProof/>
          <w:kern w:val="2"/>
          <w:lang w:val="en-US" w:eastAsia="zh-CN"/>
        </w:rPr>
        <w:t>PP13 TFSI</w:t>
      </w:r>
      <w:r w:rsidRPr="00E0307E">
        <w:rPr>
          <w:rFonts w:ascii="Arial" w:eastAsia="SimSun" w:hAnsi="Arial" w:cs="Arial"/>
          <w:noProof/>
          <w:kern w:val="2"/>
          <w:lang w:val="en-US" w:eastAsia="zh-CN"/>
        </w:rPr>
        <w:t xml:space="preserve"> (b) </w:t>
      </w:r>
      <w:r w:rsidR="00526BF2" w:rsidRPr="00E0307E">
        <w:rPr>
          <w:rFonts w:ascii="Arial" w:eastAsia="SimSun" w:hAnsi="Arial" w:cs="Arial"/>
          <w:noProof/>
          <w:kern w:val="2"/>
          <w:lang w:val="en-US" w:eastAsia="zh-CN"/>
        </w:rPr>
        <w:t xml:space="preserve">correlated to PEO from the 2D </w:t>
      </w:r>
      <w:r w:rsidR="00526BF2" w:rsidRPr="00E0307E">
        <w:rPr>
          <w:rFonts w:ascii="Arial" w:eastAsia="SimSun" w:hAnsi="Arial" w:cs="Arial"/>
          <w:noProof/>
          <w:kern w:val="2"/>
          <w:vertAlign w:val="superscript"/>
          <w:lang w:val="en-US" w:eastAsia="zh-CN"/>
        </w:rPr>
        <w:t>1</w:t>
      </w:r>
      <w:r w:rsidR="00526BF2" w:rsidRPr="00E0307E">
        <w:rPr>
          <w:rFonts w:ascii="Arial" w:eastAsia="SimSun" w:hAnsi="Arial" w:cs="Arial"/>
          <w:noProof/>
          <w:kern w:val="2"/>
          <w:lang w:val="en-US" w:eastAsia="zh-CN"/>
        </w:rPr>
        <w:t>H-</w:t>
      </w:r>
      <w:r w:rsidR="00526BF2" w:rsidRPr="00E0307E">
        <w:rPr>
          <w:rFonts w:ascii="Arial" w:eastAsia="SimSun" w:hAnsi="Arial" w:cs="Arial"/>
          <w:noProof/>
          <w:kern w:val="2"/>
          <w:vertAlign w:val="superscript"/>
          <w:lang w:val="en-US" w:eastAsia="zh-CN"/>
        </w:rPr>
        <w:t>1</w:t>
      </w:r>
      <w:r w:rsidR="00526BF2" w:rsidRPr="00E0307E">
        <w:rPr>
          <w:rFonts w:ascii="Arial" w:eastAsia="SimSun" w:hAnsi="Arial" w:cs="Arial"/>
          <w:noProof/>
          <w:kern w:val="2"/>
          <w:lang w:val="en-US" w:eastAsia="zh-CN"/>
        </w:rPr>
        <w:t xml:space="preserve">H NOESY spectra of HSE-PP13 and HSE-EMIM given in  </w:t>
      </w:r>
      <w:r w:rsidRPr="00E0307E">
        <w:rPr>
          <w:rFonts w:ascii="Arial" w:eastAsia="SimSun" w:hAnsi="Arial" w:cs="Arial"/>
          <w:b/>
          <w:noProof/>
          <w:kern w:val="2"/>
          <w:lang w:val="en-US" w:eastAsia="zh-CN"/>
        </w:rPr>
        <w:t xml:space="preserve">Figure </w:t>
      </w:r>
      <w:r w:rsidR="00F70C6A" w:rsidRPr="00E0307E">
        <w:rPr>
          <w:rFonts w:ascii="Arial" w:eastAsia="SimSun" w:hAnsi="Arial" w:cs="Arial"/>
          <w:b/>
          <w:noProof/>
          <w:kern w:val="2"/>
          <w:lang w:val="en-US" w:eastAsia="zh-CN"/>
        </w:rPr>
        <w:t xml:space="preserve">S5 </w:t>
      </w:r>
      <w:r w:rsidRPr="00E0307E">
        <w:rPr>
          <w:rFonts w:ascii="Arial" w:eastAsia="SimSun" w:hAnsi="Arial" w:cs="Arial"/>
          <w:b/>
          <w:noProof/>
          <w:kern w:val="2"/>
          <w:lang w:val="en-US" w:eastAsia="zh-CN"/>
        </w:rPr>
        <w:t>and Figure 4</w:t>
      </w:r>
      <w:r w:rsidR="00597175" w:rsidRPr="00E0307E">
        <w:rPr>
          <w:rFonts w:ascii="Arial" w:eastAsia="SimSun" w:hAnsi="Arial" w:cs="Arial"/>
          <w:b/>
          <w:noProof/>
          <w:kern w:val="2"/>
          <w:lang w:val="en-US" w:eastAsia="zh-CN"/>
        </w:rPr>
        <w:t xml:space="preserve">. </w:t>
      </w:r>
      <w:r w:rsidR="00597175" w:rsidRPr="00E0307E">
        <w:rPr>
          <w:rFonts w:ascii="Arial" w:eastAsia="SimSun" w:hAnsi="Arial" w:cs="Arial"/>
          <w:noProof/>
          <w:kern w:val="2"/>
          <w:lang w:val="en-US" w:eastAsia="zh-CN"/>
        </w:rPr>
        <w:t xml:space="preserve">All the cross peaks between EMIM TFSI and LiTFSI-PEO appear at nearly at the same mixing time which means that there is no preferred orientation of the EMIM TFSI species with respect to PEO. </w:t>
      </w:r>
      <w:r w:rsidR="00597175" w:rsidRPr="00E0307E">
        <w:rPr>
          <w:rFonts w:ascii="Arial" w:eastAsia="SimSun" w:hAnsi="Arial" w:cs="Arial"/>
          <w:bCs/>
          <w:noProof/>
          <w:kern w:val="2"/>
          <w:lang w:val="en-US" w:eastAsia="zh-CN"/>
        </w:rPr>
        <w:t xml:space="preserve">While a sequence of cross peak evolution with mixing time is observed in HSE-PP13. At the shortest mixing times, </w:t>
      </w:r>
      <w:r w:rsidR="00597175" w:rsidRPr="00E0307E">
        <w:rPr>
          <w:rFonts w:ascii="Arial" w:eastAsia="SimSun" w:hAnsi="Arial" w:cs="Arial"/>
          <w:bCs/>
          <w:noProof/>
          <w:kern w:val="2"/>
          <w:vertAlign w:val="superscript"/>
          <w:lang w:val="en-US" w:eastAsia="zh-CN"/>
        </w:rPr>
        <w:t>1</w:t>
      </w:r>
      <w:r w:rsidR="00597175" w:rsidRPr="00E0307E">
        <w:rPr>
          <w:rFonts w:ascii="Arial" w:eastAsia="SimSun" w:hAnsi="Arial" w:cs="Arial"/>
          <w:bCs/>
          <w:noProof/>
          <w:kern w:val="2"/>
          <w:lang w:val="en-US" w:eastAsia="zh-CN"/>
        </w:rPr>
        <w:t>H-</w:t>
      </w:r>
      <w:r w:rsidR="00597175" w:rsidRPr="00E0307E">
        <w:rPr>
          <w:rFonts w:ascii="Arial" w:eastAsia="SimSun" w:hAnsi="Arial" w:cs="Arial"/>
          <w:bCs/>
          <w:noProof/>
          <w:kern w:val="2"/>
          <w:vertAlign w:val="superscript"/>
          <w:lang w:val="en-US" w:eastAsia="zh-CN"/>
        </w:rPr>
        <w:t>1</w:t>
      </w:r>
      <w:r w:rsidR="00597175" w:rsidRPr="00E0307E">
        <w:rPr>
          <w:rFonts w:ascii="Arial" w:eastAsia="SimSun" w:hAnsi="Arial" w:cs="Arial"/>
          <w:bCs/>
          <w:noProof/>
          <w:kern w:val="2"/>
          <w:lang w:val="en-US" w:eastAsia="zh-CN"/>
        </w:rPr>
        <w:t xml:space="preserve">H correlations are first observed between </w:t>
      </w:r>
      <w:r w:rsidR="00597175" w:rsidRPr="00E0307E">
        <w:rPr>
          <w:rFonts w:ascii="Arial" w:eastAsia="SimSun" w:hAnsi="Arial" w:cs="Arial"/>
          <w:bCs/>
          <w:noProof/>
          <w:kern w:val="2"/>
          <w:vertAlign w:val="superscript"/>
          <w:lang w:val="en-US" w:eastAsia="zh-CN"/>
        </w:rPr>
        <w:t>1</w:t>
      </w:r>
      <w:r w:rsidR="00597175" w:rsidRPr="00E0307E">
        <w:rPr>
          <w:rFonts w:ascii="Arial" w:eastAsia="SimSun" w:hAnsi="Arial" w:cs="Arial"/>
          <w:bCs/>
          <w:noProof/>
          <w:kern w:val="2"/>
          <w:lang w:val="en-US" w:eastAsia="zh-CN"/>
        </w:rPr>
        <w:t>H resonances at positions 1.0 ppm and 1.6 ppm on the piperidene ring of PP13 TFSI and the –OCH</w:t>
      </w:r>
      <w:r w:rsidR="00597175" w:rsidRPr="00E0307E">
        <w:rPr>
          <w:rFonts w:ascii="Arial" w:eastAsia="SimSun" w:hAnsi="Arial" w:cs="Arial"/>
          <w:bCs/>
          <w:noProof/>
          <w:kern w:val="2"/>
          <w:vertAlign w:val="subscript"/>
          <w:lang w:val="en-US" w:eastAsia="zh-CN"/>
        </w:rPr>
        <w:t>2</w:t>
      </w:r>
      <w:r w:rsidR="00597175" w:rsidRPr="00E0307E">
        <w:rPr>
          <w:rFonts w:ascii="Arial" w:eastAsia="SimSun" w:hAnsi="Arial" w:cs="Arial"/>
          <w:bCs/>
          <w:noProof/>
          <w:kern w:val="2"/>
          <w:lang w:val="en-US" w:eastAsia="zh-CN"/>
        </w:rPr>
        <w:t>- protons from PEO. These ring protons are the furthest away from the bulky propyl and methyl groups attached to the N atom on the piperidene ring.</w:t>
      </w:r>
    </w:p>
    <w:p w14:paraId="5B7E0798" w14:textId="76EDD84C" w:rsidR="00B56ABA" w:rsidRPr="00E0307E" w:rsidRDefault="00B56ABA">
      <w:pPr>
        <w:spacing w:after="200" w:line="276" w:lineRule="auto"/>
        <w:rPr>
          <w:rFonts w:ascii="Arial" w:eastAsia="SimSun" w:hAnsi="Arial" w:cs="Arial"/>
          <w:noProof/>
          <w:kern w:val="2"/>
          <w:lang w:val="en-US" w:eastAsia="zh-CN"/>
        </w:rPr>
      </w:pPr>
      <w:r w:rsidRPr="00E0307E">
        <w:rPr>
          <w:rFonts w:ascii="Arial" w:eastAsia="SimSun" w:hAnsi="Arial" w:cs="Arial"/>
          <w:noProof/>
          <w:kern w:val="2"/>
          <w:lang w:val="en-US" w:eastAsia="zh-CN"/>
        </w:rPr>
        <w:br w:type="page"/>
      </w:r>
    </w:p>
    <w:p w14:paraId="3E0C345A" w14:textId="77777777" w:rsidR="000627BA" w:rsidRPr="00E0307E" w:rsidRDefault="000627BA" w:rsidP="00FD2E18">
      <w:pPr>
        <w:spacing w:line="360" w:lineRule="auto"/>
        <w:jc w:val="center"/>
        <w:rPr>
          <w:rFonts w:ascii="Arial" w:eastAsia="SimSun" w:hAnsi="Arial" w:cs="Arial"/>
          <w:noProof/>
          <w:kern w:val="2"/>
          <w:lang w:val="en-US" w:eastAsia="zh-CN"/>
        </w:rPr>
      </w:pPr>
    </w:p>
    <w:p w14:paraId="5B74FBE3" w14:textId="3AB1E92B" w:rsidR="00E409E1" w:rsidRPr="00E0307E" w:rsidRDefault="00E409E1" w:rsidP="00E409E1">
      <w:pPr>
        <w:jc w:val="both"/>
        <w:rPr>
          <w:rFonts w:ascii="Arial" w:eastAsia="DengXian" w:hAnsi="Arial" w:cs="Arial"/>
          <w:sz w:val="22"/>
          <w:szCs w:val="22"/>
          <w:lang w:val="en-GB" w:eastAsia="zh-CN"/>
        </w:rPr>
      </w:pPr>
      <w:proofErr w:type="gramStart"/>
      <w:r w:rsidRPr="00E0307E">
        <w:rPr>
          <w:rFonts w:ascii="Arial" w:eastAsia="DengXian" w:hAnsi="Arial" w:cs="Arial"/>
          <w:b/>
          <w:sz w:val="22"/>
          <w:szCs w:val="22"/>
          <w:lang w:val="en-GB" w:eastAsia="zh-CN"/>
        </w:rPr>
        <w:t xml:space="preserve">Table </w:t>
      </w:r>
      <w:r w:rsidR="002033AE" w:rsidRPr="00E0307E">
        <w:rPr>
          <w:rFonts w:ascii="Arial" w:eastAsia="DengXian" w:hAnsi="Arial" w:cs="Arial"/>
          <w:b/>
          <w:sz w:val="22"/>
          <w:szCs w:val="22"/>
          <w:lang w:val="en-GB" w:eastAsia="zh-CN"/>
        </w:rPr>
        <w:t>S1</w:t>
      </w:r>
      <w:r w:rsidR="002033AE" w:rsidRPr="00E0307E">
        <w:rPr>
          <w:rFonts w:ascii="Arial" w:eastAsia="DengXian" w:hAnsi="Arial" w:cs="Arial"/>
          <w:sz w:val="22"/>
          <w:szCs w:val="22"/>
          <w:lang w:val="en-GB" w:eastAsia="zh-CN"/>
        </w:rPr>
        <w:t xml:space="preserve"> Comparison</w:t>
      </w:r>
      <w:r w:rsidRPr="00E0307E">
        <w:rPr>
          <w:rFonts w:ascii="Arial" w:eastAsia="DengXian" w:hAnsi="Arial" w:cs="Arial"/>
          <w:sz w:val="22"/>
          <w:szCs w:val="22"/>
          <w:lang w:val="en-GB" w:eastAsia="zh-CN"/>
        </w:rPr>
        <w:t xml:space="preserve"> of the recently reported </w:t>
      </w:r>
      <w:r w:rsidR="00843BDA" w:rsidRPr="00E0307E">
        <w:rPr>
          <w:rFonts w:ascii="Arial" w:eastAsia="DengXian" w:hAnsi="Arial" w:cs="Arial"/>
          <w:sz w:val="22"/>
          <w:szCs w:val="22"/>
          <w:lang w:val="en-GB" w:eastAsia="zh-CN"/>
        </w:rPr>
        <w:t>electrochemical</w:t>
      </w:r>
      <w:r w:rsidRPr="00E0307E">
        <w:rPr>
          <w:rFonts w:ascii="Arial" w:eastAsia="DengXian" w:hAnsi="Arial" w:cs="Arial"/>
          <w:sz w:val="22"/>
          <w:szCs w:val="22"/>
          <w:lang w:val="en-GB" w:eastAsia="zh-CN"/>
        </w:rPr>
        <w:t xml:space="preserve"> performances of solid-state Li–Li symmetric cells for </w:t>
      </w:r>
      <w:r w:rsidR="008C403E" w:rsidRPr="00E0307E">
        <w:rPr>
          <w:rFonts w:ascii="Arial" w:eastAsia="DengXian" w:hAnsi="Arial" w:cs="Arial"/>
          <w:sz w:val="22"/>
          <w:szCs w:val="22"/>
          <w:lang w:val="en-GB" w:eastAsia="zh-CN"/>
        </w:rPr>
        <w:t xml:space="preserve">critical </w:t>
      </w:r>
      <w:r w:rsidRPr="00E0307E">
        <w:rPr>
          <w:rFonts w:ascii="Arial" w:eastAsia="DengXian" w:hAnsi="Arial" w:cs="Arial"/>
          <w:sz w:val="22"/>
          <w:szCs w:val="22"/>
          <w:lang w:val="en-GB" w:eastAsia="zh-CN"/>
        </w:rPr>
        <w:t>current density</w:t>
      </w:r>
      <w:r w:rsidR="008C403E" w:rsidRPr="00E0307E">
        <w:rPr>
          <w:rFonts w:ascii="Arial" w:eastAsia="DengXian" w:hAnsi="Arial" w:cs="Arial"/>
          <w:sz w:val="22"/>
          <w:szCs w:val="22"/>
          <w:lang w:val="en-GB" w:eastAsia="zh-CN"/>
        </w:rPr>
        <w:t xml:space="preserve"> (CCD)</w:t>
      </w:r>
      <w:r w:rsidRPr="00E0307E">
        <w:rPr>
          <w:rFonts w:ascii="Arial" w:eastAsia="DengXian" w:hAnsi="Arial" w:cs="Arial"/>
          <w:sz w:val="22"/>
          <w:szCs w:val="22"/>
          <w:lang w:val="en-GB" w:eastAsia="zh-CN"/>
        </w:rPr>
        <w:t>, ar</w:t>
      </w:r>
      <w:r w:rsidR="002033AE" w:rsidRPr="00E0307E">
        <w:rPr>
          <w:rFonts w:ascii="Arial" w:eastAsia="DengXian" w:hAnsi="Arial" w:cs="Arial"/>
          <w:sz w:val="22"/>
          <w:szCs w:val="22"/>
          <w:lang w:val="en-GB" w:eastAsia="zh-CN"/>
        </w:rPr>
        <w:t xml:space="preserve">eal capacity, </w:t>
      </w:r>
      <w:r w:rsidR="008C403E" w:rsidRPr="00E0307E">
        <w:rPr>
          <w:rFonts w:ascii="Arial" w:eastAsia="DengXian" w:hAnsi="Arial" w:cs="Arial"/>
          <w:sz w:val="22"/>
          <w:szCs w:val="22"/>
          <w:lang w:val="en-GB" w:eastAsia="zh-CN"/>
        </w:rPr>
        <w:t xml:space="preserve">duration time </w:t>
      </w:r>
      <w:r w:rsidR="002033AE" w:rsidRPr="00E0307E">
        <w:rPr>
          <w:rFonts w:ascii="Arial" w:eastAsia="DengXian" w:hAnsi="Arial" w:cs="Arial"/>
          <w:sz w:val="22"/>
          <w:szCs w:val="22"/>
          <w:lang w:val="en-GB" w:eastAsia="zh-CN"/>
        </w:rPr>
        <w:t xml:space="preserve">and </w:t>
      </w:r>
      <w:r w:rsidR="008C403E" w:rsidRPr="00E0307E">
        <w:rPr>
          <w:rFonts w:ascii="Arial" w:eastAsia="DengXian" w:hAnsi="Arial" w:cs="Arial"/>
          <w:sz w:val="22"/>
          <w:szCs w:val="22"/>
          <w:lang w:val="en-GB" w:eastAsia="zh-CN"/>
        </w:rPr>
        <w:t>temperature</w:t>
      </w:r>
      <w:r w:rsidR="002033AE" w:rsidRPr="00E0307E">
        <w:rPr>
          <w:rFonts w:ascii="Arial" w:eastAsia="DengXian" w:hAnsi="Arial" w:cs="Arial"/>
          <w:sz w:val="22"/>
          <w:szCs w:val="22"/>
          <w:lang w:val="en-GB" w:eastAsia="zh-CN"/>
        </w:rPr>
        <w:t>.</w:t>
      </w:r>
      <w:proofErr w:type="gramEnd"/>
    </w:p>
    <w:p w14:paraId="31F0250F" w14:textId="77777777" w:rsidR="00E409E1" w:rsidRPr="00E0307E" w:rsidRDefault="00E409E1" w:rsidP="00E409E1">
      <w:pPr>
        <w:spacing w:line="259" w:lineRule="auto"/>
        <w:jc w:val="both"/>
        <w:rPr>
          <w:rFonts w:ascii="Arial" w:eastAsia="DengXian" w:hAnsi="Arial" w:cs="Arial"/>
          <w:sz w:val="22"/>
          <w:szCs w:val="22"/>
          <w:lang w:val="en-GB" w:eastAsia="zh-CN"/>
        </w:rPr>
      </w:pPr>
    </w:p>
    <w:tbl>
      <w:tblPr>
        <w:tblStyle w:val="GridTable1Light-Accent31"/>
        <w:tblW w:w="5000" w:type="pct"/>
        <w:jc w:val="center"/>
        <w:tblLook w:val="04A0" w:firstRow="1" w:lastRow="0" w:firstColumn="1" w:lastColumn="0" w:noHBand="0" w:noVBand="1"/>
      </w:tblPr>
      <w:tblGrid>
        <w:gridCol w:w="2030"/>
        <w:gridCol w:w="1352"/>
        <w:gridCol w:w="1828"/>
        <w:gridCol w:w="1689"/>
        <w:gridCol w:w="1549"/>
        <w:gridCol w:w="840"/>
      </w:tblGrid>
      <w:tr w:rsidR="007A5001" w:rsidRPr="00E0307E" w14:paraId="37E18DBA" w14:textId="77777777" w:rsidTr="00AD15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</w:tcPr>
          <w:p w14:paraId="44D626AB" w14:textId="6306F302" w:rsidR="008C403E" w:rsidRPr="00E0307E" w:rsidRDefault="008C403E">
            <w:pPr>
              <w:spacing w:after="225" w:line="360" w:lineRule="atLeast"/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</w:pPr>
            <w:proofErr w:type="spellStart"/>
            <w:r w:rsidRPr="00E0307E"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  <w:t>Method</w:t>
            </w:r>
            <w:proofErr w:type="spellEnd"/>
          </w:p>
        </w:tc>
        <w:tc>
          <w:tcPr>
            <w:tcW w:w="728" w:type="pct"/>
          </w:tcPr>
          <w:p w14:paraId="66963573" w14:textId="1CA576C9" w:rsidR="008C403E" w:rsidRPr="00E0307E" w:rsidRDefault="008C403E">
            <w:pPr>
              <w:spacing w:after="225" w:line="36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</w:pPr>
            <w:r w:rsidRPr="00E0307E"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  <w:t>CCD (mA/cm</w:t>
            </w:r>
            <w:r w:rsidRPr="00E0307E">
              <w:rPr>
                <w:rFonts w:ascii="Arial" w:eastAsiaTheme="minorEastAsia" w:hAnsi="Arial" w:cs="Arial"/>
                <w:color w:val="000000"/>
                <w:sz w:val="22"/>
                <w:szCs w:val="20"/>
                <w:vertAlign w:val="superscript"/>
                <w:lang w:eastAsia="zh-CN"/>
              </w:rPr>
              <w:t>2</w:t>
            </w:r>
            <w:r w:rsidRPr="00E0307E"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  <w:t>)</w:t>
            </w:r>
          </w:p>
        </w:tc>
        <w:tc>
          <w:tcPr>
            <w:tcW w:w="984" w:type="pct"/>
          </w:tcPr>
          <w:p w14:paraId="2B8D79FC" w14:textId="5259FED7" w:rsidR="008C403E" w:rsidRPr="00E0307E" w:rsidRDefault="008C403E">
            <w:pPr>
              <w:spacing w:after="225" w:line="36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</w:pPr>
            <w:r w:rsidRPr="00E0307E"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  <w:t xml:space="preserve">Areal </w:t>
            </w:r>
            <w:proofErr w:type="spellStart"/>
            <w:r w:rsidRPr="00E0307E"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  <w:t>Capacity</w:t>
            </w:r>
            <w:proofErr w:type="spellEnd"/>
            <w:r w:rsidRPr="00E0307E"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  <w:t xml:space="preserve"> (</w:t>
            </w:r>
            <w:proofErr w:type="spellStart"/>
            <w:r w:rsidRPr="00E0307E"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  <w:t>mAh</w:t>
            </w:r>
            <w:proofErr w:type="spellEnd"/>
            <w:r w:rsidRPr="00E0307E"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  <w:t>/cm</w:t>
            </w:r>
            <w:r w:rsidRPr="00E0307E">
              <w:rPr>
                <w:rFonts w:ascii="Arial" w:eastAsiaTheme="minorEastAsia" w:hAnsi="Arial" w:cs="Arial"/>
                <w:color w:val="000000"/>
                <w:sz w:val="22"/>
                <w:szCs w:val="20"/>
                <w:vertAlign w:val="superscript"/>
                <w:lang w:eastAsia="zh-CN"/>
              </w:rPr>
              <w:t>2</w:t>
            </w:r>
            <w:r w:rsidRPr="00E0307E"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  <w:t>)</w:t>
            </w:r>
          </w:p>
        </w:tc>
        <w:tc>
          <w:tcPr>
            <w:tcW w:w="909" w:type="pct"/>
          </w:tcPr>
          <w:p w14:paraId="6D8D8007" w14:textId="498C0AD3" w:rsidR="008C403E" w:rsidRPr="00E0307E" w:rsidRDefault="008C403E">
            <w:pPr>
              <w:spacing w:after="225" w:line="36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</w:pPr>
            <w:r w:rsidRPr="00E0307E"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  <w:t xml:space="preserve">Duration time (per </w:t>
            </w:r>
            <w:proofErr w:type="spellStart"/>
            <w:r w:rsidRPr="00E0307E"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  <w:t>cycle</w:t>
            </w:r>
            <w:proofErr w:type="spellEnd"/>
            <w:r w:rsidRPr="00E0307E"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  <w:t>)</w:t>
            </w:r>
          </w:p>
        </w:tc>
        <w:tc>
          <w:tcPr>
            <w:tcW w:w="834" w:type="pct"/>
          </w:tcPr>
          <w:p w14:paraId="68757152" w14:textId="1C880BF5" w:rsidR="008C403E" w:rsidRPr="00E0307E" w:rsidRDefault="008C403E">
            <w:pPr>
              <w:spacing w:after="225" w:line="36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</w:pPr>
            <w:proofErr w:type="spellStart"/>
            <w:r w:rsidRPr="00E0307E"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  <w:t>Temperature</w:t>
            </w:r>
            <w:proofErr w:type="spellEnd"/>
          </w:p>
        </w:tc>
        <w:tc>
          <w:tcPr>
            <w:tcW w:w="452" w:type="pct"/>
          </w:tcPr>
          <w:p w14:paraId="7C893C77" w14:textId="2A3F7E89" w:rsidR="008C403E" w:rsidRPr="00E0307E" w:rsidRDefault="008C403E">
            <w:pPr>
              <w:spacing w:after="225" w:line="36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</w:pPr>
            <w:proofErr w:type="spellStart"/>
            <w:r w:rsidRPr="00E0307E"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  <w:t>Ref</w:t>
            </w:r>
            <w:proofErr w:type="spellEnd"/>
          </w:p>
        </w:tc>
      </w:tr>
      <w:tr w:rsidR="007A5001" w:rsidRPr="00E0307E" w14:paraId="69C6E569" w14:textId="77777777" w:rsidTr="00AD1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  <w:hideMark/>
          </w:tcPr>
          <w:p w14:paraId="2BC59E89" w14:textId="77777777" w:rsidR="008C403E" w:rsidRPr="00E0307E" w:rsidRDefault="008C403E">
            <w:pPr>
              <w:spacing w:after="225" w:line="360" w:lineRule="atLeast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 xml:space="preserve">Polymer in </w:t>
            </w:r>
            <w:proofErr w:type="spellStart"/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ceramic</w:t>
            </w:r>
            <w:proofErr w:type="spellEnd"/>
          </w:p>
        </w:tc>
        <w:tc>
          <w:tcPr>
            <w:tcW w:w="728" w:type="pct"/>
            <w:hideMark/>
          </w:tcPr>
          <w:p w14:paraId="575FB600" w14:textId="77777777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0.5</w:t>
            </w:r>
          </w:p>
        </w:tc>
        <w:tc>
          <w:tcPr>
            <w:tcW w:w="984" w:type="pct"/>
            <w:hideMark/>
          </w:tcPr>
          <w:p w14:paraId="0DD5FBBD" w14:textId="77777777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0.5</w:t>
            </w:r>
          </w:p>
        </w:tc>
        <w:tc>
          <w:tcPr>
            <w:tcW w:w="909" w:type="pct"/>
            <w:hideMark/>
          </w:tcPr>
          <w:p w14:paraId="65273E0D" w14:textId="77777777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1 h</w:t>
            </w:r>
          </w:p>
        </w:tc>
        <w:tc>
          <w:tcPr>
            <w:tcW w:w="834" w:type="pct"/>
            <w:hideMark/>
          </w:tcPr>
          <w:p w14:paraId="2D846200" w14:textId="77777777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55</w:t>
            </w:r>
          </w:p>
        </w:tc>
        <w:tc>
          <w:tcPr>
            <w:tcW w:w="452" w:type="pct"/>
            <w:hideMark/>
          </w:tcPr>
          <w:p w14:paraId="4AB05558" w14:textId="3FFEDC8E" w:rsidR="008C403E" w:rsidRPr="00E0307E" w:rsidRDefault="008C403E" w:rsidP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begin"/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instrText xml:space="preserve"> ADDIN EN.CITE &lt;EndNote&gt;&lt;Cite&gt;&lt;Author&gt;Chen&lt;/Author&gt;&lt;Year&gt;2018&lt;/Year&gt;&lt;RecNum&gt;346&lt;/RecNum&gt;&lt;DisplayText&gt;&lt;style face="superscript"&gt;1&lt;/style&gt;&lt;/DisplayText&gt;&lt;record&gt;&lt;rec-number&gt;346&lt;/rec-number&gt;&lt;foreign-keys&gt;&lt;key app="EN" db-id="vd0p5xzrova025ez2dmxast6ed20xsz0095p" timestamp="1597659138" guid="dbb38115-8401-475f-91ed-ba10dbc74d7d"&gt;346&lt;/key&gt;&lt;/foreign-keys&gt;&lt;ref-type name="Journal Article"&gt;17&lt;/ref-type&gt;&lt;contributors&gt;&lt;authors&gt;&lt;author&gt;Chen, L.&lt;/author&gt;&lt;author&gt;Li, Y. T.&lt;/author&gt;&lt;author&gt;Li, S. P.&lt;/author&gt;&lt;author&gt;Fan, L. Z.&lt;/author&gt;&lt;author&gt;Nan, C. W.&lt;/author&gt;&lt;author&gt;Goodenough, J. B.&lt;/author&gt;&lt;/authors&gt;&lt;/contributors&gt;&lt;auth-address&gt;Univ Sci &amp;amp; Technol Beijing, Beijing Adv Innovat Ctr Mat Genome Engn, Inst Adv Mat &amp;amp; Technol, Beijing 100083, Peoples R China&amp;#xD;Univ Texas Austin, Mat Sci &amp;amp; Engn Program, Austin, TX 78712 USA&amp;#xD;Univ Texas Austin, Texas Mat Inst, Austin, TX 78712 USA&amp;#xD;Tsinghua Univ, Sch Mat Sci &amp;amp; Engn, Beijing 100084, Peoples R China&lt;/auth-address&gt;&lt;titles&gt;&lt;title&gt;PEO/garnet composite electrolytes for solid-state lithium batteries: From &amp;quot;ceramic-in-polymer&amp;quot; to &amp;quot;polymer-in-ceramic&amp;quot;&lt;/title&gt;&lt;secondary-title&gt;Nano Energy&lt;/secondary-title&gt;&lt;alt-title&gt;Nano Energy&amp;#xD;Nano Energy&lt;/alt-title&gt;&lt;/titles&gt;&lt;periodical&gt;&lt;full-title&gt;Nano Energy&lt;/full-title&gt;&lt;abbr-1&gt;Nano Energy&lt;/abbr-1&gt;&lt;/periodical&gt;&lt;pages&gt;176-184&lt;/pages&gt;&lt;volume&gt;46&lt;/volume&gt;&lt;keywords&gt;&lt;keyword&gt;composite solid electrolytes&lt;/keyword&gt;&lt;keyword&gt;solid-state lithium batteries&lt;/keyword&gt;&lt;keyword&gt;polyethylene oxide&lt;/keyword&gt;&lt;keyword&gt;garnet&lt;/keyword&gt;&lt;keyword&gt;flexible membrane&lt;/keyword&gt;&lt;keyword&gt;ion-conducting membrane&lt;/keyword&gt;&lt;keyword&gt;nanoparticles&lt;/keyword&gt;&lt;keyword&gt;li7la3zr2o12&lt;/keyword&gt;&lt;keyword&gt;enhancement&lt;/keyword&gt;&lt;keyword&gt;transport&lt;/keyword&gt;&lt;/keywords&gt;&lt;dates&gt;&lt;year&gt;2018&lt;/year&gt;&lt;pub-dates&gt;&lt;date&gt;Apr&lt;/date&gt;&lt;/pub-dates&gt;&lt;/dates&gt;&lt;isbn&gt;2211-2855&lt;/isbn&gt;&lt;accession-num&gt;WOS:000427924000021&lt;/accession-num&gt;&lt;urls&gt;&lt;related-urls&gt;&lt;url&gt;&amp;lt;Go to ISI&amp;gt;://WOS:000427924000021&lt;/url&gt;&lt;/related-urls&gt;&lt;/urls&gt;&lt;language&gt;English&lt;/language&gt;&lt;/record&gt;&lt;/Cite&gt;&lt;/EndNote&gt;</w:instrText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separate"/>
            </w:r>
            <w:r w:rsidRPr="00E0307E">
              <w:rPr>
                <w:rFonts w:ascii="Arial" w:hAnsi="Arial" w:cs="Arial"/>
                <w:noProof/>
                <w:color w:val="000000"/>
                <w:sz w:val="22"/>
                <w:szCs w:val="20"/>
              </w:rPr>
              <w:t>1</w:t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end"/>
            </w:r>
          </w:p>
        </w:tc>
      </w:tr>
      <w:tr w:rsidR="007A5001" w:rsidRPr="00E0307E" w14:paraId="5BCEAEEC" w14:textId="77777777" w:rsidTr="00AD1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  <w:hideMark/>
          </w:tcPr>
          <w:p w14:paraId="0E5BE230" w14:textId="77777777" w:rsidR="008C403E" w:rsidRPr="00E0307E" w:rsidRDefault="008C403E">
            <w:pPr>
              <w:spacing w:after="225" w:line="360" w:lineRule="atLeast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RGO PEO-LLZO</w:t>
            </w:r>
          </w:p>
        </w:tc>
        <w:tc>
          <w:tcPr>
            <w:tcW w:w="728" w:type="pct"/>
            <w:hideMark/>
          </w:tcPr>
          <w:p w14:paraId="7600F445" w14:textId="77777777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1</w:t>
            </w:r>
          </w:p>
        </w:tc>
        <w:tc>
          <w:tcPr>
            <w:tcW w:w="984" w:type="pct"/>
            <w:hideMark/>
          </w:tcPr>
          <w:p w14:paraId="1DA7FB0C" w14:textId="77777777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1</w:t>
            </w:r>
          </w:p>
        </w:tc>
        <w:tc>
          <w:tcPr>
            <w:tcW w:w="909" w:type="pct"/>
            <w:hideMark/>
          </w:tcPr>
          <w:p w14:paraId="5056B820" w14:textId="77777777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1 h</w:t>
            </w:r>
          </w:p>
        </w:tc>
        <w:tc>
          <w:tcPr>
            <w:tcW w:w="834" w:type="pct"/>
            <w:hideMark/>
          </w:tcPr>
          <w:p w14:paraId="29E28961" w14:textId="77777777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60</w:t>
            </w:r>
          </w:p>
        </w:tc>
        <w:tc>
          <w:tcPr>
            <w:tcW w:w="452" w:type="pct"/>
            <w:hideMark/>
          </w:tcPr>
          <w:p w14:paraId="72BD1B56" w14:textId="203E2CF9" w:rsidR="008C403E" w:rsidRPr="00E0307E" w:rsidRDefault="008C403E" w:rsidP="00AD15EC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begin"/>
            </w:r>
            <w:r w:rsidR="00AD15EC" w:rsidRPr="00E0307E">
              <w:rPr>
                <w:rFonts w:ascii="Arial" w:hAnsi="Arial" w:cs="Arial"/>
                <w:color w:val="000000"/>
                <w:sz w:val="22"/>
                <w:szCs w:val="20"/>
              </w:rPr>
              <w:instrText xml:space="preserve"> ADDIN EN.CITE &lt;EndNote&gt;&lt;Cite&gt;&lt;Author&gt;Liu&lt;/Author&gt;&lt;Year&gt;2017&lt;/Year&gt;&lt;RecNum&gt;552&lt;/RecNum&gt;&lt;DisplayText&gt;&lt;style face="superscript"&gt;2&lt;/style&gt;&lt;/DisplayText&gt;&lt;record&gt;&lt;rec-number&gt;552&lt;/rec-number&gt;&lt;foreign-keys&gt;&lt;key app="EN" db-id="vd0p5xzrova025ez2dmxast6ed20xsz0095p" timestamp="1632737100" guid="79d8e123-a695-4550-b4e8-57d76643e362"&gt;552&lt;/key&gt;&lt;/foreign-keys&gt;&lt;ref-type name="Journal Article"&gt;17&lt;/ref-type&gt;&lt;contributors&gt;&lt;authors&gt;&lt;author&gt;Liu, Yayuan&lt;/author&gt;&lt;author&gt;Lin, Dingchang&lt;/author&gt;&lt;author&gt;Jin, Yang&lt;/author&gt;&lt;author&gt;Liu, Kai&lt;/author&gt;&lt;author&gt;Tao, Xinyong&lt;/author&gt;&lt;author&gt;Zhang, Qiuhong&lt;/author&gt;&lt;author&gt;Zhang, Xiaokun&lt;/author&gt;&lt;author&gt;Cui, Yi %J Science advances&lt;/author&gt;&lt;/authors&gt;&lt;/contributors&gt;&lt;titles&gt;&lt;title&gt;Transforming from planar to three-dimensional lithium with flowable interphase for solid lithium metal batteries&lt;/title&gt;&lt;/titles&gt;&lt;pages&gt;eaao0713&lt;/pages&gt;&lt;volume&gt;3&lt;/volume&gt;&lt;number&gt;10&lt;/number&gt;&lt;dates&gt;&lt;year&gt;2017&lt;/year&gt;&lt;/dates&gt;&lt;isbn&gt;2375-2548&lt;/isbn&gt;&lt;urls&gt;&lt;/urls&gt;&lt;/record&gt;&lt;/Cite&gt;&lt;/EndNote&gt;</w:instrText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separate"/>
            </w:r>
            <w:r w:rsidRPr="00E0307E">
              <w:rPr>
                <w:rFonts w:ascii="Arial" w:hAnsi="Arial" w:cs="Arial"/>
                <w:noProof/>
                <w:color w:val="000000"/>
                <w:sz w:val="22"/>
                <w:szCs w:val="20"/>
              </w:rPr>
              <w:t>2</w:t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end"/>
            </w:r>
          </w:p>
        </w:tc>
      </w:tr>
      <w:tr w:rsidR="007A5001" w:rsidRPr="00E0307E" w14:paraId="5E153F5F" w14:textId="77777777" w:rsidTr="00AD1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  <w:hideMark/>
          </w:tcPr>
          <w:p w14:paraId="2319772B" w14:textId="038CEB65" w:rsidR="008C403E" w:rsidRPr="00E0307E" w:rsidRDefault="008C403E">
            <w:pPr>
              <w:spacing w:after="225" w:line="360" w:lineRule="atLeast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PEC-</w:t>
            </w:r>
            <w:proofErr w:type="spellStart"/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LiMNT</w:t>
            </w:r>
            <w:proofErr w:type="spellEnd"/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-FEC</w:t>
            </w:r>
          </w:p>
        </w:tc>
        <w:tc>
          <w:tcPr>
            <w:tcW w:w="728" w:type="pct"/>
            <w:hideMark/>
          </w:tcPr>
          <w:p w14:paraId="22FD6186" w14:textId="3C45D93F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0.5</w:t>
            </w:r>
          </w:p>
        </w:tc>
        <w:tc>
          <w:tcPr>
            <w:tcW w:w="984" w:type="pct"/>
            <w:hideMark/>
          </w:tcPr>
          <w:p w14:paraId="6D930E4B" w14:textId="08C91C98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0.5</w:t>
            </w:r>
          </w:p>
        </w:tc>
        <w:tc>
          <w:tcPr>
            <w:tcW w:w="909" w:type="pct"/>
            <w:hideMark/>
          </w:tcPr>
          <w:p w14:paraId="3D98516D" w14:textId="019F6AF9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1 h</w:t>
            </w:r>
          </w:p>
        </w:tc>
        <w:tc>
          <w:tcPr>
            <w:tcW w:w="834" w:type="pct"/>
            <w:hideMark/>
          </w:tcPr>
          <w:p w14:paraId="177897F2" w14:textId="77CC6163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25</w:t>
            </w:r>
          </w:p>
        </w:tc>
        <w:tc>
          <w:tcPr>
            <w:tcW w:w="452" w:type="pct"/>
            <w:hideMark/>
          </w:tcPr>
          <w:p w14:paraId="0869CE1F" w14:textId="0F8C00FA" w:rsidR="008C403E" w:rsidRPr="00E0307E" w:rsidRDefault="007A5001" w:rsidP="00AD15EC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begin"/>
            </w:r>
            <w:r w:rsidR="00AD15EC" w:rsidRPr="00E0307E">
              <w:rPr>
                <w:rFonts w:ascii="Arial" w:hAnsi="Arial" w:cs="Arial"/>
                <w:color w:val="000000"/>
                <w:sz w:val="22"/>
                <w:szCs w:val="20"/>
              </w:rPr>
              <w:instrText xml:space="preserve"> ADDIN EN.CITE &lt;EndNote&gt;&lt;Cite&gt;&lt;Author&gt;Chen&lt;/Author&gt;&lt;Year&gt;2019&lt;/Year&gt;&lt;RecNum&gt;553&lt;/RecNum&gt;&lt;DisplayText&gt;&lt;style face="superscript"&gt;3&lt;/style&gt;&lt;/DisplayText&gt;&lt;record&gt;&lt;rec-number&gt;553&lt;/rec-number&gt;&lt;foreign-keys&gt;&lt;key app="EN" db-id="vd0p5xzrova025ez2dmxast6ed20xsz0095p" timestamp="1632737145" guid="c1f29388-6de5-4295-a8a2-f1831d858201"&gt;553&lt;/key&gt;&lt;/foreign-keys&gt;&lt;ref-type name="Journal Article"&gt;17&lt;/ref-type&gt;&lt;contributors&gt;&lt;authors&gt;&lt;author&gt;Chen, Long&lt;/author&gt;&lt;author&gt;Li, Wenxin&lt;/author&gt;&lt;author&gt;Fan, Li</w:instrText>
            </w:r>
            <w:r w:rsidR="00AD15EC" w:rsidRPr="00E0307E">
              <w:rPr>
                <w:rFonts w:ascii="Cambria Math" w:hAnsi="Cambria Math" w:cs="Cambria Math"/>
                <w:color w:val="000000"/>
                <w:sz w:val="22"/>
                <w:szCs w:val="20"/>
              </w:rPr>
              <w:instrText>‐</w:instrText>
            </w:r>
            <w:r w:rsidR="00AD15EC" w:rsidRPr="00E0307E">
              <w:rPr>
                <w:rFonts w:ascii="Arial" w:hAnsi="Arial" w:cs="Arial"/>
                <w:color w:val="000000"/>
                <w:sz w:val="22"/>
                <w:szCs w:val="20"/>
              </w:rPr>
              <w:instrText>Zhen&lt;/author&gt;&lt;author&gt;Nan, Ce</w:instrText>
            </w:r>
            <w:r w:rsidR="00AD15EC" w:rsidRPr="00E0307E">
              <w:rPr>
                <w:rFonts w:ascii="Cambria Math" w:hAnsi="Cambria Math" w:cs="Cambria Math"/>
                <w:color w:val="000000"/>
                <w:sz w:val="22"/>
                <w:szCs w:val="20"/>
              </w:rPr>
              <w:instrText>‐</w:instrText>
            </w:r>
            <w:r w:rsidR="00AD15EC" w:rsidRPr="00E0307E">
              <w:rPr>
                <w:rFonts w:ascii="Arial" w:hAnsi="Arial" w:cs="Arial"/>
                <w:color w:val="000000"/>
                <w:sz w:val="22"/>
                <w:szCs w:val="20"/>
              </w:rPr>
              <w:instrText>Wen&lt;/author&gt;&lt;author&gt;Zhang, Qiang %J Advanced Functional Materials&lt;/author&gt;&lt;/authors&gt;&lt;/contributors&gt;&lt;titles&gt;&lt;title&gt;Intercalated electrolyte with high transference number for dendrite</w:instrText>
            </w:r>
            <w:r w:rsidR="00AD15EC" w:rsidRPr="00E0307E">
              <w:rPr>
                <w:rFonts w:ascii="Cambria Math" w:hAnsi="Cambria Math" w:cs="Cambria Math"/>
                <w:color w:val="000000"/>
                <w:sz w:val="22"/>
                <w:szCs w:val="20"/>
              </w:rPr>
              <w:instrText>‐</w:instrText>
            </w:r>
            <w:r w:rsidR="00AD15EC" w:rsidRPr="00E0307E">
              <w:rPr>
                <w:rFonts w:ascii="Arial" w:hAnsi="Arial" w:cs="Arial"/>
                <w:color w:val="000000"/>
                <w:sz w:val="22"/>
                <w:szCs w:val="20"/>
              </w:rPr>
              <w:instrText>free solid</w:instrText>
            </w:r>
            <w:r w:rsidR="00AD15EC" w:rsidRPr="00E0307E">
              <w:rPr>
                <w:rFonts w:ascii="Cambria Math" w:hAnsi="Cambria Math" w:cs="Cambria Math"/>
                <w:color w:val="000000"/>
                <w:sz w:val="22"/>
                <w:szCs w:val="20"/>
              </w:rPr>
              <w:instrText>‐</w:instrText>
            </w:r>
            <w:r w:rsidR="00AD15EC" w:rsidRPr="00E0307E">
              <w:rPr>
                <w:rFonts w:ascii="Arial" w:hAnsi="Arial" w:cs="Arial"/>
                <w:color w:val="000000"/>
                <w:sz w:val="22"/>
                <w:szCs w:val="20"/>
              </w:rPr>
              <w:instrText>state lithium batteries&lt;/title&gt;&lt;/titles&gt;&lt;pages&gt;1901047&lt;/pages&gt;&lt;volume&gt;29&lt;/volume&gt;&lt;number&gt;28&lt;/number&gt;&lt;dates&gt;&lt;year&gt;2019&lt;/year&gt;&lt;/dates&gt;&lt;isbn&gt;1616-301X&lt;/isbn&gt;&lt;urls&gt;&lt;/urls&gt;&lt;/record&gt;&lt;/Cite&gt;&lt;/EndNote&gt;</w:instrText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separate"/>
            </w:r>
            <w:r w:rsidRPr="00E0307E">
              <w:rPr>
                <w:rFonts w:ascii="Arial" w:hAnsi="Arial" w:cs="Arial"/>
                <w:noProof/>
                <w:color w:val="000000"/>
                <w:sz w:val="22"/>
                <w:szCs w:val="20"/>
              </w:rPr>
              <w:t>3</w:t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end"/>
            </w:r>
          </w:p>
        </w:tc>
      </w:tr>
      <w:tr w:rsidR="007A5001" w:rsidRPr="00E0307E" w14:paraId="5CD22235" w14:textId="77777777" w:rsidTr="00AD1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  <w:hideMark/>
          </w:tcPr>
          <w:p w14:paraId="702CFD9E" w14:textId="25FFFF58" w:rsidR="008C403E" w:rsidRPr="00E0307E" w:rsidRDefault="008C403E">
            <w:pPr>
              <w:spacing w:after="225" w:line="360" w:lineRule="atLeast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 xml:space="preserve">Double </w:t>
            </w:r>
            <w:proofErr w:type="spellStart"/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layer</w:t>
            </w:r>
            <w:proofErr w:type="spellEnd"/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 xml:space="preserve"> polymer (PMA-PEO)</w:t>
            </w:r>
          </w:p>
        </w:tc>
        <w:tc>
          <w:tcPr>
            <w:tcW w:w="728" w:type="pct"/>
            <w:hideMark/>
          </w:tcPr>
          <w:p w14:paraId="090A9C00" w14:textId="66507D58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0.1</w:t>
            </w:r>
          </w:p>
        </w:tc>
        <w:tc>
          <w:tcPr>
            <w:tcW w:w="984" w:type="pct"/>
            <w:hideMark/>
          </w:tcPr>
          <w:p w14:paraId="770F5A61" w14:textId="5968F338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0.1</w:t>
            </w:r>
          </w:p>
        </w:tc>
        <w:tc>
          <w:tcPr>
            <w:tcW w:w="909" w:type="pct"/>
            <w:hideMark/>
          </w:tcPr>
          <w:p w14:paraId="230B25CA" w14:textId="1531C939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1 h</w:t>
            </w:r>
          </w:p>
        </w:tc>
        <w:tc>
          <w:tcPr>
            <w:tcW w:w="834" w:type="pct"/>
            <w:hideMark/>
          </w:tcPr>
          <w:p w14:paraId="7DB57518" w14:textId="76CB849D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65</w:t>
            </w:r>
          </w:p>
        </w:tc>
        <w:tc>
          <w:tcPr>
            <w:tcW w:w="452" w:type="pct"/>
            <w:hideMark/>
          </w:tcPr>
          <w:p w14:paraId="355A1B32" w14:textId="396A25B0" w:rsidR="008C403E" w:rsidRPr="00E0307E" w:rsidRDefault="007A5001" w:rsidP="00AD15EC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begin"/>
            </w:r>
            <w:r w:rsidR="00AD15EC" w:rsidRPr="00E0307E">
              <w:rPr>
                <w:rFonts w:ascii="Arial" w:hAnsi="Arial" w:cs="Arial"/>
                <w:color w:val="000000"/>
                <w:sz w:val="22"/>
                <w:szCs w:val="20"/>
              </w:rPr>
              <w:instrText xml:space="preserve"> ADDIN EN.CITE &lt;EndNote&gt;&lt;Cite&gt;&lt;Author&gt;Zhou&lt;/Author&gt;&lt;Year&gt;2019&lt;/Year&gt;&lt;RecNum&gt;558&lt;/RecNum&gt;&lt;DisplayText&gt;&lt;style face="superscript"&gt;4&lt;/style&gt;&lt;/DisplayText&gt;&lt;record&gt;&lt;rec-number&gt;558&lt;/rec-number&gt;&lt;foreign-keys&gt;&lt;key app="EN" db-id="vd0p5xzrova025ez2dmxast6ed20xsz0095p" timestamp="1632737680" guid="7ed1102d-5ff9-4b0d-af7b-88907572c1da"&gt;558&lt;/key&gt;&lt;/foreign-keys&gt;&lt;ref-type name="Journal Article"&gt;17&lt;/ref-type&gt;&lt;contributors&gt;&lt;authors&gt;&lt;author&gt;Zhou, Weidong&lt;/author&gt;&lt;author&gt;Wang, Zhaoxu&lt;/author&gt;&lt;author&gt;Pu, Yuan&lt;/author&gt;&lt;author&gt;Li, Yutao&lt;/author&gt;&lt;author&gt;Xin, Sen&lt;/author&gt;&lt;author&gt;Li, Xiaofang&lt;/author&gt;&lt;author&gt;Chen, Jianfeng&lt;/author&gt;&lt;author&gt;Goodenough, John B %J Advanced Materials&lt;/author&gt;&lt;/authors&gt;&lt;/contributors&gt;&lt;titles&gt;&lt;title&gt;Double</w:instrText>
            </w:r>
            <w:r w:rsidR="00AD15EC" w:rsidRPr="00E0307E">
              <w:rPr>
                <w:rFonts w:ascii="Cambria Math" w:hAnsi="Cambria Math" w:cs="Cambria Math"/>
                <w:color w:val="000000"/>
                <w:sz w:val="22"/>
                <w:szCs w:val="20"/>
              </w:rPr>
              <w:instrText>‐</w:instrText>
            </w:r>
            <w:r w:rsidR="00AD15EC" w:rsidRPr="00E0307E">
              <w:rPr>
                <w:rFonts w:ascii="Arial" w:hAnsi="Arial" w:cs="Arial"/>
                <w:color w:val="000000"/>
                <w:sz w:val="22"/>
                <w:szCs w:val="20"/>
              </w:rPr>
              <w:instrText>layer polymer electrolyte for high</w:instrText>
            </w:r>
            <w:r w:rsidR="00AD15EC" w:rsidRPr="00E0307E">
              <w:rPr>
                <w:rFonts w:ascii="Cambria Math" w:hAnsi="Cambria Math" w:cs="Cambria Math"/>
                <w:color w:val="000000"/>
                <w:sz w:val="22"/>
                <w:szCs w:val="20"/>
              </w:rPr>
              <w:instrText>‐</w:instrText>
            </w:r>
            <w:r w:rsidR="00AD15EC" w:rsidRPr="00E0307E">
              <w:rPr>
                <w:rFonts w:ascii="Arial" w:hAnsi="Arial" w:cs="Arial"/>
                <w:color w:val="000000"/>
                <w:sz w:val="22"/>
                <w:szCs w:val="20"/>
              </w:rPr>
              <w:instrText>voltage all</w:instrText>
            </w:r>
            <w:r w:rsidR="00AD15EC" w:rsidRPr="00E0307E">
              <w:rPr>
                <w:rFonts w:ascii="Cambria Math" w:hAnsi="Cambria Math" w:cs="Cambria Math"/>
                <w:color w:val="000000"/>
                <w:sz w:val="22"/>
                <w:szCs w:val="20"/>
              </w:rPr>
              <w:instrText>‐</w:instrText>
            </w:r>
            <w:r w:rsidR="00AD15EC" w:rsidRPr="00E0307E">
              <w:rPr>
                <w:rFonts w:ascii="Arial" w:hAnsi="Arial" w:cs="Arial"/>
                <w:color w:val="000000"/>
                <w:sz w:val="22"/>
                <w:szCs w:val="20"/>
              </w:rPr>
              <w:instrText>solid</w:instrText>
            </w:r>
            <w:r w:rsidR="00AD15EC" w:rsidRPr="00E0307E">
              <w:rPr>
                <w:rFonts w:ascii="Cambria Math" w:hAnsi="Cambria Math" w:cs="Cambria Math"/>
                <w:color w:val="000000"/>
                <w:sz w:val="22"/>
                <w:szCs w:val="20"/>
              </w:rPr>
              <w:instrText>‐</w:instrText>
            </w:r>
            <w:r w:rsidR="00AD15EC" w:rsidRPr="00E0307E">
              <w:rPr>
                <w:rFonts w:ascii="Arial" w:hAnsi="Arial" w:cs="Arial"/>
                <w:color w:val="000000"/>
                <w:sz w:val="22"/>
                <w:szCs w:val="20"/>
              </w:rPr>
              <w:instrText>state rechargeable batteries&lt;/title&gt;&lt;/titles&gt;&lt;pages&gt;1805574&lt;/pages&gt;&lt;volume&gt;31&lt;/volume&gt;&lt;number&gt;4&lt;/number&gt;&lt;dates&gt;&lt;year&gt;2019&lt;/year&gt;&lt;/dates&gt;&lt;isbn&gt;0935-9648&lt;/isbn&gt;&lt;urls&gt;&lt;/urls&gt;&lt;/record&gt;&lt;/Cite&gt;&lt;/EndNote&gt;</w:instrText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separate"/>
            </w:r>
            <w:r w:rsidRPr="00E0307E">
              <w:rPr>
                <w:rFonts w:ascii="Arial" w:hAnsi="Arial" w:cs="Arial"/>
                <w:noProof/>
                <w:color w:val="000000"/>
                <w:sz w:val="22"/>
                <w:szCs w:val="20"/>
              </w:rPr>
              <w:t>4</w:t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end"/>
            </w:r>
          </w:p>
        </w:tc>
      </w:tr>
      <w:tr w:rsidR="007A5001" w:rsidRPr="00E0307E" w14:paraId="36CB7469" w14:textId="77777777" w:rsidTr="00AD1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  <w:hideMark/>
          </w:tcPr>
          <w:p w14:paraId="04772B51" w14:textId="458F1F71" w:rsidR="008C403E" w:rsidRPr="00E0307E" w:rsidRDefault="008C403E">
            <w:pPr>
              <w:spacing w:after="225" w:line="360" w:lineRule="atLeast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PEO-Li</w:t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  <w:vertAlign w:val="subscript"/>
              </w:rPr>
              <w:t>3</w:t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PS</w:t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  <w:vertAlign w:val="subscript"/>
              </w:rPr>
              <w:t>4</w:t>
            </w:r>
          </w:p>
        </w:tc>
        <w:tc>
          <w:tcPr>
            <w:tcW w:w="728" w:type="pct"/>
            <w:hideMark/>
          </w:tcPr>
          <w:p w14:paraId="6AC570A7" w14:textId="47BC8978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0.1</w:t>
            </w:r>
          </w:p>
        </w:tc>
        <w:tc>
          <w:tcPr>
            <w:tcW w:w="984" w:type="pct"/>
            <w:hideMark/>
          </w:tcPr>
          <w:p w14:paraId="337FB9A5" w14:textId="41BFC128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0.1</w:t>
            </w:r>
          </w:p>
        </w:tc>
        <w:tc>
          <w:tcPr>
            <w:tcW w:w="909" w:type="pct"/>
            <w:hideMark/>
          </w:tcPr>
          <w:p w14:paraId="4601B5E6" w14:textId="6A742D2F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1 h</w:t>
            </w:r>
          </w:p>
        </w:tc>
        <w:tc>
          <w:tcPr>
            <w:tcW w:w="834" w:type="pct"/>
            <w:hideMark/>
          </w:tcPr>
          <w:p w14:paraId="4AAC12EB" w14:textId="57ED8F6A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60</w:t>
            </w:r>
          </w:p>
        </w:tc>
        <w:tc>
          <w:tcPr>
            <w:tcW w:w="452" w:type="pct"/>
            <w:hideMark/>
          </w:tcPr>
          <w:p w14:paraId="465E9D75" w14:textId="0DD54AB9" w:rsidR="008C403E" w:rsidRPr="00E0307E" w:rsidRDefault="007A5001" w:rsidP="00AD15EC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begin"/>
            </w:r>
            <w:r w:rsidR="00AD15EC" w:rsidRPr="00E0307E">
              <w:rPr>
                <w:rFonts w:ascii="Arial" w:hAnsi="Arial" w:cs="Arial"/>
                <w:color w:val="000000"/>
                <w:sz w:val="22"/>
                <w:szCs w:val="20"/>
              </w:rPr>
              <w:instrText xml:space="preserve"> ADDIN EN.CITE &lt;EndNote&gt;&lt;Cite&gt;&lt;Author&gt;Chen&lt;/Author&gt;&lt;Year&gt;2018&lt;/Year&gt;&lt;RecNum&gt;557&lt;/RecNum&gt;&lt;DisplayText&gt;&lt;style face="superscript"&gt;5&lt;/style&gt;&lt;/DisplayText&gt;&lt;record&gt;&lt;rec-number&gt;557&lt;/rec-number&gt;&lt;foreign-keys&gt;&lt;key app="EN" db-id="vd0p5xzrova025ez2dmxast6ed20xsz0095p" timestamp="1632737616" guid="ad143d3b-4783-4754-ae3c-4553ee996f31"&gt;557&lt;/key&gt;&lt;/foreign-keys&gt;&lt;ref-type name="Journal Article"&gt;17&lt;/ref-type&gt;&lt;contributors&gt;&lt;authors&gt;&lt;author&gt;Chen, Shaojie&lt;/author&gt;&lt;author&gt;Wang, Junye&lt;/author&gt;&lt;author&gt;Zhang, Zhihua&lt;/author&gt;&lt;author&gt;Wu, Linbin&lt;/author&gt;&lt;author&gt;Yao, Lili&lt;/author&gt;&lt;author&gt;Wei, Zhenyao&lt;/author&gt;&lt;author&gt;Deng, Yonghong&lt;/author&gt;&lt;author&gt;Xie, Dongjiu&lt;/author&gt;&lt;author&gt;Yao, Xiayin&lt;/author&gt;&lt;author&gt;Xu, Xiaoxiong %J Journal of Power Sources&lt;/author&gt;&lt;/authors&gt;&lt;/contributors&gt;&lt;titles&gt;&lt;title&gt;In-situ preparation of poly (ethylene oxide)/Li3PS4 hybrid polymer electrolyte with good nanofiller distribution for rechargeable solid-state lithium batteries&lt;/title&gt;&lt;/titles&gt;&lt;pages&gt;72-80&lt;/pages&gt;&lt;volume&gt;387&lt;/volume&gt;&lt;dates&gt;&lt;year&gt;2018&lt;/year&gt;&lt;/dates&gt;&lt;isbn&gt;0378-7753&lt;/isbn&gt;&lt;urls&gt;&lt;/urls&gt;&lt;/record&gt;&lt;/Cite&gt;&lt;/EndNote&gt;</w:instrText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separate"/>
            </w:r>
            <w:r w:rsidRPr="00E0307E">
              <w:rPr>
                <w:rFonts w:ascii="Arial" w:hAnsi="Arial" w:cs="Arial"/>
                <w:noProof/>
                <w:color w:val="000000"/>
                <w:sz w:val="22"/>
                <w:szCs w:val="20"/>
              </w:rPr>
              <w:t>5</w:t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end"/>
            </w:r>
          </w:p>
        </w:tc>
      </w:tr>
      <w:tr w:rsidR="007A5001" w:rsidRPr="00E0307E" w14:paraId="4EBB996A" w14:textId="77777777" w:rsidTr="00AD1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  <w:hideMark/>
          </w:tcPr>
          <w:p w14:paraId="363DB0FE" w14:textId="00FCE90B" w:rsidR="008C403E" w:rsidRPr="00E0307E" w:rsidRDefault="008C403E">
            <w:pPr>
              <w:spacing w:after="225" w:line="360" w:lineRule="atLeast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MOF-PEO-IL</w:t>
            </w:r>
          </w:p>
        </w:tc>
        <w:tc>
          <w:tcPr>
            <w:tcW w:w="728" w:type="pct"/>
            <w:hideMark/>
          </w:tcPr>
          <w:p w14:paraId="77BBD9BC" w14:textId="65C73DC4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0.2</w:t>
            </w:r>
          </w:p>
        </w:tc>
        <w:tc>
          <w:tcPr>
            <w:tcW w:w="984" w:type="pct"/>
            <w:hideMark/>
          </w:tcPr>
          <w:p w14:paraId="7C9CFCDA" w14:textId="467EDAA8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0.2</w:t>
            </w:r>
          </w:p>
        </w:tc>
        <w:tc>
          <w:tcPr>
            <w:tcW w:w="909" w:type="pct"/>
            <w:hideMark/>
          </w:tcPr>
          <w:p w14:paraId="2D9D2544" w14:textId="45C659A8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1 h</w:t>
            </w:r>
          </w:p>
        </w:tc>
        <w:tc>
          <w:tcPr>
            <w:tcW w:w="834" w:type="pct"/>
            <w:hideMark/>
          </w:tcPr>
          <w:p w14:paraId="00AB751A" w14:textId="39AA0A56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60</w:t>
            </w:r>
          </w:p>
        </w:tc>
        <w:tc>
          <w:tcPr>
            <w:tcW w:w="452" w:type="pct"/>
            <w:hideMark/>
          </w:tcPr>
          <w:p w14:paraId="4CB8204A" w14:textId="4F746AF7" w:rsidR="008C403E" w:rsidRPr="00E0307E" w:rsidRDefault="007A5001" w:rsidP="00AD15EC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begin"/>
            </w:r>
            <w:r w:rsidR="00AD15EC" w:rsidRPr="00E0307E">
              <w:rPr>
                <w:rFonts w:ascii="Arial" w:hAnsi="Arial" w:cs="Arial"/>
                <w:color w:val="000000"/>
                <w:sz w:val="22"/>
                <w:szCs w:val="20"/>
              </w:rPr>
              <w:instrText xml:space="preserve"> ADDIN EN.CITE &lt;EndNote&gt;&lt;Cite&gt;&lt;Author&gt;Wu&lt;/Author&gt;&lt;Year&gt;2019&lt;/Year&gt;&lt;RecNum&gt;555&lt;/RecNum&gt;&lt;DisplayText&gt;&lt;style face="superscript"&gt;6&lt;/style&gt;&lt;/DisplayText&gt;&lt;record&gt;&lt;rec-number&gt;555&lt;/rec-number&gt;&lt;foreign-keys&gt;&lt;key app="EN" db-id="vd0p5xzrova025ez2dmxast6ed20xsz0095p" timestamp="1632737550" guid="f53c8dd2-2d2e-4347-908d-0e7699ab4e88"&gt;555&lt;/key&gt;&lt;/foreign-keys&gt;&lt;ref-type name="Journal Article"&gt;17&lt;/ref-type&gt;&lt;contributors&gt;&lt;authors&gt;&lt;author&gt;Wu, Jian</w:instrText>
            </w:r>
            <w:r w:rsidR="00AD15EC" w:rsidRPr="00E0307E">
              <w:rPr>
                <w:rFonts w:ascii="Cambria Math" w:hAnsi="Cambria Math" w:cs="Cambria Math"/>
                <w:color w:val="000000"/>
                <w:sz w:val="22"/>
                <w:szCs w:val="20"/>
              </w:rPr>
              <w:instrText>‐</w:instrText>
            </w:r>
            <w:r w:rsidR="00AD15EC" w:rsidRPr="00E0307E">
              <w:rPr>
                <w:rFonts w:ascii="Arial" w:hAnsi="Arial" w:cs="Arial"/>
                <w:color w:val="000000"/>
                <w:sz w:val="22"/>
                <w:szCs w:val="20"/>
              </w:rPr>
              <w:instrText>Fang&lt;/author&gt;&lt;author&gt;Guo, Xin %J Small&lt;/author&gt;&lt;/authors&gt;&lt;/contributors&gt;&lt;titles&gt;&lt;title&gt;Nanostructured Metal–Organic Framework (MOF)</w:instrText>
            </w:r>
            <w:r w:rsidR="00AD15EC" w:rsidRPr="00E0307E">
              <w:rPr>
                <w:rFonts w:ascii="Cambria Math" w:hAnsi="Cambria Math" w:cs="Cambria Math"/>
                <w:color w:val="000000"/>
                <w:sz w:val="22"/>
                <w:szCs w:val="20"/>
              </w:rPr>
              <w:instrText>‐</w:instrText>
            </w:r>
            <w:r w:rsidR="00AD15EC" w:rsidRPr="00E0307E">
              <w:rPr>
                <w:rFonts w:ascii="Arial" w:hAnsi="Arial" w:cs="Arial"/>
                <w:color w:val="000000"/>
                <w:sz w:val="22"/>
                <w:szCs w:val="20"/>
              </w:rPr>
              <w:instrText>Derived Solid Electrolytes Realizing Fast Lithium Ion Transportation Kinetics in Solid</w:instrText>
            </w:r>
            <w:r w:rsidR="00AD15EC" w:rsidRPr="00E0307E">
              <w:rPr>
                <w:rFonts w:ascii="Cambria Math" w:hAnsi="Cambria Math" w:cs="Cambria Math"/>
                <w:color w:val="000000"/>
                <w:sz w:val="22"/>
                <w:szCs w:val="20"/>
              </w:rPr>
              <w:instrText>‐</w:instrText>
            </w:r>
            <w:r w:rsidR="00AD15EC" w:rsidRPr="00E0307E">
              <w:rPr>
                <w:rFonts w:ascii="Arial" w:hAnsi="Arial" w:cs="Arial"/>
                <w:color w:val="000000"/>
                <w:sz w:val="22"/>
                <w:szCs w:val="20"/>
              </w:rPr>
              <w:instrText>State Batteries&lt;/title&gt;&lt;/titles&gt;&lt;pages&gt;1804413&lt;/pages&gt;&lt;volume&gt;15&lt;/volume&gt;&lt;number&gt;5&lt;/number&gt;&lt;dates&gt;&lt;year&gt;2019&lt;/year&gt;&lt;/dates&gt;&lt;isbn&gt;1613-6810&lt;/isbn&gt;&lt;urls&gt;&lt;/urls&gt;&lt;/record&gt;&lt;/Cite&gt;&lt;/EndNote&gt;</w:instrText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separate"/>
            </w:r>
            <w:r w:rsidRPr="00E0307E">
              <w:rPr>
                <w:rFonts w:ascii="Arial" w:hAnsi="Arial" w:cs="Arial"/>
                <w:noProof/>
                <w:color w:val="000000"/>
                <w:sz w:val="22"/>
                <w:szCs w:val="20"/>
              </w:rPr>
              <w:t>6</w:t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end"/>
            </w:r>
          </w:p>
        </w:tc>
      </w:tr>
      <w:tr w:rsidR="007A5001" w:rsidRPr="00E0307E" w14:paraId="40FD564B" w14:textId="77777777" w:rsidTr="00AD1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  <w:hideMark/>
          </w:tcPr>
          <w:p w14:paraId="0DF95758" w14:textId="6630D5A0" w:rsidR="008C403E" w:rsidRPr="00E0307E" w:rsidRDefault="008C403E">
            <w:pPr>
              <w:spacing w:after="225" w:line="360" w:lineRule="atLeast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Nano LLZO-PEO</w:t>
            </w:r>
          </w:p>
        </w:tc>
        <w:tc>
          <w:tcPr>
            <w:tcW w:w="728" w:type="pct"/>
            <w:hideMark/>
          </w:tcPr>
          <w:p w14:paraId="31988AA9" w14:textId="270070ED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3</w:t>
            </w:r>
          </w:p>
        </w:tc>
        <w:tc>
          <w:tcPr>
            <w:tcW w:w="984" w:type="pct"/>
            <w:hideMark/>
          </w:tcPr>
          <w:p w14:paraId="440C3802" w14:textId="27F52BC3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3</w:t>
            </w:r>
          </w:p>
        </w:tc>
        <w:tc>
          <w:tcPr>
            <w:tcW w:w="909" w:type="pct"/>
            <w:hideMark/>
          </w:tcPr>
          <w:p w14:paraId="23CD6A90" w14:textId="2C287F98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1 h</w:t>
            </w:r>
          </w:p>
        </w:tc>
        <w:tc>
          <w:tcPr>
            <w:tcW w:w="834" w:type="pct"/>
            <w:hideMark/>
          </w:tcPr>
          <w:p w14:paraId="1A7DD4E1" w14:textId="0FDD6E82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60</w:t>
            </w:r>
          </w:p>
        </w:tc>
        <w:tc>
          <w:tcPr>
            <w:tcW w:w="452" w:type="pct"/>
            <w:hideMark/>
          </w:tcPr>
          <w:p w14:paraId="685C88EA" w14:textId="7ADD4F64" w:rsidR="008C403E" w:rsidRPr="00E0307E" w:rsidRDefault="007A5001" w:rsidP="00AD15EC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begin"/>
            </w:r>
            <w:r w:rsidR="00AD15EC" w:rsidRPr="00E0307E">
              <w:rPr>
                <w:rFonts w:ascii="Arial" w:hAnsi="Arial" w:cs="Arial"/>
                <w:color w:val="000000"/>
                <w:sz w:val="22"/>
                <w:szCs w:val="20"/>
              </w:rPr>
              <w:instrText xml:space="preserve"> ADDIN EN.CITE &lt;EndNote&gt;&lt;Cite&gt;&lt;Author&gt;Zhang&lt;/Author&gt;&lt;Year&gt;2016&lt;/Year&gt;&lt;RecNum&gt;554&lt;/RecNum&gt;&lt;DisplayText&gt;&lt;style face="superscript"&gt;7&lt;/style&gt;&lt;/DisplayText&gt;&lt;record&gt;&lt;rec-number&gt;554&lt;/rec-number&gt;&lt;foreign-keys&gt;&lt;key app="EN" db-id="vd0p5xzrova025ez2dmxast6ed20xsz0095p" timestamp="1632737517" guid="eebe8375-77db-4d19-9e90-5a781f0d884e"&gt;554&lt;/key&gt;&lt;/foreign-keys&gt;&lt;ref-type name="Journal Article"&gt;17&lt;/ref-type&gt;&lt;contributors&gt;&lt;authors&gt;&lt;author&gt;Zhang, Jingxian&lt;/author&gt;&lt;author&gt;Zhao, Ning&lt;/author&gt;&lt;author&gt;Zhang, Miao&lt;/author&gt;&lt;author&gt;Li, Yiqiu&lt;/author&gt;&lt;author&gt;Chu, Paul K&lt;/author&gt;&lt;author&gt;Guo, Xiangxin&lt;/author&gt;&lt;author&gt;Di, Zengfeng&lt;/author&gt;&lt;author&gt;Wang, Xi&lt;/author&gt;&lt;author&gt;Li, Hong %J Nano Energy&lt;/author&gt;&lt;/authors&gt;&lt;/contributors&gt;&lt;titles&gt;&lt;title&gt;Flexible and ion-conducting membrane electrolytes for solid-state lithium batteries: dispersion of garnet nanoparticles in insulating polyethylene oxide&lt;/title&gt;&lt;/titles&gt;&lt;pages&gt;447-454&lt;/pages&gt;&lt;volume&gt;28&lt;/volume&gt;&lt;dates&gt;&lt;year&gt;2016&lt;/year&gt;&lt;/dates&gt;&lt;isbn&gt;2211-2855&lt;/isbn&gt;&lt;urls&gt;&lt;/urls&gt;&lt;/record&gt;&lt;/Cite&gt;&lt;/EndNote&gt;</w:instrText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separate"/>
            </w:r>
            <w:r w:rsidRPr="00E0307E">
              <w:rPr>
                <w:rFonts w:ascii="Arial" w:hAnsi="Arial" w:cs="Arial"/>
                <w:noProof/>
                <w:color w:val="000000"/>
                <w:sz w:val="22"/>
                <w:szCs w:val="20"/>
              </w:rPr>
              <w:t>7</w:t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end"/>
            </w:r>
          </w:p>
        </w:tc>
      </w:tr>
      <w:tr w:rsidR="007A5001" w:rsidRPr="00E0307E" w14:paraId="059A02C0" w14:textId="77777777" w:rsidTr="00AD1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  <w:hideMark/>
          </w:tcPr>
          <w:p w14:paraId="51E45A8E" w14:textId="2121D8D5" w:rsidR="008C403E" w:rsidRPr="00E0307E" w:rsidRDefault="008C403E">
            <w:pPr>
              <w:spacing w:after="225" w:line="360" w:lineRule="atLeast"/>
              <w:rPr>
                <w:rFonts w:ascii="Arial" w:hAnsi="Arial" w:cs="Arial"/>
                <w:color w:val="000000"/>
                <w:sz w:val="22"/>
                <w:szCs w:val="20"/>
              </w:rPr>
            </w:pPr>
            <w:proofErr w:type="spellStart"/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Nanowire</w:t>
            </w:r>
            <w:proofErr w:type="spellEnd"/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 xml:space="preserve"> LLZO-PEO</w:t>
            </w:r>
          </w:p>
        </w:tc>
        <w:tc>
          <w:tcPr>
            <w:tcW w:w="728" w:type="pct"/>
            <w:hideMark/>
          </w:tcPr>
          <w:p w14:paraId="4072D539" w14:textId="4517BC3E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0.5</w:t>
            </w:r>
          </w:p>
        </w:tc>
        <w:tc>
          <w:tcPr>
            <w:tcW w:w="984" w:type="pct"/>
            <w:hideMark/>
          </w:tcPr>
          <w:p w14:paraId="106ACB2B" w14:textId="46735FDE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0.5</w:t>
            </w:r>
          </w:p>
        </w:tc>
        <w:tc>
          <w:tcPr>
            <w:tcW w:w="909" w:type="pct"/>
            <w:hideMark/>
          </w:tcPr>
          <w:p w14:paraId="6C00F3D4" w14:textId="343AB0FE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1 h</w:t>
            </w:r>
          </w:p>
        </w:tc>
        <w:tc>
          <w:tcPr>
            <w:tcW w:w="834" w:type="pct"/>
            <w:hideMark/>
          </w:tcPr>
          <w:p w14:paraId="7B970998" w14:textId="322AD261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25</w:t>
            </w:r>
          </w:p>
        </w:tc>
        <w:tc>
          <w:tcPr>
            <w:tcW w:w="452" w:type="pct"/>
            <w:hideMark/>
          </w:tcPr>
          <w:p w14:paraId="6C57F68A" w14:textId="12587402" w:rsidR="008C403E" w:rsidRPr="00E0307E" w:rsidRDefault="007A5001" w:rsidP="007A5001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begin">
                <w:fldData xml:space="preserve">PEVuZE5vdGU+PENpdGU+PEF1dGhvcj5GdTwvQXV0aG9yPjxZZWFyPjIwMTY8L1llYXI+PFJlY051
bT4yPC9SZWNOdW0+PERpc3BsYXlUZXh0PjxzdHlsZSBmYWNlPSJzdXBlcnNjcmlwdCI+ODwvc3R5
bGU+PC9EaXNwbGF5VGV4dD48cmVjb3JkPjxyZWMtbnVtYmVyPjI8L3JlYy1udW1iZXI+PGZvcmVp
Z24ta2V5cz48a2V5IGFwcD0iRU4iIGRiLWlkPSJlZng5cnMwem5yNWVydGV0djBpeGVzOXAyOXhk
cjVlcjA1cHciIHRpbWVzdGFtcD0iMTYzMjczMjA0NSI+Mjwva2V5PjwvZm9yZWlnbi1rZXlzPjxy
ZWYtdHlwZSBuYW1lPSJKb3VybmFsIEFydGljbGUiPjE3PC9yZWYtdHlwZT48Y29udHJpYnV0b3Jz
PjxhdXRob3JzPjxhdXRob3I+RnUsIEsuIEsuPC9hdXRob3I+PGF1dGhvcj5Hb25nLCBZLjwvYXV0
aG9yPjxhdXRob3I+RGFpLCBKLjwvYXV0aG9yPjxhdXRob3I+R29uZywgQS48L2F1dGhvcj48YXV0
aG9yPkhhbiwgWC48L2F1dGhvcj48YXV0aG9yPllhbywgWS48L2F1dGhvcj48YXV0aG9yPldhbmcs
IEMuPC9hdXRob3I+PGF1dGhvcj5XYW5nLCBZLjwvYXV0aG9yPjxhdXRob3I+Q2hlbiwgWS48L2F1
dGhvcj48YXV0aG9yPllhbiwgQy48L2F1dGhvcj48YXV0aG9yPkxpLCBZLjwvYXV0aG9yPjxhdXRo
b3I+V2FjaHNtYW4sIEUuIEQuPC9hdXRob3I+PGF1dGhvcj5IdSwgTC48L2F1dGhvcj48L2F1dGhv
cnM+PC9jb250cmlidXRvcnM+PGF1dGgtYWRkcmVzcz5Vbml2ZXJzaXR5IG9mIE1hcnlsYW5kIEVu
ZXJneSBSZXNlYXJjaCBDZW50ZXIsIFVuaXZlcnNpdHkgb2YgTWFyeWxhbmQsIENvbGxlZ2UgUGFy
aywgTUQgMjA3NDI7IERlcGFydG1lbnQgb2YgTWF0ZXJpYWxzIFNjaWVuY2UgYW5kIEVuZ2luZWVy
aW5nLCBVbml2ZXJzaXR5IG9mIE1hcnlsYW5kLCBDb2xsZWdlIFBhcmssIE1EIDIwNzQyLiYjeEQ7
VW5pdmVyc2l0eSBvZiBNYXJ5bGFuZCBFbmVyZ3kgUmVzZWFyY2ggQ2VudGVyLCBVbml2ZXJzaXR5
IG9mIE1hcnlsYW5kLCBDb2xsZWdlIFBhcmssIE1EIDIwNzQyOyYjeEQ7RGVwYXJ0bWVudCBvZiBN
YXRlcmlhbHMgU2NpZW5jZSBhbmQgRW5naW5lZXJpbmcsIFVuaXZlcnNpdHkgb2YgTWFyeWxhbmQs
IENvbGxlZ2UgUGFyaywgTUQgMjA3NDIuJiN4RDtVbml2ZXJzaXR5IG9mIE1hcnlsYW5kIEVuZXJn
eSBSZXNlYXJjaCBDZW50ZXIsIFVuaXZlcnNpdHkgb2YgTWFyeWxhbmQsIENvbGxlZ2UgUGFyaywg
TUQgMjA3NDI7IERlcGFydG1lbnQgb2YgTWF0ZXJpYWxzIFNjaWVuY2UgYW5kIEVuZ2luZWVyaW5n
LCBVbml2ZXJzaXR5IG9mIE1hcnlsYW5kLCBDb2xsZWdlIFBhcmssIE1EIDIwNzQyIGV3YWNoQHVt
ZC5lZHUgYmluZ2h1QHVtZC5lZHUuPC9hdXRoLWFkZHJlc3M+PHRpdGxlcz48dGl0bGU+RmxleGli
bGUsIHNvbGlkLXN0YXRlLCBpb24tY29uZHVjdGluZyBtZW1icmFuZSB3aXRoIDNEIGdhcm5ldCBu
YW5vZmliZXIgbmV0d29ya3MgZm9yIGxpdGhpdW0gYmF0dGVyaWVzPC90aXRsZT48c2Vjb25kYXJ5
LXRpdGxlPlByb2MgTmF0bCBBY2FkIFNjaSBVIFMgQTwvc2Vjb25kYXJ5LXRpdGxlPjwvdGl0bGVz
PjxwYWdlcz43MDk0LTk8L3BhZ2VzPjx2b2x1bWU+MTEzPC92b2x1bWU+PG51bWJlcj4yNjwvbnVt
YmVyPjxlZGl0aW9uPjIwMTYvMDYvMTc8L2VkaXRpb24+PGtleXdvcmRzPjxrZXl3b3JkPiozRCBn
YXJuZXQgbmFub2ZpYmVyczwva2V5d29yZD48a2V5d29yZD4qZmxleGlibGUgbWVtYnJhbmU8L2tl
eXdvcmQ+PGtleXdvcmQ+KmlvbmljIGNvbmR1Y3Rvcjwva2V5d29yZD48a2V5d29yZD4qcG9seWV0
aHlsZW5lIG94aWRlPC9rZXl3b3JkPjxrZXl3b3JkPipzb2xpZC1zdGF0ZSBlbGVjdHJvbHl0ZTwv
a2V5d29yZD48L2tleXdvcmRzPjxkYXRlcz48eWVhcj4yMDE2PC95ZWFyPjxwdWItZGF0ZXM+PGRh
dGU+SnVuIDI4PC9kYXRlPjwvcHViLWRhdGVzPjwvZGF0ZXM+PGlzYm4+MTA5MS02NDkwIChFbGVj
dHJvbmljKSYjeEQ7MDAyNy04NDI0IChMaW5raW5nKTwvaXNibj48YWNjZXNzaW9uLW51bT4yNzMw
NzQ0MDwvYWNjZXNzaW9uLW51bT48dXJscz48cmVsYXRlZC11cmxzPjx1cmw+aHR0cHM6Ly93d3cu
bmNiaS5ubG0ubmloLmdvdi9wdWJtZWQvMjczMDc0NDA8L3VybD48L3JlbGF0ZWQtdXJscz48L3Vy
bHM+PGN1c3RvbTI+UE1DNDkzMjk0ODwvY3VzdG9tMj48ZWxlY3Ryb25pYy1yZXNvdXJjZS1udW0+
MTAuMTA3My9wbmFzLjE2MDA0MjIxMTM8L2VsZWN0cm9uaWMtcmVzb3VyY2UtbnVtPjwvcmVjb3Jk
PjwvQ2l0ZT48L0VuZE5vdGU+AG==
</w:fldData>
              </w:fldChar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instrText xml:space="preserve"> ADDIN EN.CITE </w:instrText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begin">
                <w:fldData xml:space="preserve">PEVuZE5vdGU+PENpdGU+PEF1dGhvcj5GdTwvQXV0aG9yPjxZZWFyPjIwMTY8L1llYXI+PFJlY051
bT4yPC9SZWNOdW0+PERpc3BsYXlUZXh0PjxzdHlsZSBmYWNlPSJzdXBlcnNjcmlwdCI+ODwvc3R5
bGU+PC9EaXNwbGF5VGV4dD48cmVjb3JkPjxyZWMtbnVtYmVyPjI8L3JlYy1udW1iZXI+PGZvcmVp
Z24ta2V5cz48a2V5IGFwcD0iRU4iIGRiLWlkPSJlZng5cnMwem5yNWVydGV0djBpeGVzOXAyOXhk
cjVlcjA1cHciIHRpbWVzdGFtcD0iMTYzMjczMjA0NSI+Mjwva2V5PjwvZm9yZWlnbi1rZXlzPjxy
ZWYtdHlwZSBuYW1lPSJKb3VybmFsIEFydGljbGUiPjE3PC9yZWYtdHlwZT48Y29udHJpYnV0b3Jz
PjxhdXRob3JzPjxhdXRob3I+RnUsIEsuIEsuPC9hdXRob3I+PGF1dGhvcj5Hb25nLCBZLjwvYXV0
aG9yPjxhdXRob3I+RGFpLCBKLjwvYXV0aG9yPjxhdXRob3I+R29uZywgQS48L2F1dGhvcj48YXV0
aG9yPkhhbiwgWC48L2F1dGhvcj48YXV0aG9yPllhbywgWS48L2F1dGhvcj48YXV0aG9yPldhbmcs
IEMuPC9hdXRob3I+PGF1dGhvcj5XYW5nLCBZLjwvYXV0aG9yPjxhdXRob3I+Q2hlbiwgWS48L2F1
dGhvcj48YXV0aG9yPllhbiwgQy48L2F1dGhvcj48YXV0aG9yPkxpLCBZLjwvYXV0aG9yPjxhdXRo
b3I+V2FjaHNtYW4sIEUuIEQuPC9hdXRob3I+PGF1dGhvcj5IdSwgTC48L2F1dGhvcj48L2F1dGhv
cnM+PC9jb250cmlidXRvcnM+PGF1dGgtYWRkcmVzcz5Vbml2ZXJzaXR5IG9mIE1hcnlsYW5kIEVu
ZXJneSBSZXNlYXJjaCBDZW50ZXIsIFVuaXZlcnNpdHkgb2YgTWFyeWxhbmQsIENvbGxlZ2UgUGFy
aywgTUQgMjA3NDI7IERlcGFydG1lbnQgb2YgTWF0ZXJpYWxzIFNjaWVuY2UgYW5kIEVuZ2luZWVy
aW5nLCBVbml2ZXJzaXR5IG9mIE1hcnlsYW5kLCBDb2xsZWdlIFBhcmssIE1EIDIwNzQyLiYjeEQ7
VW5pdmVyc2l0eSBvZiBNYXJ5bGFuZCBFbmVyZ3kgUmVzZWFyY2ggQ2VudGVyLCBVbml2ZXJzaXR5
IG9mIE1hcnlsYW5kLCBDb2xsZWdlIFBhcmssIE1EIDIwNzQyOyYjeEQ7RGVwYXJ0bWVudCBvZiBN
YXRlcmlhbHMgU2NpZW5jZSBhbmQgRW5naW5lZXJpbmcsIFVuaXZlcnNpdHkgb2YgTWFyeWxhbmQs
IENvbGxlZ2UgUGFyaywgTUQgMjA3NDIuJiN4RDtVbml2ZXJzaXR5IG9mIE1hcnlsYW5kIEVuZXJn
eSBSZXNlYXJjaCBDZW50ZXIsIFVuaXZlcnNpdHkgb2YgTWFyeWxhbmQsIENvbGxlZ2UgUGFyaywg
TUQgMjA3NDI7IERlcGFydG1lbnQgb2YgTWF0ZXJpYWxzIFNjaWVuY2UgYW5kIEVuZ2luZWVyaW5n
LCBVbml2ZXJzaXR5IG9mIE1hcnlsYW5kLCBDb2xsZWdlIFBhcmssIE1EIDIwNzQyIGV3YWNoQHVt
ZC5lZHUgYmluZ2h1QHVtZC5lZHUuPC9hdXRoLWFkZHJlc3M+PHRpdGxlcz48dGl0bGU+RmxleGli
bGUsIHNvbGlkLXN0YXRlLCBpb24tY29uZHVjdGluZyBtZW1icmFuZSB3aXRoIDNEIGdhcm5ldCBu
YW5vZmliZXIgbmV0d29ya3MgZm9yIGxpdGhpdW0gYmF0dGVyaWVzPC90aXRsZT48c2Vjb25kYXJ5
LXRpdGxlPlByb2MgTmF0bCBBY2FkIFNjaSBVIFMgQTwvc2Vjb25kYXJ5LXRpdGxlPjwvdGl0bGVz
PjxwYWdlcz43MDk0LTk8L3BhZ2VzPjx2b2x1bWU+MTEzPC92b2x1bWU+PG51bWJlcj4yNjwvbnVt
YmVyPjxlZGl0aW9uPjIwMTYvMDYvMTc8L2VkaXRpb24+PGtleXdvcmRzPjxrZXl3b3JkPiozRCBn
YXJuZXQgbmFub2ZpYmVyczwva2V5d29yZD48a2V5d29yZD4qZmxleGlibGUgbWVtYnJhbmU8L2tl
eXdvcmQ+PGtleXdvcmQ+KmlvbmljIGNvbmR1Y3Rvcjwva2V5d29yZD48a2V5d29yZD4qcG9seWV0
aHlsZW5lIG94aWRlPC9rZXl3b3JkPjxrZXl3b3JkPipzb2xpZC1zdGF0ZSBlbGVjdHJvbHl0ZTwv
a2V5d29yZD48L2tleXdvcmRzPjxkYXRlcz48eWVhcj4yMDE2PC95ZWFyPjxwdWItZGF0ZXM+PGRh
dGU+SnVuIDI4PC9kYXRlPjwvcHViLWRhdGVzPjwvZGF0ZXM+PGlzYm4+MTA5MS02NDkwIChFbGVj
dHJvbmljKSYjeEQ7MDAyNy04NDI0IChMaW5raW5nKTwvaXNibj48YWNjZXNzaW9uLW51bT4yNzMw
NzQ0MDwvYWNjZXNzaW9uLW51bT48dXJscz48cmVsYXRlZC11cmxzPjx1cmw+aHR0cHM6Ly93d3cu
bmNiaS5ubG0ubmloLmdvdi9wdWJtZWQvMjczMDc0NDA8L3VybD48L3JlbGF0ZWQtdXJscz48L3Vy
bHM+PGN1c3RvbTI+UE1DNDkzMjk0ODwvY3VzdG9tMj48ZWxlY3Ryb25pYy1yZXNvdXJjZS1udW0+
MTAuMTA3My9wbmFzLjE2MDA0MjIxMTM8L2VsZWN0cm9uaWMtcmVzb3VyY2UtbnVtPjwvcmVjb3Jk
PjwvQ2l0ZT48L0VuZE5vdGU+AG==
</w:fldData>
              </w:fldChar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instrText xml:space="preserve"> ADDIN EN.CITE.DATA </w:instrText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end"/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separate"/>
            </w:r>
            <w:r w:rsidRPr="00E0307E">
              <w:rPr>
                <w:rFonts w:ascii="Arial" w:hAnsi="Arial" w:cs="Arial"/>
                <w:noProof/>
                <w:color w:val="000000"/>
                <w:sz w:val="22"/>
                <w:szCs w:val="20"/>
              </w:rPr>
              <w:t>8</w:t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end"/>
            </w:r>
          </w:p>
        </w:tc>
      </w:tr>
      <w:tr w:rsidR="007A5001" w:rsidRPr="00E0307E" w14:paraId="36DC2B64" w14:textId="77777777" w:rsidTr="00AD1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  <w:hideMark/>
          </w:tcPr>
          <w:p w14:paraId="0068218C" w14:textId="23390ABE" w:rsidR="008C403E" w:rsidRPr="00E0307E" w:rsidRDefault="008C403E">
            <w:pPr>
              <w:spacing w:after="225" w:line="360" w:lineRule="atLeast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LLZO-PEO</w:t>
            </w:r>
          </w:p>
        </w:tc>
        <w:tc>
          <w:tcPr>
            <w:tcW w:w="728" w:type="pct"/>
            <w:hideMark/>
          </w:tcPr>
          <w:p w14:paraId="35DBA844" w14:textId="54EC5AF1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0.1</w:t>
            </w:r>
          </w:p>
        </w:tc>
        <w:tc>
          <w:tcPr>
            <w:tcW w:w="984" w:type="pct"/>
            <w:hideMark/>
          </w:tcPr>
          <w:p w14:paraId="46D2F938" w14:textId="115DC0F8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–</w:t>
            </w:r>
          </w:p>
        </w:tc>
        <w:tc>
          <w:tcPr>
            <w:tcW w:w="909" w:type="pct"/>
            <w:hideMark/>
          </w:tcPr>
          <w:p w14:paraId="26AFAA45" w14:textId="7FCDD4A7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–</w:t>
            </w:r>
          </w:p>
        </w:tc>
        <w:tc>
          <w:tcPr>
            <w:tcW w:w="834" w:type="pct"/>
            <w:hideMark/>
          </w:tcPr>
          <w:p w14:paraId="3C23D323" w14:textId="1466FCC4" w:rsidR="008C403E" w:rsidRPr="00E0307E" w:rsidRDefault="008C403E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t>60</w:t>
            </w:r>
          </w:p>
        </w:tc>
        <w:tc>
          <w:tcPr>
            <w:tcW w:w="452" w:type="pct"/>
            <w:hideMark/>
          </w:tcPr>
          <w:p w14:paraId="4567B6CA" w14:textId="03560B1B" w:rsidR="008C403E" w:rsidRPr="00E0307E" w:rsidRDefault="007A5001" w:rsidP="00AD15EC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begin"/>
            </w:r>
            <w:r w:rsidR="00AD15EC" w:rsidRPr="00E0307E">
              <w:rPr>
                <w:rFonts w:ascii="Arial" w:hAnsi="Arial" w:cs="Arial"/>
                <w:color w:val="000000"/>
                <w:sz w:val="22"/>
                <w:szCs w:val="20"/>
              </w:rPr>
              <w:instrText xml:space="preserve"> ADDIN EN.CITE &lt;EndNote&gt;&lt;Cite&gt;&lt;Author&gt;Zhao&lt;/Author&gt;&lt;Year&gt;2017&lt;/Year&gt;&lt;RecNum&gt;559&lt;/RecNum&gt;&lt;DisplayText&gt;&lt;style face="superscript"&gt;9&lt;/style&gt;&lt;/DisplayText&gt;&lt;record&gt;&lt;rec-number&gt;559&lt;/rec-number&gt;&lt;foreign-keys&gt;&lt;key app="EN" db-id="vd0p5xzrova025ez2dmxast6ed20xsz0095p" timestamp="1632737765" guid="f09bc301-9d87-4fa5-8265-1a7142d95f95"&gt;559&lt;/key&gt;&lt;/foreign-keys&gt;&lt;ref-type name="Journal Article"&gt;17&lt;/ref-type&gt;&lt;contributors&gt;&lt;authors&gt;&lt;author&gt;Zhao, Chen-Zi&lt;/author&gt;&lt;author&gt;Zhang, Xue-Qiang&lt;/author&gt;&lt;author&gt;Cheng, Xin-Bing&lt;/author&gt;&lt;author&gt;Zhang, Rui&lt;/author&gt;&lt;author&gt;Xu, Rui&lt;/author&gt;&lt;author&gt;Chen, Peng-Yu&lt;/author&gt;&lt;author&gt;Peng, Hong-Jie&lt;/author&gt;&lt;author&gt;Huang, Jia-Qi&lt;/author&gt;&lt;author&gt;Zhang, Qiang %J Proceedings of the National Academy of Sciences&lt;/author&gt;&lt;/authors&gt;&lt;/contributors&gt;&lt;titles&gt;&lt;title&gt;An anion-immobilized composite electrolyte for dendrite-free lithium metal anodes&lt;/title&gt;&lt;/titles&gt;&lt;pages&gt;11069-11074&lt;/pages&gt;&lt;volume&gt;114&lt;/volume&gt;&lt;number&gt;42&lt;/number&gt;&lt;dates&gt;&lt;year&gt;2017&lt;/year&gt;&lt;/dates&gt;&lt;isbn&gt;0027-8424&lt;/isbn&gt;&lt;urls&gt;&lt;/urls&gt;&lt;/record&gt;&lt;/Cite&gt;&lt;/EndNote&gt;</w:instrText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separate"/>
            </w:r>
            <w:r w:rsidRPr="00E0307E">
              <w:rPr>
                <w:rFonts w:ascii="Arial" w:hAnsi="Arial" w:cs="Arial"/>
                <w:noProof/>
                <w:color w:val="000000"/>
                <w:sz w:val="22"/>
                <w:szCs w:val="20"/>
              </w:rPr>
              <w:t>9</w:t>
            </w:r>
            <w:r w:rsidRPr="00E0307E">
              <w:rPr>
                <w:rFonts w:ascii="Arial" w:hAnsi="Arial" w:cs="Arial"/>
                <w:color w:val="000000"/>
                <w:sz w:val="22"/>
                <w:szCs w:val="20"/>
              </w:rPr>
              <w:fldChar w:fldCharType="end"/>
            </w:r>
          </w:p>
        </w:tc>
      </w:tr>
      <w:tr w:rsidR="007A5001" w:rsidRPr="00E0307E" w14:paraId="45D30662" w14:textId="77777777" w:rsidTr="00AD1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  <w:hideMark/>
          </w:tcPr>
          <w:p w14:paraId="37796429" w14:textId="01B484D3" w:rsidR="007A5001" w:rsidRPr="00E0307E" w:rsidRDefault="007A5001">
            <w:pPr>
              <w:spacing w:after="225" w:line="360" w:lineRule="atLeast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  <w:t xml:space="preserve">HSE </w:t>
            </w:r>
            <w:proofErr w:type="spellStart"/>
            <w:r w:rsidRPr="00E0307E"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  <w:t>with</w:t>
            </w:r>
            <w:proofErr w:type="spellEnd"/>
            <w:r w:rsidRPr="00E0307E"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  <w:t xml:space="preserve"> IL additive</w:t>
            </w:r>
          </w:p>
        </w:tc>
        <w:tc>
          <w:tcPr>
            <w:tcW w:w="728" w:type="pct"/>
            <w:hideMark/>
          </w:tcPr>
          <w:p w14:paraId="470441A6" w14:textId="25FD37DF" w:rsidR="007A5001" w:rsidRPr="00E0307E" w:rsidRDefault="007A5001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  <w:t>0.25</w:t>
            </w:r>
          </w:p>
        </w:tc>
        <w:tc>
          <w:tcPr>
            <w:tcW w:w="984" w:type="pct"/>
            <w:hideMark/>
          </w:tcPr>
          <w:p w14:paraId="09576575" w14:textId="2606A2CE" w:rsidR="007A5001" w:rsidRPr="00E0307E" w:rsidRDefault="007A5001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  <w:t>1</w:t>
            </w:r>
          </w:p>
        </w:tc>
        <w:tc>
          <w:tcPr>
            <w:tcW w:w="909" w:type="pct"/>
            <w:hideMark/>
          </w:tcPr>
          <w:p w14:paraId="78DBFF69" w14:textId="137BA74D" w:rsidR="007A5001" w:rsidRPr="00E0307E" w:rsidRDefault="007A5001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  <w:t>4 h</w:t>
            </w:r>
          </w:p>
        </w:tc>
        <w:tc>
          <w:tcPr>
            <w:tcW w:w="834" w:type="pct"/>
            <w:hideMark/>
          </w:tcPr>
          <w:p w14:paraId="2AE24B0B" w14:textId="3E8BB0B9" w:rsidR="007A5001" w:rsidRPr="00E0307E" w:rsidRDefault="007A5001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  <w:t>25</w:t>
            </w:r>
          </w:p>
        </w:tc>
        <w:tc>
          <w:tcPr>
            <w:tcW w:w="452" w:type="pct"/>
            <w:hideMark/>
          </w:tcPr>
          <w:p w14:paraId="4665AE0D" w14:textId="083E9770" w:rsidR="007A5001" w:rsidRPr="00E0307E" w:rsidRDefault="007A5001">
            <w:pPr>
              <w:spacing w:after="225"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0"/>
              </w:rPr>
            </w:pPr>
            <w:r w:rsidRPr="00E0307E"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  <w:t xml:space="preserve">This </w:t>
            </w:r>
            <w:proofErr w:type="spellStart"/>
            <w:r w:rsidRPr="00E0307E">
              <w:rPr>
                <w:rFonts w:ascii="Arial" w:eastAsiaTheme="minorEastAsia" w:hAnsi="Arial" w:cs="Arial"/>
                <w:color w:val="000000"/>
                <w:sz w:val="22"/>
                <w:szCs w:val="20"/>
                <w:lang w:eastAsia="zh-CN"/>
              </w:rPr>
              <w:t>work</w:t>
            </w:r>
            <w:proofErr w:type="spellEnd"/>
          </w:p>
        </w:tc>
      </w:tr>
    </w:tbl>
    <w:p w14:paraId="09AD8944" w14:textId="77777777" w:rsidR="00E409E1" w:rsidRPr="00E0307E" w:rsidRDefault="00E409E1" w:rsidP="00E409E1">
      <w:pPr>
        <w:spacing w:after="160" w:line="259" w:lineRule="auto"/>
        <w:rPr>
          <w:rFonts w:ascii="Arial" w:eastAsia="DengXian" w:hAnsi="Arial" w:cs="Arial"/>
          <w:sz w:val="22"/>
          <w:szCs w:val="22"/>
          <w:lang w:val="en-GB" w:eastAsia="en-US"/>
        </w:rPr>
      </w:pPr>
    </w:p>
    <w:p w14:paraId="215AE8B7" w14:textId="77777777" w:rsidR="00B81CD3" w:rsidRPr="00E0307E" w:rsidRDefault="00B81CD3" w:rsidP="00B81CD3">
      <w:pPr>
        <w:pStyle w:val="EndNoteBibliography"/>
        <w:rPr>
          <w:rFonts w:ascii="Arial" w:eastAsia="SimSun" w:hAnsi="Arial" w:cs="Arial"/>
          <w:b/>
          <w:kern w:val="2"/>
          <w:lang w:val="en-GB" w:eastAsia="zh-CN"/>
        </w:rPr>
      </w:pPr>
      <w:r w:rsidRPr="00E0307E">
        <w:rPr>
          <w:rFonts w:ascii="Arial" w:eastAsia="SimSun" w:hAnsi="Arial" w:cs="Arial"/>
          <w:b/>
          <w:kern w:val="2"/>
          <w:lang w:val="en-GB" w:eastAsia="zh-CN"/>
        </w:rPr>
        <w:t>Refernces</w:t>
      </w:r>
    </w:p>
    <w:p w14:paraId="0BB1AA39" w14:textId="77777777" w:rsidR="00597175" w:rsidRPr="00E0307E" w:rsidRDefault="00597175" w:rsidP="00D44ADD">
      <w:pPr>
        <w:rPr>
          <w:rFonts w:ascii="Arial" w:eastAsia="SimSun" w:hAnsi="Arial" w:cs="Arial"/>
          <w:noProof/>
          <w:kern w:val="2"/>
          <w:lang w:val="en-GB" w:eastAsia="zh-CN"/>
        </w:rPr>
      </w:pPr>
    </w:p>
    <w:p w14:paraId="5A253F91" w14:textId="77777777" w:rsidR="00AD15EC" w:rsidRPr="00E0307E" w:rsidRDefault="00597175" w:rsidP="00AD15EC">
      <w:pPr>
        <w:pStyle w:val="EndNoteBibliography"/>
        <w:ind w:left="720" w:hanging="720"/>
        <w:rPr>
          <w:rFonts w:ascii="Arial" w:hAnsi="Arial" w:cs="Arial"/>
        </w:rPr>
      </w:pPr>
      <w:r w:rsidRPr="00E0307E">
        <w:rPr>
          <w:rFonts w:ascii="Arial" w:eastAsia="SimSun" w:hAnsi="Arial" w:cs="Arial"/>
          <w:kern w:val="2"/>
          <w:lang w:val="en-GB" w:eastAsia="zh-CN"/>
        </w:rPr>
        <w:fldChar w:fldCharType="begin"/>
      </w:r>
      <w:r w:rsidRPr="00E0307E">
        <w:rPr>
          <w:rFonts w:ascii="Arial" w:eastAsia="SimSun" w:hAnsi="Arial" w:cs="Arial"/>
          <w:kern w:val="2"/>
          <w:lang w:val="en-GB" w:eastAsia="zh-CN"/>
        </w:rPr>
        <w:instrText xml:space="preserve"> ADDIN EN.REFLIST </w:instrText>
      </w:r>
      <w:r w:rsidRPr="00E0307E">
        <w:rPr>
          <w:rFonts w:ascii="Arial" w:eastAsia="SimSun" w:hAnsi="Arial" w:cs="Arial"/>
          <w:kern w:val="2"/>
          <w:lang w:val="en-GB" w:eastAsia="zh-CN"/>
        </w:rPr>
        <w:fldChar w:fldCharType="separate"/>
      </w:r>
      <w:r w:rsidR="00AD15EC" w:rsidRPr="00E0307E">
        <w:rPr>
          <w:rFonts w:ascii="Arial" w:hAnsi="Arial" w:cs="Arial"/>
        </w:rPr>
        <w:t>1</w:t>
      </w:r>
      <w:r w:rsidR="00AD15EC" w:rsidRPr="00E0307E">
        <w:rPr>
          <w:rFonts w:ascii="Arial" w:hAnsi="Arial" w:cs="Arial"/>
        </w:rPr>
        <w:tab/>
        <w:t>Chen, L.</w:t>
      </w:r>
      <w:r w:rsidR="00AD15EC" w:rsidRPr="00E0307E">
        <w:rPr>
          <w:rFonts w:ascii="Arial" w:hAnsi="Arial" w:cs="Arial"/>
          <w:i/>
        </w:rPr>
        <w:t xml:space="preserve"> et al.</w:t>
      </w:r>
      <w:r w:rsidR="00AD15EC" w:rsidRPr="00E0307E">
        <w:rPr>
          <w:rFonts w:ascii="Arial" w:hAnsi="Arial" w:cs="Arial"/>
        </w:rPr>
        <w:t xml:space="preserve"> PEO/garnet composite electrolytes for solid-state lithium batteries: From "ceramic-in-polymer" to "polymer-in-ceramic". </w:t>
      </w:r>
      <w:r w:rsidR="00AD15EC" w:rsidRPr="00E0307E">
        <w:rPr>
          <w:rFonts w:ascii="Arial" w:hAnsi="Arial" w:cs="Arial"/>
          <w:i/>
        </w:rPr>
        <w:t>Nano Energy</w:t>
      </w:r>
      <w:r w:rsidR="00AD15EC" w:rsidRPr="00E0307E">
        <w:rPr>
          <w:rFonts w:ascii="Arial" w:hAnsi="Arial" w:cs="Arial"/>
        </w:rPr>
        <w:t xml:space="preserve"> </w:t>
      </w:r>
      <w:r w:rsidR="00AD15EC" w:rsidRPr="00E0307E">
        <w:rPr>
          <w:rFonts w:ascii="Arial" w:hAnsi="Arial" w:cs="Arial"/>
          <w:b/>
        </w:rPr>
        <w:t>46</w:t>
      </w:r>
      <w:r w:rsidR="00AD15EC" w:rsidRPr="00E0307E">
        <w:rPr>
          <w:rFonts w:ascii="Arial" w:hAnsi="Arial" w:cs="Arial"/>
        </w:rPr>
        <w:t>, 176-184 (2018).</w:t>
      </w:r>
    </w:p>
    <w:p w14:paraId="1B72BA5B" w14:textId="4E146B85" w:rsidR="00AD15EC" w:rsidRPr="00E0307E" w:rsidRDefault="00AD15EC" w:rsidP="00AD15EC">
      <w:pPr>
        <w:pStyle w:val="EndNoteBibliography"/>
        <w:ind w:left="720" w:hanging="720"/>
        <w:rPr>
          <w:rFonts w:ascii="Arial" w:hAnsi="Arial" w:cs="Arial"/>
        </w:rPr>
      </w:pPr>
      <w:r w:rsidRPr="00E0307E">
        <w:rPr>
          <w:rFonts w:ascii="Arial" w:hAnsi="Arial" w:cs="Arial"/>
        </w:rPr>
        <w:t>2</w:t>
      </w:r>
      <w:r w:rsidRPr="00E0307E">
        <w:rPr>
          <w:rFonts w:ascii="Arial" w:hAnsi="Arial" w:cs="Arial"/>
        </w:rPr>
        <w:tab/>
        <w:t>Liu, Y.</w:t>
      </w:r>
      <w:r w:rsidRPr="00E0307E">
        <w:rPr>
          <w:rFonts w:ascii="Arial" w:hAnsi="Arial" w:cs="Arial"/>
          <w:i/>
        </w:rPr>
        <w:t xml:space="preserve"> et al.</w:t>
      </w:r>
      <w:r w:rsidRPr="00E0307E">
        <w:rPr>
          <w:rFonts w:ascii="Arial" w:hAnsi="Arial" w:cs="Arial"/>
        </w:rPr>
        <w:t xml:space="preserve"> Transforming from planar to three-dimensional lithium with flowable interphase for solid lithium metal batteries. </w:t>
      </w:r>
      <w:r w:rsidRPr="00E0307E">
        <w:rPr>
          <w:rFonts w:ascii="Arial" w:eastAsiaTheme="minorEastAsia" w:hAnsi="Arial" w:cs="Arial"/>
          <w:i/>
          <w:lang w:eastAsia="zh-CN"/>
        </w:rPr>
        <w:t>Science Advances</w:t>
      </w:r>
      <w:r w:rsidRPr="00E0307E">
        <w:rPr>
          <w:rFonts w:ascii="Arial" w:hAnsi="Arial" w:cs="Arial"/>
        </w:rPr>
        <w:t xml:space="preserve"> </w:t>
      </w:r>
      <w:r w:rsidRPr="00E0307E">
        <w:rPr>
          <w:rFonts w:ascii="Arial" w:hAnsi="Arial" w:cs="Arial"/>
          <w:b/>
        </w:rPr>
        <w:t>3</w:t>
      </w:r>
      <w:r w:rsidRPr="00E0307E">
        <w:rPr>
          <w:rFonts w:ascii="Arial" w:hAnsi="Arial" w:cs="Arial"/>
        </w:rPr>
        <w:t>, eaao0713 (2017).</w:t>
      </w:r>
    </w:p>
    <w:p w14:paraId="3CD4068B" w14:textId="0AC94EA9" w:rsidR="00AD15EC" w:rsidRPr="00E0307E" w:rsidRDefault="00AD15EC" w:rsidP="00AD15EC">
      <w:pPr>
        <w:pStyle w:val="EndNoteBibliography"/>
        <w:ind w:left="720" w:hanging="720"/>
        <w:rPr>
          <w:rFonts w:ascii="Arial" w:hAnsi="Arial" w:cs="Arial"/>
        </w:rPr>
      </w:pPr>
      <w:r w:rsidRPr="00E0307E">
        <w:rPr>
          <w:rFonts w:ascii="Arial" w:hAnsi="Arial" w:cs="Arial"/>
        </w:rPr>
        <w:t>3</w:t>
      </w:r>
      <w:r w:rsidRPr="00E0307E">
        <w:rPr>
          <w:rFonts w:ascii="Arial" w:hAnsi="Arial" w:cs="Arial"/>
        </w:rPr>
        <w:tab/>
        <w:t>Chen, L., Li, W., Fan, L. Z., Nan, C. W. &amp; Zhang, Q. Intercalated electrolyte with high transference number for dendrite</w:t>
      </w:r>
      <w:r w:rsidRPr="00E0307E">
        <w:rPr>
          <w:rFonts w:ascii="Cambria Math" w:hAnsi="Cambria Math" w:cs="Cambria Math"/>
        </w:rPr>
        <w:t>‐</w:t>
      </w:r>
      <w:r w:rsidRPr="00E0307E">
        <w:rPr>
          <w:rFonts w:ascii="Arial" w:hAnsi="Arial" w:cs="Arial"/>
        </w:rPr>
        <w:t>free solid</w:t>
      </w:r>
      <w:r w:rsidRPr="00E0307E">
        <w:rPr>
          <w:rFonts w:ascii="Cambria Math" w:hAnsi="Cambria Math" w:cs="Cambria Math"/>
        </w:rPr>
        <w:t>‐</w:t>
      </w:r>
      <w:r w:rsidRPr="00E0307E">
        <w:rPr>
          <w:rFonts w:ascii="Arial" w:hAnsi="Arial" w:cs="Arial"/>
        </w:rPr>
        <w:t xml:space="preserve">state lithium batteries.  </w:t>
      </w:r>
      <w:r w:rsidRPr="00E0307E">
        <w:rPr>
          <w:rFonts w:ascii="Arial" w:eastAsiaTheme="minorEastAsia" w:hAnsi="Arial" w:cs="Arial"/>
          <w:i/>
          <w:lang w:eastAsia="zh-CN"/>
        </w:rPr>
        <w:t>Adv Func Mater</w:t>
      </w:r>
      <w:r w:rsidRPr="00E0307E">
        <w:rPr>
          <w:rFonts w:ascii="Arial" w:eastAsiaTheme="minorEastAsia" w:hAnsi="Arial" w:cs="Arial"/>
          <w:lang w:eastAsia="zh-CN"/>
        </w:rPr>
        <w:t xml:space="preserve"> </w:t>
      </w:r>
      <w:r w:rsidRPr="00E0307E">
        <w:rPr>
          <w:rFonts w:ascii="Arial" w:hAnsi="Arial" w:cs="Arial"/>
          <w:b/>
        </w:rPr>
        <w:t>29</w:t>
      </w:r>
      <w:r w:rsidRPr="00E0307E">
        <w:rPr>
          <w:rFonts w:ascii="Arial" w:hAnsi="Arial" w:cs="Arial"/>
        </w:rPr>
        <w:t>, 1901047 (2019).</w:t>
      </w:r>
    </w:p>
    <w:p w14:paraId="3BA33A52" w14:textId="55C5B555" w:rsidR="00AD15EC" w:rsidRPr="00E0307E" w:rsidRDefault="00AD15EC" w:rsidP="00AD15EC">
      <w:pPr>
        <w:pStyle w:val="EndNoteBibliography"/>
        <w:ind w:left="720" w:hanging="720"/>
        <w:rPr>
          <w:rFonts w:ascii="Arial" w:hAnsi="Arial" w:cs="Arial"/>
        </w:rPr>
      </w:pPr>
      <w:r w:rsidRPr="00E0307E">
        <w:rPr>
          <w:rFonts w:ascii="Arial" w:hAnsi="Arial" w:cs="Arial"/>
        </w:rPr>
        <w:lastRenderedPageBreak/>
        <w:t>4</w:t>
      </w:r>
      <w:r w:rsidRPr="00E0307E">
        <w:rPr>
          <w:rFonts w:ascii="Arial" w:hAnsi="Arial" w:cs="Arial"/>
        </w:rPr>
        <w:tab/>
        <w:t>Zhou, W.</w:t>
      </w:r>
      <w:r w:rsidRPr="00E0307E">
        <w:rPr>
          <w:rFonts w:ascii="Arial" w:hAnsi="Arial" w:cs="Arial"/>
          <w:i/>
        </w:rPr>
        <w:t xml:space="preserve"> et al.</w:t>
      </w:r>
      <w:r w:rsidRPr="00E0307E">
        <w:rPr>
          <w:rFonts w:ascii="Arial" w:hAnsi="Arial" w:cs="Arial"/>
        </w:rPr>
        <w:t xml:space="preserve"> Double</w:t>
      </w:r>
      <w:r w:rsidRPr="00E0307E">
        <w:rPr>
          <w:rFonts w:ascii="Cambria Math" w:hAnsi="Cambria Math" w:cs="Cambria Math"/>
        </w:rPr>
        <w:t>‐</w:t>
      </w:r>
      <w:r w:rsidRPr="00E0307E">
        <w:rPr>
          <w:rFonts w:ascii="Arial" w:hAnsi="Arial" w:cs="Arial"/>
        </w:rPr>
        <w:t>layer polymer electrolyte for high</w:t>
      </w:r>
      <w:r w:rsidRPr="00E0307E">
        <w:rPr>
          <w:rFonts w:ascii="Cambria Math" w:hAnsi="Cambria Math" w:cs="Cambria Math"/>
        </w:rPr>
        <w:t>‐</w:t>
      </w:r>
      <w:r w:rsidRPr="00E0307E">
        <w:rPr>
          <w:rFonts w:ascii="Arial" w:hAnsi="Arial" w:cs="Arial"/>
        </w:rPr>
        <w:t>voltage all</w:t>
      </w:r>
      <w:r w:rsidRPr="00E0307E">
        <w:rPr>
          <w:rFonts w:ascii="Cambria Math" w:hAnsi="Cambria Math" w:cs="Cambria Math"/>
        </w:rPr>
        <w:t>‐</w:t>
      </w:r>
      <w:r w:rsidRPr="00E0307E">
        <w:rPr>
          <w:rFonts w:ascii="Arial" w:hAnsi="Arial" w:cs="Arial"/>
        </w:rPr>
        <w:t>solid</w:t>
      </w:r>
      <w:r w:rsidRPr="00E0307E">
        <w:rPr>
          <w:rFonts w:ascii="Cambria Math" w:hAnsi="Cambria Math" w:cs="Cambria Math"/>
        </w:rPr>
        <w:t>‐</w:t>
      </w:r>
      <w:r w:rsidRPr="00E0307E">
        <w:rPr>
          <w:rFonts w:ascii="Arial" w:hAnsi="Arial" w:cs="Arial"/>
        </w:rPr>
        <w:t xml:space="preserve">state rechargeable batteries. </w:t>
      </w:r>
      <w:r w:rsidRPr="00E0307E">
        <w:rPr>
          <w:rFonts w:ascii="Arial" w:eastAsiaTheme="minorEastAsia" w:hAnsi="Arial" w:cs="Arial"/>
          <w:i/>
          <w:lang w:eastAsia="zh-CN"/>
        </w:rPr>
        <w:t>Adv Mater</w:t>
      </w:r>
      <w:r w:rsidRPr="00E0307E">
        <w:rPr>
          <w:rFonts w:ascii="Arial" w:hAnsi="Arial" w:cs="Arial"/>
        </w:rPr>
        <w:t xml:space="preserve"> </w:t>
      </w:r>
      <w:r w:rsidRPr="00E0307E">
        <w:rPr>
          <w:rFonts w:ascii="Arial" w:hAnsi="Arial" w:cs="Arial"/>
          <w:b/>
        </w:rPr>
        <w:t>31</w:t>
      </w:r>
      <w:r w:rsidRPr="00E0307E">
        <w:rPr>
          <w:rFonts w:ascii="Arial" w:hAnsi="Arial" w:cs="Arial"/>
        </w:rPr>
        <w:t>, 1805574 (2019).</w:t>
      </w:r>
    </w:p>
    <w:p w14:paraId="4474B2BB" w14:textId="33492456" w:rsidR="00AD15EC" w:rsidRPr="00E0307E" w:rsidRDefault="00AD15EC" w:rsidP="00AD15EC">
      <w:pPr>
        <w:pStyle w:val="EndNoteBibliography"/>
        <w:ind w:left="720" w:hanging="720"/>
        <w:rPr>
          <w:rFonts w:ascii="Arial" w:hAnsi="Arial" w:cs="Arial"/>
        </w:rPr>
      </w:pPr>
      <w:r w:rsidRPr="00E0307E">
        <w:rPr>
          <w:rFonts w:ascii="Arial" w:hAnsi="Arial" w:cs="Arial"/>
        </w:rPr>
        <w:t>5</w:t>
      </w:r>
      <w:r w:rsidRPr="00E0307E">
        <w:rPr>
          <w:rFonts w:ascii="Arial" w:hAnsi="Arial" w:cs="Arial"/>
        </w:rPr>
        <w:tab/>
        <w:t>Chen, S.</w:t>
      </w:r>
      <w:r w:rsidRPr="00E0307E">
        <w:rPr>
          <w:rFonts w:ascii="Arial" w:hAnsi="Arial" w:cs="Arial"/>
          <w:i/>
        </w:rPr>
        <w:t xml:space="preserve"> et al.</w:t>
      </w:r>
      <w:r w:rsidRPr="00E0307E">
        <w:rPr>
          <w:rFonts w:ascii="Arial" w:hAnsi="Arial" w:cs="Arial"/>
        </w:rPr>
        <w:t xml:space="preserve"> In-situ preparation of poly (ethylene oxide)/Li</w:t>
      </w:r>
      <w:r w:rsidRPr="00E0307E">
        <w:rPr>
          <w:rFonts w:ascii="Arial" w:hAnsi="Arial" w:cs="Arial"/>
          <w:vertAlign w:val="subscript"/>
        </w:rPr>
        <w:t>3</w:t>
      </w:r>
      <w:r w:rsidRPr="00E0307E">
        <w:rPr>
          <w:rFonts w:ascii="Arial" w:hAnsi="Arial" w:cs="Arial"/>
        </w:rPr>
        <w:t>PS</w:t>
      </w:r>
      <w:r w:rsidRPr="00E0307E">
        <w:rPr>
          <w:rFonts w:ascii="Arial" w:hAnsi="Arial" w:cs="Arial"/>
          <w:vertAlign w:val="subscript"/>
        </w:rPr>
        <w:t>4</w:t>
      </w:r>
      <w:r w:rsidRPr="00E0307E">
        <w:rPr>
          <w:rFonts w:ascii="Arial" w:hAnsi="Arial" w:cs="Arial"/>
        </w:rPr>
        <w:t xml:space="preserve"> hybrid polymer electrolyte with good nanofiller distribution for rechargeable solid-state lithium batteries. </w:t>
      </w:r>
      <w:r w:rsidRPr="00E0307E">
        <w:rPr>
          <w:rFonts w:ascii="Arial" w:eastAsiaTheme="minorEastAsia" w:hAnsi="Arial" w:cs="Arial"/>
          <w:i/>
          <w:lang w:eastAsia="zh-CN"/>
        </w:rPr>
        <w:t>J Power Sources</w:t>
      </w:r>
      <w:r w:rsidRPr="00E0307E">
        <w:rPr>
          <w:rFonts w:ascii="Arial" w:hAnsi="Arial" w:cs="Arial"/>
        </w:rPr>
        <w:t xml:space="preserve"> </w:t>
      </w:r>
      <w:r w:rsidRPr="00E0307E">
        <w:rPr>
          <w:rFonts w:ascii="Arial" w:hAnsi="Arial" w:cs="Arial"/>
          <w:b/>
        </w:rPr>
        <w:t>387</w:t>
      </w:r>
      <w:r w:rsidRPr="00E0307E">
        <w:rPr>
          <w:rFonts w:ascii="Arial" w:hAnsi="Arial" w:cs="Arial"/>
        </w:rPr>
        <w:t>, 72-80 (2018).</w:t>
      </w:r>
    </w:p>
    <w:p w14:paraId="4AE9C350" w14:textId="0CE2AF91" w:rsidR="00AD15EC" w:rsidRPr="00E0307E" w:rsidRDefault="00AD15EC" w:rsidP="00AD15EC">
      <w:pPr>
        <w:pStyle w:val="EndNoteBibliography"/>
        <w:ind w:left="720" w:hanging="720"/>
        <w:rPr>
          <w:rFonts w:ascii="Arial" w:hAnsi="Arial" w:cs="Arial"/>
        </w:rPr>
      </w:pPr>
      <w:r w:rsidRPr="00E0307E">
        <w:rPr>
          <w:rFonts w:ascii="Arial" w:hAnsi="Arial" w:cs="Arial"/>
        </w:rPr>
        <w:t>6</w:t>
      </w:r>
      <w:r w:rsidRPr="00E0307E">
        <w:rPr>
          <w:rFonts w:ascii="Arial" w:hAnsi="Arial" w:cs="Arial"/>
        </w:rPr>
        <w:tab/>
        <w:t>Wu, J. F. &amp; Guo, X. Nanostructured Metal–Organic Framework (MOF)</w:t>
      </w:r>
      <w:r w:rsidRPr="00E0307E">
        <w:rPr>
          <w:rFonts w:ascii="Cambria Math" w:hAnsi="Cambria Math" w:cs="Cambria Math"/>
        </w:rPr>
        <w:t>‐</w:t>
      </w:r>
      <w:r w:rsidRPr="00E0307E">
        <w:rPr>
          <w:rFonts w:ascii="Arial" w:hAnsi="Arial" w:cs="Arial"/>
        </w:rPr>
        <w:t>Derived Solid Electrolytes Realizing Fast Lithium Ion Transportation Kinetics in Solid</w:t>
      </w:r>
      <w:r w:rsidRPr="00E0307E">
        <w:rPr>
          <w:rFonts w:ascii="Cambria Math" w:hAnsi="Cambria Math" w:cs="Cambria Math"/>
        </w:rPr>
        <w:t>‐</w:t>
      </w:r>
      <w:r w:rsidRPr="00E0307E">
        <w:rPr>
          <w:rFonts w:ascii="Arial" w:hAnsi="Arial" w:cs="Arial"/>
        </w:rPr>
        <w:t xml:space="preserve">State Batteries. </w:t>
      </w:r>
      <w:r w:rsidRPr="00E0307E">
        <w:rPr>
          <w:rFonts w:ascii="Arial" w:eastAsiaTheme="minorEastAsia" w:hAnsi="Arial" w:cs="Arial"/>
          <w:i/>
          <w:lang w:eastAsia="zh-CN"/>
        </w:rPr>
        <w:t>Small</w:t>
      </w:r>
      <w:r w:rsidRPr="00E0307E">
        <w:rPr>
          <w:rFonts w:ascii="Arial" w:hAnsi="Arial" w:cs="Arial"/>
        </w:rPr>
        <w:t xml:space="preserve"> </w:t>
      </w:r>
      <w:r w:rsidRPr="00E0307E">
        <w:rPr>
          <w:rFonts w:ascii="Arial" w:hAnsi="Arial" w:cs="Arial"/>
          <w:b/>
        </w:rPr>
        <w:t>15</w:t>
      </w:r>
      <w:r w:rsidRPr="00E0307E">
        <w:rPr>
          <w:rFonts w:ascii="Arial" w:hAnsi="Arial" w:cs="Arial"/>
        </w:rPr>
        <w:t>, 1804413 (2019).</w:t>
      </w:r>
    </w:p>
    <w:p w14:paraId="04F35A2F" w14:textId="2EFB9EE7" w:rsidR="00AD15EC" w:rsidRPr="00E0307E" w:rsidRDefault="00AD15EC" w:rsidP="00AD15EC">
      <w:pPr>
        <w:pStyle w:val="EndNoteBibliography"/>
        <w:ind w:left="720" w:hanging="720"/>
        <w:rPr>
          <w:rFonts w:ascii="Arial" w:hAnsi="Arial" w:cs="Arial"/>
        </w:rPr>
      </w:pPr>
      <w:r w:rsidRPr="00E0307E">
        <w:rPr>
          <w:rFonts w:ascii="Arial" w:hAnsi="Arial" w:cs="Arial"/>
        </w:rPr>
        <w:t>7</w:t>
      </w:r>
      <w:r w:rsidRPr="00E0307E">
        <w:rPr>
          <w:rFonts w:ascii="Arial" w:hAnsi="Arial" w:cs="Arial"/>
        </w:rPr>
        <w:tab/>
        <w:t>Zhang, J.</w:t>
      </w:r>
      <w:r w:rsidRPr="00E0307E">
        <w:rPr>
          <w:rFonts w:ascii="Arial" w:hAnsi="Arial" w:cs="Arial"/>
          <w:i/>
        </w:rPr>
        <w:t xml:space="preserve"> et al.</w:t>
      </w:r>
      <w:r w:rsidRPr="00E0307E">
        <w:rPr>
          <w:rFonts w:ascii="Arial" w:hAnsi="Arial" w:cs="Arial"/>
        </w:rPr>
        <w:t xml:space="preserve"> Flexible and ion-conducting membrane electrolytes for solid-state lithium batteries: dispersion of garnet nanoparticles in insulating polyethylene oxide. </w:t>
      </w:r>
      <w:r w:rsidRPr="00E0307E">
        <w:rPr>
          <w:rFonts w:ascii="Arial" w:eastAsiaTheme="minorEastAsia" w:hAnsi="Arial" w:cs="Arial"/>
          <w:i/>
          <w:lang w:eastAsia="zh-CN"/>
        </w:rPr>
        <w:t>Nano Energy</w:t>
      </w:r>
      <w:r w:rsidRPr="00E0307E">
        <w:rPr>
          <w:rFonts w:ascii="Arial" w:hAnsi="Arial" w:cs="Arial"/>
        </w:rPr>
        <w:t xml:space="preserve"> </w:t>
      </w:r>
      <w:r w:rsidRPr="00E0307E">
        <w:rPr>
          <w:rFonts w:ascii="Arial" w:hAnsi="Arial" w:cs="Arial"/>
          <w:b/>
        </w:rPr>
        <w:t>28</w:t>
      </w:r>
      <w:r w:rsidRPr="00E0307E">
        <w:rPr>
          <w:rFonts w:ascii="Arial" w:hAnsi="Arial" w:cs="Arial"/>
        </w:rPr>
        <w:t>, 447-454 (2016).</w:t>
      </w:r>
    </w:p>
    <w:p w14:paraId="409DCF1B" w14:textId="29F56055" w:rsidR="00AD15EC" w:rsidRPr="00E0307E" w:rsidRDefault="00AD15EC" w:rsidP="00AD15EC">
      <w:pPr>
        <w:pStyle w:val="EndNoteBibliography"/>
        <w:ind w:left="720" w:hanging="720"/>
        <w:rPr>
          <w:rFonts w:ascii="Arial" w:hAnsi="Arial" w:cs="Arial"/>
        </w:rPr>
      </w:pPr>
      <w:r w:rsidRPr="00E0307E">
        <w:rPr>
          <w:rFonts w:ascii="Arial" w:hAnsi="Arial" w:cs="Arial"/>
        </w:rPr>
        <w:t>8</w:t>
      </w:r>
      <w:r w:rsidRPr="00E0307E">
        <w:rPr>
          <w:rFonts w:ascii="Arial" w:hAnsi="Arial" w:cs="Arial"/>
        </w:rPr>
        <w:tab/>
        <w:t>Fu, K. K.</w:t>
      </w:r>
      <w:r w:rsidRPr="00E0307E">
        <w:rPr>
          <w:rFonts w:ascii="Arial" w:hAnsi="Arial" w:cs="Arial"/>
          <w:i/>
        </w:rPr>
        <w:t xml:space="preserve"> et al.</w:t>
      </w:r>
      <w:r w:rsidRPr="00E0307E">
        <w:rPr>
          <w:rFonts w:ascii="Arial" w:hAnsi="Arial" w:cs="Arial"/>
        </w:rPr>
        <w:t xml:space="preserve"> Flexible, solid-state, ion-conducting membrane with 3D garnet nanofiber networks for lithium batteries. </w:t>
      </w:r>
      <w:r w:rsidRPr="00E0307E">
        <w:rPr>
          <w:rFonts w:ascii="Arial" w:hAnsi="Arial" w:cs="Arial"/>
          <w:i/>
        </w:rPr>
        <w:t>Proc Natl Acad Sci</w:t>
      </w:r>
      <w:r w:rsidRPr="00E0307E">
        <w:rPr>
          <w:rFonts w:ascii="Arial" w:hAnsi="Arial" w:cs="Arial"/>
        </w:rPr>
        <w:t xml:space="preserve"> </w:t>
      </w:r>
      <w:r w:rsidRPr="00E0307E">
        <w:rPr>
          <w:rFonts w:ascii="Arial" w:hAnsi="Arial" w:cs="Arial"/>
          <w:b/>
        </w:rPr>
        <w:t>113</w:t>
      </w:r>
      <w:r w:rsidRPr="00E0307E">
        <w:rPr>
          <w:rFonts w:ascii="Arial" w:hAnsi="Arial" w:cs="Arial"/>
        </w:rPr>
        <w:t>, 7094-7099</w:t>
      </w:r>
      <w:r w:rsidRPr="00E0307E">
        <w:rPr>
          <w:rFonts w:ascii="Arial" w:eastAsiaTheme="minorEastAsia" w:hAnsi="Arial" w:cs="Arial"/>
          <w:lang w:eastAsia="zh-CN"/>
        </w:rPr>
        <w:t xml:space="preserve"> </w:t>
      </w:r>
      <w:r w:rsidRPr="00E0307E">
        <w:rPr>
          <w:rFonts w:ascii="Arial" w:hAnsi="Arial" w:cs="Arial"/>
        </w:rPr>
        <w:t>(2016).</w:t>
      </w:r>
    </w:p>
    <w:p w14:paraId="7402DCD0" w14:textId="457D66AF" w:rsidR="00AD15EC" w:rsidRPr="00E0307E" w:rsidRDefault="00AD15EC" w:rsidP="00AD15EC">
      <w:pPr>
        <w:pStyle w:val="EndNoteBibliography"/>
        <w:ind w:left="720" w:hanging="720"/>
        <w:rPr>
          <w:rFonts w:ascii="Arial" w:hAnsi="Arial" w:cs="Arial"/>
        </w:rPr>
      </w:pPr>
      <w:r w:rsidRPr="00E0307E">
        <w:rPr>
          <w:rFonts w:ascii="Arial" w:hAnsi="Arial" w:cs="Arial"/>
        </w:rPr>
        <w:t>9</w:t>
      </w:r>
      <w:r w:rsidRPr="00E0307E">
        <w:rPr>
          <w:rFonts w:ascii="Arial" w:hAnsi="Arial" w:cs="Arial"/>
        </w:rPr>
        <w:tab/>
        <w:t>Zhao, C.-Z.</w:t>
      </w:r>
      <w:r w:rsidRPr="00E0307E">
        <w:rPr>
          <w:rFonts w:ascii="Arial" w:hAnsi="Arial" w:cs="Arial"/>
          <w:i/>
        </w:rPr>
        <w:t xml:space="preserve"> et al.</w:t>
      </w:r>
      <w:r w:rsidRPr="00E0307E">
        <w:rPr>
          <w:rFonts w:ascii="Arial" w:hAnsi="Arial" w:cs="Arial"/>
        </w:rPr>
        <w:t xml:space="preserve"> An anion-immobilized composite electrolyte for dendrite-free lithium metal anodes. </w:t>
      </w:r>
      <w:r w:rsidRPr="00E0307E">
        <w:rPr>
          <w:rFonts w:ascii="Arial" w:hAnsi="Arial" w:cs="Arial"/>
          <w:i/>
        </w:rPr>
        <w:t xml:space="preserve">Proc Natl Acad Sci </w:t>
      </w:r>
      <w:r w:rsidRPr="00E0307E">
        <w:rPr>
          <w:rFonts w:ascii="Arial" w:hAnsi="Arial" w:cs="Arial"/>
          <w:b/>
        </w:rPr>
        <w:t>114</w:t>
      </w:r>
      <w:r w:rsidRPr="00E0307E">
        <w:rPr>
          <w:rFonts w:ascii="Arial" w:hAnsi="Arial" w:cs="Arial"/>
        </w:rPr>
        <w:t>, 11069-11074 (2017).</w:t>
      </w:r>
    </w:p>
    <w:p w14:paraId="3DE4EF99" w14:textId="1F329ECD" w:rsidR="005E030C" w:rsidRPr="00E0307E" w:rsidRDefault="00597175" w:rsidP="008C403E">
      <w:pPr>
        <w:rPr>
          <w:rFonts w:ascii="Arial" w:eastAsia="SimSun" w:hAnsi="Arial" w:cs="Arial"/>
          <w:noProof/>
          <w:kern w:val="2"/>
          <w:lang w:val="en-GB" w:eastAsia="zh-CN"/>
        </w:rPr>
      </w:pPr>
      <w:r w:rsidRPr="00E0307E">
        <w:rPr>
          <w:rFonts w:ascii="Arial" w:eastAsia="SimSun" w:hAnsi="Arial" w:cs="Arial"/>
          <w:noProof/>
          <w:kern w:val="2"/>
          <w:lang w:val="en-GB" w:eastAsia="zh-CN"/>
        </w:rPr>
        <w:fldChar w:fldCharType="end"/>
      </w:r>
    </w:p>
    <w:p w14:paraId="355A4D16" w14:textId="77777777" w:rsidR="005E030C" w:rsidRPr="00E0307E" w:rsidRDefault="005E030C">
      <w:pPr>
        <w:spacing w:after="200" w:line="276" w:lineRule="auto"/>
        <w:rPr>
          <w:rFonts w:ascii="Arial" w:eastAsia="SimSun" w:hAnsi="Arial" w:cs="Arial"/>
          <w:noProof/>
          <w:kern w:val="2"/>
          <w:lang w:val="en-GB" w:eastAsia="zh-CN"/>
        </w:rPr>
      </w:pPr>
      <w:r w:rsidRPr="00E0307E">
        <w:rPr>
          <w:rFonts w:ascii="Arial" w:eastAsia="SimSun" w:hAnsi="Arial" w:cs="Arial"/>
          <w:noProof/>
          <w:kern w:val="2"/>
          <w:lang w:val="en-GB" w:eastAsia="zh-CN"/>
        </w:rPr>
        <w:br w:type="page"/>
      </w:r>
    </w:p>
    <w:p w14:paraId="32AF46B1" w14:textId="12C89DCC" w:rsidR="007E1BF3" w:rsidRPr="00E0307E" w:rsidRDefault="007E1BF3" w:rsidP="007E1BF3">
      <w:pPr>
        <w:spacing w:line="360" w:lineRule="auto"/>
        <w:rPr>
          <w:rFonts w:ascii="Arial" w:hAnsi="Arial" w:cs="Arial"/>
          <w:b/>
          <w:kern w:val="2"/>
          <w:sz w:val="32"/>
          <w:szCs w:val="32"/>
          <w:lang w:val="en-US" w:eastAsia="zh-CN"/>
        </w:rPr>
      </w:pPr>
      <w:r w:rsidRPr="00E0307E">
        <w:rPr>
          <w:rFonts w:ascii="Arial" w:eastAsia="SimSun" w:hAnsi="Arial" w:cs="Arial"/>
          <w:b/>
          <w:noProof/>
          <w:kern w:val="2"/>
          <w:lang w:val="en-GB" w:eastAsia="zh-CN"/>
        </w:rPr>
        <w:lastRenderedPageBreak/>
        <w:t>Supplemental experiment methods</w:t>
      </w:r>
    </w:p>
    <w:p w14:paraId="6F86B023" w14:textId="582AB8D5" w:rsidR="007E1BF3" w:rsidRPr="00E0307E" w:rsidRDefault="007E1BF3" w:rsidP="005E030C">
      <w:pPr>
        <w:spacing w:after="200" w:line="276" w:lineRule="auto"/>
        <w:rPr>
          <w:rFonts w:ascii="Arial" w:eastAsia="DengXian" w:hAnsi="Arial" w:cs="Arial"/>
          <w:b/>
          <w:kern w:val="2"/>
          <w:lang w:val="en-US" w:eastAsia="zh-CN"/>
        </w:rPr>
      </w:pPr>
      <w:r w:rsidRPr="00E0307E">
        <w:rPr>
          <w:rFonts w:ascii="Arial" w:eastAsia="DengXian" w:hAnsi="Arial" w:cs="Arial"/>
          <w:b/>
          <w:kern w:val="2"/>
          <w:lang w:val="en-US" w:eastAsia="zh-CN"/>
        </w:rPr>
        <w:t>Quantification of interfacial exchange</w:t>
      </w:r>
    </w:p>
    <w:p w14:paraId="1D2030F1" w14:textId="3D36E3C2" w:rsidR="007E1BF3" w:rsidRPr="00E0307E" w:rsidRDefault="007E1BF3" w:rsidP="007E1BF3">
      <w:pPr>
        <w:widowControl w:val="0"/>
        <w:spacing w:line="360" w:lineRule="auto"/>
        <w:jc w:val="both"/>
        <w:rPr>
          <w:rFonts w:ascii="Arial" w:eastAsia="SimSun" w:hAnsi="Arial" w:cs="Arial"/>
          <w:bCs/>
          <w:lang w:val="en-GB" w:eastAsia="zh-CN"/>
        </w:rPr>
      </w:pPr>
      <w:r w:rsidRPr="00E0307E">
        <w:rPr>
          <w:rFonts w:ascii="Arial" w:eastAsia="SimSun" w:hAnsi="Arial" w:cs="Arial"/>
          <w:bCs/>
          <w:lang w:val="en-GB" w:eastAsia="zh-CN"/>
        </w:rPr>
        <w:t xml:space="preserve">Quantification of exchange between the </w:t>
      </w:r>
      <w:r w:rsidR="00570683" w:rsidRPr="00E0307E">
        <w:rPr>
          <w:rFonts w:ascii="Arial" w:eastAsia="SimSun" w:hAnsi="Arial" w:cs="Arial"/>
          <w:bCs/>
          <w:lang w:val="en-GB" w:eastAsia="zh-CN"/>
        </w:rPr>
        <w:t>LPSC</w:t>
      </w:r>
      <w:r w:rsidRPr="00E0307E">
        <w:rPr>
          <w:rFonts w:ascii="Arial" w:eastAsia="SimSun" w:hAnsi="Arial" w:cs="Arial"/>
          <w:bCs/>
          <w:lang w:val="en-GB" w:eastAsia="zh-CN"/>
        </w:rPr>
        <w:t xml:space="preserve"> and </w:t>
      </w:r>
      <w:r w:rsidR="00570683" w:rsidRPr="00E0307E">
        <w:rPr>
          <w:rFonts w:ascii="Arial" w:eastAsia="SimSun" w:hAnsi="Arial" w:cs="Arial"/>
          <w:bCs/>
          <w:lang w:val="en-GB" w:eastAsia="zh-CN"/>
        </w:rPr>
        <w:t>PEO</w:t>
      </w:r>
      <w:r w:rsidRPr="00E0307E">
        <w:rPr>
          <w:rFonts w:ascii="Arial" w:eastAsia="SimSun" w:hAnsi="Arial" w:cs="Arial"/>
          <w:bCs/>
          <w:lang w:val="en-GB" w:eastAsia="zh-CN"/>
        </w:rPr>
        <w:t xml:space="preserve"> was performed by fitting the growing off-diagonal signal to a diffusion model where in a solution to Fick’s law for diffusion is determined </w:t>
      </w:r>
      <m:oMath>
        <m:f>
          <m:fPr>
            <m:ctrlPr>
              <w:rPr>
                <w:rFonts w:ascii="Cambria Math" w:eastAsia="SimSun" w:hAnsi="Cambria Math" w:cs="Arial"/>
                <w:bCs/>
                <w:lang w:val="en-GB" w:eastAsia="zh-CN"/>
              </w:rPr>
            </m:ctrlPr>
          </m:fPr>
          <m:num>
            <m:r>
              <w:rPr>
                <w:rFonts w:ascii="Cambria Math" w:eastAsia="SimSun" w:hAnsi="Cambria Math" w:cs="Arial"/>
                <w:lang w:val="en-GB" w:eastAsia="zh-CN"/>
              </w:rPr>
              <m:t>∂m(</m:t>
            </m:r>
            <m:box>
              <m:boxPr>
                <m:opEmu m:val="1"/>
                <m:ctrlPr>
                  <w:rPr>
                    <w:rFonts w:ascii="Cambria Math" w:eastAsia="SimSun" w:hAnsi="Cambria Math" w:cs="Arial"/>
                    <w:bCs/>
                    <w:i/>
                    <w:lang w:val="en-GB" w:eastAsia="zh-CN"/>
                  </w:rPr>
                </m:ctrlPr>
              </m:boxPr>
              <m:e>
                <m:acc>
                  <m:accPr>
                    <m:chr m:val="⃗"/>
                    <m:ctrlPr>
                      <w:rPr>
                        <w:rFonts w:ascii="Cambria Math" w:eastAsia="SimSun" w:hAnsi="Cambria Math" w:cs="Arial"/>
                        <w:bCs/>
                        <w:i/>
                        <w:lang w:val="en-GB" w:eastAsia="zh-CN"/>
                      </w:rPr>
                    </m:ctrlPr>
                  </m:accPr>
                  <m:e>
                    <m:r>
                      <w:rPr>
                        <w:rFonts w:ascii="Cambria Math" w:eastAsia="SimSun" w:hAnsi="Cambria Math" w:cs="Arial"/>
                        <w:lang w:val="en-GB" w:eastAsia="zh-CN"/>
                      </w:rPr>
                      <m:t>r</m:t>
                    </m:r>
                  </m:e>
                </m:acc>
                <m:r>
                  <w:rPr>
                    <w:rFonts w:ascii="Cambria Math" w:eastAsia="SimSun" w:hAnsi="Cambria Math" w:cs="Arial"/>
                    <w:lang w:val="en-GB" w:eastAsia="zh-CN"/>
                  </w:rPr>
                  <m:t>,</m:t>
                </m:r>
                <m:acc>
                  <m:accPr>
                    <m:chr m:val="⃗"/>
                    <m:ctrlPr>
                      <w:rPr>
                        <w:rFonts w:ascii="Cambria Math" w:eastAsia="SimSun" w:hAnsi="Cambria Math" w:cs="Arial"/>
                        <w:bCs/>
                        <w:i/>
                        <w:lang w:val="en-GB" w:eastAsia="zh-CN"/>
                      </w:rPr>
                    </m:ctrlPr>
                  </m:accPr>
                  <m:e>
                    <m:r>
                      <w:rPr>
                        <w:rFonts w:ascii="Cambria Math" w:eastAsia="SimSun" w:hAnsi="Cambria Math" w:cs="Arial"/>
                        <w:lang w:val="en-GB" w:eastAsia="zh-CN"/>
                      </w:rPr>
                      <m:t>t</m:t>
                    </m:r>
                  </m:e>
                </m:acc>
              </m:e>
            </m:box>
            <m:r>
              <w:rPr>
                <w:rFonts w:ascii="Cambria Math" w:eastAsia="SimSun" w:hAnsi="Cambria Math" w:cs="Arial"/>
                <w:lang w:val="en-GB" w:eastAsia="zh-CN"/>
              </w:rPr>
              <m:t>)</m:t>
            </m:r>
          </m:num>
          <m:den>
            <m:r>
              <w:rPr>
                <w:rFonts w:ascii="Cambria Math" w:eastAsia="SimSun" w:hAnsi="Cambria Math" w:cs="Arial"/>
                <w:lang w:val="en-GB" w:eastAsia="zh-CN"/>
              </w:rPr>
              <m:t>∂t</m:t>
            </m:r>
          </m:den>
        </m:f>
        <m:r>
          <m:rPr>
            <m:sty m:val="p"/>
          </m:rPr>
          <w:rPr>
            <w:rFonts w:ascii="Cambria Math" w:eastAsia="SimSun" w:hAnsi="Cambria Math" w:cs="Arial"/>
            <w:lang w:val="en-GB" w:eastAsia="zh-CN"/>
          </w:rPr>
          <m:t>=</m:t>
        </m:r>
        <m:acc>
          <m:accPr>
            <m:chr m:val="⃗"/>
            <m:ctrlPr>
              <w:rPr>
                <w:rFonts w:ascii="Cambria Math" w:eastAsia="SimSun" w:hAnsi="Cambria Math" w:cs="Arial"/>
                <w:bCs/>
                <w:lang w:val="en-GB" w:eastAsia="zh-CN"/>
              </w:rPr>
            </m:ctrlPr>
          </m:accPr>
          <m:e>
            <m:r>
              <m:rPr>
                <m:sty m:val="p"/>
              </m:rPr>
              <w:rPr>
                <w:rFonts w:ascii="Cambria Math" w:eastAsia="SimSun" w:hAnsi="Cambria Math" w:cs="Arial"/>
                <w:lang w:val="en-GB" w:eastAsia="zh-CN"/>
              </w:rPr>
              <m:t>∇</m:t>
            </m:r>
          </m:e>
        </m:acc>
        <m:r>
          <w:rPr>
            <w:rFonts w:ascii="Cambria Math" w:eastAsia="SimSun" w:hAnsi="Cambria Math" w:cs="Arial"/>
            <w:lang w:val="en-GB" w:eastAsia="zh-CN"/>
          </w:rPr>
          <m:t>∙</m:t>
        </m:r>
        <m:d>
          <m:dPr>
            <m:begChr m:val="{"/>
            <m:endChr m:val="}"/>
            <m:ctrlPr>
              <w:rPr>
                <w:rFonts w:ascii="Cambria Math" w:eastAsia="SimSun" w:hAnsi="Cambria Math" w:cs="Arial"/>
                <w:bCs/>
                <w:i/>
                <w:lang w:val="en-GB" w:eastAsia="zh-CN"/>
              </w:rPr>
            </m:ctrlPr>
          </m:dPr>
          <m:e>
            <m:r>
              <w:rPr>
                <w:rFonts w:ascii="Cambria Math" w:eastAsia="SimSun" w:hAnsi="Cambria Math" w:cs="Arial"/>
                <w:lang w:val="en-GB" w:eastAsia="zh-CN"/>
              </w:rPr>
              <m:t>D(</m:t>
            </m:r>
            <m:box>
              <m:boxPr>
                <m:opEmu m:val="1"/>
                <m:ctrlPr>
                  <w:rPr>
                    <w:rFonts w:ascii="Cambria Math" w:eastAsia="SimSun" w:hAnsi="Cambria Math" w:cs="Arial"/>
                    <w:bCs/>
                    <w:i/>
                    <w:lang w:val="en-GB" w:eastAsia="zh-CN"/>
                  </w:rPr>
                </m:ctrlPr>
              </m:boxPr>
              <m:e>
                <m:acc>
                  <m:accPr>
                    <m:chr m:val="⃗"/>
                    <m:ctrlPr>
                      <w:rPr>
                        <w:rFonts w:ascii="Cambria Math" w:eastAsia="SimSun" w:hAnsi="Cambria Math" w:cs="Arial"/>
                        <w:bCs/>
                        <w:i/>
                        <w:lang w:val="en-GB" w:eastAsia="zh-CN"/>
                      </w:rPr>
                    </m:ctrlPr>
                  </m:accPr>
                  <m:e>
                    <m:r>
                      <w:rPr>
                        <w:rFonts w:ascii="Cambria Math" w:eastAsia="SimSun" w:hAnsi="Cambria Math" w:cs="Arial"/>
                        <w:lang w:val="en-GB" w:eastAsia="zh-CN"/>
                      </w:rPr>
                      <m:t>r</m:t>
                    </m:r>
                  </m:e>
                </m:acc>
              </m:e>
            </m:box>
            <m:r>
              <w:rPr>
                <w:rFonts w:ascii="Cambria Math" w:eastAsia="SimSun" w:hAnsi="Cambria Math" w:cs="Arial"/>
                <w:lang w:val="en-GB" w:eastAsia="zh-CN"/>
              </w:rPr>
              <m:t>)m(</m:t>
            </m:r>
            <m:box>
              <m:boxPr>
                <m:opEmu m:val="1"/>
                <m:ctrlPr>
                  <w:rPr>
                    <w:rFonts w:ascii="Cambria Math" w:eastAsia="SimSun" w:hAnsi="Cambria Math" w:cs="Arial"/>
                    <w:bCs/>
                    <w:i/>
                    <w:lang w:val="en-GB" w:eastAsia="zh-CN"/>
                  </w:rPr>
                </m:ctrlPr>
              </m:boxPr>
              <m:e>
                <m:acc>
                  <m:accPr>
                    <m:chr m:val="⃗"/>
                    <m:ctrlPr>
                      <w:rPr>
                        <w:rFonts w:ascii="Cambria Math" w:eastAsia="SimSun" w:hAnsi="Cambria Math" w:cs="Arial"/>
                        <w:bCs/>
                        <w:i/>
                        <w:lang w:val="en-GB" w:eastAsia="zh-CN"/>
                      </w:rPr>
                    </m:ctrlPr>
                  </m:accPr>
                  <m:e>
                    <m:r>
                      <w:rPr>
                        <w:rFonts w:ascii="Cambria Math" w:eastAsia="SimSun" w:hAnsi="Cambria Math" w:cs="Arial"/>
                        <w:lang w:val="en-GB" w:eastAsia="zh-CN"/>
                      </w:rPr>
                      <m:t>r</m:t>
                    </m:r>
                  </m:e>
                </m:acc>
                <m:r>
                  <w:rPr>
                    <w:rFonts w:ascii="Cambria Math" w:eastAsia="SimSun" w:hAnsi="Cambria Math" w:cs="Arial"/>
                    <w:lang w:val="en-GB" w:eastAsia="zh-CN"/>
                  </w:rPr>
                  <m:t>,</m:t>
                </m:r>
                <m:acc>
                  <m:accPr>
                    <m:chr m:val="⃗"/>
                    <m:ctrlPr>
                      <w:rPr>
                        <w:rFonts w:ascii="Cambria Math" w:eastAsia="SimSun" w:hAnsi="Cambria Math" w:cs="Arial"/>
                        <w:bCs/>
                        <w:i/>
                        <w:lang w:val="en-GB" w:eastAsia="zh-CN"/>
                      </w:rPr>
                    </m:ctrlPr>
                  </m:accPr>
                  <m:e>
                    <m:r>
                      <w:rPr>
                        <w:rFonts w:ascii="Cambria Math" w:eastAsia="SimSun" w:hAnsi="Cambria Math" w:cs="Arial"/>
                        <w:lang w:val="en-GB" w:eastAsia="zh-CN"/>
                      </w:rPr>
                      <m:t>t</m:t>
                    </m:r>
                  </m:e>
                </m:acc>
              </m:e>
            </m:box>
            <m:r>
              <w:rPr>
                <w:rFonts w:ascii="Cambria Math" w:eastAsia="SimSun" w:hAnsi="Cambria Math" w:cs="Arial"/>
                <w:lang w:val="en-GB" w:eastAsia="zh-CN"/>
              </w:rPr>
              <m:t>)</m:t>
            </m:r>
          </m:e>
        </m:d>
      </m:oMath>
      <w:r w:rsidRPr="00E0307E">
        <w:rPr>
          <w:rFonts w:ascii="Arial" w:eastAsia="SimSun" w:hAnsi="Arial" w:cs="Arial"/>
          <w:bCs/>
          <w:lang w:val="en-GB" w:eastAsia="zh-CN"/>
        </w:rPr>
        <w:t xml:space="preserve">, where </w:t>
      </w:r>
      <m:oMath>
        <m:box>
          <m:boxPr>
            <m:opEmu m:val="1"/>
            <m:ctrlPr>
              <w:rPr>
                <w:rFonts w:ascii="Cambria Math" w:eastAsia="SimSun" w:hAnsi="Cambria Math" w:cs="Arial"/>
                <w:bCs/>
                <w:i/>
                <w:lang w:val="en-GB" w:eastAsia="zh-CN"/>
              </w:rPr>
            </m:ctrlPr>
          </m:boxPr>
          <m:e>
            <m:r>
              <w:rPr>
                <w:rFonts w:ascii="Cambria Math" w:eastAsia="SimSun" w:hAnsi="Cambria Math" w:cs="Arial"/>
                <w:lang w:val="en-GB" w:eastAsia="zh-CN"/>
              </w:rPr>
              <m:t>m(</m:t>
            </m:r>
            <m:acc>
              <m:accPr>
                <m:chr m:val="⃗"/>
                <m:ctrlPr>
                  <w:rPr>
                    <w:rFonts w:ascii="Cambria Math" w:eastAsia="SimSun" w:hAnsi="Cambria Math" w:cs="Arial"/>
                    <w:bCs/>
                    <w:i/>
                    <w:lang w:val="en-GB" w:eastAsia="zh-CN"/>
                  </w:rPr>
                </m:ctrlPr>
              </m:accPr>
              <m:e>
                <m:r>
                  <w:rPr>
                    <w:rFonts w:ascii="Cambria Math" w:eastAsia="SimSun" w:hAnsi="Cambria Math" w:cs="Arial"/>
                    <w:lang w:val="en-GB" w:eastAsia="zh-CN"/>
                  </w:rPr>
                  <m:t>r</m:t>
                </m:r>
              </m:e>
            </m:acc>
            <m:r>
              <w:rPr>
                <w:rFonts w:ascii="Cambria Math" w:eastAsia="SimSun" w:hAnsi="Cambria Math" w:cs="Arial"/>
                <w:lang w:val="en-GB" w:eastAsia="zh-CN"/>
              </w:rPr>
              <m:t>,</m:t>
            </m:r>
            <m:acc>
              <m:accPr>
                <m:chr m:val="⃗"/>
                <m:ctrlPr>
                  <w:rPr>
                    <w:rFonts w:ascii="Cambria Math" w:eastAsia="SimSun" w:hAnsi="Cambria Math" w:cs="Arial"/>
                    <w:bCs/>
                    <w:i/>
                    <w:lang w:val="en-GB" w:eastAsia="zh-CN"/>
                  </w:rPr>
                </m:ctrlPr>
              </m:accPr>
              <m:e>
                <m:r>
                  <w:rPr>
                    <w:rFonts w:ascii="Cambria Math" w:eastAsia="SimSun" w:hAnsi="Cambria Math" w:cs="Arial"/>
                    <w:lang w:val="en-GB" w:eastAsia="zh-CN"/>
                  </w:rPr>
                  <m:t>t</m:t>
                </m:r>
              </m:e>
            </m:acc>
            <m:r>
              <w:rPr>
                <w:rFonts w:ascii="Cambria Math" w:eastAsia="SimSun" w:hAnsi="Cambria Math" w:cs="Arial"/>
                <w:lang w:val="en-GB" w:eastAsia="zh-CN"/>
              </w:rPr>
              <m:t>)</m:t>
            </m:r>
          </m:e>
        </m:box>
      </m:oMath>
      <w:r w:rsidRPr="00E0307E">
        <w:rPr>
          <w:rFonts w:ascii="Arial" w:eastAsia="SimSun" w:hAnsi="Arial" w:cs="Arial"/>
          <w:bCs/>
          <w:lang w:val="en-GB" w:eastAsia="zh-CN"/>
        </w:rPr>
        <w:t xml:space="preserve"> is the magnetization of Li at position </w:t>
      </w:r>
      <m:oMath>
        <m:box>
          <m:boxPr>
            <m:opEmu m:val="1"/>
            <m:ctrlPr>
              <w:rPr>
                <w:rFonts w:ascii="Cambria Math" w:eastAsia="SimSun" w:hAnsi="Cambria Math" w:cs="Arial"/>
                <w:bCs/>
                <w:i/>
                <w:lang w:val="en-GB" w:eastAsia="zh-CN"/>
              </w:rPr>
            </m:ctrlPr>
          </m:boxPr>
          <m:e>
            <m:acc>
              <m:accPr>
                <m:chr m:val="⃗"/>
                <m:ctrlPr>
                  <w:rPr>
                    <w:rFonts w:ascii="Cambria Math" w:eastAsia="SimSun" w:hAnsi="Cambria Math" w:cs="Arial"/>
                    <w:bCs/>
                    <w:i/>
                    <w:lang w:val="en-GB" w:eastAsia="zh-CN"/>
                  </w:rPr>
                </m:ctrlPr>
              </m:accPr>
              <m:e>
                <m:r>
                  <w:rPr>
                    <w:rFonts w:ascii="Cambria Math" w:eastAsia="SimSun" w:hAnsi="Cambria Math" w:cs="Arial"/>
                    <w:lang w:val="en-GB" w:eastAsia="zh-CN"/>
                  </w:rPr>
                  <m:t>r</m:t>
                </m:r>
              </m:e>
            </m:acc>
          </m:e>
        </m:box>
      </m:oMath>
      <w:r w:rsidRPr="00E0307E">
        <w:rPr>
          <w:rFonts w:ascii="Arial" w:eastAsia="SimSun" w:hAnsi="Arial" w:cs="Arial"/>
          <w:bCs/>
          <w:lang w:val="en-GB" w:eastAsia="zh-CN"/>
        </w:rPr>
        <w:t xml:space="preserve"> and t and </w:t>
      </w:r>
      <m:oMath>
        <m:r>
          <w:rPr>
            <w:rFonts w:ascii="Cambria Math" w:eastAsia="SimSun" w:hAnsi="Cambria Math" w:cs="Arial"/>
            <w:lang w:val="en-GB" w:eastAsia="zh-CN"/>
          </w:rPr>
          <m:t>D</m:t>
        </m:r>
      </m:oMath>
      <w:r w:rsidRPr="00E0307E">
        <w:rPr>
          <w:rFonts w:ascii="Arial" w:eastAsia="SimSun" w:hAnsi="Arial" w:cs="Arial"/>
          <w:bCs/>
          <w:lang w:val="en-GB" w:eastAsia="zh-CN"/>
        </w:rPr>
        <w:t xml:space="preserve"> is the lithium-ion self-diffusion coefficient. By using the mathematical models of Schmidt-Rohr and co-workers for spin diffusion, and by assuming the overall diffusivity to be equal to the effective diffusion coefficient, the rate of demagnetization of lithium ions in the </w:t>
      </w:r>
      <w:r w:rsidR="00570683" w:rsidRPr="00E0307E">
        <w:rPr>
          <w:rFonts w:ascii="Arial" w:eastAsia="SimSun" w:hAnsi="Arial" w:cs="Arial"/>
          <w:bCs/>
          <w:lang w:val="en-GB" w:eastAsia="zh-CN"/>
        </w:rPr>
        <w:t>LPSC</w:t>
      </w:r>
      <w:r w:rsidRPr="00E0307E">
        <w:rPr>
          <w:rFonts w:ascii="Arial" w:eastAsia="SimSun" w:hAnsi="Arial" w:cs="Arial"/>
          <w:bCs/>
          <w:lang w:val="en-GB" w:eastAsia="zh-CN"/>
        </w:rPr>
        <w:t xml:space="preserve"> can be set equal to the initial magnetization minus the rate of magnetization in the </w:t>
      </w:r>
      <w:r w:rsidR="00570683" w:rsidRPr="00E0307E">
        <w:rPr>
          <w:rFonts w:ascii="Arial" w:eastAsia="SimSun" w:hAnsi="Arial" w:cs="Arial"/>
          <w:bCs/>
          <w:lang w:val="en-GB" w:eastAsia="zh-CN"/>
        </w:rPr>
        <w:t>PEO</w:t>
      </w:r>
      <w:r w:rsidRPr="00E0307E">
        <w:rPr>
          <w:rFonts w:ascii="Arial" w:eastAsia="SimSun" w:hAnsi="Arial" w:cs="Arial"/>
          <w:bCs/>
          <w:lang w:val="en-GB" w:eastAsia="zh-CN"/>
        </w:rPr>
        <w:t xml:space="preserve">. Assuming a cubic shaped </w:t>
      </w:r>
      <w:r w:rsidR="00570683" w:rsidRPr="00E0307E">
        <w:rPr>
          <w:rFonts w:ascii="Arial" w:eastAsia="SimSun" w:hAnsi="Arial" w:cs="Arial"/>
          <w:bCs/>
          <w:lang w:val="en-GB" w:eastAsia="zh-CN"/>
        </w:rPr>
        <w:t>LPSC</w:t>
      </w:r>
      <w:r w:rsidRPr="00E0307E">
        <w:rPr>
          <w:rFonts w:ascii="Arial" w:eastAsia="SimSun" w:hAnsi="Arial" w:cs="Arial"/>
          <w:bCs/>
          <w:lang w:val="en-GB" w:eastAsia="zh-CN"/>
        </w:rPr>
        <w:t xml:space="preserve"> phase embedded in an infinite </w:t>
      </w:r>
      <w:r w:rsidR="00570683" w:rsidRPr="00E0307E">
        <w:rPr>
          <w:rFonts w:ascii="Arial" w:eastAsia="SimSun" w:hAnsi="Arial" w:cs="Arial"/>
          <w:bCs/>
          <w:lang w:val="en-GB" w:eastAsia="zh-CN"/>
        </w:rPr>
        <w:t>PEO</w:t>
      </w:r>
      <w:r w:rsidRPr="00E0307E">
        <w:rPr>
          <w:rFonts w:ascii="Arial" w:eastAsia="SimSun" w:hAnsi="Arial" w:cs="Arial"/>
          <w:bCs/>
          <w:lang w:val="en-GB" w:eastAsia="zh-CN"/>
        </w:rPr>
        <w:t xml:space="preserve"> phase, this leads to the following analytical expression for the rate of demagnetization from the </w:t>
      </w:r>
      <w:r w:rsidR="00570683" w:rsidRPr="00E0307E">
        <w:rPr>
          <w:rFonts w:ascii="Arial" w:eastAsia="SimSun" w:hAnsi="Arial" w:cs="Arial"/>
          <w:bCs/>
          <w:lang w:val="en-GB" w:eastAsia="zh-CN"/>
        </w:rPr>
        <w:t>LPSC</w:t>
      </w:r>
      <w:r w:rsidRPr="00E0307E">
        <w:rPr>
          <w:rFonts w:ascii="Arial" w:eastAsia="SimSun" w:hAnsi="Arial" w:cs="Arial"/>
          <w:bCs/>
          <w:lang w:val="en-GB" w:eastAsia="zh-CN"/>
        </w:rPr>
        <w:t xml:space="preserve"> into </w:t>
      </w:r>
      <w:r w:rsidR="00570683" w:rsidRPr="00E0307E">
        <w:rPr>
          <w:rFonts w:ascii="Arial" w:eastAsia="SimSun" w:hAnsi="Arial" w:cs="Arial"/>
          <w:bCs/>
          <w:lang w:val="en-GB" w:eastAsia="zh-CN"/>
        </w:rPr>
        <w:t>PEO</w:t>
      </w:r>
      <w:r w:rsidRPr="00E0307E">
        <w:rPr>
          <w:rFonts w:ascii="Arial" w:eastAsia="SimSun" w:hAnsi="Arial" w:cs="Arial"/>
          <w:bCs/>
          <w:lang w:val="en-GB" w:eastAsia="zh-CN"/>
        </w:rPr>
        <w:t xml:space="preserve"> as </w:t>
      </w:r>
    </w:p>
    <w:p w14:paraId="77025B8C" w14:textId="77777777" w:rsidR="007E1BF3" w:rsidRPr="00E0307E" w:rsidRDefault="007E1BF3" w:rsidP="007E1BF3">
      <w:pPr>
        <w:widowControl w:val="0"/>
        <w:spacing w:line="360" w:lineRule="auto"/>
        <w:jc w:val="both"/>
        <w:rPr>
          <w:rFonts w:ascii="Arial" w:eastAsia="SimSun" w:hAnsi="Arial" w:cs="Arial"/>
          <w:bCs/>
          <w:lang w:val="en-GB" w:eastAsia="zh-CN"/>
        </w:rPr>
      </w:pPr>
      <m:oMathPara>
        <m:oMath>
          <m:r>
            <m:rPr>
              <m:sty m:val="p"/>
            </m:rPr>
            <w:rPr>
              <w:rFonts w:ascii="Cambria Math" w:eastAsia="SimSun" w:hAnsi="Cambria Math" w:cs="Arial"/>
              <w:lang w:val="en-GB" w:eastAsia="zh-CN"/>
            </w:rPr>
            <m:t>m</m:t>
          </m:r>
          <m:d>
            <m:dPr>
              <m:ctrlPr>
                <w:rPr>
                  <w:rFonts w:ascii="Cambria Math" w:eastAsia="SimSun" w:hAnsi="Cambria Math" w:cs="Arial"/>
                  <w:bCs/>
                  <w:lang w:val="en-GB" w:eastAsia="zh-CN"/>
                </w:rPr>
              </m:ctrlPr>
            </m:dPr>
            <m:e>
              <m:sSub>
                <m:sSubPr>
                  <m:ctrlPr>
                    <w:rPr>
                      <w:rFonts w:ascii="Cambria Math" w:eastAsia="SimSun" w:hAnsi="Cambria Math" w:cs="Arial"/>
                      <w:bCs/>
                      <w:lang w:val="en-GB" w:eastAsia="zh-CN"/>
                    </w:rPr>
                  </m:ctrlPr>
                </m:sSubPr>
                <m:e>
                  <m:r>
                    <w:rPr>
                      <w:rFonts w:ascii="Cambria Math" w:eastAsia="SimSun" w:hAnsi="Cambria Math" w:cs="Arial"/>
                      <w:lang w:val="en-GB" w:eastAsia="zh-CN"/>
                    </w:rPr>
                    <m:t>t</m:t>
                  </m:r>
                </m:e>
                <m:sub>
                  <m:r>
                    <w:rPr>
                      <w:rFonts w:ascii="Cambria Math" w:eastAsia="SimSun" w:hAnsi="Cambria Math" w:cs="Arial"/>
                      <w:lang w:val="en-GB" w:eastAsia="zh-CN"/>
                    </w:rPr>
                    <m:t>mix</m:t>
                  </m:r>
                </m:sub>
              </m:sSub>
            </m:e>
          </m:d>
          <m:r>
            <m:rPr>
              <m:sty m:val="p"/>
            </m:rPr>
            <w:rPr>
              <w:rFonts w:ascii="Cambria Math" w:eastAsia="SimSun" w:hAnsi="Cambria Math" w:cs="Arial"/>
              <w:lang w:val="en-GB" w:eastAsia="zh-CN"/>
            </w:rPr>
            <m:t>=</m:t>
          </m:r>
          <m:sSup>
            <m:sSupPr>
              <m:ctrlPr>
                <w:rPr>
                  <w:rFonts w:ascii="Cambria Math" w:eastAsia="SimSun" w:hAnsi="Cambria Math" w:cs="Arial"/>
                  <w:bCs/>
                  <w:i/>
                  <w:lang w:val="en-GB" w:eastAsia="zh-CN"/>
                </w:rPr>
              </m:ctrlPr>
            </m:sSupPr>
            <m:e>
              <m:d>
                <m:dPr>
                  <m:begChr m:val="{"/>
                  <m:endChr m:val="}"/>
                  <m:ctrlPr>
                    <w:rPr>
                      <w:rFonts w:ascii="Cambria Math" w:eastAsia="SimSun" w:hAnsi="Cambria Math" w:cs="Arial"/>
                      <w:bCs/>
                      <w:lang w:val="en-GB" w:eastAsia="zh-CN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="SimSun" w:hAnsi="Cambria Math" w:cs="Arial"/>
                          <w:bCs/>
                          <w:i/>
                          <w:lang w:val="en-GB" w:eastAsia="zh-CN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eastAsia="SimSun" w:hAnsi="Cambria Math" w:cs="Arial"/>
                              <w:bCs/>
                              <w:i/>
                              <w:lang w:val="en-GB" w:eastAsia="zh-CN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SimSun" w:hAnsi="Cambria Math" w:cs="Arial"/>
                              <w:lang w:val="en-GB" w:eastAsia="zh-CN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eastAsia="SimSun" w:hAnsi="Cambria Math" w:cs="Arial"/>
                              <w:lang w:val="en-GB" w:eastAsia="zh-CN"/>
                            </w:rPr>
                            <m:t>0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="SimSun" w:hAnsi="Cambria Math" w:cs="Arial"/>
                          <w:lang w:val="en-GB" w:eastAsia="zh-CN"/>
                        </w:rPr>
                        <m:t>2</m:t>
                      </m:r>
                    </m:den>
                  </m:f>
                  <m:rad>
                    <m:radPr>
                      <m:degHide m:val="1"/>
                      <m:ctrlPr>
                        <w:rPr>
                          <w:rFonts w:ascii="Cambria Math" w:eastAsia="SimSun" w:hAnsi="Cambria Math" w:cs="Arial"/>
                          <w:bCs/>
                          <w:i/>
                          <w:lang w:val="en-GB" w:eastAsia="zh-CN"/>
                        </w:rPr>
                      </m:ctrlPr>
                    </m:radPr>
                    <m:deg/>
                    <m:e>
                      <m:r>
                        <w:rPr>
                          <w:rFonts w:ascii="Cambria Math" w:eastAsia="SimSun" w:hAnsi="Cambria Math" w:cs="Arial"/>
                          <w:lang w:val="en-GB" w:eastAsia="zh-CN"/>
                        </w:rPr>
                        <m:t>4D</m:t>
                      </m:r>
                      <m:sSub>
                        <m:sSubPr>
                          <m:ctrlPr>
                            <w:rPr>
                              <w:rFonts w:ascii="Cambria Math" w:eastAsia="SimSun" w:hAnsi="Cambria Math" w:cs="Arial"/>
                              <w:bCs/>
                              <w:lang w:val="en-GB" w:eastAsia="zh-CN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SimSun" w:hAnsi="Cambria Math" w:cs="Arial"/>
                              <w:lang w:val="en-GB" w:eastAsia="zh-CN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eastAsia="SimSun" w:hAnsi="Cambria Math" w:cs="Arial"/>
                              <w:lang w:val="en-GB" w:eastAsia="zh-CN"/>
                            </w:rPr>
                            <m:t>mix</m:t>
                          </m:r>
                        </m:sub>
                      </m:sSub>
                    </m:e>
                  </m:rad>
                  <m:d>
                    <m:dPr>
                      <m:begChr m:val="["/>
                      <m:endChr m:val="]"/>
                      <m:ctrlPr>
                        <w:rPr>
                          <w:rFonts w:ascii="Cambria Math" w:eastAsia="SimSun" w:hAnsi="Cambria Math" w:cs="Arial"/>
                          <w:bCs/>
                          <w:i/>
                          <w:lang w:val="en-GB" w:eastAsia="zh-CN"/>
                        </w:rPr>
                      </m:ctrlPr>
                    </m:dPr>
                    <m:e>
                      <m:r>
                        <w:rPr>
                          <w:rFonts w:ascii="Cambria Math" w:eastAsia="SimSun" w:hAnsi="Cambria Math" w:cs="Arial"/>
                          <w:lang w:val="en-GB" w:eastAsia="zh-CN"/>
                        </w:rPr>
                        <m:t>ierfc</m:t>
                      </m:r>
                      <m:d>
                        <m:dPr>
                          <m:ctrlPr>
                            <w:rPr>
                              <w:rFonts w:ascii="Cambria Math" w:eastAsia="SimSun" w:hAnsi="Cambria Math" w:cs="Arial"/>
                              <w:bCs/>
                              <w:i/>
                              <w:lang w:val="en-GB" w:eastAsia="zh-CN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eastAsia="SimSun" w:hAnsi="Cambria Math" w:cs="Arial"/>
                                  <w:bCs/>
                                  <w:i/>
                                  <w:lang w:val="en-GB" w:eastAsia="zh-CN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="SimSun" w:hAnsi="Cambria Math" w:cs="Arial"/>
                                  <w:lang w:val="en-GB" w:eastAsia="zh-CN"/>
                                </w:rPr>
                                <m:t>d</m:t>
                              </m:r>
                            </m:num>
                            <m:den>
                              <m:rad>
                                <m:radPr>
                                  <m:degHide m:val="1"/>
                                  <m:ctrlPr>
                                    <w:rPr>
                                      <w:rFonts w:ascii="Cambria Math" w:eastAsia="SimSun" w:hAnsi="Cambria Math" w:cs="Arial"/>
                                      <w:bCs/>
                                      <w:i/>
                                      <w:lang w:val="en-GB" w:eastAsia="zh-CN"/>
                                    </w:rPr>
                                  </m:ctrlPr>
                                </m:radPr>
                                <m:deg/>
                                <m:e>
                                  <m:r>
                                    <w:rPr>
                                      <w:rFonts w:ascii="Cambria Math" w:eastAsia="SimSun" w:hAnsi="Cambria Math" w:cs="Arial"/>
                                      <w:lang w:val="en-GB" w:eastAsia="zh-CN"/>
                                    </w:rPr>
                                    <m:t>4D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eastAsia="SimSun" w:hAnsi="Cambria Math" w:cs="Arial"/>
                                          <w:bCs/>
                                          <w:lang w:val="en-GB" w:eastAsia="zh-CN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="SimSun" w:hAnsi="Cambria Math" w:cs="Arial"/>
                                          <w:lang w:val="en-GB" w:eastAsia="zh-CN"/>
                                        </w:rPr>
                                        <m:t>t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="SimSun" w:hAnsi="Cambria Math" w:cs="Arial"/>
                                          <w:lang w:val="en-GB" w:eastAsia="zh-CN"/>
                                        </w:rPr>
                                        <m:t>mix</m:t>
                                      </m:r>
                                    </m:sub>
                                  </m:sSub>
                                </m:e>
                              </m:rad>
                            </m:den>
                          </m:f>
                        </m:e>
                      </m:d>
                      <m:r>
                        <w:rPr>
                          <w:rFonts w:ascii="Cambria Math" w:eastAsia="SimSun" w:hAnsi="Cambria Math" w:cs="Arial"/>
                          <w:lang w:val="en-GB" w:eastAsia="zh-CN"/>
                        </w:rPr>
                        <m:t>+ierfc</m:t>
                      </m:r>
                      <m:d>
                        <m:dPr>
                          <m:ctrlPr>
                            <w:rPr>
                              <w:rFonts w:ascii="Cambria Math" w:eastAsia="SimSun" w:hAnsi="Cambria Math" w:cs="Arial"/>
                              <w:bCs/>
                              <w:i/>
                              <w:lang w:val="en-GB" w:eastAsia="zh-CN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eastAsia="SimSun" w:hAnsi="Cambria Math" w:cs="Arial"/>
                                  <w:bCs/>
                                  <w:i/>
                                  <w:lang w:val="en-GB" w:eastAsia="zh-CN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="SimSun" w:hAnsi="Cambria Math" w:cs="Arial"/>
                                  <w:lang w:val="en-GB" w:eastAsia="zh-CN"/>
                                </w:rPr>
                                <m:t>-d</m:t>
                              </m:r>
                            </m:num>
                            <m:den>
                              <m:rad>
                                <m:radPr>
                                  <m:degHide m:val="1"/>
                                  <m:ctrlPr>
                                    <w:rPr>
                                      <w:rFonts w:ascii="Cambria Math" w:eastAsia="SimSun" w:hAnsi="Cambria Math" w:cs="Arial"/>
                                      <w:bCs/>
                                      <w:i/>
                                      <w:lang w:val="en-GB" w:eastAsia="zh-CN"/>
                                    </w:rPr>
                                  </m:ctrlPr>
                                </m:radPr>
                                <m:deg/>
                                <m:e>
                                  <m:r>
                                    <w:rPr>
                                      <w:rFonts w:ascii="Cambria Math" w:eastAsia="SimSun" w:hAnsi="Cambria Math" w:cs="Arial"/>
                                      <w:lang w:val="en-GB" w:eastAsia="zh-CN"/>
                                    </w:rPr>
                                    <m:t>4D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eastAsia="SimSun" w:hAnsi="Cambria Math" w:cs="Arial"/>
                                          <w:bCs/>
                                          <w:lang w:val="en-GB" w:eastAsia="zh-CN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="SimSun" w:hAnsi="Cambria Math" w:cs="Arial"/>
                                          <w:lang w:val="en-GB" w:eastAsia="zh-CN"/>
                                        </w:rPr>
                                        <m:t>t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="SimSun" w:hAnsi="Cambria Math" w:cs="Arial"/>
                                          <w:lang w:val="en-GB" w:eastAsia="zh-CN"/>
                                        </w:rPr>
                                        <m:t>mix</m:t>
                                      </m:r>
                                    </m:sub>
                                  </m:sSub>
                                </m:e>
                              </m:rad>
                            </m:den>
                          </m:f>
                        </m:e>
                      </m:d>
                      <m:r>
                        <w:rPr>
                          <w:rFonts w:ascii="Cambria Math" w:eastAsia="SimSun" w:hAnsi="Cambria Math" w:cs="Arial"/>
                          <w:lang w:val="en-GB" w:eastAsia="zh-CN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eastAsia="SimSun" w:hAnsi="Cambria Math" w:cs="Arial"/>
                              <w:bCs/>
                              <w:i/>
                              <w:lang w:val="en-GB" w:eastAsia="zh-CN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SimSun" w:hAnsi="Cambria Math" w:cs="Arial"/>
                              <w:lang w:val="en-GB" w:eastAsia="zh-CN"/>
                            </w:rPr>
                            <m:t>2</m:t>
                          </m:r>
                        </m:num>
                        <m:den>
                          <m:rad>
                            <m:radPr>
                              <m:degHide m:val="1"/>
                              <m:ctrlPr>
                                <w:rPr>
                                  <w:rFonts w:ascii="Cambria Math" w:eastAsia="SimSun" w:hAnsi="Cambria Math" w:cs="Arial"/>
                                  <w:bCs/>
                                  <w:i/>
                                  <w:lang w:val="en-GB" w:eastAsia="zh-CN"/>
                                </w:rPr>
                              </m:ctrlPr>
                            </m:radPr>
                            <m:deg/>
                            <m:e>
                              <m:r>
                                <w:rPr>
                                  <w:rFonts w:ascii="Cambria Math" w:eastAsia="SimSun" w:hAnsi="Cambria Math" w:cs="Arial"/>
                                  <w:lang w:val="en-GB" w:eastAsia="zh-CN"/>
                                </w:rPr>
                                <m:t>π</m:t>
                              </m:r>
                            </m:e>
                          </m:rad>
                        </m:den>
                      </m:f>
                    </m:e>
                  </m:d>
                </m:e>
              </m:d>
            </m:e>
            <m:sup>
              <m:r>
                <w:rPr>
                  <w:rFonts w:ascii="Cambria Math" w:eastAsia="SimSun" w:hAnsi="Cambria Math" w:cs="Arial"/>
                  <w:lang w:val="en-GB" w:eastAsia="zh-CN"/>
                </w:rPr>
                <m:t>3</m:t>
              </m:r>
            </m:sup>
          </m:sSup>
        </m:oMath>
      </m:oMathPara>
    </w:p>
    <w:p w14:paraId="307F0D6F" w14:textId="2FB8BBFA" w:rsidR="007E1BF3" w:rsidRPr="00E0307E" w:rsidRDefault="007E1BF3" w:rsidP="007E1BF3">
      <w:pPr>
        <w:widowControl w:val="0"/>
        <w:autoSpaceDE w:val="0"/>
        <w:autoSpaceDN w:val="0"/>
        <w:adjustRightInd w:val="0"/>
        <w:spacing w:after="320" w:line="360" w:lineRule="auto"/>
        <w:mirrorIndents/>
        <w:jc w:val="both"/>
        <w:rPr>
          <w:rFonts w:ascii="Arial" w:eastAsia="SimSun" w:hAnsi="Arial" w:cs="Arial"/>
          <w:bCs/>
          <w:lang w:val="en-GB" w:eastAsia="zh-CN"/>
        </w:rPr>
      </w:pPr>
      <w:proofErr w:type="gramStart"/>
      <w:r w:rsidRPr="00E0307E">
        <w:rPr>
          <w:rFonts w:ascii="Arial" w:eastAsia="SimSun" w:hAnsi="Arial" w:cs="Arial"/>
          <w:bCs/>
          <w:lang w:val="en-GB" w:eastAsia="zh-CN"/>
        </w:rPr>
        <w:t>where</w:t>
      </w:r>
      <w:proofErr w:type="gramEnd"/>
      <w:r w:rsidRPr="00E0307E">
        <w:rPr>
          <w:rFonts w:ascii="Arial" w:eastAsia="SimSun" w:hAnsi="Arial" w:cs="Arial"/>
          <w:bCs/>
          <w:lang w:val="en-GB" w:eastAsia="zh-CN"/>
        </w:rPr>
        <w:t xml:space="preserve"> </w:t>
      </w:r>
      <m:oMath>
        <m:r>
          <m:rPr>
            <m:sty m:val="p"/>
          </m:rPr>
          <w:rPr>
            <w:rFonts w:ascii="Cambria Math" w:eastAsia="SimSun" w:hAnsi="Cambria Math" w:cs="Arial"/>
            <w:lang w:val="en-GB" w:eastAsia="zh-CN"/>
          </w:rPr>
          <m:t>ierfc</m:t>
        </m:r>
        <m:d>
          <m:dPr>
            <m:ctrlPr>
              <w:rPr>
                <w:rFonts w:ascii="Cambria Math" w:eastAsia="SimSun" w:hAnsi="Cambria Math" w:cs="Arial"/>
                <w:bCs/>
                <w:lang w:val="en-GB" w:eastAsia="zh-CN"/>
              </w:rPr>
            </m:ctrlPr>
          </m:dPr>
          <m:e>
            <m:r>
              <m:rPr>
                <m:sty m:val="p"/>
              </m:rPr>
              <w:rPr>
                <w:rFonts w:ascii="Cambria Math" w:eastAsia="SimSun" w:hAnsi="Cambria Math" w:cs="Arial"/>
                <w:lang w:val="en-GB" w:eastAsia="zh-CN"/>
              </w:rPr>
              <m:t>x</m:t>
            </m:r>
          </m:e>
        </m:d>
        <m:r>
          <m:rPr>
            <m:sty m:val="p"/>
          </m:rPr>
          <w:rPr>
            <w:rFonts w:ascii="Cambria Math" w:eastAsia="SimSun" w:hAnsi="Cambria Math" w:cs="Arial"/>
            <w:lang w:val="en-GB" w:eastAsia="zh-CN"/>
          </w:rPr>
          <m:t>=</m:t>
        </m:r>
        <m:f>
          <m:fPr>
            <m:type m:val="lin"/>
            <m:ctrlPr>
              <w:rPr>
                <w:rFonts w:ascii="Cambria Math" w:eastAsia="SimSun" w:hAnsi="Cambria Math" w:cs="Arial"/>
                <w:bCs/>
                <w:lang w:val="en-GB" w:eastAsia="zh-CN"/>
              </w:rPr>
            </m:ctrlPr>
          </m:fPr>
          <m:num>
            <m:r>
              <w:rPr>
                <w:rFonts w:ascii="Cambria Math" w:eastAsia="SimSun" w:hAnsi="Cambria Math" w:cs="Arial"/>
                <w:lang w:val="en-GB" w:eastAsia="zh-CN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eastAsia="SimSun" w:hAnsi="Cambria Math" w:cs="Arial"/>
                    <w:bCs/>
                    <w:i/>
                    <w:lang w:val="en-GB" w:eastAsia="zh-CN"/>
                  </w:rPr>
                </m:ctrlPr>
              </m:radPr>
              <m:deg/>
              <m:e>
                <m:r>
                  <w:rPr>
                    <w:rFonts w:ascii="Cambria Math" w:eastAsia="SimSun" w:hAnsi="Cambria Math" w:cs="Arial"/>
                    <w:lang w:val="en-GB" w:eastAsia="zh-CN"/>
                  </w:rPr>
                  <m:t>π</m:t>
                </m:r>
              </m:e>
            </m:rad>
          </m:den>
        </m:f>
        <m:func>
          <m:funcPr>
            <m:ctrlPr>
              <w:rPr>
                <w:rFonts w:ascii="Cambria Math" w:eastAsia="SimSun" w:hAnsi="Cambria Math" w:cs="Arial"/>
                <w:bCs/>
                <w:lang w:val="en-GB" w:eastAsia="zh-CN"/>
              </w:rPr>
            </m:ctrlPr>
          </m:funcPr>
          <m:fName>
            <m:r>
              <m:rPr>
                <m:sty m:val="p"/>
              </m:rPr>
              <w:rPr>
                <w:rFonts w:ascii="Cambria Math" w:eastAsia="SimSun" w:hAnsi="Cambria Math" w:cs="Arial"/>
                <w:lang w:val="en-GB" w:eastAsia="zh-CN"/>
              </w:rPr>
              <m:t>exp</m:t>
            </m:r>
          </m:fName>
          <m:e>
            <m:d>
              <m:dPr>
                <m:ctrlPr>
                  <w:rPr>
                    <w:rFonts w:ascii="Cambria Math" w:eastAsia="SimSun" w:hAnsi="Cambria Math" w:cs="Arial"/>
                    <w:bCs/>
                    <w:i/>
                    <w:lang w:val="en-GB" w:eastAsia="zh-CN"/>
                  </w:rPr>
                </m:ctrlPr>
              </m:dPr>
              <m:e>
                <m:r>
                  <w:rPr>
                    <w:rFonts w:ascii="Cambria Math" w:eastAsia="SimSun" w:hAnsi="Cambria Math" w:cs="Arial"/>
                    <w:lang w:val="en-GB" w:eastAsia="zh-CN"/>
                  </w:rPr>
                  <m:t>-</m:t>
                </m:r>
                <m:sSup>
                  <m:sSupPr>
                    <m:ctrlPr>
                      <w:rPr>
                        <w:rFonts w:ascii="Cambria Math" w:eastAsia="SimSun" w:hAnsi="Cambria Math" w:cs="Arial"/>
                        <w:bCs/>
                        <w:i/>
                        <w:lang w:val="en-GB" w:eastAsia="zh-CN"/>
                      </w:rPr>
                    </m:ctrlPr>
                  </m:sSupPr>
                  <m:e>
                    <m:r>
                      <w:rPr>
                        <w:rFonts w:ascii="Cambria Math" w:eastAsia="SimSun" w:hAnsi="Cambria Math" w:cs="Arial"/>
                        <w:lang w:val="en-GB" w:eastAsia="zh-CN"/>
                      </w:rPr>
                      <m:t>x</m:t>
                    </m:r>
                  </m:e>
                  <m:sup>
                    <m:r>
                      <w:rPr>
                        <w:rFonts w:ascii="Cambria Math" w:eastAsia="SimSun" w:hAnsi="Cambria Math" w:cs="Arial"/>
                        <w:lang w:val="en-GB" w:eastAsia="zh-CN"/>
                      </w:rPr>
                      <m:t>2</m:t>
                    </m:r>
                  </m:sup>
                </m:sSup>
              </m:e>
            </m:d>
          </m:e>
        </m:func>
        <m:r>
          <w:rPr>
            <w:rFonts w:ascii="Cambria Math" w:eastAsia="SimSun" w:hAnsi="Cambria Math" w:cs="Arial"/>
            <w:lang w:val="en-GB" w:eastAsia="zh-CN"/>
          </w:rPr>
          <m:t>-x</m:t>
        </m:r>
        <m:d>
          <m:dPr>
            <m:begChr m:val="["/>
            <m:endChr m:val="]"/>
            <m:ctrlPr>
              <w:rPr>
                <w:rFonts w:ascii="Cambria Math" w:eastAsia="SimSun" w:hAnsi="Cambria Math" w:cs="Arial"/>
                <w:bCs/>
                <w:i/>
                <w:lang w:val="en-GB" w:eastAsia="zh-CN"/>
              </w:rPr>
            </m:ctrlPr>
          </m:dPr>
          <m:e>
            <m:r>
              <w:rPr>
                <w:rFonts w:ascii="Cambria Math" w:eastAsia="SimSun" w:hAnsi="Cambria Math" w:cs="Arial"/>
                <w:lang w:val="en-GB" w:eastAsia="zh-CN"/>
              </w:rPr>
              <m:t>l-</m:t>
            </m:r>
            <m:r>
              <m:rPr>
                <m:sty m:val="p"/>
              </m:rPr>
              <w:rPr>
                <w:rFonts w:ascii="Cambria Math" w:eastAsia="SimSun" w:hAnsi="Cambria Math" w:cs="Arial"/>
                <w:lang w:val="en-GB" w:eastAsia="zh-CN"/>
              </w:rPr>
              <m:t>erf⁡</m:t>
            </m:r>
            <m:r>
              <w:rPr>
                <w:rFonts w:ascii="Cambria Math" w:eastAsia="SimSun" w:hAnsi="Cambria Math" w:cs="Arial"/>
                <w:lang w:val="en-GB" w:eastAsia="zh-CN"/>
              </w:rPr>
              <m:t>(x)</m:t>
            </m:r>
          </m:e>
        </m:d>
      </m:oMath>
      <w:r w:rsidRPr="00E0307E">
        <w:rPr>
          <w:rFonts w:ascii="Arial" w:eastAsia="SimSun" w:hAnsi="Arial" w:cs="Arial"/>
          <w:bCs/>
          <w:lang w:val="en-GB" w:eastAsia="zh-CN"/>
        </w:rPr>
        <w:t xml:space="preserve"> and </w:t>
      </w:r>
      <m:oMath>
        <m:r>
          <w:rPr>
            <w:rFonts w:ascii="Cambria Math" w:eastAsia="SimSun" w:hAnsi="Cambria Math" w:cs="Arial"/>
            <w:lang w:val="en-GB" w:eastAsia="zh-CN"/>
          </w:rPr>
          <m:t>d</m:t>
        </m:r>
      </m:oMath>
      <w:r w:rsidRPr="00E0307E">
        <w:rPr>
          <w:rFonts w:ascii="Arial" w:eastAsia="SimSun" w:hAnsi="Arial" w:cs="Arial"/>
          <w:bCs/>
          <w:lang w:val="en-GB" w:eastAsia="zh-CN"/>
        </w:rPr>
        <w:t xml:space="preserve"> is the Li diffusion distance from the </w:t>
      </w:r>
      <w:r w:rsidR="00570683" w:rsidRPr="00E0307E">
        <w:rPr>
          <w:rFonts w:ascii="Arial" w:eastAsia="SimSun" w:hAnsi="Arial" w:cs="Arial"/>
          <w:bCs/>
          <w:lang w:val="en-GB" w:eastAsia="zh-CN"/>
        </w:rPr>
        <w:t>LPSC</w:t>
      </w:r>
      <w:r w:rsidRPr="00E0307E">
        <w:rPr>
          <w:rFonts w:ascii="Arial" w:eastAsia="SimSun" w:hAnsi="Arial" w:cs="Arial"/>
          <w:bCs/>
          <w:lang w:val="en-GB" w:eastAsia="zh-CN"/>
        </w:rPr>
        <w:t xml:space="preserve"> particle to the </w:t>
      </w:r>
      <w:r w:rsidR="00570683" w:rsidRPr="00E0307E">
        <w:rPr>
          <w:rFonts w:ascii="Arial" w:eastAsia="SimSun" w:hAnsi="Arial" w:cs="Arial"/>
          <w:bCs/>
          <w:lang w:val="en-GB" w:eastAsia="zh-CN"/>
        </w:rPr>
        <w:t>PEO</w:t>
      </w:r>
      <w:r w:rsidRPr="00E0307E">
        <w:rPr>
          <w:rFonts w:ascii="Arial" w:eastAsia="SimSun" w:hAnsi="Arial" w:cs="Arial"/>
          <w:bCs/>
          <w:lang w:val="en-GB" w:eastAsia="zh-CN"/>
        </w:rPr>
        <w:t xml:space="preserve">. Assuming that exchange on average occurs form the centre of a </w:t>
      </w:r>
      <w:r w:rsidR="00570683" w:rsidRPr="00E0307E">
        <w:rPr>
          <w:rFonts w:ascii="Arial" w:eastAsia="SimSun" w:hAnsi="Arial" w:cs="Arial"/>
          <w:bCs/>
          <w:lang w:val="en-GB" w:eastAsia="zh-CN"/>
        </w:rPr>
        <w:t>LPSC</w:t>
      </w:r>
      <w:r w:rsidRPr="00E0307E">
        <w:rPr>
          <w:rFonts w:ascii="Arial" w:eastAsia="SimSun" w:hAnsi="Arial" w:cs="Arial"/>
          <w:bCs/>
          <w:lang w:val="en-GB" w:eastAsia="zh-CN"/>
        </w:rPr>
        <w:t xml:space="preserve"> particle to the </w:t>
      </w:r>
      <w:r w:rsidR="00570683" w:rsidRPr="00E0307E">
        <w:rPr>
          <w:rFonts w:ascii="Arial" w:eastAsia="SimSun" w:hAnsi="Arial" w:cs="Arial"/>
          <w:bCs/>
          <w:lang w:val="en-GB" w:eastAsia="zh-CN"/>
        </w:rPr>
        <w:t>most recent PEO chains</w:t>
      </w:r>
      <w:r w:rsidRPr="00E0307E">
        <w:rPr>
          <w:rFonts w:ascii="Arial" w:eastAsia="SimSun" w:hAnsi="Arial" w:cs="Arial"/>
          <w:bCs/>
          <w:lang w:val="en-GB" w:eastAsia="zh-CN"/>
        </w:rPr>
        <w:t>, having individual particle sizes of 1</w:t>
      </w:r>
      <w:r w:rsidR="00570683" w:rsidRPr="00E0307E">
        <w:rPr>
          <w:rFonts w:ascii="Arial" w:eastAsia="SimSun" w:hAnsi="Arial" w:cs="Arial"/>
          <w:bCs/>
          <w:lang w:val="en-GB" w:eastAsia="zh-CN"/>
        </w:rPr>
        <w:t>20</w:t>
      </w:r>
      <w:r w:rsidRPr="00E0307E">
        <w:rPr>
          <w:rFonts w:ascii="Arial" w:eastAsia="SimSun" w:hAnsi="Arial" w:cs="Arial"/>
          <w:bCs/>
          <w:lang w:val="en-GB" w:eastAsia="zh-CN"/>
        </w:rPr>
        <w:t xml:space="preserve"> nm, this leads to an average diffusion distance of </w:t>
      </w:r>
      <w:r w:rsidR="00570683" w:rsidRPr="00E0307E">
        <w:rPr>
          <w:rFonts w:ascii="Arial" w:eastAsia="SimSun" w:hAnsi="Arial" w:cs="Arial"/>
          <w:bCs/>
          <w:lang w:val="en-GB" w:eastAsia="zh-CN"/>
        </w:rPr>
        <w:t>60</w:t>
      </w:r>
      <w:r w:rsidRPr="00E0307E">
        <w:rPr>
          <w:rFonts w:ascii="Arial" w:eastAsia="SimSun" w:hAnsi="Arial" w:cs="Arial"/>
          <w:bCs/>
          <w:lang w:val="en-GB" w:eastAsia="zh-CN"/>
        </w:rPr>
        <w:t xml:space="preserve"> nm.</w:t>
      </w:r>
    </w:p>
    <w:p w14:paraId="7B477522" w14:textId="45180FB6" w:rsidR="00FF5D70" w:rsidRPr="00E0307E" w:rsidRDefault="00FF5D70" w:rsidP="00D44ADD">
      <w:pPr>
        <w:rPr>
          <w:rFonts w:ascii="Arial" w:eastAsia="SimSun" w:hAnsi="Arial" w:cs="Arial"/>
          <w:noProof/>
          <w:kern w:val="2"/>
          <w:lang w:val="en-GB" w:eastAsia="zh-CN"/>
        </w:rPr>
      </w:pPr>
    </w:p>
    <w:sectPr w:rsidR="00FF5D70" w:rsidRPr="00E030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86DF3F" w14:textId="77777777" w:rsidR="0001436C" w:rsidRDefault="0001436C" w:rsidP="0057165A">
      <w:r>
        <w:separator/>
      </w:r>
    </w:p>
  </w:endnote>
  <w:endnote w:type="continuationSeparator" w:id="0">
    <w:p w14:paraId="6F926F19" w14:textId="77777777" w:rsidR="0001436C" w:rsidRDefault="0001436C" w:rsidP="005716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DB50F0" w14:textId="77777777" w:rsidR="0001436C" w:rsidRDefault="0001436C" w:rsidP="0057165A">
      <w:r>
        <w:separator/>
      </w:r>
    </w:p>
  </w:footnote>
  <w:footnote w:type="continuationSeparator" w:id="0">
    <w:p w14:paraId="7A50ACDB" w14:textId="77777777" w:rsidR="0001436C" w:rsidRDefault="0001436C" w:rsidP="005716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A21B92"/>
    <w:multiLevelType w:val="hybridMultilevel"/>
    <w:tmpl w:val="DFBCC36A"/>
    <w:lvl w:ilvl="0" w:tplc="A9D612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d0p5xzrova025ez2dmxast6ed20xsz0095p&quot;&gt;My EndNote Library&lt;record-ids&gt;&lt;item&gt;346&lt;/item&gt;&lt;item&gt;552&lt;/item&gt;&lt;item&gt;553&lt;/item&gt;&lt;item&gt;554&lt;/item&gt;&lt;item&gt;555&lt;/item&gt;&lt;item&gt;557&lt;/item&gt;&lt;item&gt;558&lt;/item&gt;&lt;item&gt;559&lt;/item&gt;&lt;/record-ids&gt;&lt;/item&gt;&lt;/Libraries&gt;"/>
  </w:docVars>
  <w:rsids>
    <w:rsidRoot w:val="00B524AA"/>
    <w:rsid w:val="00002FA8"/>
    <w:rsid w:val="0000312D"/>
    <w:rsid w:val="0001436C"/>
    <w:rsid w:val="00037C5D"/>
    <w:rsid w:val="00047B65"/>
    <w:rsid w:val="00051863"/>
    <w:rsid w:val="00052134"/>
    <w:rsid w:val="00057E0E"/>
    <w:rsid w:val="0006112C"/>
    <w:rsid w:val="00061E7D"/>
    <w:rsid w:val="000627BA"/>
    <w:rsid w:val="00063B3C"/>
    <w:rsid w:val="000704C4"/>
    <w:rsid w:val="000708EA"/>
    <w:rsid w:val="000711D6"/>
    <w:rsid w:val="0007370D"/>
    <w:rsid w:val="0007379D"/>
    <w:rsid w:val="00083E39"/>
    <w:rsid w:val="00087028"/>
    <w:rsid w:val="000918BD"/>
    <w:rsid w:val="0009251F"/>
    <w:rsid w:val="00096244"/>
    <w:rsid w:val="000A1FD2"/>
    <w:rsid w:val="000A335A"/>
    <w:rsid w:val="000A63A3"/>
    <w:rsid w:val="000B1032"/>
    <w:rsid w:val="000C0740"/>
    <w:rsid w:val="000C37EF"/>
    <w:rsid w:val="000C40AB"/>
    <w:rsid w:val="000C54A4"/>
    <w:rsid w:val="000C6F2B"/>
    <w:rsid w:val="000D47D6"/>
    <w:rsid w:val="000D5F2F"/>
    <w:rsid w:val="000D7589"/>
    <w:rsid w:val="000E2951"/>
    <w:rsid w:val="000F32E2"/>
    <w:rsid w:val="000F3690"/>
    <w:rsid w:val="000F4C76"/>
    <w:rsid w:val="000F7CB2"/>
    <w:rsid w:val="001104C9"/>
    <w:rsid w:val="00110D7B"/>
    <w:rsid w:val="00122D93"/>
    <w:rsid w:val="001240E2"/>
    <w:rsid w:val="00126E5A"/>
    <w:rsid w:val="00127AA9"/>
    <w:rsid w:val="00134EBD"/>
    <w:rsid w:val="00135D31"/>
    <w:rsid w:val="001470CF"/>
    <w:rsid w:val="0016043E"/>
    <w:rsid w:val="00161B99"/>
    <w:rsid w:val="00165CA0"/>
    <w:rsid w:val="001663B5"/>
    <w:rsid w:val="00167884"/>
    <w:rsid w:val="001762E1"/>
    <w:rsid w:val="00176CA6"/>
    <w:rsid w:val="001928F5"/>
    <w:rsid w:val="00193151"/>
    <w:rsid w:val="00193465"/>
    <w:rsid w:val="00194592"/>
    <w:rsid w:val="00197FE8"/>
    <w:rsid w:val="001A0F4F"/>
    <w:rsid w:val="001A580D"/>
    <w:rsid w:val="001A767B"/>
    <w:rsid w:val="001B391B"/>
    <w:rsid w:val="001C04E3"/>
    <w:rsid w:val="001D4488"/>
    <w:rsid w:val="001E5A27"/>
    <w:rsid w:val="001E6414"/>
    <w:rsid w:val="001F2F60"/>
    <w:rsid w:val="001F4F05"/>
    <w:rsid w:val="001F71EC"/>
    <w:rsid w:val="002014A1"/>
    <w:rsid w:val="00201BB9"/>
    <w:rsid w:val="00202B80"/>
    <w:rsid w:val="002033AE"/>
    <w:rsid w:val="0020457D"/>
    <w:rsid w:val="002155F1"/>
    <w:rsid w:val="002222A2"/>
    <w:rsid w:val="00226216"/>
    <w:rsid w:val="0024071F"/>
    <w:rsid w:val="002476F9"/>
    <w:rsid w:val="00250581"/>
    <w:rsid w:val="002556FC"/>
    <w:rsid w:val="00256770"/>
    <w:rsid w:val="00261820"/>
    <w:rsid w:val="00272E00"/>
    <w:rsid w:val="0027798F"/>
    <w:rsid w:val="00282D12"/>
    <w:rsid w:val="00285B61"/>
    <w:rsid w:val="002929F6"/>
    <w:rsid w:val="002A07A2"/>
    <w:rsid w:val="002A3145"/>
    <w:rsid w:val="002D4F51"/>
    <w:rsid w:val="002E410B"/>
    <w:rsid w:val="002E5CDD"/>
    <w:rsid w:val="002E7FAE"/>
    <w:rsid w:val="002F0D1B"/>
    <w:rsid w:val="002F195F"/>
    <w:rsid w:val="002F22A7"/>
    <w:rsid w:val="00312A7B"/>
    <w:rsid w:val="003219E5"/>
    <w:rsid w:val="00330112"/>
    <w:rsid w:val="00332F22"/>
    <w:rsid w:val="00334D95"/>
    <w:rsid w:val="00340DF7"/>
    <w:rsid w:val="00343336"/>
    <w:rsid w:val="00345373"/>
    <w:rsid w:val="0035103E"/>
    <w:rsid w:val="00360005"/>
    <w:rsid w:val="00362E11"/>
    <w:rsid w:val="003672C4"/>
    <w:rsid w:val="00371750"/>
    <w:rsid w:val="00374165"/>
    <w:rsid w:val="003747C5"/>
    <w:rsid w:val="003920D6"/>
    <w:rsid w:val="00394ABC"/>
    <w:rsid w:val="00394FEA"/>
    <w:rsid w:val="003954C1"/>
    <w:rsid w:val="003A2937"/>
    <w:rsid w:val="003A70D2"/>
    <w:rsid w:val="003B1AAD"/>
    <w:rsid w:val="003B1FAB"/>
    <w:rsid w:val="003B4301"/>
    <w:rsid w:val="003B5F32"/>
    <w:rsid w:val="003C062A"/>
    <w:rsid w:val="003C7965"/>
    <w:rsid w:val="003D1686"/>
    <w:rsid w:val="003F5C24"/>
    <w:rsid w:val="004027CA"/>
    <w:rsid w:val="00421BE9"/>
    <w:rsid w:val="0042656A"/>
    <w:rsid w:val="00426700"/>
    <w:rsid w:val="00427C80"/>
    <w:rsid w:val="0043363E"/>
    <w:rsid w:val="00434112"/>
    <w:rsid w:val="00436A68"/>
    <w:rsid w:val="00441865"/>
    <w:rsid w:val="0044689F"/>
    <w:rsid w:val="00462BF2"/>
    <w:rsid w:val="00463DF7"/>
    <w:rsid w:val="0046659C"/>
    <w:rsid w:val="00476587"/>
    <w:rsid w:val="00490610"/>
    <w:rsid w:val="00494F5F"/>
    <w:rsid w:val="004A1622"/>
    <w:rsid w:val="004A1FCE"/>
    <w:rsid w:val="004A23F6"/>
    <w:rsid w:val="004A315E"/>
    <w:rsid w:val="004A685A"/>
    <w:rsid w:val="004B37FB"/>
    <w:rsid w:val="004C3400"/>
    <w:rsid w:val="004E6ACE"/>
    <w:rsid w:val="004F060F"/>
    <w:rsid w:val="004F2431"/>
    <w:rsid w:val="00505C5F"/>
    <w:rsid w:val="0050768F"/>
    <w:rsid w:val="00514C4C"/>
    <w:rsid w:val="00517E18"/>
    <w:rsid w:val="00517E25"/>
    <w:rsid w:val="00526BF2"/>
    <w:rsid w:val="00531169"/>
    <w:rsid w:val="005350A1"/>
    <w:rsid w:val="00544D82"/>
    <w:rsid w:val="00545170"/>
    <w:rsid w:val="00546CFE"/>
    <w:rsid w:val="005574B9"/>
    <w:rsid w:val="00560FA7"/>
    <w:rsid w:val="00561CD4"/>
    <w:rsid w:val="00570683"/>
    <w:rsid w:val="0057165A"/>
    <w:rsid w:val="005732A7"/>
    <w:rsid w:val="00580BD6"/>
    <w:rsid w:val="00585DF2"/>
    <w:rsid w:val="00586F81"/>
    <w:rsid w:val="005953CA"/>
    <w:rsid w:val="0059706B"/>
    <w:rsid w:val="00597175"/>
    <w:rsid w:val="005A413B"/>
    <w:rsid w:val="005C05BC"/>
    <w:rsid w:val="005C1DC3"/>
    <w:rsid w:val="005D2B5C"/>
    <w:rsid w:val="005D6D31"/>
    <w:rsid w:val="005E030C"/>
    <w:rsid w:val="005E4DD0"/>
    <w:rsid w:val="005F3B0E"/>
    <w:rsid w:val="00601AC5"/>
    <w:rsid w:val="00602656"/>
    <w:rsid w:val="00604A31"/>
    <w:rsid w:val="006063CD"/>
    <w:rsid w:val="00607591"/>
    <w:rsid w:val="006107D5"/>
    <w:rsid w:val="00612516"/>
    <w:rsid w:val="00612CC7"/>
    <w:rsid w:val="00614EBC"/>
    <w:rsid w:val="0061624D"/>
    <w:rsid w:val="006222ED"/>
    <w:rsid w:val="00625357"/>
    <w:rsid w:val="00626874"/>
    <w:rsid w:val="006356A5"/>
    <w:rsid w:val="00640E61"/>
    <w:rsid w:val="00640F2D"/>
    <w:rsid w:val="00644D8E"/>
    <w:rsid w:val="00644ED7"/>
    <w:rsid w:val="00651069"/>
    <w:rsid w:val="00654797"/>
    <w:rsid w:val="00660F16"/>
    <w:rsid w:val="00664945"/>
    <w:rsid w:val="00670BE6"/>
    <w:rsid w:val="00686034"/>
    <w:rsid w:val="006877BA"/>
    <w:rsid w:val="00690FDC"/>
    <w:rsid w:val="0069155A"/>
    <w:rsid w:val="00692A42"/>
    <w:rsid w:val="006964B0"/>
    <w:rsid w:val="00696837"/>
    <w:rsid w:val="006972C4"/>
    <w:rsid w:val="006A5D81"/>
    <w:rsid w:val="006C0249"/>
    <w:rsid w:val="006C0EA6"/>
    <w:rsid w:val="006C2241"/>
    <w:rsid w:val="006D0945"/>
    <w:rsid w:val="006E1BB3"/>
    <w:rsid w:val="006E5D3C"/>
    <w:rsid w:val="006E70A2"/>
    <w:rsid w:val="006F0BCB"/>
    <w:rsid w:val="006F1736"/>
    <w:rsid w:val="006F43A9"/>
    <w:rsid w:val="00706B06"/>
    <w:rsid w:val="00710B62"/>
    <w:rsid w:val="00710B70"/>
    <w:rsid w:val="007150BB"/>
    <w:rsid w:val="007214D4"/>
    <w:rsid w:val="007218A5"/>
    <w:rsid w:val="00732C0B"/>
    <w:rsid w:val="00736F15"/>
    <w:rsid w:val="007448AB"/>
    <w:rsid w:val="00745295"/>
    <w:rsid w:val="00745FA7"/>
    <w:rsid w:val="007670BD"/>
    <w:rsid w:val="00774607"/>
    <w:rsid w:val="0077780F"/>
    <w:rsid w:val="00777BFC"/>
    <w:rsid w:val="00780DBB"/>
    <w:rsid w:val="007842C9"/>
    <w:rsid w:val="00794E5C"/>
    <w:rsid w:val="007A1F1C"/>
    <w:rsid w:val="007A3756"/>
    <w:rsid w:val="007A4401"/>
    <w:rsid w:val="007A5001"/>
    <w:rsid w:val="007A6BA4"/>
    <w:rsid w:val="007B671F"/>
    <w:rsid w:val="007B7546"/>
    <w:rsid w:val="007D7515"/>
    <w:rsid w:val="007E07CD"/>
    <w:rsid w:val="007E1BF3"/>
    <w:rsid w:val="007E35D3"/>
    <w:rsid w:val="007E3FE4"/>
    <w:rsid w:val="007F527E"/>
    <w:rsid w:val="007F63D0"/>
    <w:rsid w:val="008114A5"/>
    <w:rsid w:val="00813065"/>
    <w:rsid w:val="00813F73"/>
    <w:rsid w:val="008146CF"/>
    <w:rsid w:val="00817777"/>
    <w:rsid w:val="008227EF"/>
    <w:rsid w:val="008234DF"/>
    <w:rsid w:val="00825D3E"/>
    <w:rsid w:val="008327F6"/>
    <w:rsid w:val="00843BDA"/>
    <w:rsid w:val="00847753"/>
    <w:rsid w:val="00847AA6"/>
    <w:rsid w:val="0086517D"/>
    <w:rsid w:val="00867728"/>
    <w:rsid w:val="008716B2"/>
    <w:rsid w:val="00871A7F"/>
    <w:rsid w:val="0087750D"/>
    <w:rsid w:val="008802A1"/>
    <w:rsid w:val="00887F9A"/>
    <w:rsid w:val="00890DD4"/>
    <w:rsid w:val="00897D15"/>
    <w:rsid w:val="008A7390"/>
    <w:rsid w:val="008B1423"/>
    <w:rsid w:val="008B30E7"/>
    <w:rsid w:val="008B32F0"/>
    <w:rsid w:val="008C403E"/>
    <w:rsid w:val="008C659F"/>
    <w:rsid w:val="008E247A"/>
    <w:rsid w:val="008E2744"/>
    <w:rsid w:val="008F18A3"/>
    <w:rsid w:val="008F51E8"/>
    <w:rsid w:val="008F52A0"/>
    <w:rsid w:val="00907435"/>
    <w:rsid w:val="009131A5"/>
    <w:rsid w:val="00930770"/>
    <w:rsid w:val="00935CB7"/>
    <w:rsid w:val="0094389D"/>
    <w:rsid w:val="00944312"/>
    <w:rsid w:val="00951421"/>
    <w:rsid w:val="00951D5F"/>
    <w:rsid w:val="00952072"/>
    <w:rsid w:val="00956438"/>
    <w:rsid w:val="00964FF5"/>
    <w:rsid w:val="009655B1"/>
    <w:rsid w:val="00974CD5"/>
    <w:rsid w:val="009806A0"/>
    <w:rsid w:val="009906D3"/>
    <w:rsid w:val="00993C94"/>
    <w:rsid w:val="009A258B"/>
    <w:rsid w:val="009B304C"/>
    <w:rsid w:val="009B642C"/>
    <w:rsid w:val="009C7DEC"/>
    <w:rsid w:val="009D0BF5"/>
    <w:rsid w:val="009D178A"/>
    <w:rsid w:val="009D3180"/>
    <w:rsid w:val="009D40A5"/>
    <w:rsid w:val="009D40AA"/>
    <w:rsid w:val="009E30CE"/>
    <w:rsid w:val="009E636A"/>
    <w:rsid w:val="009E65CF"/>
    <w:rsid w:val="009F6AB1"/>
    <w:rsid w:val="009F7D7D"/>
    <w:rsid w:val="00A01576"/>
    <w:rsid w:val="00A02C02"/>
    <w:rsid w:val="00A102F0"/>
    <w:rsid w:val="00A263C7"/>
    <w:rsid w:val="00A3051F"/>
    <w:rsid w:val="00A3221C"/>
    <w:rsid w:val="00A35327"/>
    <w:rsid w:val="00A42659"/>
    <w:rsid w:val="00A42B9A"/>
    <w:rsid w:val="00A44298"/>
    <w:rsid w:val="00A50E97"/>
    <w:rsid w:val="00A529C4"/>
    <w:rsid w:val="00A5362E"/>
    <w:rsid w:val="00A7544E"/>
    <w:rsid w:val="00A83A30"/>
    <w:rsid w:val="00A8758E"/>
    <w:rsid w:val="00A91015"/>
    <w:rsid w:val="00A948DE"/>
    <w:rsid w:val="00A954DD"/>
    <w:rsid w:val="00AA5853"/>
    <w:rsid w:val="00AC2562"/>
    <w:rsid w:val="00AC57BA"/>
    <w:rsid w:val="00AC66A7"/>
    <w:rsid w:val="00AD15EC"/>
    <w:rsid w:val="00AF1DB5"/>
    <w:rsid w:val="00AF3FAE"/>
    <w:rsid w:val="00AF42E6"/>
    <w:rsid w:val="00AF4B53"/>
    <w:rsid w:val="00B04051"/>
    <w:rsid w:val="00B06EA2"/>
    <w:rsid w:val="00B11E60"/>
    <w:rsid w:val="00B175E7"/>
    <w:rsid w:val="00B20263"/>
    <w:rsid w:val="00B4602E"/>
    <w:rsid w:val="00B501E2"/>
    <w:rsid w:val="00B524AA"/>
    <w:rsid w:val="00B54C3C"/>
    <w:rsid w:val="00B550E7"/>
    <w:rsid w:val="00B56ABA"/>
    <w:rsid w:val="00B60B6D"/>
    <w:rsid w:val="00B64516"/>
    <w:rsid w:val="00B64ADF"/>
    <w:rsid w:val="00B70928"/>
    <w:rsid w:val="00B8088F"/>
    <w:rsid w:val="00B81CD3"/>
    <w:rsid w:val="00B8252E"/>
    <w:rsid w:val="00B85108"/>
    <w:rsid w:val="00B93543"/>
    <w:rsid w:val="00B96274"/>
    <w:rsid w:val="00BA1292"/>
    <w:rsid w:val="00BA1954"/>
    <w:rsid w:val="00BA2287"/>
    <w:rsid w:val="00BA5AA4"/>
    <w:rsid w:val="00BB260E"/>
    <w:rsid w:val="00BB61A1"/>
    <w:rsid w:val="00BC4C39"/>
    <w:rsid w:val="00BC5B8B"/>
    <w:rsid w:val="00BD0D87"/>
    <w:rsid w:val="00BD666F"/>
    <w:rsid w:val="00BE10CC"/>
    <w:rsid w:val="00BF025F"/>
    <w:rsid w:val="00BF27A3"/>
    <w:rsid w:val="00BF33B5"/>
    <w:rsid w:val="00BF7191"/>
    <w:rsid w:val="00C04821"/>
    <w:rsid w:val="00C04F15"/>
    <w:rsid w:val="00C0698F"/>
    <w:rsid w:val="00C240BE"/>
    <w:rsid w:val="00C32F54"/>
    <w:rsid w:val="00C33D44"/>
    <w:rsid w:val="00C46FFA"/>
    <w:rsid w:val="00C47435"/>
    <w:rsid w:val="00C5630A"/>
    <w:rsid w:val="00C56739"/>
    <w:rsid w:val="00C61DE4"/>
    <w:rsid w:val="00C64FA9"/>
    <w:rsid w:val="00C73291"/>
    <w:rsid w:val="00C73F2F"/>
    <w:rsid w:val="00C7618B"/>
    <w:rsid w:val="00C84F21"/>
    <w:rsid w:val="00C87B1E"/>
    <w:rsid w:val="00C9244C"/>
    <w:rsid w:val="00C96A04"/>
    <w:rsid w:val="00C97206"/>
    <w:rsid w:val="00C972F9"/>
    <w:rsid w:val="00C9733B"/>
    <w:rsid w:val="00CA2B5E"/>
    <w:rsid w:val="00CA38C5"/>
    <w:rsid w:val="00CB228C"/>
    <w:rsid w:val="00CB7317"/>
    <w:rsid w:val="00CD24DF"/>
    <w:rsid w:val="00CD3E26"/>
    <w:rsid w:val="00CE0E4C"/>
    <w:rsid w:val="00CE15E4"/>
    <w:rsid w:val="00CE3D45"/>
    <w:rsid w:val="00CF155F"/>
    <w:rsid w:val="00CF1F78"/>
    <w:rsid w:val="00CF32A8"/>
    <w:rsid w:val="00CF3C2A"/>
    <w:rsid w:val="00CF4174"/>
    <w:rsid w:val="00CF72C5"/>
    <w:rsid w:val="00CF797C"/>
    <w:rsid w:val="00D0320A"/>
    <w:rsid w:val="00D0782B"/>
    <w:rsid w:val="00D13576"/>
    <w:rsid w:val="00D17674"/>
    <w:rsid w:val="00D20300"/>
    <w:rsid w:val="00D331DE"/>
    <w:rsid w:val="00D3530E"/>
    <w:rsid w:val="00D35C82"/>
    <w:rsid w:val="00D444BE"/>
    <w:rsid w:val="00D44ADD"/>
    <w:rsid w:val="00D54636"/>
    <w:rsid w:val="00D54DEC"/>
    <w:rsid w:val="00D56B08"/>
    <w:rsid w:val="00D63330"/>
    <w:rsid w:val="00D728C2"/>
    <w:rsid w:val="00D729FA"/>
    <w:rsid w:val="00D7594E"/>
    <w:rsid w:val="00D81BC7"/>
    <w:rsid w:val="00D86F86"/>
    <w:rsid w:val="00D92FC0"/>
    <w:rsid w:val="00D936A3"/>
    <w:rsid w:val="00D9409A"/>
    <w:rsid w:val="00DA2B6B"/>
    <w:rsid w:val="00DA7D9F"/>
    <w:rsid w:val="00DB245E"/>
    <w:rsid w:val="00DB66C6"/>
    <w:rsid w:val="00DC2035"/>
    <w:rsid w:val="00DC6386"/>
    <w:rsid w:val="00DD4103"/>
    <w:rsid w:val="00DE30C6"/>
    <w:rsid w:val="00DE456D"/>
    <w:rsid w:val="00DE5CEE"/>
    <w:rsid w:val="00DF078A"/>
    <w:rsid w:val="00DF2AA6"/>
    <w:rsid w:val="00DF7DEE"/>
    <w:rsid w:val="00E0307E"/>
    <w:rsid w:val="00E1059F"/>
    <w:rsid w:val="00E13C99"/>
    <w:rsid w:val="00E238AF"/>
    <w:rsid w:val="00E30A1C"/>
    <w:rsid w:val="00E34069"/>
    <w:rsid w:val="00E3499F"/>
    <w:rsid w:val="00E409E1"/>
    <w:rsid w:val="00E4658A"/>
    <w:rsid w:val="00E471AD"/>
    <w:rsid w:val="00E50C1F"/>
    <w:rsid w:val="00E72F4F"/>
    <w:rsid w:val="00E8474A"/>
    <w:rsid w:val="00E90A9C"/>
    <w:rsid w:val="00E954CD"/>
    <w:rsid w:val="00E96FED"/>
    <w:rsid w:val="00EA1C5C"/>
    <w:rsid w:val="00EA1E51"/>
    <w:rsid w:val="00EA3C24"/>
    <w:rsid w:val="00EA644A"/>
    <w:rsid w:val="00EB4538"/>
    <w:rsid w:val="00EC1585"/>
    <w:rsid w:val="00EC384E"/>
    <w:rsid w:val="00ED4EAF"/>
    <w:rsid w:val="00ED66C3"/>
    <w:rsid w:val="00F00261"/>
    <w:rsid w:val="00F03F93"/>
    <w:rsid w:val="00F05B05"/>
    <w:rsid w:val="00F07499"/>
    <w:rsid w:val="00F10233"/>
    <w:rsid w:val="00F21BC7"/>
    <w:rsid w:val="00F27574"/>
    <w:rsid w:val="00F365B3"/>
    <w:rsid w:val="00F40B30"/>
    <w:rsid w:val="00F46471"/>
    <w:rsid w:val="00F51318"/>
    <w:rsid w:val="00F550FA"/>
    <w:rsid w:val="00F57868"/>
    <w:rsid w:val="00F618E0"/>
    <w:rsid w:val="00F6408E"/>
    <w:rsid w:val="00F673C6"/>
    <w:rsid w:val="00F70C6A"/>
    <w:rsid w:val="00F76868"/>
    <w:rsid w:val="00F800A7"/>
    <w:rsid w:val="00F8074F"/>
    <w:rsid w:val="00F823CF"/>
    <w:rsid w:val="00F908DF"/>
    <w:rsid w:val="00FA0861"/>
    <w:rsid w:val="00FA1D49"/>
    <w:rsid w:val="00FA749C"/>
    <w:rsid w:val="00FC4E90"/>
    <w:rsid w:val="00FD1471"/>
    <w:rsid w:val="00FD2E18"/>
    <w:rsid w:val="00FD564A"/>
    <w:rsid w:val="00FE14B0"/>
    <w:rsid w:val="00FF05A6"/>
    <w:rsid w:val="00FF4577"/>
    <w:rsid w:val="00FF5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5461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2B6B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de-DE" w:eastAsia="ja-JP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thorsFull">
    <w:name w:val="Authors Full"/>
    <w:basedOn w:val="Normal"/>
    <w:qFormat/>
    <w:rsid w:val="00DA2B6B"/>
    <w:rPr>
      <w:i/>
      <w:lang w:val="en-US"/>
    </w:rPr>
  </w:style>
  <w:style w:type="paragraph" w:customStyle="1" w:styleId="Addresses">
    <w:name w:val="Addresses"/>
    <w:basedOn w:val="Normal"/>
    <w:qFormat/>
    <w:rsid w:val="00DA2B6B"/>
    <w:rPr>
      <w:lang w:val="en-US"/>
    </w:rPr>
  </w:style>
  <w:style w:type="paragraph" w:customStyle="1" w:styleId="Tableofcontents">
    <w:name w:val="Table of contents"/>
    <w:basedOn w:val="Normal"/>
    <w:autoRedefine/>
    <w:qFormat/>
    <w:rsid w:val="00DA2B6B"/>
    <w:rPr>
      <w:lang w:val="en-US"/>
    </w:rPr>
  </w:style>
  <w:style w:type="paragraph" w:customStyle="1" w:styleId="Title2">
    <w:name w:val="Title2"/>
    <w:basedOn w:val="Normal"/>
    <w:qFormat/>
    <w:rsid w:val="00DA2B6B"/>
    <w:rPr>
      <w:b/>
      <w:lang w:val="en-US"/>
    </w:rPr>
  </w:style>
  <w:style w:type="character" w:styleId="Hyperlink">
    <w:name w:val="Hyperlink"/>
    <w:uiPriority w:val="99"/>
    <w:unhideWhenUsed/>
    <w:rsid w:val="00DA2B6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2B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2B6B"/>
    <w:rPr>
      <w:rFonts w:ascii="Tahoma" w:eastAsia="MS Mincho" w:hAnsi="Tahoma" w:cs="Tahoma"/>
      <w:sz w:val="16"/>
      <w:szCs w:val="16"/>
      <w:lang w:val="de-DE" w:eastAsia="ja-JP"/>
    </w:rPr>
  </w:style>
  <w:style w:type="paragraph" w:styleId="NormalWeb">
    <w:name w:val="Normal (Web)"/>
    <w:basedOn w:val="Normal"/>
    <w:uiPriority w:val="99"/>
    <w:semiHidden/>
    <w:unhideWhenUsed/>
    <w:rsid w:val="00DA2B6B"/>
    <w:pPr>
      <w:spacing w:before="100" w:beforeAutospacing="1" w:after="100" w:afterAutospacing="1"/>
    </w:pPr>
    <w:rPr>
      <w:rFonts w:eastAsiaTheme="minorEastAsia"/>
      <w:lang w:val="nl-NL" w:eastAsia="zh-CN"/>
    </w:rPr>
  </w:style>
  <w:style w:type="paragraph" w:customStyle="1" w:styleId="BATitle">
    <w:name w:val="BA_Title"/>
    <w:basedOn w:val="Normal"/>
    <w:next w:val="BBAuthorName"/>
    <w:rsid w:val="00531169"/>
    <w:pPr>
      <w:spacing w:before="720" w:after="360" w:line="480" w:lineRule="auto"/>
      <w:jc w:val="center"/>
    </w:pPr>
    <w:rPr>
      <w:rFonts w:eastAsiaTheme="minorEastAsia"/>
      <w:sz w:val="44"/>
      <w:szCs w:val="20"/>
      <w:lang w:val="en-US" w:eastAsia="en-US"/>
    </w:rPr>
  </w:style>
  <w:style w:type="paragraph" w:customStyle="1" w:styleId="BBAuthorName">
    <w:name w:val="BB_Author_Name"/>
    <w:basedOn w:val="Normal"/>
    <w:next w:val="BCAuthorAddress"/>
    <w:rsid w:val="00531169"/>
    <w:pPr>
      <w:spacing w:after="240" w:line="480" w:lineRule="auto"/>
      <w:jc w:val="center"/>
    </w:pPr>
    <w:rPr>
      <w:rFonts w:ascii="Times" w:eastAsiaTheme="minorEastAsia" w:hAnsi="Times"/>
      <w:i/>
      <w:szCs w:val="20"/>
      <w:lang w:val="en-US" w:eastAsia="en-US"/>
    </w:rPr>
  </w:style>
  <w:style w:type="paragraph" w:customStyle="1" w:styleId="BCAuthorAddress">
    <w:name w:val="BC_Author_Address"/>
    <w:basedOn w:val="Normal"/>
    <w:next w:val="Normal"/>
    <w:rsid w:val="00531169"/>
    <w:pPr>
      <w:spacing w:after="240" w:line="480" w:lineRule="auto"/>
      <w:jc w:val="center"/>
    </w:pPr>
    <w:rPr>
      <w:rFonts w:ascii="Times" w:eastAsiaTheme="minorEastAsia" w:hAnsi="Times"/>
      <w:szCs w:val="20"/>
      <w:lang w:val="en-US" w:eastAsia="en-US"/>
    </w:rPr>
  </w:style>
  <w:style w:type="paragraph" w:customStyle="1" w:styleId="FACorrespondingAuthorFootnote">
    <w:name w:val="FA_Corresponding_Author_Footnote"/>
    <w:basedOn w:val="Normal"/>
    <w:next w:val="Normal"/>
    <w:rsid w:val="00531169"/>
    <w:pPr>
      <w:spacing w:after="200" w:line="480" w:lineRule="auto"/>
      <w:jc w:val="both"/>
    </w:pPr>
    <w:rPr>
      <w:rFonts w:ascii="Times" w:eastAsiaTheme="minorEastAsia" w:hAnsi="Times"/>
      <w:szCs w:val="20"/>
      <w:lang w:val="en-US" w:eastAsia="en-US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531169"/>
    <w:pPr>
      <w:spacing w:before="120" w:after="60" w:line="480" w:lineRule="auto"/>
    </w:pPr>
    <w:rPr>
      <w:rFonts w:ascii="Times" w:eastAsiaTheme="minorEastAsia" w:hAnsi="Times"/>
      <w:b/>
      <w:szCs w:val="20"/>
      <w:lang w:val="en-US" w:eastAsia="en-US"/>
    </w:rPr>
  </w:style>
  <w:style w:type="character" w:customStyle="1" w:styleId="FAAuthorInfoSubtitleChar">
    <w:name w:val="FA_Author_Info_Subtitle Char"/>
    <w:link w:val="FAAuthorInfoSubtitle"/>
    <w:rsid w:val="00531169"/>
    <w:rPr>
      <w:rFonts w:ascii="Times" w:hAnsi="Times" w:cs="Times New Roman"/>
      <w:b/>
      <w:sz w:val="24"/>
      <w:szCs w:val="20"/>
      <w:lang w:val="en-US" w:eastAsia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C203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C2035"/>
    <w:rPr>
      <w:rFonts w:ascii="Times New Roman" w:eastAsia="MS Mincho" w:hAnsi="Times New Roman" w:cs="Times New Roman"/>
      <w:sz w:val="20"/>
      <w:szCs w:val="20"/>
      <w:lang w:val="de-DE" w:eastAsia="ja-JP"/>
    </w:rPr>
  </w:style>
  <w:style w:type="character" w:styleId="CommentReference">
    <w:name w:val="annotation reference"/>
    <w:uiPriority w:val="99"/>
    <w:unhideWhenUsed/>
    <w:qFormat/>
    <w:rsid w:val="00DC2035"/>
    <w:rPr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35103E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5103E"/>
    <w:rPr>
      <w:rFonts w:ascii="Times New Roman" w:eastAsia="MS Mincho" w:hAnsi="Times New Roman" w:cs="Times New Roman"/>
      <w:noProof/>
      <w:sz w:val="24"/>
      <w:szCs w:val="24"/>
      <w:lang w:val="de-DE" w:eastAsia="ja-JP"/>
    </w:rPr>
  </w:style>
  <w:style w:type="paragraph" w:customStyle="1" w:styleId="EndNoteBibliography">
    <w:name w:val="EndNote Bibliography"/>
    <w:basedOn w:val="Normal"/>
    <w:link w:val="EndNoteBibliographyChar"/>
    <w:rsid w:val="0035103E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5103E"/>
    <w:rPr>
      <w:rFonts w:ascii="Times New Roman" w:eastAsia="MS Mincho" w:hAnsi="Times New Roman" w:cs="Times New Roman"/>
      <w:noProof/>
      <w:sz w:val="24"/>
      <w:szCs w:val="24"/>
      <w:lang w:val="de-DE" w:eastAsia="ja-JP"/>
    </w:rPr>
  </w:style>
  <w:style w:type="table" w:styleId="MediumList1">
    <w:name w:val="Medium List 1"/>
    <w:basedOn w:val="TableNormal"/>
    <w:uiPriority w:val="65"/>
    <w:rsid w:val="0086517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16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7165A"/>
    <w:rPr>
      <w:rFonts w:ascii="Times New Roman" w:eastAsia="MS Mincho" w:hAnsi="Times New Roman" w:cs="Times New Roman"/>
      <w:sz w:val="18"/>
      <w:szCs w:val="18"/>
      <w:lang w:val="de-DE" w:eastAsia="ja-JP"/>
    </w:rPr>
  </w:style>
  <w:style w:type="paragraph" w:styleId="Footer">
    <w:name w:val="footer"/>
    <w:basedOn w:val="Normal"/>
    <w:link w:val="FooterChar"/>
    <w:uiPriority w:val="99"/>
    <w:unhideWhenUsed/>
    <w:rsid w:val="0057165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7165A"/>
    <w:rPr>
      <w:rFonts w:ascii="Times New Roman" w:eastAsia="MS Mincho" w:hAnsi="Times New Roman" w:cs="Times New Roman"/>
      <w:sz w:val="18"/>
      <w:szCs w:val="18"/>
      <w:lang w:val="de-DE"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4174"/>
    <w:rPr>
      <w:b/>
      <w:bCs/>
      <w:sz w:val="24"/>
      <w:szCs w:val="24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4174"/>
    <w:rPr>
      <w:rFonts w:ascii="Times New Roman" w:eastAsia="MS Mincho" w:hAnsi="Times New Roman" w:cs="Times New Roman"/>
      <w:b/>
      <w:bCs/>
      <w:sz w:val="24"/>
      <w:szCs w:val="24"/>
      <w:lang w:val="de-DE" w:eastAsia="ja-JP"/>
    </w:rPr>
  </w:style>
  <w:style w:type="table" w:customStyle="1" w:styleId="GridTable1Light-Accent31">
    <w:name w:val="Grid Table 1 Light - Accent 31"/>
    <w:basedOn w:val="TableNormal"/>
    <w:uiPriority w:val="46"/>
    <w:rsid w:val="00E409E1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DBDBDB"/>
        <w:left w:val="single" w:sz="4" w:space="0" w:color="DBDBDB"/>
        <w:bottom w:val="single" w:sz="4" w:space="0" w:color="DBDBDB"/>
        <w:right w:val="single" w:sz="4" w:space="0" w:color="DBDBDB"/>
        <w:insideH w:val="single" w:sz="4" w:space="0" w:color="DBDBDB"/>
        <w:insideV w:val="single" w:sz="4" w:space="0" w:color="DBDBDB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7E1BF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2B6B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de-DE" w:eastAsia="ja-JP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thorsFull">
    <w:name w:val="Authors Full"/>
    <w:basedOn w:val="Normal"/>
    <w:qFormat/>
    <w:rsid w:val="00DA2B6B"/>
    <w:rPr>
      <w:i/>
      <w:lang w:val="en-US"/>
    </w:rPr>
  </w:style>
  <w:style w:type="paragraph" w:customStyle="1" w:styleId="Addresses">
    <w:name w:val="Addresses"/>
    <w:basedOn w:val="Normal"/>
    <w:qFormat/>
    <w:rsid w:val="00DA2B6B"/>
    <w:rPr>
      <w:lang w:val="en-US"/>
    </w:rPr>
  </w:style>
  <w:style w:type="paragraph" w:customStyle="1" w:styleId="Tableofcontents">
    <w:name w:val="Table of contents"/>
    <w:basedOn w:val="Normal"/>
    <w:autoRedefine/>
    <w:qFormat/>
    <w:rsid w:val="00DA2B6B"/>
    <w:rPr>
      <w:lang w:val="en-US"/>
    </w:rPr>
  </w:style>
  <w:style w:type="paragraph" w:customStyle="1" w:styleId="Title2">
    <w:name w:val="Title2"/>
    <w:basedOn w:val="Normal"/>
    <w:qFormat/>
    <w:rsid w:val="00DA2B6B"/>
    <w:rPr>
      <w:b/>
      <w:lang w:val="en-US"/>
    </w:rPr>
  </w:style>
  <w:style w:type="character" w:styleId="Hyperlink">
    <w:name w:val="Hyperlink"/>
    <w:uiPriority w:val="99"/>
    <w:unhideWhenUsed/>
    <w:rsid w:val="00DA2B6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2B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2B6B"/>
    <w:rPr>
      <w:rFonts w:ascii="Tahoma" w:eastAsia="MS Mincho" w:hAnsi="Tahoma" w:cs="Tahoma"/>
      <w:sz w:val="16"/>
      <w:szCs w:val="16"/>
      <w:lang w:val="de-DE" w:eastAsia="ja-JP"/>
    </w:rPr>
  </w:style>
  <w:style w:type="paragraph" w:styleId="NormalWeb">
    <w:name w:val="Normal (Web)"/>
    <w:basedOn w:val="Normal"/>
    <w:uiPriority w:val="99"/>
    <w:semiHidden/>
    <w:unhideWhenUsed/>
    <w:rsid w:val="00DA2B6B"/>
    <w:pPr>
      <w:spacing w:before="100" w:beforeAutospacing="1" w:after="100" w:afterAutospacing="1"/>
    </w:pPr>
    <w:rPr>
      <w:rFonts w:eastAsiaTheme="minorEastAsia"/>
      <w:lang w:val="nl-NL" w:eastAsia="zh-CN"/>
    </w:rPr>
  </w:style>
  <w:style w:type="paragraph" w:customStyle="1" w:styleId="BATitle">
    <w:name w:val="BA_Title"/>
    <w:basedOn w:val="Normal"/>
    <w:next w:val="BBAuthorName"/>
    <w:rsid w:val="00531169"/>
    <w:pPr>
      <w:spacing w:before="720" w:after="360" w:line="480" w:lineRule="auto"/>
      <w:jc w:val="center"/>
    </w:pPr>
    <w:rPr>
      <w:rFonts w:eastAsiaTheme="minorEastAsia"/>
      <w:sz w:val="44"/>
      <w:szCs w:val="20"/>
      <w:lang w:val="en-US" w:eastAsia="en-US"/>
    </w:rPr>
  </w:style>
  <w:style w:type="paragraph" w:customStyle="1" w:styleId="BBAuthorName">
    <w:name w:val="BB_Author_Name"/>
    <w:basedOn w:val="Normal"/>
    <w:next w:val="BCAuthorAddress"/>
    <w:rsid w:val="00531169"/>
    <w:pPr>
      <w:spacing w:after="240" w:line="480" w:lineRule="auto"/>
      <w:jc w:val="center"/>
    </w:pPr>
    <w:rPr>
      <w:rFonts w:ascii="Times" w:eastAsiaTheme="minorEastAsia" w:hAnsi="Times"/>
      <w:i/>
      <w:szCs w:val="20"/>
      <w:lang w:val="en-US" w:eastAsia="en-US"/>
    </w:rPr>
  </w:style>
  <w:style w:type="paragraph" w:customStyle="1" w:styleId="BCAuthorAddress">
    <w:name w:val="BC_Author_Address"/>
    <w:basedOn w:val="Normal"/>
    <w:next w:val="Normal"/>
    <w:rsid w:val="00531169"/>
    <w:pPr>
      <w:spacing w:after="240" w:line="480" w:lineRule="auto"/>
      <w:jc w:val="center"/>
    </w:pPr>
    <w:rPr>
      <w:rFonts w:ascii="Times" w:eastAsiaTheme="minorEastAsia" w:hAnsi="Times"/>
      <w:szCs w:val="20"/>
      <w:lang w:val="en-US" w:eastAsia="en-US"/>
    </w:rPr>
  </w:style>
  <w:style w:type="paragraph" w:customStyle="1" w:styleId="FACorrespondingAuthorFootnote">
    <w:name w:val="FA_Corresponding_Author_Footnote"/>
    <w:basedOn w:val="Normal"/>
    <w:next w:val="Normal"/>
    <w:rsid w:val="00531169"/>
    <w:pPr>
      <w:spacing w:after="200" w:line="480" w:lineRule="auto"/>
      <w:jc w:val="both"/>
    </w:pPr>
    <w:rPr>
      <w:rFonts w:ascii="Times" w:eastAsiaTheme="minorEastAsia" w:hAnsi="Times"/>
      <w:szCs w:val="20"/>
      <w:lang w:val="en-US" w:eastAsia="en-US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531169"/>
    <w:pPr>
      <w:spacing w:before="120" w:after="60" w:line="480" w:lineRule="auto"/>
    </w:pPr>
    <w:rPr>
      <w:rFonts w:ascii="Times" w:eastAsiaTheme="minorEastAsia" w:hAnsi="Times"/>
      <w:b/>
      <w:szCs w:val="20"/>
      <w:lang w:val="en-US" w:eastAsia="en-US"/>
    </w:rPr>
  </w:style>
  <w:style w:type="character" w:customStyle="1" w:styleId="FAAuthorInfoSubtitleChar">
    <w:name w:val="FA_Author_Info_Subtitle Char"/>
    <w:link w:val="FAAuthorInfoSubtitle"/>
    <w:rsid w:val="00531169"/>
    <w:rPr>
      <w:rFonts w:ascii="Times" w:hAnsi="Times" w:cs="Times New Roman"/>
      <w:b/>
      <w:sz w:val="24"/>
      <w:szCs w:val="20"/>
      <w:lang w:val="en-US" w:eastAsia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C203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C2035"/>
    <w:rPr>
      <w:rFonts w:ascii="Times New Roman" w:eastAsia="MS Mincho" w:hAnsi="Times New Roman" w:cs="Times New Roman"/>
      <w:sz w:val="20"/>
      <w:szCs w:val="20"/>
      <w:lang w:val="de-DE" w:eastAsia="ja-JP"/>
    </w:rPr>
  </w:style>
  <w:style w:type="character" w:styleId="CommentReference">
    <w:name w:val="annotation reference"/>
    <w:uiPriority w:val="99"/>
    <w:unhideWhenUsed/>
    <w:qFormat/>
    <w:rsid w:val="00DC2035"/>
    <w:rPr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35103E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5103E"/>
    <w:rPr>
      <w:rFonts w:ascii="Times New Roman" w:eastAsia="MS Mincho" w:hAnsi="Times New Roman" w:cs="Times New Roman"/>
      <w:noProof/>
      <w:sz w:val="24"/>
      <w:szCs w:val="24"/>
      <w:lang w:val="de-DE" w:eastAsia="ja-JP"/>
    </w:rPr>
  </w:style>
  <w:style w:type="paragraph" w:customStyle="1" w:styleId="EndNoteBibliography">
    <w:name w:val="EndNote Bibliography"/>
    <w:basedOn w:val="Normal"/>
    <w:link w:val="EndNoteBibliographyChar"/>
    <w:rsid w:val="0035103E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5103E"/>
    <w:rPr>
      <w:rFonts w:ascii="Times New Roman" w:eastAsia="MS Mincho" w:hAnsi="Times New Roman" w:cs="Times New Roman"/>
      <w:noProof/>
      <w:sz w:val="24"/>
      <w:szCs w:val="24"/>
      <w:lang w:val="de-DE" w:eastAsia="ja-JP"/>
    </w:rPr>
  </w:style>
  <w:style w:type="table" w:styleId="MediumList1">
    <w:name w:val="Medium List 1"/>
    <w:basedOn w:val="TableNormal"/>
    <w:uiPriority w:val="65"/>
    <w:rsid w:val="0086517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16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7165A"/>
    <w:rPr>
      <w:rFonts w:ascii="Times New Roman" w:eastAsia="MS Mincho" w:hAnsi="Times New Roman" w:cs="Times New Roman"/>
      <w:sz w:val="18"/>
      <w:szCs w:val="18"/>
      <w:lang w:val="de-DE" w:eastAsia="ja-JP"/>
    </w:rPr>
  </w:style>
  <w:style w:type="paragraph" w:styleId="Footer">
    <w:name w:val="footer"/>
    <w:basedOn w:val="Normal"/>
    <w:link w:val="FooterChar"/>
    <w:uiPriority w:val="99"/>
    <w:unhideWhenUsed/>
    <w:rsid w:val="0057165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7165A"/>
    <w:rPr>
      <w:rFonts w:ascii="Times New Roman" w:eastAsia="MS Mincho" w:hAnsi="Times New Roman" w:cs="Times New Roman"/>
      <w:sz w:val="18"/>
      <w:szCs w:val="18"/>
      <w:lang w:val="de-DE"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4174"/>
    <w:rPr>
      <w:b/>
      <w:bCs/>
      <w:sz w:val="24"/>
      <w:szCs w:val="24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4174"/>
    <w:rPr>
      <w:rFonts w:ascii="Times New Roman" w:eastAsia="MS Mincho" w:hAnsi="Times New Roman" w:cs="Times New Roman"/>
      <w:b/>
      <w:bCs/>
      <w:sz w:val="24"/>
      <w:szCs w:val="24"/>
      <w:lang w:val="de-DE" w:eastAsia="ja-JP"/>
    </w:rPr>
  </w:style>
  <w:style w:type="table" w:customStyle="1" w:styleId="GridTable1Light-Accent31">
    <w:name w:val="Grid Table 1 Light - Accent 31"/>
    <w:basedOn w:val="TableNormal"/>
    <w:uiPriority w:val="46"/>
    <w:rsid w:val="00E409E1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DBDBDB"/>
        <w:left w:val="single" w:sz="4" w:space="0" w:color="DBDBDB"/>
        <w:bottom w:val="single" w:sz="4" w:space="0" w:color="DBDBDB"/>
        <w:right w:val="single" w:sz="4" w:space="0" w:color="DBDBDB"/>
        <w:insideH w:val="single" w:sz="4" w:space="0" w:color="DBDBDB"/>
        <w:insideV w:val="single" w:sz="4" w:space="0" w:color="DBDBDB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7E1B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2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4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0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1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0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.ganapathy@tudelft.nl" TargetMode="External"/><Relationship Id="rId13" Type="http://schemas.openxmlformats.org/officeDocument/2006/relationships/image" Target="media/image4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m.wagemaker@tudelft.nl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10</Pages>
  <Words>2201</Words>
  <Characters>12546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</vt:lpstr>
    </vt:vector>
  </TitlesOfParts>
  <Company>TU Delft</Company>
  <LinksUpToDate>false</LinksUpToDate>
  <CharactersWithSpaces>14718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Ming Liu</dc:creator>
  <cp:lastModifiedBy>Ming Liu</cp:lastModifiedBy>
  <cp:revision>12</cp:revision>
  <dcterms:created xsi:type="dcterms:W3CDTF">2021-09-14T22:30:00Z</dcterms:created>
  <dcterms:modified xsi:type="dcterms:W3CDTF">2021-10-01T20:16:00Z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nCUserId">
    <vt:lpwstr>5133</vt:lpwstr>
  </property>
  <property fmtid="{D5CDD505-2E9C-101B-9397-08002B2CF9AE}" pid="3" name="WnCSubscriberId">
    <vt:lpwstr>3900</vt:lpwstr>
  </property>
  <property fmtid="{D5CDD505-2E9C-101B-9397-08002B2CF9AE}" pid="4" name="WnCOutputStyleId">
    <vt:lpwstr>2</vt:lpwstr>
  </property>
  <property fmtid="{D5CDD505-2E9C-101B-9397-08002B2CF9AE}" pid="5" name="RWProductId">
    <vt:lpwstr>WnC</vt:lpwstr>
  </property>
  <property fmtid="{D5CDD505-2E9C-101B-9397-08002B2CF9AE}" pid="6" name="WnC4Folder">
    <vt:lpwstr>Documents///HSE-SI-AEL</vt:lpwstr>
  </property>
</Properties>
</file>