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0D3B" w14:textId="77777777" w:rsidR="00DA3581" w:rsidRDefault="00DA3581" w:rsidP="00DA3581">
      <w:pPr>
        <w:pStyle w:val="Caption"/>
        <w:keepNext/>
        <w:rPr>
          <w:rFonts w:ascii="Arial" w:hAnsi="Arial" w:cs="Arial"/>
        </w:rPr>
      </w:pPr>
      <w:bookmarkStart w:id="0" w:name="_Toc206767467"/>
      <w:r w:rsidRPr="00827D06">
        <w:rPr>
          <w:rFonts w:ascii="Arial" w:hAnsi="Arial" w:cs="Arial"/>
        </w:rPr>
        <w:t xml:space="preserve">Supplementary information. </w:t>
      </w:r>
    </w:p>
    <w:p w14:paraId="59473752" w14:textId="77777777" w:rsidR="00DA3581" w:rsidRPr="00827D06" w:rsidRDefault="00DA3581" w:rsidP="00DA3581">
      <w:pPr>
        <w:pStyle w:val="Caption"/>
        <w:keepNext/>
        <w:rPr>
          <w:rFonts w:ascii="Arial" w:hAnsi="Arial" w:cs="Arial"/>
          <w:vanish/>
          <w:specVanish/>
        </w:rPr>
      </w:pPr>
      <w:r w:rsidRPr="00827D06">
        <w:rPr>
          <w:rFonts w:ascii="Arial" w:hAnsi="Arial" w:cs="Arial"/>
        </w:rPr>
        <w:t>COM-B Diagnosis: domains, Behaviour Change Techniques (BCTs), Theoretical Domain frameworks (TDFs) and DST mechanisms of action (MoA) in relation to AMR/antibiotic use.</w:t>
      </w:r>
      <w:r w:rsidRPr="00827D06">
        <w:rPr>
          <w:rFonts w:ascii="Arial" w:hAnsi="Arial" w:cs="Arial"/>
          <w:b w:val="0"/>
          <w:bCs/>
          <w:i/>
        </w:rPr>
        <w:t xml:space="preserve"> Abbreviations: AB/X = antibiotics; Rx= prescription (adapted from presentation slide, Lorencatto F, Applying behavioural science to combating antimicrobial resistance </w:t>
      </w:r>
      <w:sdt>
        <w:sdtPr>
          <w:rPr>
            <w:rFonts w:ascii="Arial" w:hAnsi="Arial" w:cs="Arial"/>
            <w:bCs/>
            <w:i/>
            <w:color w:val="000000"/>
            <w:vertAlign w:val="superscript"/>
          </w:rPr>
          <w:tag w:val="MENDELEY_CITATION_v3_eyJjaXRhdGlvbklEIjoiTUVOREVMRVlfQ0lUQVRJT05fYWZiMzYxNzAtYWM2NS00ZmMxLWE2NmYtYmM3M2U3MGZhODJhIiwicHJvcGVydGllcyI6eyJub3RlSW5kZXgiOjB9LCJpc0VkaXRlZCI6ZmFsc2UsIm1hbnVhbE92ZXJyaWRlIjp7ImNpdGVwcm9jVGV4dCI6IjxzdXA+NDM8L3N1cD4iLCJpc01hbnVhbGx5T3ZlcnJpZGRlbiI6ZmFsc2UsIm1hbnVhbE92ZXJyaWRlVGV4dCI6IiJ9LCJjaXRhdGlvbkl0ZW1zIjpbeyJpZCI6Ijg3OWExODQwLTEwZTYtNWU5Yy1hODk1LTIzNmY4M2VhYzI4NyIsIml0ZW1EYXRhIjp7IlVSTCI6Imh0dHBzOi8vd3d3LnVjbC5hYy51ay9iZWhhdmlvdXItY2hhbmdlL3NpdGVzL2JlaGF2aW91cl9jaGFuZ2UvZmlsZXMvYXBwbHlpbmdfYV9iZWhhdmlvdXJhbF9zY2llbmNlX2FwcHJvYWNoX3RvX2Ftcl8tX2RyX2ZhYmlhbmFfbG9yZW5jYXR0by5wZGY/dXRtX3NvdXJjZT1jaGF0Z3B0LmNvbSIsImF1dGhvciI6W3siZHJvcHBpbmctcGFydGljbGUiOiIiLCJmYW1pbHkiOiJGYWJpYW5hIiwiZ2l2ZW4iOiJMb3JlbmNhdHRvIiwibm9uLWRyb3BwaW5nLXBhcnRpY2xlIjoiIiwicGFyc2UtbmFtZXMiOmZhbHNlLCJzdWZmaXgiOiIifV0sImNvbnRhaW5lci10aXRsZSI6IlVDTCBDZW50cmUgZm9yIEJlaGF2aW91ciBDaGFuZ2UiLCJpZCI6Ijg3OWExODQwLTEwZTYtNWU5Yy1hODk1LTIzNmY4M2VhYzI4NyIsImlzc3VlZCI6eyJkYXRlLXBhcnRzIjpbWyIwIl1dfSwidGl0bGUiOiJBcHBseWluZyBiZWhhdmlvdXJhbCBzY2llbmNlIHRvIGNvbWJhdGluZyBhbnRpbWljcm9iaWFsIHJlc2lzdGFuY2UiLCJ0eXBlIjoid2VicGFnZSIsImNvbnRhaW5lci10aXRsZS1zaG9ydCI6IiJ9LCJ1cmlzIjpbImh0dHA6Ly93d3cubWVuZGVsZXkuY29tL2RvY3VtZW50cy8/dXVpZD02MTFlM2EwOS1iZmQ4LTQ3NzktOTM0OC1jZTQzOGU1ZWUwY2MiXSwiaXNUZW1wb3JhcnkiOmZhbHNlLCJsZWdhY3lEZXNrdG9wSWQiOiI2MTFlM2EwOS1iZmQ4LTQ3NzktOTM0OC1jZTQzOGU1ZWUwY2MifV19"/>
          <w:id w:val="1626961556"/>
          <w:placeholder>
            <w:docPart w:val="F115A13CC734463082262CEB17B395C5"/>
          </w:placeholder>
        </w:sdtPr>
        <w:sdtEndPr>
          <w:rPr>
            <w:bCs w:val="0"/>
            <w:i w:val="0"/>
          </w:rPr>
        </w:sdtEndPr>
        <w:sdtContent>
          <w:r w:rsidRPr="00486F66">
            <w:rPr>
              <w:rFonts w:ascii="Arial" w:hAnsi="Arial" w:cs="Arial"/>
              <w:color w:val="000000"/>
              <w:vertAlign w:val="superscript"/>
            </w:rPr>
            <w:t>43</w:t>
          </w:r>
        </w:sdtContent>
      </w:sdt>
      <w:r w:rsidRPr="00827D06">
        <w:rPr>
          <w:rFonts w:ascii="Arial" w:hAnsi="Arial" w:cs="Arial"/>
          <w:b w:val="0"/>
          <w:bCs/>
          <w:i/>
        </w:rPr>
        <w:t xml:space="preserve"> and drawing on the Storytelling Framework, Brooks et al</w:t>
      </w:r>
      <w:sdt>
        <w:sdtPr>
          <w:rPr>
            <w:rFonts w:ascii="Arial" w:hAnsi="Arial" w:cs="Arial"/>
            <w:bCs/>
            <w:i/>
            <w:color w:val="000000"/>
            <w:vertAlign w:val="superscript"/>
          </w:rPr>
          <w:tag w:val="MENDELEY_CITATION_v3_eyJjaXRhdGlvbklEIjoiTUVOREVMRVlfQ0lUQVRJT05fNTE3NmZkOGYtMDYzOS00ZjA0LTg0YjktNjMzMmNmNzNmMzNhIiwicHJvcGVydGllcyI6eyJub3RlSW5kZXgiOjB9LCJpc0VkaXRlZCI6ZmFsc2UsIm1hbnVhbE92ZXJyaWRlIjp7ImNpdGVwcm9jVGV4dCI6IjxzdXA+NDQ8L3N1cD4iLCJpc01hbnVhbGx5T3ZlcnJpZGRlbiI6ZmFsc2UsIm1hbnVhbE92ZXJyaWRlVGV4dCI6IiJ9LCJjaXRhdGlvbkl0ZW1zIjpbeyJpZCI6IjdiOWNmZWQ5LWRhMTYtNTQ1ZS1iNWNmLTIzMTcwOGQxNmRlZSIsIml0ZW1EYXRhIjp7IkRPSSI6IjEwLjExODYvczQzMDU4LTAyMi0wMDI4Mi02IiwiSVNTTiI6IjI2NjIyMjExIiwiYWJzdHJhY3QiOiJCYWNrZ3JvdW5kOiBTdG9yaWVzIGNhbiBiZSBhIHBvd2VyZnVsIHRvb2wgdG8gaW5jcmVhc2UgdXB0YWtlIG9mIGhlYWx0aCBpbmZvcm1hdGlvbiwgYSBrZXkgZ29hbCBvZiBrbm93bGVkZ2UgdHJhbnNsYXRpb24gKEtUKS4gU3lzdGVtYXRpYyByZXZpZXdzIGRlbW9uc3RyYXRlIHRoYXQgc3Rvcnl0ZWxsaW5nIChpLmUuIHNoYXJpbmcgc3RvcmllcykgY2FuIGJlIGVmZmVjdGl2ZSBpbiBjaGFuZ2luZyBoZWFsdGgtcHJvbW90aW5nIGJlaGF2aW91cnMuIFRob3VnaCBhbiBhdHRyYWN0aXZlIEtUIHN0cmF0ZWd5LCBzdG9yeXRlbGxpbmcgaXMgYSBjb21wbGV4IGFwcHJvYWNoIHJlcXVpcmluZyBjYXJlZnVsIHBsYW5uaW5nIGFuZCBjb25zaWRlcmF0aW9uIG9mIG11bHRpcGxlIGZhY3RvcnMuIFdlIHNvdWdodCB0byBkZXZlbG9wIGEgZnJhbWV3b3JrIHRvIGFzc2lzdCBLVCByZXNlYXJjaGVycyBhbmQgcHJhY3RpdGlvbmVycyBpbiBoZWFsdGggY29udGV4dHMgdG8gY29uc2lkZXIgYW5kIGRldmVsb3AgZWZmZWN0aXZlIEtUIGludGVydmVudGlvbnMgdGhhdCBpbmNsdWRlIHN0b3JpZXMgb3Igc3Rvcnl0ZWxsaW5nLiBNZXRob2RzOiBXZSBjb25kdWN0ZWQgYSBicm9hZCBzZWFyY2ggb2YgdGhlIGxpdGVyYXR1cmUgdG8gaWRlbnRpZnkgc3R1ZGllcyB0aGF0IHVzZWQgc3Rvcnl0ZWxsaW5nIGFzIGEgS1QgaW50ZXJ2ZW50aW9uIGFjcm9zcyBkaWZmZXJlbnQgZGlzY2lwbGluZXM6IGhlYWx0aCByZXNlYXJjaCwgZWR1Y2F0aW9uLCBwb2xpY3kgZGV2ZWxvcG1lbnQsIGFudGhyb3BvbG9neSwgb3JnYW5pemF0aW9uYWwgZGV2ZWxvcG1lbnQsIHRlY2hub2xvZ3kgcmVzZWFyY2gsIGFuZCBtZWRpYS4gV2UgZXh0cmFjdGVkIHB1cnBvc2VzLCB0aGVvcmllcywgbW9kZWxzLCBtZWNoYW5pc21zLCBhbmQgb3V0Y29tZXMgYW5kIHRoZW4gbWFwcGVkIHRoZSB0aGVvcmV0aWNhbCBhbmQgcHJhY3RpY2FsIGNvbnNpZGVyYXRpb25zIGZyb20gdGhlIGxpdGVyYXR1cmUgb250byB0aGUgTWVkaWNhbCBSZXNlYXJjaCBDb3VuY2lsIGd1aWRhbmNlIGZvciBjb21wbGV4IGludGVydmVudGlvbnMuIFRoZSB0aGVvcmV0aWNhbCBhbmQgcHJhY3RpY2FsIGNvbnNpZGVyYXRpb25zIHVuY292ZXJlZCBjb21wcmlzZWQgdGhlIGJhc2lzIG9mIHRoZSBzdG9yeXRlbGxpbmcgZnJhbWV3b3JrIGRldmVsb3BtZW50LiBUaHJvdWdoIGRpc2N1c3Npb24gYW5kIGNvbnNlbnN1cywgbWV0aG9kb2xvZ2ljYWwgZXhwZXJ0cyByZWZpbmVkIGFuZCByZXZpc2VkIHRoZSBmcmFtZXdvcmsgZm9yIGNvbXBsZXRlbmVzcywgYWNjdXJhY3ksIG51YW5jZSwgYW5kIHVzYWJpbGl0eS4gUmVzdWx0czogV2UgdXNlZCBhIGNvbXBsZXggaW50ZXJ2ZW50aW9uIGxlbnMgcGFpcmVkIHdpdGggZXhpc3RpbmcgYmVoYXZpb3VyIGNoYW5nZSB0ZWNobmlxdWVzIHRvIGd1aWRlIGFwcHJvcHJpYXRlIHRoZW9yeS1iYXNlZCBpbnRlcnZlbnRpb24gcGxhbm5pbmcgYW5kIHByYWN0aWNhbCBjaG9pY2VzLiBBbiBpbnRlbnRpb25hbCBhcHByb2FjaCB0byB0aGUgZGV2ZWxvcG1lbnQgb2Ygc3RvcnktYmFzZWQgS1QgaW50ZXJ2ZW50aW9ucyBzaG91bGQgaW52b2x2ZSB0aHJlZSBwaGFzZXMuIFRoZSB0aGVvcnkgcGhhc2Ugc3BlY2lmaWVzIHRoZSBnb2FsIG9mIHRoZSBpbnRlcnZlbnRpb24sIG1lY2hhbmlzbXMgb2YgYWN0aW9uLCBhbmQgYmVoYXZpb3VyIGNoYW5nZSB0ZWNobmlxdWVzIHRoYXQgd2lsbCBhY2hpZXZlIHRoZSBpbnRlbmRlZCBlZmZlY3RzLiBUaGUgbW9kZWxsaW5nIHBoYXNlIGludm9sdmVzIGRldmVsb3BtZW50IGFuZCB0ZXN0aW5nIHVzaW5nIGFuIGl0ZXJhdGl2ZSBhcHByb2FjaCwgbXVsdGlwbGUgbWV0aG9kcyBhbmQgZW5nYWdlbWVudCBvZiBlbmQtdXNlcnMuIEZpbmFsbHksIGZvcm1hbCBldmFsdWF0aW9uIHVzaW5nIG11bHRpcGxlIG1ldGhvZHMgaGVscHMgZGV0ZXJtaW5lIHdoZXRoZXIgdGhlIGludGVydmVudGlvbiBpcyBoYXZpbmcgaXRzIGludGVuZGVkIGVmZmVjdHMgYW5kIHZhbHVlIGFkZGVkLiBDb25jbHVzaW9uczogVGhpcyBmcmFtZXdvcmsgcHJvdmlkZXMgcHJhY3RpY2FsIGd1aWRhbmNlIGZvciBkZXNpZ25pbmcgc3RvcnktYmFzZWQgS1QgaW50ZXJ2ZW50aW9ucy4gVGhlIGZyYW1ld29yayB3YXMgZGVzaWduZWQgdG8gbWFrZSBleHBsaWNpdCB0aGUgcmVxdWlzaXRlIGNvbnNpZGVyYXRpb25zIHdoZW4gZGV0ZXJtaW5pbmcgdGhlIGFwcHJvcHJpYXRlbmVzcyBhbmQvb3IgZmVhc2liaWxpdHkgb2Ygc3Rvcnl0ZWxsaW5nIEtULCBjbGFyaWZ5IGludGVydmVudGlvbiBnb2FscyBhbmQgYXVkaWVuY2UsIGFuZCBzdWJzZXF1ZW50bHksIHN1cHBvcnQgdGhlIGRldmVsb3BtZW50IGFuZCB0ZXN0aW5nIG9mIHN0b3J5dGVsbGluZyBpbnRlcnZlbnRpb25zLiBUaGUgZnJhbWV3b3JrIHByZXNlbnRzIGNvbnNpZGVyYXRpb25zIGFzIG9wcG9zZWQgdG8gYmVpbmcgcHJlc2NyaXB0aXZlLiBUaGUgZnJhbWV3b3JrIGFsc28gb2ZmZXJzIGFuIG9w4oCmIiwiYXV0aG9yIjpbeyJkcm9wcGluZy1wYXJ0aWNsZSI6IiIsImZhbWlseSI6IkJyb29rcyIsImdpdmVuIjoiU3RlcGhhbmllIFAuIiwibm9uLWRyb3BwaW5nLXBhcnRpY2xlIjoiIiwicGFyc2UtbmFtZXMiOmZhbHNlLCJzdWZmaXgiOiIifSx7ImRyb3BwaW5nLXBhcnRpY2xlIjoiIiwiZmFtaWx5IjoiWmltbWVybWFubiIsImdpdmVuIjoiR2FicmllbGxlIEwuIiwibm9uLWRyb3BwaW5nLXBhcnRpY2xlIjoiIiwicGFyc2UtbmFtZXMiOmZhbHNlLCJzdWZmaXgiOiIifSx7ImRyb3BwaW5nLXBhcnRpY2xlIjoiIiwiZmFtaWx5IjoiTGFuZyIsImdpdmVuIjoiTWljaGFlbCIsIm5vbi1kcm9wcGluZy1wYXJ0aWNsZSI6IiIsInBhcnNlLW5hbWVzIjpmYWxzZSwic3VmZml4IjoiIn0seyJkcm9wcGluZy1wYXJ0aWNsZSI6IiIsImZhbWlseSI6IlNjb3R0IiwiZ2l2ZW4iOiJTaGFubm9uIEQuIiwibm9uLWRyb3BwaW5nLXBhcnRpY2xlIjoiIiwicGFyc2UtbmFtZXMiOmZhbHNlLCJzdWZmaXgiOiIifSx7ImRyb3BwaW5nLXBhcnRpY2xlIjoiIiwiZmFtaWx5IjoiVGhvbXNvbiIsImdpdmVuIjoiRGVuaXNlIiwibm9uLWRyb3BwaW5nLXBhcnRpY2xlIjoiIiwicGFyc2UtbmFtZXMiOmZhbHNlLCJzdWZmaXgiOiIifSx7ImRyb3BwaW5nLXBhcnRpY2xlIjoiIiwiZmFtaWx5IjoiV2lsa2VzIiwiZ2l2ZW4iOiJHaWwiLCJub24tZHJvcHBpbmctcGFydGljbGUiOiIiLCJwYXJzZS1uYW1lcyI6ZmFsc2UsInN1ZmZpeCI6IiJ9LHsiZHJvcHBpbmctcGFydGljbGUiOiIiLCJmYW1pbHkiOiJIYXJ0bGluZyIsImdpdmVuIjoiTGlzYSIsIm5vbi1kcm9wcGluZy1wYXJ0aWNsZSI6IiIsInBhcnNlLW5hbWVzIjpmYWxzZSwic3VmZml4IjoiIn1dLCJjb250YWluZXItdGl0bGUiOiJJbXBsZW1lbnRhdGlvbiBTY2llbmNlIENvbW11bmljYXRpb25zIiwiaWQiOiI3YjljZmVkOS1kYTE2LTU0NWUtYjVjZi0yMzE3MDhkMTZkZWUiLCJpc3N1ZSI6IjEiLCJpc3N1ZWQiOnsiZGF0ZS1wYXJ0cyI6W1siMjAyMiJdXX0sInBhZ2UiOiIxLTEzIiwidGl0bGUiOiJBIGZyYW1ld29yayB0byBndWlkZSBzdG9yeXRlbGxpbmcgYXMgYSBrbm93bGVkZ2UgdHJhbnNsYXRpb24gaW50ZXJ2ZW50aW9uIGZvciBoZWFsdGgtcHJvbW90aW5nIGJlaGF2aW91ciBjaGFuZ2UiLCJ0eXBlIjoiYXJ0aWNsZS1qb3VybmFsIiwidm9sdW1lIjoiMyIsImNvbnRhaW5lci10aXRsZS1zaG9ydCI6IkltcGxlbWVudC4gU2NpLiBDb21tdW4uIn0sInVyaXMiOlsiaHR0cDovL3d3dy5tZW5kZWxleS5jb20vZG9jdW1lbnRzLz91dWlkPWI1MTBkNGM5LWViMjgtNGUxNC1hM2RlLTBjMWEzN2M2NTU4OCJdLCJpc1RlbXBvcmFyeSI6ZmFsc2UsImxlZ2FjeURlc2t0b3BJZCI6ImI1MTBkNGM5LWViMjgtNGUxNC1hM2RlLTBjMWEzN2M2NTU4OCJ9XX0="/>
          <w:id w:val="157119183"/>
          <w:placeholder>
            <w:docPart w:val="F115A13CC734463082262CEB17B395C5"/>
          </w:placeholder>
        </w:sdtPr>
        <w:sdtEndPr>
          <w:rPr>
            <w:bCs w:val="0"/>
            <w:i w:val="0"/>
          </w:rPr>
        </w:sdtEndPr>
        <w:sdtContent>
          <w:r w:rsidRPr="00486F66">
            <w:rPr>
              <w:rFonts w:ascii="Arial" w:hAnsi="Arial" w:cs="Arial"/>
              <w:color w:val="000000"/>
              <w:vertAlign w:val="superscript"/>
            </w:rPr>
            <w:t>44</w:t>
          </w:r>
        </w:sdtContent>
      </w:sdt>
      <w:r w:rsidRPr="00827D06">
        <w:rPr>
          <w:rFonts w:ascii="Arial" w:hAnsi="Arial" w:cs="Arial"/>
          <w:b w:val="0"/>
          <w:bCs/>
          <w:i/>
        </w:rPr>
        <w:t>)</w:t>
      </w:r>
      <w:bookmarkEnd w:id="0"/>
    </w:p>
    <w:tbl>
      <w:tblPr>
        <w:tblStyle w:val="List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010"/>
        <w:gridCol w:w="3677"/>
        <w:gridCol w:w="2470"/>
      </w:tblGrid>
      <w:tr w:rsidR="00DA3581" w:rsidRPr="005F5C68" w14:paraId="28770782" w14:textId="77777777" w:rsidTr="00222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0" w:type="pct"/>
            <w:shd w:val="clear" w:color="auto" w:fill="D1D1D1" w:themeFill="background2" w:themeFillShade="E6"/>
            <w:hideMark/>
          </w:tcPr>
          <w:p w14:paraId="1C22290C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COM-B domain</w:t>
            </w:r>
          </w:p>
        </w:tc>
        <w:tc>
          <w:tcPr>
            <w:tcW w:w="891" w:type="pct"/>
            <w:shd w:val="clear" w:color="auto" w:fill="D1D1D1" w:themeFill="background2" w:themeFillShade="E6"/>
            <w:hideMark/>
          </w:tcPr>
          <w:p w14:paraId="658D662F" w14:textId="77777777" w:rsidR="00DA3581" w:rsidRPr="005F5C68" w:rsidRDefault="00DA3581" w:rsidP="00222B3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Description of barrier/enabler</w:t>
            </w:r>
          </w:p>
        </w:tc>
        <w:tc>
          <w:tcPr>
            <w:tcW w:w="2142" w:type="pct"/>
            <w:shd w:val="clear" w:color="auto" w:fill="D1D1D1" w:themeFill="background2" w:themeFillShade="E6"/>
            <w:hideMark/>
          </w:tcPr>
          <w:p w14:paraId="7C95F515" w14:textId="77777777" w:rsidR="00DA3581" w:rsidRPr="005F5C68" w:rsidRDefault="00DA3581" w:rsidP="00222B3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Example of AMR/antibiotic-related barriers/enablers (precursors) that influence desired behaviour (reduced unnecessary AB use)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via DST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497" w:type="pct"/>
            <w:shd w:val="clear" w:color="auto" w:fill="D1D1D1" w:themeFill="background2" w:themeFillShade="E6"/>
            <w:hideMark/>
          </w:tcPr>
          <w:p w14:paraId="1FE828EE" w14:textId="77777777" w:rsidR="00DA3581" w:rsidRPr="005F5C68" w:rsidRDefault="00DA3581" w:rsidP="00222B3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BCTs and associated DST mechanisms of action (MoA)</w:t>
            </w:r>
          </w:p>
        </w:tc>
      </w:tr>
      <w:tr w:rsidR="00DA3581" w:rsidRPr="005F5C68" w14:paraId="1C3A9555" w14:textId="77777777" w:rsidTr="00222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AE9F7" w:themeFill="text2" w:themeFillTint="1A"/>
            <w:hideMark/>
          </w:tcPr>
          <w:p w14:paraId="7967BFEB" w14:textId="77777777" w:rsidR="00DA3581" w:rsidRPr="002050A6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050A6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CAPABILITY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- </w:t>
            </w:r>
            <w:r w:rsidRPr="002050A6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Individual’s psychological and physical capacity to engage in the activity concerned – include having necessary knowledge and skills</w:t>
            </w:r>
          </w:p>
        </w:tc>
      </w:tr>
      <w:tr w:rsidR="00DA3581" w:rsidRPr="005F5C68" w14:paraId="4A30B3F1" w14:textId="77777777" w:rsidTr="00222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  <w:hideMark/>
          </w:tcPr>
          <w:p w14:paraId="0E7F9435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  <w:t>Psychological capability</w:t>
            </w:r>
          </w:p>
        </w:tc>
        <w:tc>
          <w:tcPr>
            <w:tcW w:w="891" w:type="pct"/>
            <w:hideMark/>
          </w:tcPr>
          <w:p w14:paraId="4F655CD1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Knowledge, understanding, cognitive skills, mental resources about how AB work and how to reduce use of ABs, e.g.  which symptoms need ABs.  Knowledge &amp; understanding of AMR – in both basic biomedical terms and real-life context.  Confidence and self-efficacy in knowing when to act to reduce use of ABX.  </w:t>
            </w:r>
          </w:p>
          <w:p w14:paraId="7EA6942A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Influenced by: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education, training, and decision-making support.</w:t>
            </w:r>
          </w:p>
        </w:tc>
        <w:tc>
          <w:tcPr>
            <w:tcW w:w="2142" w:type="pct"/>
          </w:tcPr>
          <w:p w14:paraId="578F1215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Knowledge about how antibiotics work and when they are needed inc. c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orrecting misinformation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on treating non-serious, self-limiting infections e.g.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symptomatic relief (beliefs on medication need/harms);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bacterial vs. viral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;  </w:t>
            </w:r>
          </w:p>
          <w:p w14:paraId="26B58F2A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Gain of </w:t>
            </w:r>
            <w:r w:rsidRPr="005F5C68">
              <w:rPr>
                <w:rStyle w:val="s1"/>
                <w:rFonts w:ascii="Calibri" w:eastAsiaTheme="majorEastAsia" w:hAnsi="Calibri" w:cs="Calibri"/>
                <w:b/>
                <w:bCs/>
                <w:sz w:val="18"/>
                <w:szCs w:val="18"/>
                <w:lang w:eastAsia="en-US"/>
              </w:rPr>
              <w:t xml:space="preserve">knowledge and awareness </w:t>
            </w: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vicariously via story characters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, empathy, </w:t>
            </w: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metaphors (comprehension), real-life scenarios, settings, language, fears, imagery, music.. 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- effectively lowers the cognitive load &amp; bridges psychological distance; persuading through knowledge</w:t>
            </w:r>
          </w:p>
          <w:p w14:paraId="1E420870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64A83C8" w14:textId="77777777" w:rsidR="00DA3581" w:rsidRPr="00C10CD0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Understanding of AMR threat now and future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to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individual and collective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(not just vulnerable) antibiotic use.; link AMR to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real life relatable scenarios via story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; 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positive take-aways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e.g. using antibiotics only when necessary to help ensure continued efficacy for you;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Embed messages within broader narratives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related to the microbial world for greater appeal/resonance with the general, healthy public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e.g. microbiome; Reduce psychological distance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-cognitively -social, spatial or temporal similarity. </w:t>
            </w:r>
          </w:p>
          <w:p w14:paraId="53AE7A5A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Cognitive skills and decision-making around symptoms needing antibiotics inc. r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emoving barriers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e.g.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reasons why people feel they cannot recover without antibiotics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via education. </w:t>
            </w:r>
          </w:p>
          <w:p w14:paraId="6798C1B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Short and snappy informational messaging –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maintain awareness of correct information</w:t>
            </w:r>
          </w:p>
          <w:p w14:paraId="6A4C35FC" w14:textId="77777777" w:rsidR="00DA3581" w:rsidRPr="00E3737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Confidence and self-efficacy in reducing AB use inc.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how to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build resilience without antibiotics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; completing an AB course;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when to consult a medic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or self-care (self-efficacy); p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revention &amp; vaccinations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(all self-efficacy</w:t>
            </w:r>
          </w:p>
        </w:tc>
        <w:tc>
          <w:tcPr>
            <w:tcW w:w="1497" w:type="pct"/>
          </w:tcPr>
          <w:p w14:paraId="08C000B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'5.1 Information about health consequences', '4.1 Instruction on how to perform the behaviour', '13.2 Framing/reframing', '9.1 Credible source' 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Knowledge; Beliefs about Consequences</w:t>
            </w:r>
          </w:p>
          <w:p w14:paraId="48E7D26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Knowledge; Beliefs about Consequences; Entertainment -education</w:t>
            </w:r>
          </w:p>
          <w:p w14:paraId="007FB18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DCA686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5.1 Information about health consequences', 5.3 Information about social and environmental consequences', '13.2 Framing/reframing' , '4.1 Instruction on how to perform the behaviour', '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TDFs: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Knowledge; Memory, Attention and Decision Processes</w:t>
            </w:r>
          </w:p>
          <w:p w14:paraId="1914018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Knowledge; Memory, Attention and Decision Processes</w:t>
            </w:r>
          </w:p>
          <w:p w14:paraId="2F8B4946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D86C2DF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'4.1 Instruction on how to perform the behaviour', '8.1 Behavioural practice/rehearsal', '1.2 Problem solving', '7.1 Prompts/cues' 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TDFs: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Skills; Behavioural Regulation</w:t>
            </w:r>
          </w:p>
          <w:p w14:paraId="05EEA095" w14:textId="77777777" w:rsidR="00DA3581" w:rsidRPr="00176C25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MoAs: Skills; Behavioural Regulation</w:t>
            </w:r>
          </w:p>
          <w:p w14:paraId="2E93371E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'15.1 Verbal persuasion about capability', '8.1 Behavioural practice/rehearsal'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Capabilities</w:t>
            </w:r>
          </w:p>
          <w:p w14:paraId="60B63C3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MoAs: Beliefs about Capabilities</w:t>
            </w:r>
          </w:p>
        </w:tc>
      </w:tr>
      <w:tr w:rsidR="00DA3581" w:rsidRPr="005F5C68" w14:paraId="3294F1BB" w14:textId="77777777" w:rsidTr="00222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  <w:hideMark/>
          </w:tcPr>
          <w:p w14:paraId="4973F39A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  <w:lastRenderedPageBreak/>
              <w:t>Physical capability</w:t>
            </w:r>
          </w:p>
        </w:tc>
        <w:tc>
          <w:tcPr>
            <w:tcW w:w="891" w:type="pct"/>
          </w:tcPr>
          <w:p w14:paraId="005526A1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Individual measures and actions to prevent infection, or to recover with/out ABs. Individual’s ability to rest or remain productive despite illness (without AB use)</w:t>
            </w:r>
          </w:p>
          <w:p w14:paraId="5DB78D22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5AE365B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Influenced by: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availability &amp; access to necessary resources</w:t>
            </w:r>
          </w:p>
        </w:tc>
        <w:tc>
          <w:tcPr>
            <w:tcW w:w="2142" w:type="pct"/>
          </w:tcPr>
          <w:p w14:paraId="6768239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Individual state of health or underlying disease which may predispose to antibiotic use; </w:t>
            </w:r>
          </w:p>
          <w:p w14:paraId="212A2C3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9EF74C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25FC99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FC6654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928151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Ensuring individual vaccinations up-to-date; </w:t>
            </w:r>
          </w:p>
          <w:p w14:paraId="61BD9A9F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1E1B75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B43DFA0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E6AE21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DB2F9E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Practice hygiene </w:t>
            </w:r>
          </w:p>
          <w:p w14:paraId="1629416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7BEA7EB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83CAF3F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B1BEBA9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92CA24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059C57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Access to cost-effective symptomatic relief:</w:t>
            </w:r>
          </w:p>
          <w:p w14:paraId="5EF88FD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0B2F46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C56462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4CEAF0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81E330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Physical capability to recover at home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without ABs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e.g. sickness cover or family help, WFH, childcare</w:t>
            </w:r>
          </w:p>
        </w:tc>
        <w:tc>
          <w:tcPr>
            <w:tcW w:w="1497" w:type="pct"/>
          </w:tcPr>
          <w:p w14:paraId="499975C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'3.1 Social support (unspecified)', '3.2 Social support (practical)', '12.5 Adding objects to the environment'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TDFs: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Skills; Environmental Context and Resources</w:t>
            </w:r>
          </w:p>
          <w:p w14:paraId="1F4931E2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Skills; Environmental Context and Resources</w:t>
            </w:r>
          </w:p>
          <w:p w14:paraId="560B80F8" w14:textId="77777777" w:rsidR="00DA3581" w:rsidRPr="00176C25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125F8A1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'4.1 Instruction on how to perform the behaviour', '5.1 Information about health consequences', '7.1 Prompts/cues'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Skills; Knowledge; Beliefs about Consequences</w:t>
            </w:r>
          </w:p>
          <w:p w14:paraId="7640EEE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Skills; Knowledge; Beliefs about Consequences</w:t>
            </w:r>
          </w:p>
          <w:p w14:paraId="34198190" w14:textId="77777777" w:rsidR="00DA3581" w:rsidRPr="00176C25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518C37F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'4.1 Instruction on how to perform the behaviour', '8.1 Behavioural practice/rehearsal', '2.3 Self-monitoring of behaviour', '7.1 Prompts/cues'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TDFs: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Skills; Behavioural Regulation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0B4C09F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Skills; Behavioural Regulation</w:t>
            </w:r>
          </w:p>
          <w:p w14:paraId="7F26757B" w14:textId="77777777" w:rsidR="00DA3581" w:rsidRPr="00176C25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0175F775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'12.1 Restructuring the physical environment', '12.5 Adding objects to the environment', '3.2 Social support (practical)']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Environmental Context and Resources</w:t>
            </w:r>
          </w:p>
          <w:p w14:paraId="25A2FC1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Environmental Context and Resources</w:t>
            </w:r>
          </w:p>
          <w:p w14:paraId="78AD440F" w14:textId="77777777" w:rsidR="00DA3581" w:rsidRPr="00176C25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2A18F30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'3.1 Social support (unspecified)', '3.2 Social support (practical)', '12.1 Restructuring the physical environment'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Environmental Context and Resources; Social Influences</w:t>
            </w:r>
          </w:p>
          <w:p w14:paraId="1A2FB08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MoA: Environmental Context and Resources; Social Influences</w:t>
            </w:r>
          </w:p>
        </w:tc>
      </w:tr>
      <w:tr w:rsidR="00DA3581" w:rsidRPr="005F5C68" w14:paraId="05B6BCB6" w14:textId="77777777" w:rsidTr="00222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AE9F7" w:themeFill="text2" w:themeFillTint="1A"/>
            <w:hideMark/>
          </w:tcPr>
          <w:p w14:paraId="170A6AFA" w14:textId="77777777" w:rsidR="00DA3581" w:rsidRPr="00AA5201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A5201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OPPORTUNITY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- </w:t>
            </w:r>
            <w:r w:rsidRPr="00AA5201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External to individual; physical and social influences including resource availability, environmental cues, and social norms.</w:t>
            </w:r>
          </w:p>
        </w:tc>
      </w:tr>
      <w:tr w:rsidR="00DA3581" w:rsidRPr="005F5C68" w14:paraId="22134265" w14:textId="77777777" w:rsidTr="00222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  <w:hideMark/>
          </w:tcPr>
          <w:p w14:paraId="4E7234F5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  <w:t>Social opportunity</w:t>
            </w:r>
          </w:p>
        </w:tc>
        <w:tc>
          <w:tcPr>
            <w:tcW w:w="891" w:type="pct"/>
            <w:hideMark/>
          </w:tcPr>
          <w:p w14:paraId="0E66869B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Social norms, cultural beliefs/practices, interpersonal influences. Formal rules and expectations. </w:t>
            </w:r>
          </w:p>
          <w:p w14:paraId="0E46957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Availability of social support; social networks; influence that predispose to participation/or not in a certain behaviour.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Influenced by: 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>altering the social environment to support or encourage the desired behaviour e.g.  showing visible social proof by stories or other arts-based methods; credible influencers/messengers; highlight positive social norms</w:t>
            </w:r>
          </w:p>
        </w:tc>
        <w:tc>
          <w:tcPr>
            <w:tcW w:w="2142" w:type="pct"/>
          </w:tcPr>
          <w:p w14:paraId="44E1CA8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Developing social norms and discourse to shape AMR perceptions (including psychological distance)</w:t>
            </w:r>
          </w:p>
          <w:p w14:paraId="252483E0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4E3FD7F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980B1CD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931D5F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7E981E7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4293E5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D49EED0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85BA5E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Use of real-life scenarios and stories (including across One Health) to shift social norms inc.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nurture social acceptability of slower recovery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(workplace &amp; wider society)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without antibiotics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Everyday relatable role models. </w:t>
            </w:r>
          </w:p>
          <w:p w14:paraId="0EF7C6E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296C37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CD6935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Removing social barriers and promoting acceptability of slower recovery without antibiotics</w:t>
            </w:r>
          </w:p>
          <w:p w14:paraId="4EE0216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76EB60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D4AE2B2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CE7958F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B61996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A476B1F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0E5688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Promoting everyday relatable role models (e.g. for self-care, responsible antibiotic use)</w:t>
            </w:r>
          </w:p>
          <w:p w14:paraId="6BE76B2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806201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E09EE4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E078837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2017F11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E74AE41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Social norms around vaccination, self-care, and infection prevention e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.g. flu jab, prevent infection </w:t>
            </w:r>
          </w:p>
          <w:p w14:paraId="1D4DCFD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D2BA8A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EF2BD75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15AE55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71DA235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Influence of family, friends, and healthcare professionals on AB-seeking behaviour e.g. POC sensitive, constructive POC interactions </w:t>
            </w:r>
          </w:p>
          <w:p w14:paraId="46E4B667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97" w:type="pct"/>
          </w:tcPr>
          <w:p w14:paraId="4F365DA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6.2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Social comparison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, 6.3 Information about others’ approval, 5.3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Information about social and environmental consequences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, 13.2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Framing/reframing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Influences; Social/Professional Role and Identity; Beliefs about Consequences</w:t>
            </w:r>
          </w:p>
          <w:p w14:paraId="73B4313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Influences; Norms; Beliefs about Consequences</w:t>
            </w:r>
          </w:p>
          <w:p w14:paraId="62D067B0" w14:textId="77777777" w:rsidR="00DA3581" w:rsidRPr="00191B1F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7026B602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'6.1 Demonstration of the behaviour', '13.1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Identification of self as role model'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, '6.2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Social comparison',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'9.1 Credible source'</w:t>
            </w:r>
          </w:p>
          <w:p w14:paraId="18215A39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: Social Influences; Social/Professional Role and Identity</w:t>
            </w:r>
          </w:p>
          <w:p w14:paraId="528EFAF9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MoA: Social Influences; Social Learning/Imitation</w:t>
            </w:r>
          </w:p>
          <w:p w14:paraId="523EFA1F" w14:textId="77777777" w:rsidR="00DA3581" w:rsidRPr="00191B1F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550E650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'5.1 Information about health consequences'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, '6.3 Information about others’ approval', '13.2 Framing/reframing', '15.3 Focus on past success'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Influences;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Beliefs about Consequences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;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Social/Professional Role and Identity</w:t>
            </w:r>
          </w:p>
          <w:p w14:paraId="2446C1B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MoA: Social Influences; Beliefs about Consequences; Norms</w:t>
            </w:r>
          </w:p>
          <w:p w14:paraId="49827334" w14:textId="77777777" w:rsidR="00DA3581" w:rsidRPr="00191B1F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2C8A770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'13.1 Identification of self as role model', '6.1 Demonstration of the behaviour', '6.2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Social comparison'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]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Social Influences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;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Social/Professional Role and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Identity</w:t>
            </w:r>
          </w:p>
          <w:p w14:paraId="5705C31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Learning/Imitation; Social/Professional Role and Identity</w:t>
            </w:r>
          </w:p>
          <w:p w14:paraId="1319A731" w14:textId="77777777" w:rsidR="00DA3581" w:rsidRPr="00191B1F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5A2FBCDE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'5.1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Information about health consequences',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'5.3 Information about social and environmental consequences', '6.3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Information about others’ approval'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Social Influences; Beliefs about Consequences</w:t>
            </w:r>
          </w:p>
          <w:p w14:paraId="746D8815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Influences; Beliefs about Consequences</w:t>
            </w:r>
          </w:p>
          <w:p w14:paraId="290A7C00" w14:textId="77777777" w:rsidR="00DA3581" w:rsidRPr="00C57126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1243D4E9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'3.1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Social support (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unspecified)', '3.3 Social support (emotional)', '9.1 Credible source', '6.3 Information about others’ approval' 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Influences; Environmental Context and Resources</w:t>
            </w:r>
          </w:p>
          <w:p w14:paraId="4F4B9801" w14:textId="77777777" w:rsidR="00DA3581" w:rsidRPr="0059695B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MoA: Social Influences; Environmental Context and Resources</w:t>
            </w:r>
          </w:p>
        </w:tc>
      </w:tr>
      <w:tr w:rsidR="00DA3581" w:rsidRPr="005F5C68" w14:paraId="0CF7B801" w14:textId="77777777" w:rsidTr="00222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  <w:hideMark/>
          </w:tcPr>
          <w:p w14:paraId="57E6E2F9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  <w:lastRenderedPageBreak/>
              <w:t>Physical opportunity</w:t>
            </w:r>
          </w:p>
        </w:tc>
        <w:tc>
          <w:tcPr>
            <w:tcW w:w="891" w:type="pct"/>
          </w:tcPr>
          <w:p w14:paraId="4F9E52D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Resources, infrastructure, policies.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Access to resources – pharmaceutical (symptomatic relief), physical/practical help to recovery, financial security. </w:t>
            </w:r>
          </w:p>
          <w:p w14:paraId="07DC9032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Influenced by: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communications campaigns e.g. consistent/joined up clear messages and cues on adverts and other material across channels; physical recovery help, good GP/HCP/pharmacist advice </w:t>
            </w:r>
          </w:p>
          <w:p w14:paraId="33948756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142" w:type="pct"/>
          </w:tcPr>
          <w:p w14:paraId="6418B86B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Easy, cost-effective, appointment-free access to non-GP HCP advice and medicines (e.g. Pharmacy First, OTC)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infection prevention &amp; prescribing policies and communication. </w:t>
            </w:r>
          </w:p>
          <w:p w14:paraId="2367DA5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22FB336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AFB11A1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CE046B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305FCFF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Exposure to adverts in surgery waiting rooms, pharmacies etc.. shift from a Rxing scenario to an ‘educational’ scenario e.g.info on GP appointment booking sites.</w:t>
            </w:r>
          </w:p>
          <w:p w14:paraId="47C7C21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56DC52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F30FFA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CC49AA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Time to discuss AB use/AMR at POC inc. Availability of delayed Rx</w:t>
            </w:r>
          </w:p>
          <w:p w14:paraId="4932C7D0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C285439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233EA7E" w14:textId="77777777" w:rsidR="00DA3581" w:rsidRPr="003B000E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4CB7D12B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Prompts and cues in environments frequented by target individuals (e.g., AB over-users)</w:t>
            </w:r>
          </w:p>
          <w:p w14:paraId="42E03FF4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0024B9C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31B5C96" w14:textId="77777777" w:rsidR="00DA3581" w:rsidRPr="002050A6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Other: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Physical help to recover at home without ABs e.g. sickness cover or family help,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WFH, childcare, and i</w:t>
            </w:r>
            <w:r w:rsidRPr="005F5C6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nfection prevention policies and communication in prescribing</w:t>
            </w:r>
          </w:p>
        </w:tc>
        <w:tc>
          <w:tcPr>
            <w:tcW w:w="1497" w:type="pct"/>
          </w:tcPr>
          <w:p w14:paraId="2BBBDA2F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['12.1 Restructuring the physical environment', '12.5 Adding objects to the environment', '3.2 Social support (practical)'].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Environmental Context and Resources</w:t>
            </w:r>
          </w:p>
          <w:p w14:paraId="60AE01EF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Environmental Context and Resources</w:t>
            </w:r>
          </w:p>
          <w:p w14:paraId="0E8D04E5" w14:textId="77777777" w:rsidR="00DA3581" w:rsidRPr="003B000E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53017B3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['7.1 Prompts/cues', '5.1 Information about health consequences', '5.3 Information about social and environmental consequences']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: Memory, Attention and Decision Processes; Environmental Context and Resources</w:t>
            </w:r>
          </w:p>
          <w:p w14:paraId="7AE0C56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Memory, Attention and Decision Processes; Environmental Context and Resources</w:t>
            </w:r>
          </w:p>
          <w:p w14:paraId="1C019A6C" w14:textId="77777777" w:rsidR="00DA3581" w:rsidRPr="00C57126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048DD5EA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['12.1 Restructuring the physical environment', '3.1 Social support (unspecified)'; Behavioural Regulation ((delayed Rx)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Environmental Context and Resources</w:t>
            </w:r>
          </w:p>
          <w:p w14:paraId="505419B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Environmental Context and Resources</w:t>
            </w:r>
          </w:p>
          <w:p w14:paraId="456B8C06" w14:textId="77777777" w:rsidR="00DA3581" w:rsidRPr="00C57126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49E79666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['7.1 Prompts/cues', '12.1 Restructuring the physical environment']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Memory, Attention and Decision Processes; Environmental Context and Resources</w:t>
            </w:r>
          </w:p>
          <w:p w14:paraId="5481A730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Memory, Attention and Decision Processes; Environmental Context and Resources</w:t>
            </w:r>
          </w:p>
        </w:tc>
      </w:tr>
      <w:tr w:rsidR="00DA3581" w:rsidRPr="005F5C68" w14:paraId="3031991B" w14:textId="77777777" w:rsidTr="00222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AE9F7" w:themeFill="text2" w:themeFillTint="1A"/>
            <w:hideMark/>
          </w:tcPr>
          <w:p w14:paraId="165AB07E" w14:textId="77777777" w:rsidR="00DA3581" w:rsidRPr="0059695B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9695B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MOTIVATION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- </w:t>
            </w:r>
            <w:r w:rsidRPr="0059695B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Brain processes that energise and direct behaviour, including related to habit, emotions, and  analytical/cognitive decision-making</w:t>
            </w:r>
          </w:p>
        </w:tc>
      </w:tr>
      <w:tr w:rsidR="00DA3581" w:rsidRPr="005F5C68" w14:paraId="7C0FB738" w14:textId="77777777" w:rsidTr="00222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  <w:hideMark/>
          </w:tcPr>
          <w:p w14:paraId="79CB77A6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  <w:t xml:space="preserve">Reflective motivation </w:t>
            </w:r>
          </w:p>
        </w:tc>
        <w:tc>
          <w:tcPr>
            <w:tcW w:w="891" w:type="pct"/>
          </w:tcPr>
          <w:p w14:paraId="0DBA0927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Conscious, deliberate thought;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reasoned decision-making,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weighing up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pros and cons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</w:p>
          <w:p w14:paraId="34FDDBBC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9E3887A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Sense of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reward/satisfaction in reducing AB use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- more concrete evidence of a positive outcome needed e.g. less AMR or conversely – the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trauma of AMR if behaviour does not change. </w:t>
            </w:r>
          </w:p>
          <w:p w14:paraId="78F7673D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Is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AMR a real – is it ‘on my radar’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of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real-life risk?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Here and now threat to people or is it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psychologically distant (cognitively)?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464094D5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Is it possible to have realistic intentions (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conscious planning, evaluation, and decision-making)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around changing AB use – especially if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long lag time between receiving comms/engagement around ABX and seeing AB from a prescriber?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Is AMR/ AB use prioritised in any way?</w:t>
            </w:r>
          </w:p>
          <w:p w14:paraId="369A8B04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Reflecting on how own beliefs, values, and intentions mirror/relate to story</w:t>
            </w:r>
          </w:p>
          <w:p w14:paraId="61D3F7E9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Persuasive power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sits within both reflective and automatic motivation &amp; is a product of many MoAs, BCTs/TDFs</w:t>
            </w:r>
          </w:p>
          <w:p w14:paraId="1BDA8F39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Influenced by: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school &amp;public health education, adverts, general media e.g .films, documentaries, news, storytelling </w:t>
            </w:r>
          </w:p>
        </w:tc>
        <w:tc>
          <w:tcPr>
            <w:tcW w:w="2142" w:type="pct"/>
          </w:tcPr>
          <w:p w14:paraId="2AB52E90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>Modify risk perceptions and perceived susceptibility to AMR</w:t>
            </w:r>
          </w:p>
          <w:p w14:paraId="03C80E4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CD8639B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471F26D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26DED2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E2FDBCA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Understanding and reflecting on consequences of antibiotic misuse inc. simultaneously impart knowledge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e.g. AMR can affect healthy people too, e.g bacterial resistance vs. body tolerance. Moulds beliefs about consequences, social and moral norms and beliefs</w:t>
            </w:r>
          </w:p>
          <w:p w14:paraId="3D0FC06E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2056131B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Reinforcing personal identity (aligning behaviour with a person’s self identity &amp; values)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as a responsible antibiotic user inc. consumer choices.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Transactional relationship between self and story (drawing on own frame/s of reference)</w:t>
            </w:r>
          </w:p>
          <w:p w14:paraId="2127AFCD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A901FC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Shaping positive beliefs and intentions using human impact stories inc.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informed by human impact stories &amp; consequences</w:t>
            </w:r>
          </w:p>
          <w:p w14:paraId="561F894E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2E34CC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5054729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687B3B5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Encouraging reflection through relatable narratives, metaphors, real-life scenarios inc. settings, language, fears, imagery, music.. inc.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in-depth engagement e.g. human impact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stories . These DST devices anchor abstract ideas, feelings to understandable concepts. </w:t>
            </w:r>
          </w:p>
          <w:p w14:paraId="3F05E8FE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0C821A0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8BEF0A8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0234EB2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Promoting altruistic values – preserving antibiotics for vulnerable populations e.g. cancer or CF patients, inc.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Reflect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individual’s priorities e.g. with a sick toddler</w:t>
            </w:r>
          </w:p>
          <w:p w14:paraId="758EF1A1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7D8AE12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E9A9054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Reflecting on the ‘quick fix’ norm and shifting beliefs toward non-antibiotic recovery</w:t>
            </w:r>
          </w:p>
          <w:p w14:paraId="2A9FAB4D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A7B7912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DE0880B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9D00C6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Addressing sense of futility about individual action on AMR</w:t>
            </w:r>
          </w:p>
          <w:p w14:paraId="2D788F61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97" w:type="pct"/>
          </w:tcPr>
          <w:p w14:paraId="05214C6A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5.1 Information about health consequences, '5.2 Salience of consequences, 5.5 Anticipated regret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Perceived Susceptibility</w:t>
            </w:r>
          </w:p>
          <w:p w14:paraId="697D3F9E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Beliefs about Consequences; Perceived Susceptibility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04FE8AAF" w14:textId="77777777" w:rsidR="00DA3581" w:rsidRPr="00F71F3B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341B1FD6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5.1 Information about health consequences, 5.3 Information about social and environmental consequences, 13.2 Framing/reframing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</w:t>
            </w:r>
          </w:p>
          <w:p w14:paraId="0FA11A6E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</w:t>
            </w:r>
          </w:p>
          <w:p w14:paraId="327F9E97" w14:textId="77777777" w:rsidR="00DA3581" w:rsidRPr="00B3252D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64F3DC46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13.1 Identification of self as role model, '15.3 Focus on past success, 13.2 Framing/reframing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Social/Professional Role and Identity</w:t>
            </w:r>
          </w:p>
          <w:p w14:paraId="7A5645F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Social/Professional Role and Identity</w:t>
            </w:r>
          </w:p>
          <w:p w14:paraId="5AC6FB15" w14:textId="77777777" w:rsidR="00DA3581" w:rsidRPr="00B3252D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1E9B3344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5.1 Information about health consequences, 5.6 Information about emotional consequences, 13.2 Framing/reframing']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Beliefs about Consequences; Emotion</w:t>
            </w:r>
          </w:p>
          <w:p w14:paraId="430A7AFD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Emotion</w:t>
            </w:r>
          </w:p>
          <w:p w14:paraId="041D1A19" w14:textId="77777777" w:rsidR="00DA3581" w:rsidRPr="00191B1F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6B7EF0EB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6.1 Demonstration of the behaviour, '13.2 Framing/reframing', 9.1 Credible source, 5.6 Information about emotional consequences, 13.3 Incompatible beliefs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, 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Social Influences</w:t>
            </w:r>
          </w:p>
          <w:p w14:paraId="7FED5E47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Beliefs about Consequences; Social Learning/Imitation</w:t>
            </w:r>
          </w:p>
          <w:p w14:paraId="5046D42F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'5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3 Information about social and environmental consequences', '13.2 Framing/reframing'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Values; Beliefs about Consequences</w:t>
            </w:r>
          </w:p>
          <w:p w14:paraId="4846FBCC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Values; Beliefs about Consequences</w:t>
            </w:r>
          </w:p>
          <w:p w14:paraId="66368A16" w14:textId="77777777" w:rsidR="00DA3581" w:rsidRPr="003B000E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555C6B0C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'5.1 Information about health consequences', '13.2 Framing/reframing', '6.2 Social comparison']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Social Influences</w:t>
            </w:r>
          </w:p>
          <w:p w14:paraId="55838B44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Social Norms</w:t>
            </w:r>
          </w:p>
          <w:p w14:paraId="32829CBA" w14:textId="77777777" w:rsidR="00DA3581" w:rsidRPr="003B000E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  <w:p w14:paraId="57C34A0F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'15.1 Verbal persuasion about capability', '5.3 Information about social and environmental consequences', '1.2 Problem solving'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Beliefs about Capabilities</w:t>
            </w:r>
          </w:p>
          <w:p w14:paraId="79FD0E04" w14:textId="77777777" w:rsidR="00DA3581" w:rsidRPr="005F5C68" w:rsidRDefault="00DA3581" w:rsidP="00222B3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Beliefs about Consequences; Self-Efficacy</w:t>
            </w:r>
          </w:p>
        </w:tc>
      </w:tr>
      <w:tr w:rsidR="00DA3581" w:rsidRPr="005F5C68" w14:paraId="1218E74F" w14:textId="77777777" w:rsidTr="00222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  <w:hideMark/>
          </w:tcPr>
          <w:p w14:paraId="01F4E4A5" w14:textId="77777777" w:rsidR="00DA3581" w:rsidRPr="005F5C68" w:rsidRDefault="00DA3581" w:rsidP="00222B3A">
            <w:pPr>
              <w:spacing w:before="40" w:after="40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lang w:eastAsia="en-US"/>
              </w:rPr>
              <w:lastRenderedPageBreak/>
              <w:t>Automatic motivation</w:t>
            </w:r>
          </w:p>
        </w:tc>
        <w:tc>
          <w:tcPr>
            <w:tcW w:w="891" w:type="pct"/>
          </w:tcPr>
          <w:p w14:paraId="2AF446D0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Emotions, habits, and impulses, directly drive behaviours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(animal brain – without conscious thought) e.g. decisions around AB need/want/AMR consequences (via story) </w:t>
            </w:r>
          </w:p>
          <w:p w14:paraId="784D6E3B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E0E0E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Perceived similarity generates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5F5C68">
              <w:rPr>
                <w:rStyle w:val="s1"/>
                <w:rFonts w:ascii="Calibri" w:eastAsiaTheme="majorEastAsia" w:hAnsi="Calibri" w:cs="Calibri"/>
                <w:b/>
                <w:bCs/>
                <w:sz w:val="18"/>
                <w:szCs w:val="18"/>
                <w:lang w:eastAsia="en-US"/>
              </w:rPr>
              <w:t>affective responses inc.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empathy, fear, inspiration</w:t>
            </w:r>
          </w:p>
          <w:p w14:paraId="4D8AC804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Concepts of how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reducing AB use fits with one’s self-identity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(self-considered high or low AB user, and high/low risk of AMR personally) Can an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individual viewer identify with a story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– character, setting, scenario and thus empathise, emotively engage? Long ingrained habits of AB use. </w:t>
            </w:r>
          </w:p>
          <w:p w14:paraId="60282196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E0E0E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Influenced by: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emotive, relatable stories, imagery, messages that connect on a level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without conscious thought</w:t>
            </w:r>
          </w:p>
          <w:p w14:paraId="7E9D530D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142" w:type="pct"/>
          </w:tcPr>
          <w:p w14:paraId="7488189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'Habitual’ or routine ‘</w:t>
            </w: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consulting an HCP for </w:t>
            </w: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of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advice or </w:t>
            </w: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antibiotics 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>when unnecessary</w:t>
            </w:r>
          </w:p>
          <w:p w14:paraId="2423AD2D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7B74EE0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E598B5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C4369A3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Fear of worsening infection 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>prompts antibiotic use</w:t>
            </w:r>
          </w:p>
          <w:p w14:paraId="713874AB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DE0B80A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1010B1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01402D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ABDF1DD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Social norm: 'everyone else takes them so will I'. </w:t>
            </w:r>
          </w:p>
          <w:p w14:paraId="33F4532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3F26A48F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883CDED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Emotional appeal aligned with core values (e.g. empathy, concern, altruism). </w:t>
            </w:r>
            <w:r w:rsidRPr="005F5C6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Identifying with self-concepts, e.g. responsible AB user. Awareness future regret of a behaviour eg. overuse AB.  Also, DST devices </w:t>
            </w: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eg imagery, script devices, music, transitions</w:t>
            </w:r>
            <w:r w:rsidRPr="005F5C6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…</w:t>
            </w: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can trigger emotional responses </w:t>
            </w:r>
          </w:p>
          <w:p w14:paraId="037FDDF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5B73BAB4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Use of emotional states (fear/empathy &amp; story immersion) to reduce psychological distance </w:t>
            </w:r>
            <w:r w:rsidRPr="005F5C6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inc.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antibiotics are kept working for people in real need (altruism motivated by the emotional state of empathy).</w:t>
            </w:r>
          </w:p>
          <w:p w14:paraId="01CE610A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Feeling personal behaviour has no impact on global AMR</w:t>
            </w:r>
          </w:p>
          <w:p w14:paraId="656D6159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‘</w:t>
            </w: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Habitual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’ or routine</w:t>
            </w: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antibiotic use for minor illness despite cognitive understanding</w:t>
            </w:r>
          </w:p>
          <w:p w14:paraId="303C6D53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97" w:type="pct"/>
          </w:tcPr>
          <w:p w14:paraId="193AD967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8.3 Habit formation</w:t>
            </w:r>
            <w:r w:rsidRPr="005F5C68">
              <w:rPr>
                <w:rFonts w:ascii="Calibri" w:hAnsi="Calibri" w:cs="Calibri"/>
                <w:sz w:val="18"/>
                <w:szCs w:val="18"/>
                <w:lang w:eastAsia="en-US"/>
              </w:rPr>
              <w:t>, '8.1 Behavioural practice/rehearsal', '10.4 Social reward'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TDFs: 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Emotion </w:t>
            </w:r>
          </w:p>
          <w:p w14:paraId="01B30C81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Reinforcement; Behavioural Regulation; Emotion</w:t>
            </w:r>
          </w:p>
          <w:p w14:paraId="4CF35A4C" w14:textId="77777777" w:rsidR="00DA3581" w:rsidRPr="003B000E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  <w:p w14:paraId="2EDC009C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BCTs: 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5.1 Information about health consequences, '5.2 Salience of consequences', '5.5 Anticipated regret'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Emotion; Beliefs about Consequences</w:t>
            </w:r>
          </w:p>
          <w:p w14:paraId="491039D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Emotion; Beliefs about Consequences</w:t>
            </w:r>
          </w:p>
          <w:p w14:paraId="0E87A66E" w14:textId="77777777" w:rsidR="00DA3581" w:rsidRPr="003B000E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05087BB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6.2 Social comparison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6.3 Information about others’ approval', 13.2 Framing/reframing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Social Influences; Social/Professional Role and Identity; Emotion</w:t>
            </w:r>
          </w:p>
          <w:p w14:paraId="317EE65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Social Influences; Norms; Emotion</w:t>
            </w:r>
          </w:p>
          <w:p w14:paraId="6C573653" w14:textId="77777777" w:rsidR="00DA3581" w:rsidRPr="00E72E0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  <w:p w14:paraId="68CBFA1F" w14:textId="77777777" w:rsidR="00DA3581" w:rsidRPr="005F5C68" w:rsidRDefault="00DA3581" w:rsidP="00222B3A">
            <w:pPr>
              <w:pStyle w:val="p1"/>
              <w:spacing w:before="40" w:beforeAutospacing="0" w:after="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5.6 Information about emotional consequences, '5.3 Information about social and environmental consequences', 13.2 Framing/reframing, 13.1 Valued self-identity, 5.5 Anticipated regret, 7.1 Prompts/cues</w:t>
            </w:r>
          </w:p>
          <w:p w14:paraId="74476DB8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Emotion; Goals; Values</w:t>
            </w:r>
          </w:p>
          <w:p w14:paraId="734932B6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Emotion; Values</w:t>
            </w:r>
          </w:p>
          <w:p w14:paraId="5A2B6E85" w14:textId="77777777" w:rsidR="00DA3581" w:rsidRPr="00E72E0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4F3BCEA4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BCTs: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5.2 Salience of consequences, 5.6 Information about emotional consequences, '13.2 Framing/reframing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TDF: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Emotion. </w:t>
            </w:r>
          </w:p>
          <w:p w14:paraId="447339C0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: Emotion</w:t>
            </w:r>
          </w:p>
          <w:p w14:paraId="137B623B" w14:textId="77777777" w:rsidR="00DA3581" w:rsidRPr="00E72E0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F9ED5" w:themeColor="accent4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7F741EFD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15.1 Verbal persuasion about capability, '5.3 Information about social and environmental consequences, 1.2 Problem solving </w:t>
            </w:r>
            <w:r w:rsidRPr="005F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TDFs: </w:t>
            </w:r>
            <w:r w:rsidRPr="005F5C6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Emotion;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Beliefs about Capabilities</w:t>
            </w:r>
          </w:p>
          <w:p w14:paraId="24D5BA89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MoA: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Emotion; Beliefs about Capabilities</w:t>
            </w:r>
          </w:p>
          <w:p w14:paraId="3661DF87" w14:textId="77777777" w:rsidR="00DA3581" w:rsidRPr="00E72E0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63C91C00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BCTs: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8.3 Habit formation, 10.4 Social reward, 2.3 Self-monitoring of behaviour  </w:t>
            </w: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TDFs: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 xml:space="preserve"> Reinforcement;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Behavioural Regulation; Emotion</w:t>
            </w:r>
          </w:p>
          <w:p w14:paraId="354423A9" w14:textId="77777777" w:rsidR="00DA3581" w:rsidRPr="005F5C68" w:rsidRDefault="00DA3581" w:rsidP="00222B3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5F5C6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MoA: </w:t>
            </w:r>
            <w:r w:rsidRPr="005F5C68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Reinforcement; Behavioural Regulation; Emotion</w:t>
            </w:r>
          </w:p>
        </w:tc>
      </w:tr>
    </w:tbl>
    <w:p w14:paraId="606E7E2A" w14:textId="77777777" w:rsidR="00DA3581" w:rsidRDefault="00DA3581" w:rsidP="00DA3581">
      <w:pPr>
        <w:pStyle w:val="Caption"/>
        <w:keepNext/>
      </w:pPr>
    </w:p>
    <w:p w14:paraId="5E6A0AA1" w14:textId="77777777" w:rsidR="00DE6AE2" w:rsidRPr="00DA3581" w:rsidRDefault="00DE6AE2">
      <w:pPr>
        <w:rPr>
          <w:lang w:val="en-US"/>
        </w:rPr>
      </w:pPr>
    </w:p>
    <w:sectPr w:rsidR="00DE6AE2" w:rsidRPr="00DA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81"/>
    <w:rsid w:val="00195413"/>
    <w:rsid w:val="00205A5E"/>
    <w:rsid w:val="003D0186"/>
    <w:rsid w:val="007278E4"/>
    <w:rsid w:val="00A3738C"/>
    <w:rsid w:val="00BC6C35"/>
    <w:rsid w:val="00CB270D"/>
    <w:rsid w:val="00CF7583"/>
    <w:rsid w:val="00DA3581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B2FE"/>
  <w15:chartTrackingRefBased/>
  <w15:docId w15:val="{2D454050-F0A4-4010-BE55-247FA2F6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8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5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5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5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5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5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5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5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5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5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5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5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5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58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A3581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A3581"/>
  </w:style>
  <w:style w:type="paragraph" w:styleId="Caption">
    <w:name w:val="caption"/>
    <w:basedOn w:val="Normal"/>
    <w:uiPriority w:val="99"/>
    <w:qFormat/>
    <w:rsid w:val="00DA3581"/>
    <w:pPr>
      <w:widowControl w:val="0"/>
      <w:suppressLineNumbers/>
      <w:suppressAutoHyphens/>
      <w:spacing w:before="240"/>
    </w:pPr>
    <w:rPr>
      <w:rFonts w:eastAsia="Arial Unicode MS" w:cs="Arial Unicode MS"/>
      <w:b/>
      <w:iCs/>
      <w:kern w:val="2"/>
      <w:lang w:val="en-US" w:eastAsia="zh-CN" w:bidi="hi-IN"/>
    </w:rPr>
  </w:style>
  <w:style w:type="table" w:styleId="ListTable3">
    <w:name w:val="List Table 3"/>
    <w:basedOn w:val="TableNormal"/>
    <w:uiPriority w:val="48"/>
    <w:rsid w:val="00DA3581"/>
    <w:pPr>
      <w:spacing w:after="0" w:line="240" w:lineRule="auto"/>
    </w:pPr>
    <w:rPr>
      <w:rFonts w:eastAsia="Times New Roman"/>
      <w:lang w:val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15A13CC734463082262CEB17B3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347A-B970-4F00-B4E1-06907182CA97}"/>
      </w:docPartPr>
      <w:docPartBody>
        <w:p w:rsidR="00000000" w:rsidRDefault="005A1E56" w:rsidP="005A1E56">
          <w:pPr>
            <w:pStyle w:val="F115A13CC734463082262CEB17B395C5"/>
          </w:pPr>
          <w:r w:rsidRPr="006C4C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56"/>
    <w:rsid w:val="00205A5E"/>
    <w:rsid w:val="005A1E56"/>
    <w:rsid w:val="009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E56"/>
    <w:rPr>
      <w:color w:val="666666"/>
    </w:rPr>
  </w:style>
  <w:style w:type="paragraph" w:customStyle="1" w:styleId="F115A13CC734463082262CEB17B395C5">
    <w:name w:val="F115A13CC734463082262CEB17B395C5"/>
    <w:rsid w:val="005A1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2585</Words>
  <Characters>14735</Characters>
  <Application>Microsoft Office Word</Application>
  <DocSecurity>0</DocSecurity>
  <Lines>122</Lines>
  <Paragraphs>34</Paragraphs>
  <ScaleCrop>false</ScaleCrop>
  <Company>Springer Nature</Company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2026-05-18T05:02:00Z</dcterms:created>
  <dcterms:modified xsi:type="dcterms:W3CDTF">2026-05-18T05:02:00Z</dcterms:modified>
</cp:coreProperties>
</file>