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F63A6" w14:textId="77777777" w:rsidR="00704F5A" w:rsidRPr="0023495F" w:rsidRDefault="00704F5A" w:rsidP="00704F5A">
      <w:pPr>
        <w:pStyle w:val="SupplementaryMaterial"/>
        <w:spacing w:line="480" w:lineRule="auto"/>
        <w:rPr>
          <w:b w:val="0"/>
        </w:rPr>
      </w:pPr>
      <w:r w:rsidRPr="0023495F">
        <w:t>Supplementary Material</w:t>
      </w:r>
    </w:p>
    <w:p w14:paraId="64FF4AAB" w14:textId="3CCE8120" w:rsidR="00610C0E" w:rsidRPr="00704F5A" w:rsidRDefault="00704F5A" w:rsidP="00704F5A">
      <w:pPr>
        <w:widowControl/>
        <w:adjustRightInd w:val="0"/>
        <w:snapToGrid w:val="0"/>
        <w:spacing w:line="480" w:lineRule="auto"/>
        <w:rPr>
          <w:rFonts w:ascii="Times New Roman" w:hAnsi="Times New Roman" w:hint="eastAsia"/>
          <w:b/>
          <w:color w:val="000000"/>
          <w:sz w:val="24"/>
          <w:szCs w:val="24"/>
        </w:rPr>
      </w:pPr>
      <w:r w:rsidRPr="00A85CF1">
        <w:rPr>
          <w:rFonts w:ascii="Times New Roman" w:hAnsi="Times New Roman"/>
          <w:b/>
          <w:color w:val="000000"/>
          <w:sz w:val="24"/>
          <w:szCs w:val="24"/>
        </w:rPr>
        <w:t>Table Caption</w:t>
      </w:r>
    </w:p>
    <w:p w14:paraId="7F34AC9F" w14:textId="77974317" w:rsidR="00610C0E" w:rsidRDefault="00610C0E" w:rsidP="00610C0E">
      <w:pPr>
        <w:rPr>
          <w:rFonts w:ascii="Times New Roman" w:hAnsi="Times New Roman" w:cs="Times New Roman"/>
          <w:b/>
          <w:bCs/>
        </w:rPr>
      </w:pPr>
      <w:r w:rsidRPr="00610C0E">
        <w:rPr>
          <w:rFonts w:ascii="Times New Roman" w:hAnsi="Times New Roman" w:cs="Times New Roman"/>
          <w:b/>
          <w:bCs/>
        </w:rPr>
        <w:t>Table S</w:t>
      </w:r>
      <w:r w:rsidR="00C63BE5">
        <w:rPr>
          <w:rFonts w:ascii="Times New Roman" w:hAnsi="Times New Roman" w:cs="Times New Roman" w:hint="eastAsia"/>
          <w:b/>
          <w:bCs/>
        </w:rPr>
        <w:t>1</w:t>
      </w:r>
      <w:r w:rsidRPr="00610C0E">
        <w:rPr>
          <w:rFonts w:ascii="Times New Roman" w:hAnsi="Times New Roman" w:cs="Times New Roman"/>
          <w:b/>
          <w:bCs/>
        </w:rPr>
        <w:t>. Disease severity grading criteria for tobacco mosaic virus disease</w:t>
      </w:r>
    </w:p>
    <w:p w14:paraId="17001A84" w14:textId="31797751" w:rsidR="00704F5A" w:rsidRPr="00704F5A" w:rsidRDefault="00704F5A" w:rsidP="00704F5A">
      <w:pPr>
        <w:rPr>
          <w:rFonts w:ascii="Times New Roman" w:hAnsi="Times New Roman" w:cs="Times New Roman" w:hint="eastAsia"/>
        </w:rPr>
      </w:pPr>
      <w:r w:rsidRPr="00610C0E">
        <w:rPr>
          <w:rFonts w:ascii="Times New Roman" w:hAnsi="Times New Roman" w:cs="Times New Roman"/>
          <w:b/>
          <w:bCs/>
        </w:rPr>
        <w:t>Note:</w:t>
      </w:r>
      <w:r w:rsidRPr="00610C0E">
        <w:rPr>
          <w:rFonts w:ascii="Times New Roman" w:hAnsi="Times New Roman" w:cs="Times New Roman"/>
        </w:rPr>
        <w:t xml:space="preserve"> Disease severity was assessed at the individual plant level according to GB/T 23222–2008.</w:t>
      </w:r>
    </w:p>
    <w:p w14:paraId="7A05F538" w14:textId="519D592F" w:rsidR="00704F5A" w:rsidRDefault="00704F5A" w:rsidP="00704F5A">
      <w:pPr>
        <w:rPr>
          <w:rFonts w:ascii="Times New Roman" w:hAnsi="Times New Roman" w:cs="Times New Roman"/>
          <w:b/>
          <w:bCs/>
        </w:rPr>
      </w:pPr>
      <w:r w:rsidRPr="00C63BE5">
        <w:rPr>
          <w:rFonts w:ascii="Times New Roman" w:hAnsi="Times New Roman" w:cs="Times New Roman"/>
          <w:b/>
          <w:bCs/>
        </w:rPr>
        <w:t>Table S2. Routine chemical quality requirements for high-quality flue-cured tobacco in Yunnan Province (Q/YZY 1-2009).</w:t>
      </w:r>
    </w:p>
    <w:p w14:paraId="7E3B455E" w14:textId="6E1D5A83" w:rsidR="00704F5A" w:rsidRDefault="00704F5A" w:rsidP="00610C0E">
      <w:pPr>
        <w:rPr>
          <w:rFonts w:ascii="Times New Roman" w:hAnsi="Times New Roman" w:cs="Times New Roman"/>
          <w:b/>
          <w:bCs/>
        </w:rPr>
      </w:pPr>
      <w:r w:rsidRPr="00B56335">
        <w:rPr>
          <w:rFonts w:ascii="Times New Roman" w:hAnsi="Times New Roman" w:cs="Times New Roman"/>
          <w:b/>
          <w:bCs/>
        </w:rPr>
        <w:t>Table S3. Incidence and disease index of tobacco mosaic virus disease under different intercropping treatments.</w:t>
      </w:r>
    </w:p>
    <w:p w14:paraId="33E9C548" w14:textId="77777777" w:rsidR="00704F5A" w:rsidRDefault="00704F5A" w:rsidP="00704F5A">
      <w:pPr>
        <w:rPr>
          <w:rFonts w:ascii="Times New Roman" w:hAnsi="Times New Roman" w:cs="Times New Roman"/>
        </w:rPr>
      </w:pPr>
      <w:r w:rsidRPr="00B56335">
        <w:rPr>
          <w:rFonts w:ascii="Times New Roman" w:hAnsi="Times New Roman" w:cs="Times New Roman"/>
          <w:b/>
          <w:bCs/>
        </w:rPr>
        <w:t>Note:</w:t>
      </w:r>
      <w:r w:rsidRPr="00B56335">
        <w:rPr>
          <w:rFonts w:ascii="Times New Roman" w:hAnsi="Times New Roman" w:cs="Times New Roman"/>
        </w:rPr>
        <w:t xml:space="preserve"> Values are presented as mean ± standard deviation (SD), n = 3. Different lowercase letters within the same row indicate significant differences among treatments at </w:t>
      </w:r>
      <w:r w:rsidRPr="00B56335">
        <w:rPr>
          <w:rFonts w:ascii="Times New Roman" w:hAnsi="Times New Roman" w:cs="Times New Roman"/>
          <w:i/>
          <w:iCs/>
        </w:rPr>
        <w:t>P</w:t>
      </w:r>
      <w:r w:rsidRPr="00B56335">
        <w:rPr>
          <w:rFonts w:ascii="Times New Roman" w:hAnsi="Times New Roman" w:cs="Times New Roman"/>
        </w:rPr>
        <w:t xml:space="preserve"> &lt; 0.05. C, flue-cured tobacco monoculture; CG, tobacco–garlic intercropping; CO, tobacco–onion intercropping; CW, tobacco–Chinese chive intercropping.</w:t>
      </w:r>
    </w:p>
    <w:p w14:paraId="56ABF49E" w14:textId="6F7D357A" w:rsidR="00704F5A" w:rsidRPr="00704F5A" w:rsidRDefault="00704F5A" w:rsidP="00704F5A">
      <w:pPr>
        <w:rPr>
          <w:rFonts w:ascii="Times New Roman" w:hAnsi="Times New Roman" w:cs="Times New Roman"/>
          <w:b/>
          <w:bCs/>
        </w:rPr>
      </w:pPr>
      <w:r w:rsidRPr="00704F5A">
        <w:rPr>
          <w:rFonts w:ascii="Times New Roman" w:hAnsi="Times New Roman" w:cs="Times New Roman"/>
          <w:b/>
          <w:bCs/>
        </w:rPr>
        <w:t>Table S4. Topological properties of bacterial and fungal co-occurrence networks in tobacco rhizosphere soil.</w:t>
      </w:r>
    </w:p>
    <w:p w14:paraId="40534C89" w14:textId="1DD42ADD" w:rsidR="00704F5A" w:rsidRDefault="00704F5A" w:rsidP="00704F5A">
      <w:pPr>
        <w:rPr>
          <w:rFonts w:ascii="Times New Roman" w:hAnsi="Times New Roman" w:cs="Times New Roman"/>
        </w:rPr>
      </w:pPr>
      <w:r w:rsidRPr="004F64D6">
        <w:rPr>
          <w:rFonts w:ascii="Times New Roman" w:hAnsi="Times New Roman" w:cs="Times New Roman"/>
          <w:b/>
          <w:bCs/>
        </w:rPr>
        <w:t>Note:</w:t>
      </w:r>
      <w:r w:rsidRPr="004F64D6">
        <w:rPr>
          <w:rFonts w:ascii="Times New Roman" w:hAnsi="Times New Roman" w:cs="Times New Roman"/>
        </w:rPr>
        <w:t xml:space="preserve"> Nodes represent the number of microbial taxa included in the co-occurrence network. Edges represent significant correlations among taxa. Positive and negative correlations indicate the proportions of positive and negative associations, respectively. Network density reflects the overall connectivity of the network, and modularity indicates the degree of network compartmentalization.</w:t>
      </w:r>
    </w:p>
    <w:p w14:paraId="591F7197" w14:textId="77777777" w:rsidR="00431DEF" w:rsidRDefault="00431DEF" w:rsidP="00610C0E">
      <w:pPr>
        <w:rPr>
          <w:rFonts w:ascii="Times New Roman" w:hAnsi="Times New Roman" w:cs="Times New Roman"/>
          <w:b/>
          <w:bCs/>
        </w:rPr>
      </w:pPr>
    </w:p>
    <w:p w14:paraId="3CD00BFB" w14:textId="77777777" w:rsidR="00431DEF" w:rsidRDefault="00431DEF" w:rsidP="00610C0E">
      <w:pPr>
        <w:rPr>
          <w:rFonts w:ascii="Times New Roman" w:hAnsi="Times New Roman" w:cs="Times New Roman"/>
          <w:b/>
          <w:bCs/>
        </w:rPr>
      </w:pPr>
    </w:p>
    <w:p w14:paraId="043D101C" w14:textId="77777777" w:rsidR="00431DEF" w:rsidRDefault="00431DEF" w:rsidP="00610C0E">
      <w:pPr>
        <w:rPr>
          <w:rFonts w:ascii="Times New Roman" w:hAnsi="Times New Roman" w:cs="Times New Roman"/>
          <w:b/>
          <w:bCs/>
        </w:rPr>
      </w:pPr>
    </w:p>
    <w:p w14:paraId="49DAA08E" w14:textId="77777777" w:rsidR="00431DEF" w:rsidRDefault="00431DEF" w:rsidP="00610C0E">
      <w:pPr>
        <w:rPr>
          <w:rFonts w:ascii="Times New Roman" w:hAnsi="Times New Roman" w:cs="Times New Roman"/>
          <w:b/>
          <w:bCs/>
        </w:rPr>
      </w:pPr>
    </w:p>
    <w:p w14:paraId="4DBA928D" w14:textId="77777777" w:rsidR="00431DEF" w:rsidRDefault="00431DEF" w:rsidP="00610C0E">
      <w:pPr>
        <w:rPr>
          <w:rFonts w:ascii="Times New Roman" w:hAnsi="Times New Roman" w:cs="Times New Roman"/>
          <w:b/>
          <w:bCs/>
        </w:rPr>
      </w:pPr>
    </w:p>
    <w:p w14:paraId="367F9682" w14:textId="77777777" w:rsidR="00431DEF" w:rsidRDefault="00431DEF" w:rsidP="00610C0E">
      <w:pPr>
        <w:rPr>
          <w:rFonts w:ascii="Times New Roman" w:hAnsi="Times New Roman" w:cs="Times New Roman"/>
          <w:b/>
          <w:bCs/>
        </w:rPr>
      </w:pPr>
    </w:p>
    <w:p w14:paraId="28AA6119" w14:textId="77777777" w:rsidR="00431DEF" w:rsidRDefault="00431DEF" w:rsidP="00610C0E">
      <w:pPr>
        <w:rPr>
          <w:rFonts w:ascii="Times New Roman" w:hAnsi="Times New Roman" w:cs="Times New Roman"/>
          <w:b/>
          <w:bCs/>
        </w:rPr>
      </w:pPr>
    </w:p>
    <w:p w14:paraId="7C6FB8CF" w14:textId="77777777" w:rsidR="00431DEF" w:rsidRDefault="00431DEF" w:rsidP="00610C0E">
      <w:pPr>
        <w:rPr>
          <w:rFonts w:ascii="Times New Roman" w:hAnsi="Times New Roman" w:cs="Times New Roman"/>
          <w:b/>
          <w:bCs/>
        </w:rPr>
      </w:pPr>
    </w:p>
    <w:p w14:paraId="793C6C07" w14:textId="77777777" w:rsidR="00431DEF" w:rsidRDefault="00431DEF" w:rsidP="00610C0E">
      <w:pPr>
        <w:rPr>
          <w:rFonts w:ascii="Times New Roman" w:hAnsi="Times New Roman" w:cs="Times New Roman"/>
          <w:b/>
          <w:bCs/>
        </w:rPr>
      </w:pPr>
    </w:p>
    <w:p w14:paraId="62EB53B8" w14:textId="77777777" w:rsidR="00431DEF" w:rsidRDefault="00431DEF" w:rsidP="00610C0E">
      <w:pPr>
        <w:rPr>
          <w:rFonts w:ascii="Times New Roman" w:hAnsi="Times New Roman" w:cs="Times New Roman"/>
          <w:b/>
          <w:bCs/>
        </w:rPr>
      </w:pPr>
    </w:p>
    <w:p w14:paraId="4F0E798B" w14:textId="77777777" w:rsidR="00431DEF" w:rsidRDefault="00431DEF" w:rsidP="00610C0E">
      <w:pPr>
        <w:rPr>
          <w:rFonts w:ascii="Times New Roman" w:hAnsi="Times New Roman" w:cs="Times New Roman"/>
          <w:b/>
          <w:bCs/>
        </w:rPr>
      </w:pPr>
    </w:p>
    <w:p w14:paraId="01938C9F" w14:textId="77777777" w:rsidR="00431DEF" w:rsidRDefault="00431DEF" w:rsidP="00610C0E">
      <w:pPr>
        <w:rPr>
          <w:rFonts w:ascii="Times New Roman" w:hAnsi="Times New Roman" w:cs="Times New Roman"/>
          <w:b/>
          <w:bCs/>
        </w:rPr>
      </w:pPr>
    </w:p>
    <w:p w14:paraId="028E6D5B" w14:textId="77777777" w:rsidR="00431DEF" w:rsidRDefault="00431DEF" w:rsidP="00610C0E">
      <w:pPr>
        <w:rPr>
          <w:rFonts w:ascii="Times New Roman" w:hAnsi="Times New Roman" w:cs="Times New Roman"/>
          <w:b/>
          <w:bCs/>
        </w:rPr>
      </w:pPr>
    </w:p>
    <w:p w14:paraId="5623CF21" w14:textId="77777777" w:rsidR="00431DEF" w:rsidRDefault="00431DEF" w:rsidP="00610C0E">
      <w:pPr>
        <w:rPr>
          <w:rFonts w:ascii="Times New Roman" w:hAnsi="Times New Roman" w:cs="Times New Roman"/>
          <w:b/>
          <w:bCs/>
        </w:rPr>
      </w:pPr>
    </w:p>
    <w:p w14:paraId="1B38243D" w14:textId="77777777" w:rsidR="00431DEF" w:rsidRDefault="00431DEF" w:rsidP="00610C0E">
      <w:pPr>
        <w:rPr>
          <w:rFonts w:ascii="Times New Roman" w:hAnsi="Times New Roman" w:cs="Times New Roman"/>
          <w:b/>
          <w:bCs/>
        </w:rPr>
      </w:pPr>
    </w:p>
    <w:p w14:paraId="5F898829" w14:textId="77777777" w:rsidR="00431DEF" w:rsidRDefault="00431DEF" w:rsidP="00610C0E">
      <w:pPr>
        <w:rPr>
          <w:rFonts w:ascii="Times New Roman" w:hAnsi="Times New Roman" w:cs="Times New Roman"/>
          <w:b/>
          <w:bCs/>
        </w:rPr>
      </w:pPr>
    </w:p>
    <w:p w14:paraId="46D0CFD9" w14:textId="77777777" w:rsidR="00431DEF" w:rsidRDefault="00431DEF" w:rsidP="00610C0E">
      <w:pPr>
        <w:rPr>
          <w:rFonts w:ascii="Times New Roman" w:hAnsi="Times New Roman" w:cs="Times New Roman"/>
          <w:b/>
          <w:bCs/>
        </w:rPr>
      </w:pPr>
    </w:p>
    <w:p w14:paraId="6B91B730" w14:textId="77777777" w:rsidR="00431DEF" w:rsidRDefault="00431DEF" w:rsidP="00610C0E">
      <w:pPr>
        <w:rPr>
          <w:rFonts w:ascii="Times New Roman" w:hAnsi="Times New Roman" w:cs="Times New Roman"/>
          <w:b/>
          <w:bCs/>
        </w:rPr>
      </w:pPr>
    </w:p>
    <w:p w14:paraId="7FBE49EE" w14:textId="77777777" w:rsidR="00431DEF" w:rsidRDefault="00431DEF" w:rsidP="00610C0E">
      <w:pPr>
        <w:rPr>
          <w:rFonts w:ascii="Times New Roman" w:hAnsi="Times New Roman" w:cs="Times New Roman"/>
          <w:b/>
          <w:bCs/>
        </w:rPr>
      </w:pPr>
    </w:p>
    <w:p w14:paraId="73C9C506" w14:textId="77777777" w:rsidR="00431DEF" w:rsidRDefault="00431DEF" w:rsidP="00610C0E">
      <w:pPr>
        <w:rPr>
          <w:rFonts w:ascii="Times New Roman" w:hAnsi="Times New Roman" w:cs="Times New Roman"/>
          <w:b/>
          <w:bCs/>
        </w:rPr>
      </w:pPr>
    </w:p>
    <w:p w14:paraId="5717FFBA" w14:textId="77777777" w:rsidR="00431DEF" w:rsidRDefault="00431DEF" w:rsidP="00610C0E">
      <w:pPr>
        <w:rPr>
          <w:rFonts w:ascii="Times New Roman" w:hAnsi="Times New Roman" w:cs="Times New Roman"/>
          <w:b/>
          <w:bCs/>
        </w:rPr>
      </w:pPr>
    </w:p>
    <w:p w14:paraId="625D6CF0" w14:textId="77777777" w:rsidR="00431DEF" w:rsidRDefault="00431DEF" w:rsidP="00610C0E">
      <w:pPr>
        <w:rPr>
          <w:rFonts w:ascii="Times New Roman" w:hAnsi="Times New Roman" w:cs="Times New Roman"/>
          <w:b/>
          <w:bCs/>
        </w:rPr>
      </w:pPr>
    </w:p>
    <w:p w14:paraId="06FEC804" w14:textId="77777777" w:rsidR="00431DEF" w:rsidRDefault="00431DEF" w:rsidP="00610C0E">
      <w:pPr>
        <w:rPr>
          <w:rFonts w:ascii="Times New Roman" w:hAnsi="Times New Roman" w:cs="Times New Roman"/>
          <w:b/>
          <w:bCs/>
        </w:rPr>
      </w:pPr>
    </w:p>
    <w:p w14:paraId="21EA4870" w14:textId="774BEC75" w:rsidR="00704F5A" w:rsidRPr="00704F5A" w:rsidRDefault="00704F5A" w:rsidP="00610C0E">
      <w:pPr>
        <w:rPr>
          <w:rFonts w:ascii="Times New Roman" w:hAnsi="Times New Roman" w:cs="Times New Roman"/>
          <w:b/>
          <w:bCs/>
        </w:rPr>
      </w:pPr>
      <w:r w:rsidRPr="00610C0E">
        <w:rPr>
          <w:rFonts w:ascii="Times New Roman" w:hAnsi="Times New Roman" w:cs="Times New Roman"/>
          <w:b/>
          <w:bCs/>
        </w:rPr>
        <w:lastRenderedPageBreak/>
        <w:t>Table S</w:t>
      </w:r>
      <w:r>
        <w:rPr>
          <w:rFonts w:ascii="Times New Roman" w:hAnsi="Times New Roman" w:cs="Times New Roman" w:hint="eastAsia"/>
          <w:b/>
          <w:bCs/>
        </w:rPr>
        <w:t>1</w:t>
      </w:r>
    </w:p>
    <w:tbl>
      <w:tblPr>
        <w:tblW w:w="9146" w:type="dxa"/>
        <w:tblCellSpacing w:w="15" w:type="dxa"/>
        <w:tblBorders>
          <w:top w:val="single" w:sz="12" w:space="0" w:color="auto"/>
          <w:bottom w:val="single" w:sz="12" w:space="0" w:color="auto"/>
        </w:tblBorders>
        <w:tblCellMar>
          <w:top w:w="15" w:type="dxa"/>
          <w:left w:w="15" w:type="dxa"/>
          <w:bottom w:w="15" w:type="dxa"/>
          <w:right w:w="15" w:type="dxa"/>
        </w:tblCellMar>
        <w:tblLook w:val="04A0" w:firstRow="1" w:lastRow="0" w:firstColumn="1" w:lastColumn="0" w:noHBand="0" w:noVBand="1"/>
      </w:tblPr>
      <w:tblGrid>
        <w:gridCol w:w="1366"/>
        <w:gridCol w:w="7780"/>
      </w:tblGrid>
      <w:tr w:rsidR="00610C0E" w:rsidRPr="00610C0E" w14:paraId="19562EEE" w14:textId="77777777" w:rsidTr="00431DEF">
        <w:trPr>
          <w:trHeight w:val="936"/>
          <w:tblHeader/>
          <w:tblCellSpacing w:w="15" w:type="dxa"/>
        </w:trPr>
        <w:tc>
          <w:tcPr>
            <w:tcW w:w="0" w:type="auto"/>
            <w:vAlign w:val="center"/>
            <w:hideMark/>
          </w:tcPr>
          <w:p w14:paraId="22CF512A" w14:textId="77777777" w:rsidR="00610C0E" w:rsidRPr="00610C0E" w:rsidRDefault="00610C0E" w:rsidP="00C63BE5">
            <w:pPr>
              <w:jc w:val="center"/>
              <w:rPr>
                <w:rFonts w:ascii="Times New Roman" w:hAnsi="Times New Roman" w:cs="Times New Roman"/>
                <w:b/>
                <w:bCs/>
              </w:rPr>
            </w:pPr>
            <w:r w:rsidRPr="00610C0E">
              <w:rPr>
                <w:rFonts w:ascii="Times New Roman" w:hAnsi="Times New Roman" w:cs="Times New Roman"/>
                <w:b/>
                <w:bCs/>
              </w:rPr>
              <w:t>Disease severity grade</w:t>
            </w:r>
          </w:p>
        </w:tc>
        <w:tc>
          <w:tcPr>
            <w:tcW w:w="0" w:type="auto"/>
            <w:vAlign w:val="center"/>
            <w:hideMark/>
          </w:tcPr>
          <w:p w14:paraId="06698669" w14:textId="77777777" w:rsidR="00610C0E" w:rsidRPr="00610C0E" w:rsidRDefault="00610C0E" w:rsidP="00C63BE5">
            <w:pPr>
              <w:jc w:val="center"/>
              <w:rPr>
                <w:rFonts w:ascii="Times New Roman" w:hAnsi="Times New Roman" w:cs="Times New Roman"/>
                <w:b/>
                <w:bCs/>
              </w:rPr>
            </w:pPr>
            <w:r w:rsidRPr="00610C0E">
              <w:rPr>
                <w:rFonts w:ascii="Times New Roman" w:hAnsi="Times New Roman" w:cs="Times New Roman"/>
                <w:b/>
                <w:bCs/>
              </w:rPr>
              <w:t>Description of symptoms</w:t>
            </w:r>
          </w:p>
        </w:tc>
      </w:tr>
      <w:tr w:rsidR="00610C0E" w:rsidRPr="00610C0E" w14:paraId="73E9668B" w14:textId="77777777" w:rsidTr="00431DEF">
        <w:trPr>
          <w:trHeight w:val="312"/>
          <w:tblCellSpacing w:w="15" w:type="dxa"/>
        </w:trPr>
        <w:tc>
          <w:tcPr>
            <w:tcW w:w="0" w:type="auto"/>
            <w:tcBorders>
              <w:top w:val="single" w:sz="8" w:space="0" w:color="auto"/>
              <w:bottom w:val="nil"/>
            </w:tcBorders>
            <w:vAlign w:val="center"/>
            <w:hideMark/>
          </w:tcPr>
          <w:p w14:paraId="1A533090" w14:textId="77777777" w:rsidR="00610C0E" w:rsidRPr="00610C0E" w:rsidRDefault="00610C0E" w:rsidP="00C63BE5">
            <w:pPr>
              <w:jc w:val="center"/>
              <w:rPr>
                <w:rFonts w:ascii="Times New Roman" w:hAnsi="Times New Roman" w:cs="Times New Roman"/>
              </w:rPr>
            </w:pPr>
            <w:r w:rsidRPr="00610C0E">
              <w:rPr>
                <w:rFonts w:ascii="Times New Roman" w:hAnsi="Times New Roman" w:cs="Times New Roman"/>
              </w:rPr>
              <w:t>0</w:t>
            </w:r>
          </w:p>
        </w:tc>
        <w:tc>
          <w:tcPr>
            <w:tcW w:w="0" w:type="auto"/>
            <w:tcBorders>
              <w:top w:val="single" w:sz="8" w:space="0" w:color="auto"/>
              <w:bottom w:val="nil"/>
            </w:tcBorders>
            <w:vAlign w:val="center"/>
            <w:hideMark/>
          </w:tcPr>
          <w:p w14:paraId="047ABE76" w14:textId="77777777" w:rsidR="00610C0E" w:rsidRPr="00610C0E" w:rsidRDefault="00610C0E" w:rsidP="00C63BE5">
            <w:pPr>
              <w:jc w:val="center"/>
              <w:rPr>
                <w:rFonts w:ascii="Times New Roman" w:hAnsi="Times New Roman" w:cs="Times New Roman"/>
              </w:rPr>
            </w:pPr>
            <w:r w:rsidRPr="00610C0E">
              <w:rPr>
                <w:rFonts w:ascii="Times New Roman" w:hAnsi="Times New Roman" w:cs="Times New Roman"/>
              </w:rPr>
              <w:t>The whole plant was asymptomatic.</w:t>
            </w:r>
          </w:p>
        </w:tc>
      </w:tr>
      <w:tr w:rsidR="00610C0E" w:rsidRPr="00610C0E" w14:paraId="44A74032" w14:textId="77777777" w:rsidTr="00431DEF">
        <w:trPr>
          <w:trHeight w:val="630"/>
          <w:tblCellSpacing w:w="15" w:type="dxa"/>
        </w:trPr>
        <w:tc>
          <w:tcPr>
            <w:tcW w:w="0" w:type="auto"/>
            <w:vAlign w:val="center"/>
            <w:hideMark/>
          </w:tcPr>
          <w:p w14:paraId="5C0FCCBE" w14:textId="77777777" w:rsidR="00610C0E" w:rsidRPr="00610C0E" w:rsidRDefault="00610C0E" w:rsidP="00C63BE5">
            <w:pPr>
              <w:jc w:val="center"/>
              <w:rPr>
                <w:rFonts w:ascii="Times New Roman" w:hAnsi="Times New Roman" w:cs="Times New Roman"/>
              </w:rPr>
            </w:pPr>
            <w:r w:rsidRPr="00610C0E">
              <w:rPr>
                <w:rFonts w:ascii="Times New Roman" w:hAnsi="Times New Roman" w:cs="Times New Roman"/>
              </w:rPr>
              <w:t>1</w:t>
            </w:r>
          </w:p>
        </w:tc>
        <w:tc>
          <w:tcPr>
            <w:tcW w:w="0" w:type="auto"/>
            <w:vAlign w:val="center"/>
            <w:hideMark/>
          </w:tcPr>
          <w:p w14:paraId="652E84BD" w14:textId="77777777" w:rsidR="00610C0E" w:rsidRPr="00610C0E" w:rsidRDefault="00610C0E" w:rsidP="00C63BE5">
            <w:pPr>
              <w:jc w:val="center"/>
              <w:rPr>
                <w:rFonts w:ascii="Times New Roman" w:hAnsi="Times New Roman" w:cs="Times New Roman"/>
              </w:rPr>
            </w:pPr>
            <w:r w:rsidRPr="00610C0E">
              <w:rPr>
                <w:rFonts w:ascii="Times New Roman" w:hAnsi="Times New Roman" w:cs="Times New Roman"/>
              </w:rPr>
              <w:t>Vein clearing or slight mosaic symptoms appeared on the heart leaves, with no obvious plant dwarfing.</w:t>
            </w:r>
          </w:p>
        </w:tc>
      </w:tr>
      <w:tr w:rsidR="00610C0E" w:rsidRPr="00610C0E" w14:paraId="7B6D63DE" w14:textId="77777777" w:rsidTr="00431DEF">
        <w:trPr>
          <w:trHeight w:val="936"/>
          <w:tblCellSpacing w:w="15" w:type="dxa"/>
        </w:trPr>
        <w:tc>
          <w:tcPr>
            <w:tcW w:w="0" w:type="auto"/>
            <w:vAlign w:val="center"/>
            <w:hideMark/>
          </w:tcPr>
          <w:p w14:paraId="5F568977" w14:textId="77777777" w:rsidR="00610C0E" w:rsidRPr="00610C0E" w:rsidRDefault="00610C0E" w:rsidP="00C63BE5">
            <w:pPr>
              <w:jc w:val="center"/>
              <w:rPr>
                <w:rFonts w:ascii="Times New Roman" w:hAnsi="Times New Roman" w:cs="Times New Roman"/>
              </w:rPr>
            </w:pPr>
            <w:r w:rsidRPr="00610C0E">
              <w:rPr>
                <w:rFonts w:ascii="Times New Roman" w:hAnsi="Times New Roman" w:cs="Times New Roman"/>
              </w:rPr>
              <w:t>3</w:t>
            </w:r>
          </w:p>
        </w:tc>
        <w:tc>
          <w:tcPr>
            <w:tcW w:w="0" w:type="auto"/>
            <w:vAlign w:val="center"/>
            <w:hideMark/>
          </w:tcPr>
          <w:p w14:paraId="15E48921" w14:textId="77777777" w:rsidR="00610C0E" w:rsidRPr="00610C0E" w:rsidRDefault="00610C0E" w:rsidP="00C63BE5">
            <w:pPr>
              <w:jc w:val="center"/>
              <w:rPr>
                <w:rFonts w:ascii="Times New Roman" w:hAnsi="Times New Roman" w:cs="Times New Roman"/>
              </w:rPr>
            </w:pPr>
            <w:r w:rsidRPr="00610C0E">
              <w:rPr>
                <w:rFonts w:ascii="Times New Roman" w:hAnsi="Times New Roman" w:cs="Times New Roman"/>
              </w:rPr>
              <w:t>Mosaic symptoms occurred on less than one-third of the leaves, with no obvious leaf deformation; or the diseased plant height was greater than three-fourths of that of healthy plants.</w:t>
            </w:r>
          </w:p>
        </w:tc>
      </w:tr>
      <w:tr w:rsidR="00610C0E" w:rsidRPr="00610C0E" w14:paraId="6C5C75D2" w14:textId="77777777" w:rsidTr="00431DEF">
        <w:trPr>
          <w:trHeight w:val="941"/>
          <w:tblCellSpacing w:w="15" w:type="dxa"/>
        </w:trPr>
        <w:tc>
          <w:tcPr>
            <w:tcW w:w="0" w:type="auto"/>
            <w:vAlign w:val="center"/>
            <w:hideMark/>
          </w:tcPr>
          <w:p w14:paraId="2E9D3449" w14:textId="77777777" w:rsidR="00610C0E" w:rsidRPr="00610C0E" w:rsidRDefault="00610C0E" w:rsidP="00C63BE5">
            <w:pPr>
              <w:jc w:val="center"/>
              <w:rPr>
                <w:rFonts w:ascii="Times New Roman" w:hAnsi="Times New Roman" w:cs="Times New Roman"/>
              </w:rPr>
            </w:pPr>
            <w:r w:rsidRPr="00610C0E">
              <w:rPr>
                <w:rFonts w:ascii="Times New Roman" w:hAnsi="Times New Roman" w:cs="Times New Roman"/>
              </w:rPr>
              <w:t>5</w:t>
            </w:r>
          </w:p>
        </w:tc>
        <w:tc>
          <w:tcPr>
            <w:tcW w:w="0" w:type="auto"/>
            <w:vAlign w:val="center"/>
            <w:hideMark/>
          </w:tcPr>
          <w:p w14:paraId="5FEB9914" w14:textId="77777777" w:rsidR="00610C0E" w:rsidRPr="00610C0E" w:rsidRDefault="00610C0E" w:rsidP="00C63BE5">
            <w:pPr>
              <w:jc w:val="center"/>
              <w:rPr>
                <w:rFonts w:ascii="Times New Roman" w:hAnsi="Times New Roman" w:cs="Times New Roman"/>
              </w:rPr>
            </w:pPr>
            <w:r w:rsidRPr="00610C0E">
              <w:rPr>
                <w:rFonts w:ascii="Times New Roman" w:hAnsi="Times New Roman" w:cs="Times New Roman"/>
              </w:rPr>
              <w:t>Mosaic, leaf deformation or main-vein necrosis occurred on one-third to one-half of the leaves; or the diseased plant height was two-thirds to three-fourths of that of healthy plants.</w:t>
            </w:r>
          </w:p>
        </w:tc>
      </w:tr>
      <w:tr w:rsidR="00610C0E" w:rsidRPr="00610C0E" w14:paraId="01F89EE3" w14:textId="77777777" w:rsidTr="00431DEF">
        <w:trPr>
          <w:trHeight w:val="936"/>
          <w:tblCellSpacing w:w="15" w:type="dxa"/>
        </w:trPr>
        <w:tc>
          <w:tcPr>
            <w:tcW w:w="0" w:type="auto"/>
            <w:vAlign w:val="center"/>
            <w:hideMark/>
          </w:tcPr>
          <w:p w14:paraId="3220E629" w14:textId="77777777" w:rsidR="00610C0E" w:rsidRPr="00610C0E" w:rsidRDefault="00610C0E" w:rsidP="00C63BE5">
            <w:pPr>
              <w:jc w:val="center"/>
              <w:rPr>
                <w:rFonts w:ascii="Times New Roman" w:hAnsi="Times New Roman" w:cs="Times New Roman"/>
              </w:rPr>
            </w:pPr>
            <w:r w:rsidRPr="00610C0E">
              <w:rPr>
                <w:rFonts w:ascii="Times New Roman" w:hAnsi="Times New Roman" w:cs="Times New Roman"/>
              </w:rPr>
              <w:t>7</w:t>
            </w:r>
          </w:p>
        </w:tc>
        <w:tc>
          <w:tcPr>
            <w:tcW w:w="0" w:type="auto"/>
            <w:vAlign w:val="center"/>
            <w:hideMark/>
          </w:tcPr>
          <w:p w14:paraId="332A89E3" w14:textId="77777777" w:rsidR="00610C0E" w:rsidRPr="00610C0E" w:rsidRDefault="00610C0E" w:rsidP="00C63BE5">
            <w:pPr>
              <w:jc w:val="center"/>
              <w:rPr>
                <w:rFonts w:ascii="Times New Roman" w:hAnsi="Times New Roman" w:cs="Times New Roman"/>
              </w:rPr>
            </w:pPr>
            <w:r w:rsidRPr="00610C0E">
              <w:rPr>
                <w:rFonts w:ascii="Times New Roman" w:hAnsi="Times New Roman" w:cs="Times New Roman"/>
              </w:rPr>
              <w:t>Mosaic, leaf deformation or lateral-vein necrosis occurred on one-half to two-thirds of the leaves; or the diseased plant height was one-half to two-thirds of that of healthy plants.</w:t>
            </w:r>
          </w:p>
        </w:tc>
      </w:tr>
      <w:tr w:rsidR="00610C0E" w:rsidRPr="00610C0E" w14:paraId="1E50F72A" w14:textId="77777777" w:rsidTr="00431DEF">
        <w:trPr>
          <w:trHeight w:val="624"/>
          <w:tblCellSpacing w:w="15" w:type="dxa"/>
        </w:trPr>
        <w:tc>
          <w:tcPr>
            <w:tcW w:w="0" w:type="auto"/>
            <w:vAlign w:val="center"/>
            <w:hideMark/>
          </w:tcPr>
          <w:p w14:paraId="39F420A4" w14:textId="77777777" w:rsidR="00610C0E" w:rsidRPr="00610C0E" w:rsidRDefault="00610C0E" w:rsidP="00C63BE5">
            <w:pPr>
              <w:jc w:val="center"/>
              <w:rPr>
                <w:rFonts w:ascii="Times New Roman" w:hAnsi="Times New Roman" w:cs="Times New Roman"/>
              </w:rPr>
            </w:pPr>
            <w:r w:rsidRPr="00610C0E">
              <w:rPr>
                <w:rFonts w:ascii="Times New Roman" w:hAnsi="Times New Roman" w:cs="Times New Roman"/>
              </w:rPr>
              <w:t>9</w:t>
            </w:r>
          </w:p>
        </w:tc>
        <w:tc>
          <w:tcPr>
            <w:tcW w:w="0" w:type="auto"/>
            <w:vAlign w:val="center"/>
            <w:hideMark/>
          </w:tcPr>
          <w:p w14:paraId="6594F391" w14:textId="77777777" w:rsidR="00610C0E" w:rsidRPr="00610C0E" w:rsidRDefault="00610C0E" w:rsidP="00C63BE5">
            <w:pPr>
              <w:jc w:val="center"/>
              <w:rPr>
                <w:rFonts w:ascii="Times New Roman" w:hAnsi="Times New Roman" w:cs="Times New Roman"/>
              </w:rPr>
            </w:pPr>
            <w:r w:rsidRPr="00610C0E">
              <w:rPr>
                <w:rFonts w:ascii="Times New Roman" w:hAnsi="Times New Roman" w:cs="Times New Roman"/>
              </w:rPr>
              <w:t>Mosaic, deformation or necrosis occurred throughout the whole plant; or the diseased plant height was less than one-half of that of healthy plants.</w:t>
            </w:r>
          </w:p>
        </w:tc>
      </w:tr>
    </w:tbl>
    <w:p w14:paraId="3D2DFA6B" w14:textId="77777777" w:rsidR="00223FD0" w:rsidRDefault="00223FD0">
      <w:pPr>
        <w:rPr>
          <w:rFonts w:ascii="Times New Roman" w:hAnsi="Times New Roman" w:cs="Times New Roman"/>
        </w:rPr>
      </w:pPr>
    </w:p>
    <w:p w14:paraId="70E68810" w14:textId="77777777" w:rsidR="00C63BE5" w:rsidRDefault="00C63BE5" w:rsidP="00C63BE5">
      <w:pPr>
        <w:rPr>
          <w:rFonts w:ascii="Times New Roman" w:hAnsi="Times New Roman" w:cs="Times New Roman"/>
        </w:rPr>
      </w:pPr>
    </w:p>
    <w:p w14:paraId="3BD5A773" w14:textId="77777777" w:rsidR="00431DEF" w:rsidRDefault="00431DEF" w:rsidP="00C63BE5">
      <w:pPr>
        <w:rPr>
          <w:rFonts w:ascii="Times New Roman" w:hAnsi="Times New Roman" w:cs="Times New Roman"/>
        </w:rPr>
      </w:pPr>
    </w:p>
    <w:p w14:paraId="3DB98DDF" w14:textId="77777777" w:rsidR="00431DEF" w:rsidRDefault="00431DEF" w:rsidP="00C63BE5">
      <w:pPr>
        <w:rPr>
          <w:rFonts w:ascii="Times New Roman" w:hAnsi="Times New Roman" w:cs="Times New Roman"/>
        </w:rPr>
      </w:pPr>
    </w:p>
    <w:p w14:paraId="7E2519A7" w14:textId="77777777" w:rsidR="00431DEF" w:rsidRDefault="00431DEF" w:rsidP="00C63BE5">
      <w:pPr>
        <w:rPr>
          <w:rFonts w:ascii="Times New Roman" w:hAnsi="Times New Roman" w:cs="Times New Roman"/>
        </w:rPr>
      </w:pPr>
    </w:p>
    <w:p w14:paraId="2F2811D6" w14:textId="77777777" w:rsidR="00431DEF" w:rsidRDefault="00431DEF" w:rsidP="00C63BE5">
      <w:pPr>
        <w:rPr>
          <w:rFonts w:ascii="Times New Roman" w:hAnsi="Times New Roman" w:cs="Times New Roman"/>
        </w:rPr>
      </w:pPr>
    </w:p>
    <w:p w14:paraId="6D817302" w14:textId="77777777" w:rsidR="00431DEF" w:rsidRDefault="00431DEF" w:rsidP="00C63BE5">
      <w:pPr>
        <w:rPr>
          <w:rFonts w:ascii="Times New Roman" w:hAnsi="Times New Roman" w:cs="Times New Roman" w:hint="eastAsia"/>
        </w:rPr>
      </w:pPr>
    </w:p>
    <w:p w14:paraId="73602493" w14:textId="4F416544" w:rsidR="00E64347" w:rsidRPr="00431DEF" w:rsidRDefault="00431DEF" w:rsidP="00C63BE5">
      <w:pPr>
        <w:rPr>
          <w:rFonts w:ascii="Times New Roman" w:hAnsi="Times New Roman" w:cs="Times New Roman" w:hint="eastAsia"/>
          <w:b/>
          <w:bCs/>
        </w:rPr>
      </w:pPr>
      <w:r w:rsidRPr="00610C0E">
        <w:rPr>
          <w:rFonts w:ascii="Times New Roman" w:hAnsi="Times New Roman" w:cs="Times New Roman"/>
          <w:b/>
          <w:bCs/>
        </w:rPr>
        <w:t>Table S</w:t>
      </w:r>
      <w:r>
        <w:rPr>
          <w:rFonts w:ascii="Times New Roman" w:hAnsi="Times New Roman" w:cs="Times New Roman" w:hint="eastAsia"/>
          <w:b/>
          <w:bCs/>
        </w:rPr>
        <w:t>2</w:t>
      </w:r>
    </w:p>
    <w:tbl>
      <w:tblPr>
        <w:tblW w:w="5504" w:type="pct"/>
        <w:tblCellSpacing w:w="15" w:type="dxa"/>
        <w:tblBorders>
          <w:top w:val="single" w:sz="12" w:space="0" w:color="auto"/>
          <w:bottom w:val="single" w:sz="12" w:space="0" w:color="auto"/>
        </w:tblBorders>
        <w:tblCellMar>
          <w:top w:w="15" w:type="dxa"/>
          <w:left w:w="15" w:type="dxa"/>
          <w:bottom w:w="15" w:type="dxa"/>
          <w:right w:w="15" w:type="dxa"/>
        </w:tblCellMar>
        <w:tblLook w:val="04A0" w:firstRow="1" w:lastRow="0" w:firstColumn="1" w:lastColumn="0" w:noHBand="0" w:noVBand="1"/>
      </w:tblPr>
      <w:tblGrid>
        <w:gridCol w:w="4070"/>
        <w:gridCol w:w="5073"/>
      </w:tblGrid>
      <w:tr w:rsidR="00C63BE5" w:rsidRPr="00C63BE5" w14:paraId="573E4E69" w14:textId="77777777" w:rsidTr="001034D8">
        <w:trPr>
          <w:trHeight w:val="341"/>
          <w:tblHeader/>
          <w:tblCellSpacing w:w="15" w:type="dxa"/>
        </w:trPr>
        <w:tc>
          <w:tcPr>
            <w:tcW w:w="2201" w:type="pct"/>
            <w:vAlign w:val="center"/>
            <w:hideMark/>
          </w:tcPr>
          <w:p w14:paraId="1AFADE6F" w14:textId="77777777" w:rsidR="00C63BE5" w:rsidRPr="00C63BE5" w:rsidRDefault="00C63BE5" w:rsidP="00E64347">
            <w:pPr>
              <w:jc w:val="center"/>
              <w:rPr>
                <w:rFonts w:ascii="Times New Roman" w:hAnsi="Times New Roman" w:cs="Times New Roman"/>
                <w:b/>
                <w:bCs/>
              </w:rPr>
            </w:pPr>
            <w:r w:rsidRPr="00C63BE5">
              <w:rPr>
                <w:rFonts w:ascii="Times New Roman" w:hAnsi="Times New Roman" w:cs="Times New Roman"/>
                <w:b/>
                <w:bCs/>
              </w:rPr>
              <w:t>Indicator</w:t>
            </w:r>
          </w:p>
        </w:tc>
        <w:tc>
          <w:tcPr>
            <w:tcW w:w="2750" w:type="pct"/>
            <w:vAlign w:val="center"/>
            <w:hideMark/>
          </w:tcPr>
          <w:p w14:paraId="25340205" w14:textId="77777777" w:rsidR="00C63BE5" w:rsidRPr="00C63BE5" w:rsidRDefault="00C63BE5" w:rsidP="00E64347">
            <w:pPr>
              <w:jc w:val="center"/>
              <w:rPr>
                <w:rFonts w:ascii="Times New Roman" w:hAnsi="Times New Roman" w:cs="Times New Roman"/>
                <w:b/>
                <w:bCs/>
              </w:rPr>
            </w:pPr>
            <w:r w:rsidRPr="00C63BE5">
              <w:rPr>
                <w:rFonts w:ascii="Times New Roman" w:hAnsi="Times New Roman" w:cs="Times New Roman"/>
                <w:b/>
                <w:bCs/>
              </w:rPr>
              <w:t>Reference range or requirement</w:t>
            </w:r>
          </w:p>
        </w:tc>
      </w:tr>
      <w:tr w:rsidR="00C63BE5" w:rsidRPr="00C63BE5" w14:paraId="285A2FB1" w14:textId="77777777" w:rsidTr="001034D8">
        <w:trPr>
          <w:trHeight w:val="341"/>
          <w:tblCellSpacing w:w="15" w:type="dxa"/>
        </w:trPr>
        <w:tc>
          <w:tcPr>
            <w:tcW w:w="2201" w:type="pct"/>
            <w:tcBorders>
              <w:top w:val="single" w:sz="8" w:space="0" w:color="auto"/>
              <w:bottom w:val="nil"/>
            </w:tcBorders>
            <w:vAlign w:val="center"/>
            <w:hideMark/>
          </w:tcPr>
          <w:p w14:paraId="0C52EEC2" w14:textId="77777777" w:rsidR="00C63BE5" w:rsidRPr="00C63BE5" w:rsidRDefault="00C63BE5" w:rsidP="00E64347">
            <w:pPr>
              <w:jc w:val="center"/>
              <w:rPr>
                <w:rFonts w:ascii="Times New Roman" w:hAnsi="Times New Roman" w:cs="Times New Roman"/>
              </w:rPr>
            </w:pPr>
            <w:r w:rsidRPr="00C63BE5">
              <w:rPr>
                <w:rFonts w:ascii="Times New Roman" w:hAnsi="Times New Roman" w:cs="Times New Roman"/>
              </w:rPr>
              <w:t>Total sugar (%)</w:t>
            </w:r>
          </w:p>
        </w:tc>
        <w:tc>
          <w:tcPr>
            <w:tcW w:w="2750" w:type="pct"/>
            <w:tcBorders>
              <w:top w:val="single" w:sz="8" w:space="0" w:color="auto"/>
              <w:bottom w:val="nil"/>
            </w:tcBorders>
            <w:vAlign w:val="center"/>
            <w:hideMark/>
          </w:tcPr>
          <w:p w14:paraId="649E4F6F" w14:textId="77777777" w:rsidR="00C63BE5" w:rsidRPr="00C63BE5" w:rsidRDefault="00C63BE5" w:rsidP="00E64347">
            <w:pPr>
              <w:jc w:val="center"/>
              <w:rPr>
                <w:rFonts w:ascii="Times New Roman" w:hAnsi="Times New Roman" w:cs="Times New Roman"/>
              </w:rPr>
            </w:pPr>
            <w:r w:rsidRPr="00C63BE5">
              <w:rPr>
                <w:rFonts w:ascii="Times New Roman" w:hAnsi="Times New Roman" w:cs="Times New Roman"/>
              </w:rPr>
              <w:t>24–33</w:t>
            </w:r>
          </w:p>
        </w:tc>
      </w:tr>
      <w:tr w:rsidR="00C63BE5" w:rsidRPr="00C63BE5" w14:paraId="037D28D8" w14:textId="77777777" w:rsidTr="001034D8">
        <w:trPr>
          <w:trHeight w:val="341"/>
          <w:tblCellSpacing w:w="15" w:type="dxa"/>
        </w:trPr>
        <w:tc>
          <w:tcPr>
            <w:tcW w:w="2201" w:type="pct"/>
            <w:vAlign w:val="center"/>
            <w:hideMark/>
          </w:tcPr>
          <w:p w14:paraId="26E44F07" w14:textId="77777777" w:rsidR="00C63BE5" w:rsidRPr="00C63BE5" w:rsidRDefault="00C63BE5" w:rsidP="00E64347">
            <w:pPr>
              <w:jc w:val="center"/>
              <w:rPr>
                <w:rFonts w:ascii="Times New Roman" w:hAnsi="Times New Roman" w:cs="Times New Roman"/>
              </w:rPr>
            </w:pPr>
            <w:r w:rsidRPr="00C63BE5">
              <w:rPr>
                <w:rFonts w:ascii="Times New Roman" w:hAnsi="Times New Roman" w:cs="Times New Roman"/>
              </w:rPr>
              <w:t>Reducing sugar (%)</w:t>
            </w:r>
          </w:p>
        </w:tc>
        <w:tc>
          <w:tcPr>
            <w:tcW w:w="2750" w:type="pct"/>
            <w:vAlign w:val="center"/>
            <w:hideMark/>
          </w:tcPr>
          <w:p w14:paraId="1FB87C16" w14:textId="77777777" w:rsidR="00C63BE5" w:rsidRPr="00C63BE5" w:rsidRDefault="00C63BE5" w:rsidP="00E64347">
            <w:pPr>
              <w:jc w:val="center"/>
              <w:rPr>
                <w:rFonts w:ascii="Times New Roman" w:hAnsi="Times New Roman" w:cs="Times New Roman"/>
              </w:rPr>
            </w:pPr>
            <w:r w:rsidRPr="00C63BE5">
              <w:rPr>
                <w:rFonts w:ascii="Times New Roman" w:hAnsi="Times New Roman" w:cs="Times New Roman"/>
              </w:rPr>
              <w:t>20–28</w:t>
            </w:r>
          </w:p>
        </w:tc>
      </w:tr>
      <w:tr w:rsidR="00C63BE5" w:rsidRPr="00C63BE5" w14:paraId="39570481" w14:textId="77777777" w:rsidTr="001034D8">
        <w:trPr>
          <w:trHeight w:val="341"/>
          <w:tblCellSpacing w:w="15" w:type="dxa"/>
        </w:trPr>
        <w:tc>
          <w:tcPr>
            <w:tcW w:w="2201" w:type="pct"/>
            <w:vAlign w:val="center"/>
            <w:hideMark/>
          </w:tcPr>
          <w:p w14:paraId="73949991" w14:textId="77777777" w:rsidR="00C63BE5" w:rsidRPr="00C63BE5" w:rsidRDefault="00C63BE5" w:rsidP="00E64347">
            <w:pPr>
              <w:jc w:val="center"/>
              <w:rPr>
                <w:rFonts w:ascii="Times New Roman" w:hAnsi="Times New Roman" w:cs="Times New Roman"/>
              </w:rPr>
            </w:pPr>
            <w:r w:rsidRPr="00C63BE5">
              <w:rPr>
                <w:rFonts w:ascii="Times New Roman" w:hAnsi="Times New Roman" w:cs="Times New Roman"/>
              </w:rPr>
              <w:t>Nicotine (%)</w:t>
            </w:r>
          </w:p>
        </w:tc>
        <w:tc>
          <w:tcPr>
            <w:tcW w:w="2750" w:type="pct"/>
            <w:vAlign w:val="center"/>
            <w:hideMark/>
          </w:tcPr>
          <w:p w14:paraId="26D44B3C" w14:textId="77777777" w:rsidR="00C63BE5" w:rsidRPr="00C63BE5" w:rsidRDefault="00C63BE5" w:rsidP="00E64347">
            <w:pPr>
              <w:jc w:val="center"/>
              <w:rPr>
                <w:rFonts w:ascii="Times New Roman" w:hAnsi="Times New Roman" w:cs="Times New Roman"/>
              </w:rPr>
            </w:pPr>
            <w:r w:rsidRPr="00C63BE5">
              <w:rPr>
                <w:rFonts w:ascii="Times New Roman" w:hAnsi="Times New Roman" w:cs="Times New Roman"/>
              </w:rPr>
              <w:t>2.0–3.0</w:t>
            </w:r>
          </w:p>
        </w:tc>
      </w:tr>
      <w:tr w:rsidR="00C63BE5" w:rsidRPr="00C63BE5" w14:paraId="2CC533B7" w14:textId="77777777" w:rsidTr="001034D8">
        <w:trPr>
          <w:trHeight w:val="349"/>
          <w:tblCellSpacing w:w="15" w:type="dxa"/>
        </w:trPr>
        <w:tc>
          <w:tcPr>
            <w:tcW w:w="2201" w:type="pct"/>
            <w:vAlign w:val="center"/>
            <w:hideMark/>
          </w:tcPr>
          <w:p w14:paraId="5A549C2F" w14:textId="77777777" w:rsidR="00C63BE5" w:rsidRPr="00C63BE5" w:rsidRDefault="00C63BE5" w:rsidP="00E64347">
            <w:pPr>
              <w:jc w:val="center"/>
              <w:rPr>
                <w:rFonts w:ascii="Times New Roman" w:hAnsi="Times New Roman" w:cs="Times New Roman"/>
              </w:rPr>
            </w:pPr>
            <w:r w:rsidRPr="00C63BE5">
              <w:rPr>
                <w:rFonts w:ascii="Times New Roman" w:hAnsi="Times New Roman" w:cs="Times New Roman"/>
              </w:rPr>
              <w:t>Total nitrogen (%)</w:t>
            </w:r>
          </w:p>
        </w:tc>
        <w:tc>
          <w:tcPr>
            <w:tcW w:w="2750" w:type="pct"/>
            <w:vAlign w:val="center"/>
            <w:hideMark/>
          </w:tcPr>
          <w:p w14:paraId="7AF8904F" w14:textId="77777777" w:rsidR="00C63BE5" w:rsidRPr="00C63BE5" w:rsidRDefault="00C63BE5" w:rsidP="00E64347">
            <w:pPr>
              <w:jc w:val="center"/>
              <w:rPr>
                <w:rFonts w:ascii="Times New Roman" w:hAnsi="Times New Roman" w:cs="Times New Roman"/>
              </w:rPr>
            </w:pPr>
            <w:r w:rsidRPr="00C63BE5">
              <w:rPr>
                <w:rFonts w:ascii="Times New Roman" w:hAnsi="Times New Roman" w:cs="Times New Roman"/>
              </w:rPr>
              <w:t>1.5–2.4</w:t>
            </w:r>
          </w:p>
        </w:tc>
      </w:tr>
      <w:tr w:rsidR="00C63BE5" w:rsidRPr="00C63BE5" w14:paraId="3156DC91" w14:textId="77777777" w:rsidTr="001034D8">
        <w:trPr>
          <w:trHeight w:val="341"/>
          <w:tblCellSpacing w:w="15" w:type="dxa"/>
        </w:trPr>
        <w:tc>
          <w:tcPr>
            <w:tcW w:w="2201" w:type="pct"/>
            <w:vAlign w:val="center"/>
            <w:hideMark/>
          </w:tcPr>
          <w:p w14:paraId="245DC7A1" w14:textId="77777777" w:rsidR="00C63BE5" w:rsidRPr="00C63BE5" w:rsidRDefault="00C63BE5" w:rsidP="00E64347">
            <w:pPr>
              <w:jc w:val="center"/>
              <w:rPr>
                <w:rFonts w:ascii="Times New Roman" w:hAnsi="Times New Roman" w:cs="Times New Roman"/>
              </w:rPr>
            </w:pPr>
            <w:r w:rsidRPr="00C63BE5">
              <w:rPr>
                <w:rFonts w:ascii="Times New Roman" w:hAnsi="Times New Roman" w:cs="Times New Roman"/>
              </w:rPr>
              <w:t>Chloride (%)</w:t>
            </w:r>
          </w:p>
        </w:tc>
        <w:tc>
          <w:tcPr>
            <w:tcW w:w="2750" w:type="pct"/>
            <w:vAlign w:val="center"/>
            <w:hideMark/>
          </w:tcPr>
          <w:p w14:paraId="3CC01E4A" w14:textId="77777777" w:rsidR="00C63BE5" w:rsidRPr="00C63BE5" w:rsidRDefault="00C63BE5" w:rsidP="00E64347">
            <w:pPr>
              <w:jc w:val="center"/>
              <w:rPr>
                <w:rFonts w:ascii="Times New Roman" w:hAnsi="Times New Roman" w:cs="Times New Roman"/>
              </w:rPr>
            </w:pPr>
            <w:r w:rsidRPr="00C63BE5">
              <w:rPr>
                <w:rFonts w:ascii="Times New Roman" w:hAnsi="Times New Roman" w:cs="Times New Roman"/>
              </w:rPr>
              <w:t>0.1–0.6</w:t>
            </w:r>
          </w:p>
        </w:tc>
      </w:tr>
      <w:tr w:rsidR="00C63BE5" w:rsidRPr="00C63BE5" w14:paraId="4C5B651B" w14:textId="77777777" w:rsidTr="001034D8">
        <w:trPr>
          <w:trHeight w:val="341"/>
          <w:tblCellSpacing w:w="15" w:type="dxa"/>
        </w:trPr>
        <w:tc>
          <w:tcPr>
            <w:tcW w:w="2201" w:type="pct"/>
            <w:vAlign w:val="center"/>
            <w:hideMark/>
          </w:tcPr>
          <w:p w14:paraId="6C587ECA" w14:textId="77777777" w:rsidR="00C63BE5" w:rsidRPr="00C63BE5" w:rsidRDefault="00C63BE5" w:rsidP="00E64347">
            <w:pPr>
              <w:jc w:val="center"/>
              <w:rPr>
                <w:rFonts w:ascii="Times New Roman" w:hAnsi="Times New Roman" w:cs="Times New Roman"/>
              </w:rPr>
            </w:pPr>
            <w:r w:rsidRPr="00C63BE5">
              <w:rPr>
                <w:rFonts w:ascii="Times New Roman" w:hAnsi="Times New Roman" w:cs="Times New Roman"/>
              </w:rPr>
              <w:t>Potassium (%)</w:t>
            </w:r>
          </w:p>
        </w:tc>
        <w:tc>
          <w:tcPr>
            <w:tcW w:w="2750" w:type="pct"/>
            <w:vAlign w:val="center"/>
            <w:hideMark/>
          </w:tcPr>
          <w:p w14:paraId="1A04FC9A" w14:textId="77777777" w:rsidR="00C63BE5" w:rsidRPr="00C63BE5" w:rsidRDefault="00C63BE5" w:rsidP="00E64347">
            <w:pPr>
              <w:jc w:val="center"/>
              <w:rPr>
                <w:rFonts w:ascii="Times New Roman" w:hAnsi="Times New Roman" w:cs="Times New Roman"/>
              </w:rPr>
            </w:pPr>
            <w:r w:rsidRPr="00C63BE5">
              <w:rPr>
                <w:rFonts w:ascii="Times New Roman" w:hAnsi="Times New Roman" w:cs="Times New Roman"/>
              </w:rPr>
              <w:t>&gt;1.7</w:t>
            </w:r>
          </w:p>
        </w:tc>
      </w:tr>
      <w:tr w:rsidR="00C63BE5" w:rsidRPr="00C63BE5" w14:paraId="32C3123F" w14:textId="77777777" w:rsidTr="001034D8">
        <w:trPr>
          <w:trHeight w:val="341"/>
          <w:tblCellSpacing w:w="15" w:type="dxa"/>
        </w:trPr>
        <w:tc>
          <w:tcPr>
            <w:tcW w:w="2201" w:type="pct"/>
            <w:vAlign w:val="center"/>
            <w:hideMark/>
          </w:tcPr>
          <w:p w14:paraId="153A68F5" w14:textId="77777777" w:rsidR="00C63BE5" w:rsidRPr="00C63BE5" w:rsidRDefault="00C63BE5" w:rsidP="00E64347">
            <w:pPr>
              <w:jc w:val="center"/>
              <w:rPr>
                <w:rFonts w:ascii="Times New Roman" w:hAnsi="Times New Roman" w:cs="Times New Roman"/>
              </w:rPr>
            </w:pPr>
            <w:r w:rsidRPr="00C63BE5">
              <w:rPr>
                <w:rFonts w:ascii="Times New Roman" w:hAnsi="Times New Roman" w:cs="Times New Roman"/>
              </w:rPr>
              <w:t>Potassium-to-chloride ratio</w:t>
            </w:r>
          </w:p>
        </w:tc>
        <w:tc>
          <w:tcPr>
            <w:tcW w:w="2750" w:type="pct"/>
            <w:vAlign w:val="center"/>
            <w:hideMark/>
          </w:tcPr>
          <w:p w14:paraId="7CD92DE8" w14:textId="77777777" w:rsidR="00C63BE5" w:rsidRPr="00C63BE5" w:rsidRDefault="00C63BE5" w:rsidP="00E64347">
            <w:pPr>
              <w:jc w:val="center"/>
              <w:rPr>
                <w:rFonts w:ascii="Times New Roman" w:hAnsi="Times New Roman" w:cs="Times New Roman"/>
              </w:rPr>
            </w:pPr>
            <w:r w:rsidRPr="00C63BE5">
              <w:rPr>
                <w:rFonts w:ascii="Times New Roman" w:hAnsi="Times New Roman" w:cs="Times New Roman"/>
              </w:rPr>
              <w:t>≥8</w:t>
            </w:r>
          </w:p>
        </w:tc>
      </w:tr>
    </w:tbl>
    <w:p w14:paraId="0507A5AC" w14:textId="77777777" w:rsidR="00C63BE5" w:rsidRDefault="00C63BE5" w:rsidP="00C63BE5">
      <w:pPr>
        <w:rPr>
          <w:rFonts w:ascii="Times New Roman" w:hAnsi="Times New Roman" w:cs="Times New Roman"/>
        </w:rPr>
      </w:pPr>
    </w:p>
    <w:p w14:paraId="2F041C8A" w14:textId="77777777" w:rsidR="00B56335" w:rsidRDefault="00B56335" w:rsidP="00C63BE5">
      <w:pPr>
        <w:rPr>
          <w:rFonts w:ascii="Times New Roman" w:hAnsi="Times New Roman" w:cs="Times New Roman"/>
        </w:rPr>
      </w:pPr>
    </w:p>
    <w:p w14:paraId="00AAAE9C" w14:textId="77777777" w:rsidR="00431DEF" w:rsidRDefault="00431DEF" w:rsidP="00C63BE5">
      <w:pPr>
        <w:rPr>
          <w:rFonts w:ascii="Times New Roman" w:hAnsi="Times New Roman" w:cs="Times New Roman"/>
        </w:rPr>
      </w:pPr>
    </w:p>
    <w:p w14:paraId="2E5071F3" w14:textId="77777777" w:rsidR="00431DEF" w:rsidRDefault="00431DEF" w:rsidP="00C63BE5">
      <w:pPr>
        <w:rPr>
          <w:rFonts w:ascii="Times New Roman" w:hAnsi="Times New Roman" w:cs="Times New Roman"/>
        </w:rPr>
      </w:pPr>
    </w:p>
    <w:p w14:paraId="5C07E91B" w14:textId="77777777" w:rsidR="00431DEF" w:rsidRDefault="00431DEF" w:rsidP="00C63BE5">
      <w:pPr>
        <w:rPr>
          <w:rFonts w:ascii="Times New Roman" w:hAnsi="Times New Roman" w:cs="Times New Roman"/>
        </w:rPr>
      </w:pPr>
    </w:p>
    <w:p w14:paraId="67C6F18C" w14:textId="77777777" w:rsidR="00431DEF" w:rsidRDefault="00431DEF" w:rsidP="00C63BE5">
      <w:pPr>
        <w:rPr>
          <w:rFonts w:ascii="Times New Roman" w:hAnsi="Times New Roman" w:cs="Times New Roman" w:hint="eastAsia"/>
        </w:rPr>
      </w:pPr>
    </w:p>
    <w:p w14:paraId="37C7DDDC" w14:textId="2AA46CAD" w:rsidR="00B56335" w:rsidRPr="00431DEF" w:rsidRDefault="00B56335" w:rsidP="00B56335">
      <w:pPr>
        <w:rPr>
          <w:rFonts w:ascii="Times New Roman" w:hAnsi="Times New Roman" w:cs="Times New Roman" w:hint="eastAsia"/>
          <w:b/>
          <w:bCs/>
        </w:rPr>
      </w:pPr>
      <w:r w:rsidRPr="00B56335">
        <w:rPr>
          <w:rFonts w:ascii="Times New Roman" w:hAnsi="Times New Roman" w:cs="Times New Roman"/>
          <w:b/>
          <w:bCs/>
        </w:rPr>
        <w:lastRenderedPageBreak/>
        <w:t>Table S3</w:t>
      </w:r>
    </w:p>
    <w:tbl>
      <w:tblPr>
        <w:tblW w:w="5000" w:type="pct"/>
        <w:jc w:val="center"/>
        <w:tblCellSpacing w:w="15" w:type="dxa"/>
        <w:tblBorders>
          <w:top w:val="single" w:sz="12" w:space="0" w:color="auto"/>
          <w:bottom w:val="single" w:sz="12" w:space="0" w:color="auto"/>
        </w:tblBorders>
        <w:tblCellMar>
          <w:top w:w="15" w:type="dxa"/>
          <w:left w:w="15" w:type="dxa"/>
          <w:bottom w:w="15" w:type="dxa"/>
          <w:right w:w="15" w:type="dxa"/>
        </w:tblCellMar>
        <w:tblLook w:val="04A0" w:firstRow="1" w:lastRow="0" w:firstColumn="1" w:lastColumn="0" w:noHBand="0" w:noVBand="1"/>
      </w:tblPr>
      <w:tblGrid>
        <w:gridCol w:w="2187"/>
        <w:gridCol w:w="627"/>
        <w:gridCol w:w="1360"/>
        <w:gridCol w:w="1373"/>
        <w:gridCol w:w="1372"/>
        <w:gridCol w:w="1387"/>
      </w:tblGrid>
      <w:tr w:rsidR="00B56335" w:rsidRPr="00B56335" w14:paraId="0A85E27F" w14:textId="77777777" w:rsidTr="00431DEF">
        <w:trPr>
          <w:tblHeader/>
          <w:tblCellSpacing w:w="15" w:type="dxa"/>
          <w:jc w:val="center"/>
        </w:trPr>
        <w:tc>
          <w:tcPr>
            <w:tcW w:w="1285" w:type="pct"/>
            <w:vAlign w:val="center"/>
            <w:hideMark/>
          </w:tcPr>
          <w:p w14:paraId="09972122" w14:textId="77777777" w:rsidR="00B56335" w:rsidRPr="00B56335" w:rsidRDefault="00B56335" w:rsidP="00B56335">
            <w:pPr>
              <w:jc w:val="center"/>
              <w:rPr>
                <w:rFonts w:ascii="Times New Roman" w:hAnsi="Times New Roman" w:cs="Times New Roman"/>
                <w:b/>
                <w:bCs/>
              </w:rPr>
            </w:pPr>
            <w:r w:rsidRPr="00B56335">
              <w:rPr>
                <w:rFonts w:ascii="Times New Roman" w:hAnsi="Times New Roman" w:cs="Times New Roman"/>
                <w:b/>
                <w:bCs/>
              </w:rPr>
              <w:t>Indicator</w:t>
            </w:r>
          </w:p>
        </w:tc>
        <w:tc>
          <w:tcPr>
            <w:tcW w:w="358" w:type="pct"/>
            <w:vAlign w:val="center"/>
            <w:hideMark/>
          </w:tcPr>
          <w:p w14:paraId="05DED186" w14:textId="77777777" w:rsidR="00B56335" w:rsidRPr="00B56335" w:rsidRDefault="00B56335" w:rsidP="00B56335">
            <w:pPr>
              <w:jc w:val="center"/>
              <w:rPr>
                <w:rFonts w:ascii="Times New Roman" w:hAnsi="Times New Roman" w:cs="Times New Roman"/>
                <w:b/>
                <w:bCs/>
              </w:rPr>
            </w:pPr>
            <w:r w:rsidRPr="00B56335">
              <w:rPr>
                <w:rFonts w:ascii="Times New Roman" w:hAnsi="Times New Roman" w:cs="Times New Roman"/>
                <w:b/>
                <w:bCs/>
              </w:rPr>
              <w:t>Week</w:t>
            </w:r>
          </w:p>
        </w:tc>
        <w:tc>
          <w:tcPr>
            <w:tcW w:w="798" w:type="pct"/>
            <w:vAlign w:val="center"/>
            <w:hideMark/>
          </w:tcPr>
          <w:p w14:paraId="5018AFAF" w14:textId="77777777" w:rsidR="00B56335" w:rsidRPr="00B56335" w:rsidRDefault="00B56335" w:rsidP="00B56335">
            <w:pPr>
              <w:jc w:val="center"/>
              <w:rPr>
                <w:rFonts w:ascii="Times New Roman" w:hAnsi="Times New Roman" w:cs="Times New Roman"/>
                <w:b/>
                <w:bCs/>
              </w:rPr>
            </w:pPr>
            <w:r w:rsidRPr="00B56335">
              <w:rPr>
                <w:rFonts w:ascii="Times New Roman" w:hAnsi="Times New Roman" w:cs="Times New Roman"/>
                <w:b/>
                <w:bCs/>
              </w:rPr>
              <w:t>C</w:t>
            </w:r>
          </w:p>
        </w:tc>
        <w:tc>
          <w:tcPr>
            <w:tcW w:w="806" w:type="pct"/>
            <w:vAlign w:val="center"/>
            <w:hideMark/>
          </w:tcPr>
          <w:p w14:paraId="5E18BAA4" w14:textId="77777777" w:rsidR="00B56335" w:rsidRPr="00B56335" w:rsidRDefault="00B56335" w:rsidP="00B56335">
            <w:pPr>
              <w:jc w:val="center"/>
              <w:rPr>
                <w:rFonts w:ascii="Times New Roman" w:hAnsi="Times New Roman" w:cs="Times New Roman"/>
                <w:b/>
                <w:bCs/>
              </w:rPr>
            </w:pPr>
            <w:r w:rsidRPr="00B56335">
              <w:rPr>
                <w:rFonts w:ascii="Times New Roman" w:hAnsi="Times New Roman" w:cs="Times New Roman"/>
                <w:b/>
                <w:bCs/>
              </w:rPr>
              <w:t>CG</w:t>
            </w:r>
          </w:p>
        </w:tc>
        <w:tc>
          <w:tcPr>
            <w:tcW w:w="806" w:type="pct"/>
            <w:vAlign w:val="center"/>
            <w:hideMark/>
          </w:tcPr>
          <w:p w14:paraId="75BD1F42" w14:textId="77777777" w:rsidR="00B56335" w:rsidRPr="00B56335" w:rsidRDefault="00B56335" w:rsidP="00B56335">
            <w:pPr>
              <w:jc w:val="center"/>
              <w:rPr>
                <w:rFonts w:ascii="Times New Roman" w:hAnsi="Times New Roman" w:cs="Times New Roman"/>
                <w:b/>
                <w:bCs/>
              </w:rPr>
            </w:pPr>
            <w:r w:rsidRPr="00B56335">
              <w:rPr>
                <w:rFonts w:ascii="Times New Roman" w:hAnsi="Times New Roman" w:cs="Times New Roman"/>
                <w:b/>
                <w:bCs/>
              </w:rPr>
              <w:t>CO</w:t>
            </w:r>
          </w:p>
        </w:tc>
        <w:tc>
          <w:tcPr>
            <w:tcW w:w="806" w:type="pct"/>
            <w:vAlign w:val="center"/>
            <w:hideMark/>
          </w:tcPr>
          <w:p w14:paraId="73652694" w14:textId="77777777" w:rsidR="00B56335" w:rsidRPr="00B56335" w:rsidRDefault="00B56335" w:rsidP="00B56335">
            <w:pPr>
              <w:jc w:val="center"/>
              <w:rPr>
                <w:rFonts w:ascii="Times New Roman" w:hAnsi="Times New Roman" w:cs="Times New Roman"/>
                <w:b/>
                <w:bCs/>
              </w:rPr>
            </w:pPr>
            <w:r w:rsidRPr="00B56335">
              <w:rPr>
                <w:rFonts w:ascii="Times New Roman" w:hAnsi="Times New Roman" w:cs="Times New Roman"/>
                <w:b/>
                <w:bCs/>
              </w:rPr>
              <w:t>CW</w:t>
            </w:r>
          </w:p>
        </w:tc>
      </w:tr>
      <w:tr w:rsidR="00B56335" w:rsidRPr="00B56335" w14:paraId="0DF2770D" w14:textId="77777777" w:rsidTr="00431DEF">
        <w:trPr>
          <w:tblCellSpacing w:w="15" w:type="dxa"/>
          <w:jc w:val="center"/>
        </w:trPr>
        <w:tc>
          <w:tcPr>
            <w:tcW w:w="1285" w:type="pct"/>
            <w:vMerge w:val="restart"/>
            <w:tcBorders>
              <w:top w:val="single" w:sz="8" w:space="0" w:color="auto"/>
              <w:bottom w:val="nil"/>
            </w:tcBorders>
            <w:vAlign w:val="center"/>
            <w:hideMark/>
          </w:tcPr>
          <w:p w14:paraId="1BBC2F36" w14:textId="77777777" w:rsidR="00B56335" w:rsidRPr="00B56335" w:rsidRDefault="00B56335" w:rsidP="00B56335">
            <w:pPr>
              <w:jc w:val="center"/>
              <w:rPr>
                <w:rFonts w:ascii="Times New Roman" w:hAnsi="Times New Roman" w:cs="Times New Roman"/>
              </w:rPr>
            </w:pPr>
            <w:r w:rsidRPr="00B56335">
              <w:rPr>
                <w:rFonts w:ascii="Times New Roman" w:hAnsi="Times New Roman" w:cs="Times New Roman"/>
              </w:rPr>
              <w:t>Disease incidence (%)</w:t>
            </w:r>
          </w:p>
          <w:p w14:paraId="4D4ED6D0" w14:textId="3DF5C350" w:rsidR="00B56335" w:rsidRPr="00B56335" w:rsidRDefault="00B56335" w:rsidP="00B56335">
            <w:pPr>
              <w:jc w:val="center"/>
              <w:rPr>
                <w:rFonts w:ascii="Times New Roman" w:hAnsi="Times New Roman" w:cs="Times New Roman"/>
              </w:rPr>
            </w:pPr>
          </w:p>
        </w:tc>
        <w:tc>
          <w:tcPr>
            <w:tcW w:w="358" w:type="pct"/>
            <w:tcBorders>
              <w:top w:val="single" w:sz="8" w:space="0" w:color="auto"/>
              <w:bottom w:val="nil"/>
            </w:tcBorders>
            <w:vAlign w:val="center"/>
            <w:hideMark/>
          </w:tcPr>
          <w:p w14:paraId="6493B7A3" w14:textId="77777777" w:rsidR="00B56335" w:rsidRPr="00B56335" w:rsidRDefault="00B56335" w:rsidP="00B56335">
            <w:pPr>
              <w:jc w:val="center"/>
              <w:rPr>
                <w:rFonts w:ascii="Times New Roman" w:hAnsi="Times New Roman" w:cs="Times New Roman"/>
              </w:rPr>
            </w:pPr>
            <w:r w:rsidRPr="00B56335">
              <w:rPr>
                <w:rFonts w:ascii="Times New Roman" w:hAnsi="Times New Roman" w:cs="Times New Roman"/>
              </w:rPr>
              <w:t>1</w:t>
            </w:r>
          </w:p>
        </w:tc>
        <w:tc>
          <w:tcPr>
            <w:tcW w:w="798" w:type="pct"/>
            <w:tcBorders>
              <w:top w:val="single" w:sz="8" w:space="0" w:color="auto"/>
              <w:bottom w:val="nil"/>
            </w:tcBorders>
            <w:vAlign w:val="center"/>
            <w:hideMark/>
          </w:tcPr>
          <w:p w14:paraId="11F8CC66" w14:textId="77777777" w:rsidR="00B56335" w:rsidRPr="00B56335" w:rsidRDefault="00B56335" w:rsidP="00B56335">
            <w:pPr>
              <w:jc w:val="center"/>
              <w:rPr>
                <w:rFonts w:ascii="Times New Roman" w:hAnsi="Times New Roman" w:cs="Times New Roman"/>
              </w:rPr>
            </w:pPr>
            <w:r w:rsidRPr="00B56335">
              <w:rPr>
                <w:rFonts w:ascii="Times New Roman" w:hAnsi="Times New Roman" w:cs="Times New Roman"/>
              </w:rPr>
              <w:t>8.33 ± 0.83a</w:t>
            </w:r>
          </w:p>
        </w:tc>
        <w:tc>
          <w:tcPr>
            <w:tcW w:w="806" w:type="pct"/>
            <w:tcBorders>
              <w:top w:val="single" w:sz="8" w:space="0" w:color="auto"/>
              <w:bottom w:val="nil"/>
            </w:tcBorders>
            <w:vAlign w:val="center"/>
            <w:hideMark/>
          </w:tcPr>
          <w:p w14:paraId="10C612EA" w14:textId="77777777" w:rsidR="00B56335" w:rsidRPr="00B56335" w:rsidRDefault="00B56335" w:rsidP="00B56335">
            <w:pPr>
              <w:jc w:val="center"/>
              <w:rPr>
                <w:rFonts w:ascii="Times New Roman" w:hAnsi="Times New Roman" w:cs="Times New Roman"/>
              </w:rPr>
            </w:pPr>
            <w:r w:rsidRPr="00B56335">
              <w:rPr>
                <w:rFonts w:ascii="Times New Roman" w:hAnsi="Times New Roman" w:cs="Times New Roman"/>
              </w:rPr>
              <w:t>0.00 ± 0.00c</w:t>
            </w:r>
          </w:p>
        </w:tc>
        <w:tc>
          <w:tcPr>
            <w:tcW w:w="806" w:type="pct"/>
            <w:tcBorders>
              <w:top w:val="single" w:sz="8" w:space="0" w:color="auto"/>
              <w:bottom w:val="nil"/>
            </w:tcBorders>
            <w:vAlign w:val="center"/>
            <w:hideMark/>
          </w:tcPr>
          <w:p w14:paraId="19D054C8" w14:textId="77777777" w:rsidR="00B56335" w:rsidRPr="00B56335" w:rsidRDefault="00B56335" w:rsidP="00B56335">
            <w:pPr>
              <w:jc w:val="center"/>
              <w:rPr>
                <w:rFonts w:ascii="Times New Roman" w:hAnsi="Times New Roman" w:cs="Times New Roman"/>
              </w:rPr>
            </w:pPr>
            <w:r w:rsidRPr="00B56335">
              <w:rPr>
                <w:rFonts w:ascii="Times New Roman" w:hAnsi="Times New Roman" w:cs="Times New Roman"/>
              </w:rPr>
              <w:t>4.17 ± 0.21b</w:t>
            </w:r>
          </w:p>
        </w:tc>
        <w:tc>
          <w:tcPr>
            <w:tcW w:w="806" w:type="pct"/>
            <w:tcBorders>
              <w:top w:val="single" w:sz="8" w:space="0" w:color="auto"/>
              <w:bottom w:val="nil"/>
            </w:tcBorders>
            <w:vAlign w:val="center"/>
            <w:hideMark/>
          </w:tcPr>
          <w:p w14:paraId="685131DA" w14:textId="77777777" w:rsidR="00B56335" w:rsidRPr="00B56335" w:rsidRDefault="00B56335" w:rsidP="00B56335">
            <w:pPr>
              <w:jc w:val="center"/>
              <w:rPr>
                <w:rFonts w:ascii="Times New Roman" w:hAnsi="Times New Roman" w:cs="Times New Roman"/>
              </w:rPr>
            </w:pPr>
            <w:r w:rsidRPr="00B56335">
              <w:rPr>
                <w:rFonts w:ascii="Times New Roman" w:hAnsi="Times New Roman" w:cs="Times New Roman"/>
              </w:rPr>
              <w:t>4.17 ± 0.21b</w:t>
            </w:r>
          </w:p>
        </w:tc>
      </w:tr>
      <w:tr w:rsidR="00B56335" w:rsidRPr="00B56335" w14:paraId="13E15F3C" w14:textId="77777777" w:rsidTr="00431DEF">
        <w:trPr>
          <w:tblCellSpacing w:w="15" w:type="dxa"/>
          <w:jc w:val="center"/>
        </w:trPr>
        <w:tc>
          <w:tcPr>
            <w:tcW w:w="1285" w:type="pct"/>
            <w:vMerge/>
            <w:vAlign w:val="center"/>
            <w:hideMark/>
          </w:tcPr>
          <w:p w14:paraId="29CDF50E" w14:textId="4945F45B" w:rsidR="00B56335" w:rsidRPr="00B56335" w:rsidRDefault="00B56335" w:rsidP="00B56335">
            <w:pPr>
              <w:jc w:val="center"/>
              <w:rPr>
                <w:rFonts w:ascii="Times New Roman" w:hAnsi="Times New Roman" w:cs="Times New Roman"/>
              </w:rPr>
            </w:pPr>
          </w:p>
        </w:tc>
        <w:tc>
          <w:tcPr>
            <w:tcW w:w="358" w:type="pct"/>
            <w:vAlign w:val="center"/>
            <w:hideMark/>
          </w:tcPr>
          <w:p w14:paraId="5D3EF0ED" w14:textId="77777777" w:rsidR="00B56335" w:rsidRPr="00B56335" w:rsidRDefault="00B56335" w:rsidP="00B56335">
            <w:pPr>
              <w:jc w:val="center"/>
              <w:rPr>
                <w:rFonts w:ascii="Times New Roman" w:hAnsi="Times New Roman" w:cs="Times New Roman"/>
              </w:rPr>
            </w:pPr>
            <w:r w:rsidRPr="00B56335">
              <w:rPr>
                <w:rFonts w:ascii="Times New Roman" w:hAnsi="Times New Roman" w:cs="Times New Roman"/>
              </w:rPr>
              <w:t>2</w:t>
            </w:r>
          </w:p>
        </w:tc>
        <w:tc>
          <w:tcPr>
            <w:tcW w:w="798" w:type="pct"/>
            <w:vAlign w:val="center"/>
            <w:hideMark/>
          </w:tcPr>
          <w:p w14:paraId="52ADA1F1" w14:textId="77777777" w:rsidR="00B56335" w:rsidRPr="00B56335" w:rsidRDefault="00B56335" w:rsidP="00B56335">
            <w:pPr>
              <w:jc w:val="center"/>
              <w:rPr>
                <w:rFonts w:ascii="Times New Roman" w:hAnsi="Times New Roman" w:cs="Times New Roman"/>
              </w:rPr>
            </w:pPr>
            <w:r w:rsidRPr="00B56335">
              <w:rPr>
                <w:rFonts w:ascii="Times New Roman" w:hAnsi="Times New Roman" w:cs="Times New Roman"/>
              </w:rPr>
              <w:t>14.58 ± 1.46a</w:t>
            </w:r>
          </w:p>
        </w:tc>
        <w:tc>
          <w:tcPr>
            <w:tcW w:w="806" w:type="pct"/>
            <w:vAlign w:val="center"/>
            <w:hideMark/>
          </w:tcPr>
          <w:p w14:paraId="6A2A7F54" w14:textId="77777777" w:rsidR="00B56335" w:rsidRPr="00B56335" w:rsidRDefault="00B56335" w:rsidP="00B56335">
            <w:pPr>
              <w:jc w:val="center"/>
              <w:rPr>
                <w:rFonts w:ascii="Times New Roman" w:hAnsi="Times New Roman" w:cs="Times New Roman"/>
              </w:rPr>
            </w:pPr>
            <w:r w:rsidRPr="00B56335">
              <w:rPr>
                <w:rFonts w:ascii="Times New Roman" w:hAnsi="Times New Roman" w:cs="Times New Roman"/>
              </w:rPr>
              <w:t>0.00 ± 0.00d</w:t>
            </w:r>
          </w:p>
        </w:tc>
        <w:tc>
          <w:tcPr>
            <w:tcW w:w="806" w:type="pct"/>
            <w:vAlign w:val="center"/>
            <w:hideMark/>
          </w:tcPr>
          <w:p w14:paraId="7B639F1D" w14:textId="77777777" w:rsidR="00B56335" w:rsidRPr="00B56335" w:rsidRDefault="00B56335" w:rsidP="00B56335">
            <w:pPr>
              <w:jc w:val="center"/>
              <w:rPr>
                <w:rFonts w:ascii="Times New Roman" w:hAnsi="Times New Roman" w:cs="Times New Roman"/>
              </w:rPr>
            </w:pPr>
            <w:r w:rsidRPr="00B56335">
              <w:rPr>
                <w:rFonts w:ascii="Times New Roman" w:hAnsi="Times New Roman" w:cs="Times New Roman"/>
              </w:rPr>
              <w:t>6.25 ± 0.31c</w:t>
            </w:r>
          </w:p>
        </w:tc>
        <w:tc>
          <w:tcPr>
            <w:tcW w:w="806" w:type="pct"/>
            <w:vAlign w:val="center"/>
            <w:hideMark/>
          </w:tcPr>
          <w:p w14:paraId="37DC276D" w14:textId="77777777" w:rsidR="00B56335" w:rsidRPr="00B56335" w:rsidRDefault="00B56335" w:rsidP="00B56335">
            <w:pPr>
              <w:jc w:val="center"/>
              <w:rPr>
                <w:rFonts w:ascii="Times New Roman" w:hAnsi="Times New Roman" w:cs="Times New Roman"/>
              </w:rPr>
            </w:pPr>
            <w:r w:rsidRPr="00B56335">
              <w:rPr>
                <w:rFonts w:ascii="Times New Roman" w:hAnsi="Times New Roman" w:cs="Times New Roman"/>
              </w:rPr>
              <w:t>8.33 ± 0.42b</w:t>
            </w:r>
          </w:p>
        </w:tc>
      </w:tr>
      <w:tr w:rsidR="00B56335" w:rsidRPr="00B56335" w14:paraId="724063AB" w14:textId="77777777" w:rsidTr="00431DEF">
        <w:trPr>
          <w:tblCellSpacing w:w="15" w:type="dxa"/>
          <w:jc w:val="center"/>
        </w:trPr>
        <w:tc>
          <w:tcPr>
            <w:tcW w:w="1285" w:type="pct"/>
            <w:vMerge/>
            <w:vAlign w:val="center"/>
            <w:hideMark/>
          </w:tcPr>
          <w:p w14:paraId="480F4415" w14:textId="425029D6" w:rsidR="00B56335" w:rsidRPr="00B56335" w:rsidRDefault="00B56335" w:rsidP="00B56335">
            <w:pPr>
              <w:jc w:val="center"/>
              <w:rPr>
                <w:rFonts w:ascii="Times New Roman" w:hAnsi="Times New Roman" w:cs="Times New Roman"/>
              </w:rPr>
            </w:pPr>
          </w:p>
        </w:tc>
        <w:tc>
          <w:tcPr>
            <w:tcW w:w="358" w:type="pct"/>
            <w:vAlign w:val="center"/>
            <w:hideMark/>
          </w:tcPr>
          <w:p w14:paraId="0CB3B7D1" w14:textId="77777777" w:rsidR="00B56335" w:rsidRPr="00B56335" w:rsidRDefault="00B56335" w:rsidP="00B56335">
            <w:pPr>
              <w:jc w:val="center"/>
              <w:rPr>
                <w:rFonts w:ascii="Times New Roman" w:hAnsi="Times New Roman" w:cs="Times New Roman"/>
              </w:rPr>
            </w:pPr>
            <w:r w:rsidRPr="00B56335">
              <w:rPr>
                <w:rFonts w:ascii="Times New Roman" w:hAnsi="Times New Roman" w:cs="Times New Roman"/>
              </w:rPr>
              <w:t>3</w:t>
            </w:r>
          </w:p>
        </w:tc>
        <w:tc>
          <w:tcPr>
            <w:tcW w:w="798" w:type="pct"/>
            <w:vAlign w:val="center"/>
            <w:hideMark/>
          </w:tcPr>
          <w:p w14:paraId="659F8CC3" w14:textId="77777777" w:rsidR="00B56335" w:rsidRPr="00B56335" w:rsidRDefault="00B56335" w:rsidP="00B56335">
            <w:pPr>
              <w:jc w:val="center"/>
              <w:rPr>
                <w:rFonts w:ascii="Times New Roman" w:hAnsi="Times New Roman" w:cs="Times New Roman"/>
              </w:rPr>
            </w:pPr>
            <w:r w:rsidRPr="00B56335">
              <w:rPr>
                <w:rFonts w:ascii="Times New Roman" w:hAnsi="Times New Roman" w:cs="Times New Roman"/>
              </w:rPr>
              <w:t>25.00 ± 2.50a</w:t>
            </w:r>
          </w:p>
        </w:tc>
        <w:tc>
          <w:tcPr>
            <w:tcW w:w="806" w:type="pct"/>
            <w:vAlign w:val="center"/>
            <w:hideMark/>
          </w:tcPr>
          <w:p w14:paraId="34E80BC1" w14:textId="77777777" w:rsidR="00B56335" w:rsidRPr="00B56335" w:rsidRDefault="00B56335" w:rsidP="00B56335">
            <w:pPr>
              <w:jc w:val="center"/>
              <w:rPr>
                <w:rFonts w:ascii="Times New Roman" w:hAnsi="Times New Roman" w:cs="Times New Roman"/>
              </w:rPr>
            </w:pPr>
            <w:r w:rsidRPr="00B56335">
              <w:rPr>
                <w:rFonts w:ascii="Times New Roman" w:hAnsi="Times New Roman" w:cs="Times New Roman"/>
              </w:rPr>
              <w:t>10.42 ± 1.04c</w:t>
            </w:r>
          </w:p>
        </w:tc>
        <w:tc>
          <w:tcPr>
            <w:tcW w:w="806" w:type="pct"/>
            <w:vAlign w:val="center"/>
            <w:hideMark/>
          </w:tcPr>
          <w:p w14:paraId="4517A8B4" w14:textId="77777777" w:rsidR="00B56335" w:rsidRPr="00B56335" w:rsidRDefault="00B56335" w:rsidP="00B56335">
            <w:pPr>
              <w:jc w:val="center"/>
              <w:rPr>
                <w:rFonts w:ascii="Times New Roman" w:hAnsi="Times New Roman" w:cs="Times New Roman"/>
              </w:rPr>
            </w:pPr>
            <w:r w:rsidRPr="00B56335">
              <w:rPr>
                <w:rFonts w:ascii="Times New Roman" w:hAnsi="Times New Roman" w:cs="Times New Roman"/>
              </w:rPr>
              <w:t>12.50 ± 0.63c</w:t>
            </w:r>
          </w:p>
        </w:tc>
        <w:tc>
          <w:tcPr>
            <w:tcW w:w="806" w:type="pct"/>
            <w:vAlign w:val="center"/>
            <w:hideMark/>
          </w:tcPr>
          <w:p w14:paraId="37AFE712" w14:textId="77777777" w:rsidR="00B56335" w:rsidRPr="00B56335" w:rsidRDefault="00B56335" w:rsidP="00B56335">
            <w:pPr>
              <w:jc w:val="center"/>
              <w:rPr>
                <w:rFonts w:ascii="Times New Roman" w:hAnsi="Times New Roman" w:cs="Times New Roman"/>
              </w:rPr>
            </w:pPr>
            <w:r w:rsidRPr="00B56335">
              <w:rPr>
                <w:rFonts w:ascii="Times New Roman" w:hAnsi="Times New Roman" w:cs="Times New Roman"/>
              </w:rPr>
              <w:t>18.75 ± 0.94b</w:t>
            </w:r>
          </w:p>
        </w:tc>
      </w:tr>
      <w:tr w:rsidR="00B56335" w:rsidRPr="00B56335" w14:paraId="7122ED62" w14:textId="77777777" w:rsidTr="00431DEF">
        <w:trPr>
          <w:tblCellSpacing w:w="15" w:type="dxa"/>
          <w:jc w:val="center"/>
        </w:trPr>
        <w:tc>
          <w:tcPr>
            <w:tcW w:w="1285" w:type="pct"/>
            <w:vMerge/>
            <w:vAlign w:val="center"/>
            <w:hideMark/>
          </w:tcPr>
          <w:p w14:paraId="2B3C97ED" w14:textId="2CCBEAB1" w:rsidR="00B56335" w:rsidRPr="00B56335" w:rsidRDefault="00B56335" w:rsidP="00B56335">
            <w:pPr>
              <w:jc w:val="center"/>
              <w:rPr>
                <w:rFonts w:ascii="Times New Roman" w:hAnsi="Times New Roman" w:cs="Times New Roman"/>
              </w:rPr>
            </w:pPr>
          </w:p>
        </w:tc>
        <w:tc>
          <w:tcPr>
            <w:tcW w:w="358" w:type="pct"/>
            <w:vAlign w:val="center"/>
            <w:hideMark/>
          </w:tcPr>
          <w:p w14:paraId="4E9D1BDD" w14:textId="77777777" w:rsidR="00B56335" w:rsidRPr="00B56335" w:rsidRDefault="00B56335" w:rsidP="00B56335">
            <w:pPr>
              <w:jc w:val="center"/>
              <w:rPr>
                <w:rFonts w:ascii="Times New Roman" w:hAnsi="Times New Roman" w:cs="Times New Roman"/>
              </w:rPr>
            </w:pPr>
            <w:r w:rsidRPr="00B56335">
              <w:rPr>
                <w:rFonts w:ascii="Times New Roman" w:hAnsi="Times New Roman" w:cs="Times New Roman"/>
              </w:rPr>
              <w:t>4</w:t>
            </w:r>
          </w:p>
        </w:tc>
        <w:tc>
          <w:tcPr>
            <w:tcW w:w="798" w:type="pct"/>
            <w:vAlign w:val="center"/>
            <w:hideMark/>
          </w:tcPr>
          <w:p w14:paraId="7C42D309" w14:textId="77777777" w:rsidR="00B56335" w:rsidRPr="00B56335" w:rsidRDefault="00B56335" w:rsidP="00B56335">
            <w:pPr>
              <w:jc w:val="center"/>
              <w:rPr>
                <w:rFonts w:ascii="Times New Roman" w:hAnsi="Times New Roman" w:cs="Times New Roman"/>
              </w:rPr>
            </w:pPr>
            <w:r w:rsidRPr="00B56335">
              <w:rPr>
                <w:rFonts w:ascii="Times New Roman" w:hAnsi="Times New Roman" w:cs="Times New Roman"/>
              </w:rPr>
              <w:t>18.75 ± 1.88a</w:t>
            </w:r>
          </w:p>
        </w:tc>
        <w:tc>
          <w:tcPr>
            <w:tcW w:w="806" w:type="pct"/>
            <w:vAlign w:val="center"/>
            <w:hideMark/>
          </w:tcPr>
          <w:p w14:paraId="2AA6F3BC" w14:textId="77777777" w:rsidR="00B56335" w:rsidRPr="00B56335" w:rsidRDefault="00B56335" w:rsidP="00B56335">
            <w:pPr>
              <w:jc w:val="center"/>
              <w:rPr>
                <w:rFonts w:ascii="Times New Roman" w:hAnsi="Times New Roman" w:cs="Times New Roman"/>
              </w:rPr>
            </w:pPr>
            <w:r w:rsidRPr="00B56335">
              <w:rPr>
                <w:rFonts w:ascii="Times New Roman" w:hAnsi="Times New Roman" w:cs="Times New Roman"/>
              </w:rPr>
              <w:t>6.25 ± 0.63b</w:t>
            </w:r>
          </w:p>
        </w:tc>
        <w:tc>
          <w:tcPr>
            <w:tcW w:w="806" w:type="pct"/>
            <w:vAlign w:val="center"/>
            <w:hideMark/>
          </w:tcPr>
          <w:p w14:paraId="61E149B0" w14:textId="77777777" w:rsidR="00B56335" w:rsidRPr="00B56335" w:rsidRDefault="00B56335" w:rsidP="00B56335">
            <w:pPr>
              <w:jc w:val="center"/>
              <w:rPr>
                <w:rFonts w:ascii="Times New Roman" w:hAnsi="Times New Roman" w:cs="Times New Roman"/>
              </w:rPr>
            </w:pPr>
            <w:r w:rsidRPr="00B56335">
              <w:rPr>
                <w:rFonts w:ascii="Times New Roman" w:hAnsi="Times New Roman" w:cs="Times New Roman"/>
              </w:rPr>
              <w:t>16.67 ± 0.83a</w:t>
            </w:r>
          </w:p>
        </w:tc>
        <w:tc>
          <w:tcPr>
            <w:tcW w:w="806" w:type="pct"/>
            <w:vAlign w:val="center"/>
            <w:hideMark/>
          </w:tcPr>
          <w:p w14:paraId="1AD4CF57" w14:textId="77777777" w:rsidR="00B56335" w:rsidRPr="00B56335" w:rsidRDefault="00B56335" w:rsidP="00B56335">
            <w:pPr>
              <w:jc w:val="center"/>
              <w:rPr>
                <w:rFonts w:ascii="Times New Roman" w:hAnsi="Times New Roman" w:cs="Times New Roman"/>
              </w:rPr>
            </w:pPr>
            <w:r w:rsidRPr="00B56335">
              <w:rPr>
                <w:rFonts w:ascii="Times New Roman" w:hAnsi="Times New Roman" w:cs="Times New Roman"/>
              </w:rPr>
              <w:t>18.75 ± 0.94a</w:t>
            </w:r>
          </w:p>
        </w:tc>
      </w:tr>
      <w:tr w:rsidR="00B56335" w:rsidRPr="00B56335" w14:paraId="5A9AEEDB" w14:textId="77777777" w:rsidTr="00431DEF">
        <w:trPr>
          <w:tblCellSpacing w:w="15" w:type="dxa"/>
          <w:jc w:val="center"/>
        </w:trPr>
        <w:tc>
          <w:tcPr>
            <w:tcW w:w="1285" w:type="pct"/>
            <w:vMerge/>
            <w:vAlign w:val="center"/>
            <w:hideMark/>
          </w:tcPr>
          <w:p w14:paraId="63F9ABF4" w14:textId="3DBC6486" w:rsidR="00B56335" w:rsidRPr="00B56335" w:rsidRDefault="00B56335" w:rsidP="00B56335">
            <w:pPr>
              <w:jc w:val="center"/>
              <w:rPr>
                <w:rFonts w:ascii="Times New Roman" w:hAnsi="Times New Roman" w:cs="Times New Roman"/>
              </w:rPr>
            </w:pPr>
          </w:p>
        </w:tc>
        <w:tc>
          <w:tcPr>
            <w:tcW w:w="358" w:type="pct"/>
            <w:vAlign w:val="center"/>
            <w:hideMark/>
          </w:tcPr>
          <w:p w14:paraId="7C46AA72" w14:textId="77777777" w:rsidR="00B56335" w:rsidRPr="00B56335" w:rsidRDefault="00B56335" w:rsidP="00B56335">
            <w:pPr>
              <w:jc w:val="center"/>
              <w:rPr>
                <w:rFonts w:ascii="Times New Roman" w:hAnsi="Times New Roman" w:cs="Times New Roman"/>
              </w:rPr>
            </w:pPr>
            <w:r w:rsidRPr="00B56335">
              <w:rPr>
                <w:rFonts w:ascii="Times New Roman" w:hAnsi="Times New Roman" w:cs="Times New Roman"/>
              </w:rPr>
              <w:t>5</w:t>
            </w:r>
          </w:p>
        </w:tc>
        <w:tc>
          <w:tcPr>
            <w:tcW w:w="798" w:type="pct"/>
            <w:vAlign w:val="center"/>
            <w:hideMark/>
          </w:tcPr>
          <w:p w14:paraId="3E05CC74" w14:textId="77777777" w:rsidR="00B56335" w:rsidRPr="00B56335" w:rsidRDefault="00B56335" w:rsidP="00B56335">
            <w:pPr>
              <w:jc w:val="center"/>
              <w:rPr>
                <w:rFonts w:ascii="Times New Roman" w:hAnsi="Times New Roman" w:cs="Times New Roman"/>
              </w:rPr>
            </w:pPr>
            <w:r w:rsidRPr="00B56335">
              <w:rPr>
                <w:rFonts w:ascii="Times New Roman" w:hAnsi="Times New Roman" w:cs="Times New Roman"/>
              </w:rPr>
              <w:t>47.92 ± 4.79a</w:t>
            </w:r>
          </w:p>
        </w:tc>
        <w:tc>
          <w:tcPr>
            <w:tcW w:w="806" w:type="pct"/>
            <w:vAlign w:val="center"/>
            <w:hideMark/>
          </w:tcPr>
          <w:p w14:paraId="7F814D7C" w14:textId="77777777" w:rsidR="00B56335" w:rsidRPr="00B56335" w:rsidRDefault="00B56335" w:rsidP="00B56335">
            <w:pPr>
              <w:jc w:val="center"/>
              <w:rPr>
                <w:rFonts w:ascii="Times New Roman" w:hAnsi="Times New Roman" w:cs="Times New Roman"/>
              </w:rPr>
            </w:pPr>
            <w:r w:rsidRPr="00B56335">
              <w:rPr>
                <w:rFonts w:ascii="Times New Roman" w:hAnsi="Times New Roman" w:cs="Times New Roman"/>
              </w:rPr>
              <w:t>47.92 ± 4.79a</w:t>
            </w:r>
          </w:p>
        </w:tc>
        <w:tc>
          <w:tcPr>
            <w:tcW w:w="806" w:type="pct"/>
            <w:vAlign w:val="center"/>
            <w:hideMark/>
          </w:tcPr>
          <w:p w14:paraId="1E869BF7" w14:textId="77777777" w:rsidR="00B56335" w:rsidRPr="00B56335" w:rsidRDefault="00B56335" w:rsidP="00B56335">
            <w:pPr>
              <w:jc w:val="center"/>
              <w:rPr>
                <w:rFonts w:ascii="Times New Roman" w:hAnsi="Times New Roman" w:cs="Times New Roman"/>
              </w:rPr>
            </w:pPr>
            <w:r w:rsidRPr="00B56335">
              <w:rPr>
                <w:rFonts w:ascii="Times New Roman" w:hAnsi="Times New Roman" w:cs="Times New Roman"/>
              </w:rPr>
              <w:t>39.58 ± 1.98b</w:t>
            </w:r>
          </w:p>
        </w:tc>
        <w:tc>
          <w:tcPr>
            <w:tcW w:w="806" w:type="pct"/>
            <w:vAlign w:val="center"/>
            <w:hideMark/>
          </w:tcPr>
          <w:p w14:paraId="2D1A0768" w14:textId="77777777" w:rsidR="00B56335" w:rsidRPr="00B56335" w:rsidRDefault="00B56335" w:rsidP="00B56335">
            <w:pPr>
              <w:jc w:val="center"/>
              <w:rPr>
                <w:rFonts w:ascii="Times New Roman" w:hAnsi="Times New Roman" w:cs="Times New Roman"/>
              </w:rPr>
            </w:pPr>
            <w:r w:rsidRPr="00B56335">
              <w:rPr>
                <w:rFonts w:ascii="Times New Roman" w:hAnsi="Times New Roman" w:cs="Times New Roman"/>
              </w:rPr>
              <w:t>47.92 ± 2.40a</w:t>
            </w:r>
          </w:p>
        </w:tc>
      </w:tr>
      <w:tr w:rsidR="00B56335" w:rsidRPr="00B56335" w14:paraId="59E3A064" w14:textId="77777777" w:rsidTr="00431DEF">
        <w:trPr>
          <w:tblCellSpacing w:w="15" w:type="dxa"/>
          <w:jc w:val="center"/>
        </w:trPr>
        <w:tc>
          <w:tcPr>
            <w:tcW w:w="1285" w:type="pct"/>
            <w:vMerge/>
            <w:vAlign w:val="center"/>
            <w:hideMark/>
          </w:tcPr>
          <w:p w14:paraId="04CA2BBE" w14:textId="30702B60" w:rsidR="00B56335" w:rsidRPr="00B56335" w:rsidRDefault="00B56335" w:rsidP="00B56335">
            <w:pPr>
              <w:jc w:val="center"/>
              <w:rPr>
                <w:rFonts w:ascii="Times New Roman" w:hAnsi="Times New Roman" w:cs="Times New Roman"/>
              </w:rPr>
            </w:pPr>
          </w:p>
        </w:tc>
        <w:tc>
          <w:tcPr>
            <w:tcW w:w="358" w:type="pct"/>
            <w:vAlign w:val="center"/>
            <w:hideMark/>
          </w:tcPr>
          <w:p w14:paraId="5AFCC5E1" w14:textId="77777777" w:rsidR="00B56335" w:rsidRPr="00B56335" w:rsidRDefault="00B56335" w:rsidP="00B56335">
            <w:pPr>
              <w:jc w:val="center"/>
              <w:rPr>
                <w:rFonts w:ascii="Times New Roman" w:hAnsi="Times New Roman" w:cs="Times New Roman"/>
              </w:rPr>
            </w:pPr>
            <w:r w:rsidRPr="00B56335">
              <w:rPr>
                <w:rFonts w:ascii="Times New Roman" w:hAnsi="Times New Roman" w:cs="Times New Roman"/>
              </w:rPr>
              <w:t>6</w:t>
            </w:r>
          </w:p>
        </w:tc>
        <w:tc>
          <w:tcPr>
            <w:tcW w:w="798" w:type="pct"/>
            <w:vAlign w:val="center"/>
            <w:hideMark/>
          </w:tcPr>
          <w:p w14:paraId="2E4028DF" w14:textId="77777777" w:rsidR="00B56335" w:rsidRPr="00B56335" w:rsidRDefault="00B56335" w:rsidP="00B56335">
            <w:pPr>
              <w:jc w:val="center"/>
              <w:rPr>
                <w:rFonts w:ascii="Times New Roman" w:hAnsi="Times New Roman" w:cs="Times New Roman"/>
              </w:rPr>
            </w:pPr>
            <w:r w:rsidRPr="00B56335">
              <w:rPr>
                <w:rFonts w:ascii="Times New Roman" w:hAnsi="Times New Roman" w:cs="Times New Roman"/>
              </w:rPr>
              <w:t>89.58 ± 8.96a</w:t>
            </w:r>
          </w:p>
        </w:tc>
        <w:tc>
          <w:tcPr>
            <w:tcW w:w="806" w:type="pct"/>
            <w:vAlign w:val="center"/>
            <w:hideMark/>
          </w:tcPr>
          <w:p w14:paraId="6E6CCE92" w14:textId="77777777" w:rsidR="00B56335" w:rsidRPr="00B56335" w:rsidRDefault="00B56335" w:rsidP="00B56335">
            <w:pPr>
              <w:jc w:val="center"/>
              <w:rPr>
                <w:rFonts w:ascii="Times New Roman" w:hAnsi="Times New Roman" w:cs="Times New Roman"/>
              </w:rPr>
            </w:pPr>
            <w:r w:rsidRPr="00B56335">
              <w:rPr>
                <w:rFonts w:ascii="Times New Roman" w:hAnsi="Times New Roman" w:cs="Times New Roman"/>
              </w:rPr>
              <w:t>64.58 ± 6.46b</w:t>
            </w:r>
          </w:p>
        </w:tc>
        <w:tc>
          <w:tcPr>
            <w:tcW w:w="806" w:type="pct"/>
            <w:vAlign w:val="center"/>
            <w:hideMark/>
          </w:tcPr>
          <w:p w14:paraId="5F3DB5E4" w14:textId="77777777" w:rsidR="00B56335" w:rsidRPr="00B56335" w:rsidRDefault="00B56335" w:rsidP="00B56335">
            <w:pPr>
              <w:jc w:val="center"/>
              <w:rPr>
                <w:rFonts w:ascii="Times New Roman" w:hAnsi="Times New Roman" w:cs="Times New Roman"/>
              </w:rPr>
            </w:pPr>
            <w:r w:rsidRPr="00B56335">
              <w:rPr>
                <w:rFonts w:ascii="Times New Roman" w:hAnsi="Times New Roman" w:cs="Times New Roman"/>
              </w:rPr>
              <w:t>68.75 ± 3.44a</w:t>
            </w:r>
          </w:p>
        </w:tc>
        <w:tc>
          <w:tcPr>
            <w:tcW w:w="806" w:type="pct"/>
            <w:vAlign w:val="center"/>
            <w:hideMark/>
          </w:tcPr>
          <w:p w14:paraId="5D77D999" w14:textId="77777777" w:rsidR="00B56335" w:rsidRPr="00B56335" w:rsidRDefault="00B56335" w:rsidP="00B56335">
            <w:pPr>
              <w:jc w:val="center"/>
              <w:rPr>
                <w:rFonts w:ascii="Times New Roman" w:hAnsi="Times New Roman" w:cs="Times New Roman"/>
              </w:rPr>
            </w:pPr>
            <w:r w:rsidRPr="00B56335">
              <w:rPr>
                <w:rFonts w:ascii="Times New Roman" w:hAnsi="Times New Roman" w:cs="Times New Roman"/>
              </w:rPr>
              <w:t>68.75 ± 3.44a</w:t>
            </w:r>
          </w:p>
        </w:tc>
      </w:tr>
      <w:tr w:rsidR="00B56335" w:rsidRPr="00B56335" w14:paraId="03202358" w14:textId="77777777" w:rsidTr="00431DEF">
        <w:trPr>
          <w:tblCellSpacing w:w="15" w:type="dxa"/>
          <w:jc w:val="center"/>
        </w:trPr>
        <w:tc>
          <w:tcPr>
            <w:tcW w:w="1285" w:type="pct"/>
            <w:vMerge w:val="restart"/>
            <w:tcBorders>
              <w:top w:val="dashSmallGap" w:sz="8" w:space="0" w:color="auto"/>
              <w:bottom w:val="nil"/>
            </w:tcBorders>
            <w:vAlign w:val="center"/>
            <w:hideMark/>
          </w:tcPr>
          <w:p w14:paraId="6610ECFA" w14:textId="77777777" w:rsidR="00B56335" w:rsidRPr="00B56335" w:rsidRDefault="00B56335" w:rsidP="00B56335">
            <w:pPr>
              <w:jc w:val="center"/>
              <w:rPr>
                <w:rFonts w:ascii="Times New Roman" w:hAnsi="Times New Roman" w:cs="Times New Roman"/>
              </w:rPr>
            </w:pPr>
            <w:r w:rsidRPr="00B56335">
              <w:rPr>
                <w:rFonts w:ascii="Times New Roman" w:hAnsi="Times New Roman" w:cs="Times New Roman"/>
              </w:rPr>
              <w:t>Disease index</w:t>
            </w:r>
          </w:p>
          <w:p w14:paraId="0C8D060E" w14:textId="0A9DA382" w:rsidR="00B56335" w:rsidRPr="00B56335" w:rsidRDefault="00B56335" w:rsidP="00B56335">
            <w:pPr>
              <w:jc w:val="center"/>
              <w:rPr>
                <w:rFonts w:ascii="Times New Roman" w:hAnsi="Times New Roman" w:cs="Times New Roman"/>
              </w:rPr>
            </w:pPr>
          </w:p>
        </w:tc>
        <w:tc>
          <w:tcPr>
            <w:tcW w:w="358" w:type="pct"/>
            <w:tcBorders>
              <w:top w:val="dashSmallGap" w:sz="8" w:space="0" w:color="auto"/>
              <w:bottom w:val="nil"/>
            </w:tcBorders>
            <w:vAlign w:val="center"/>
            <w:hideMark/>
          </w:tcPr>
          <w:p w14:paraId="192E05E1" w14:textId="77777777" w:rsidR="00B56335" w:rsidRPr="00B56335" w:rsidRDefault="00B56335" w:rsidP="00B56335">
            <w:pPr>
              <w:jc w:val="center"/>
              <w:rPr>
                <w:rFonts w:ascii="Times New Roman" w:hAnsi="Times New Roman" w:cs="Times New Roman"/>
              </w:rPr>
            </w:pPr>
            <w:r w:rsidRPr="00B56335">
              <w:rPr>
                <w:rFonts w:ascii="Times New Roman" w:hAnsi="Times New Roman" w:cs="Times New Roman"/>
              </w:rPr>
              <w:t>1</w:t>
            </w:r>
          </w:p>
        </w:tc>
        <w:tc>
          <w:tcPr>
            <w:tcW w:w="798" w:type="pct"/>
            <w:tcBorders>
              <w:top w:val="dashSmallGap" w:sz="8" w:space="0" w:color="auto"/>
              <w:bottom w:val="nil"/>
            </w:tcBorders>
            <w:vAlign w:val="center"/>
            <w:hideMark/>
          </w:tcPr>
          <w:p w14:paraId="15A44476" w14:textId="77777777" w:rsidR="00B56335" w:rsidRPr="00B56335" w:rsidRDefault="00B56335" w:rsidP="00B56335">
            <w:pPr>
              <w:jc w:val="center"/>
              <w:rPr>
                <w:rFonts w:ascii="Times New Roman" w:hAnsi="Times New Roman" w:cs="Times New Roman"/>
              </w:rPr>
            </w:pPr>
            <w:r w:rsidRPr="00B56335">
              <w:rPr>
                <w:rFonts w:ascii="Times New Roman" w:hAnsi="Times New Roman" w:cs="Times New Roman"/>
              </w:rPr>
              <w:t>3.70 ± 0.37a</w:t>
            </w:r>
          </w:p>
        </w:tc>
        <w:tc>
          <w:tcPr>
            <w:tcW w:w="806" w:type="pct"/>
            <w:tcBorders>
              <w:top w:val="dashSmallGap" w:sz="8" w:space="0" w:color="auto"/>
              <w:bottom w:val="nil"/>
            </w:tcBorders>
            <w:vAlign w:val="center"/>
            <w:hideMark/>
          </w:tcPr>
          <w:p w14:paraId="59E30D6D" w14:textId="77777777" w:rsidR="00B56335" w:rsidRPr="00B56335" w:rsidRDefault="00B56335" w:rsidP="00B56335">
            <w:pPr>
              <w:jc w:val="center"/>
              <w:rPr>
                <w:rFonts w:ascii="Times New Roman" w:hAnsi="Times New Roman" w:cs="Times New Roman"/>
              </w:rPr>
            </w:pPr>
            <w:r w:rsidRPr="00B56335">
              <w:rPr>
                <w:rFonts w:ascii="Times New Roman" w:hAnsi="Times New Roman" w:cs="Times New Roman"/>
              </w:rPr>
              <w:t>0.00 ± 0.00d</w:t>
            </w:r>
          </w:p>
        </w:tc>
        <w:tc>
          <w:tcPr>
            <w:tcW w:w="806" w:type="pct"/>
            <w:tcBorders>
              <w:top w:val="dashSmallGap" w:sz="8" w:space="0" w:color="auto"/>
              <w:bottom w:val="nil"/>
            </w:tcBorders>
            <w:vAlign w:val="center"/>
            <w:hideMark/>
          </w:tcPr>
          <w:p w14:paraId="7686EF07" w14:textId="77777777" w:rsidR="00B56335" w:rsidRPr="00B56335" w:rsidRDefault="00B56335" w:rsidP="00B56335">
            <w:pPr>
              <w:jc w:val="center"/>
              <w:rPr>
                <w:rFonts w:ascii="Times New Roman" w:hAnsi="Times New Roman" w:cs="Times New Roman"/>
              </w:rPr>
            </w:pPr>
            <w:r w:rsidRPr="00B56335">
              <w:rPr>
                <w:rFonts w:ascii="Times New Roman" w:hAnsi="Times New Roman" w:cs="Times New Roman"/>
              </w:rPr>
              <w:t>0.93 ± 0.09b</w:t>
            </w:r>
          </w:p>
        </w:tc>
        <w:tc>
          <w:tcPr>
            <w:tcW w:w="806" w:type="pct"/>
            <w:tcBorders>
              <w:top w:val="dashSmallGap" w:sz="8" w:space="0" w:color="auto"/>
              <w:bottom w:val="nil"/>
            </w:tcBorders>
            <w:vAlign w:val="center"/>
            <w:hideMark/>
          </w:tcPr>
          <w:p w14:paraId="318CD6FB" w14:textId="77777777" w:rsidR="00B56335" w:rsidRPr="00B56335" w:rsidRDefault="00B56335" w:rsidP="00B56335">
            <w:pPr>
              <w:jc w:val="center"/>
              <w:rPr>
                <w:rFonts w:ascii="Times New Roman" w:hAnsi="Times New Roman" w:cs="Times New Roman"/>
              </w:rPr>
            </w:pPr>
            <w:r w:rsidRPr="00B56335">
              <w:rPr>
                <w:rFonts w:ascii="Times New Roman" w:hAnsi="Times New Roman" w:cs="Times New Roman"/>
              </w:rPr>
              <w:t>0.46 ± 0.01c</w:t>
            </w:r>
          </w:p>
        </w:tc>
      </w:tr>
      <w:tr w:rsidR="00B56335" w:rsidRPr="00B56335" w14:paraId="7EE4E924" w14:textId="77777777" w:rsidTr="00431DEF">
        <w:trPr>
          <w:tblCellSpacing w:w="15" w:type="dxa"/>
          <w:jc w:val="center"/>
        </w:trPr>
        <w:tc>
          <w:tcPr>
            <w:tcW w:w="1285" w:type="pct"/>
            <w:vMerge/>
            <w:vAlign w:val="center"/>
            <w:hideMark/>
          </w:tcPr>
          <w:p w14:paraId="02F89760" w14:textId="3AB8FEBA" w:rsidR="00B56335" w:rsidRPr="00B56335" w:rsidRDefault="00B56335" w:rsidP="00B56335">
            <w:pPr>
              <w:rPr>
                <w:rFonts w:ascii="Times New Roman" w:hAnsi="Times New Roman" w:cs="Times New Roman"/>
              </w:rPr>
            </w:pPr>
          </w:p>
        </w:tc>
        <w:tc>
          <w:tcPr>
            <w:tcW w:w="358" w:type="pct"/>
            <w:vAlign w:val="center"/>
            <w:hideMark/>
          </w:tcPr>
          <w:p w14:paraId="15D3FE65" w14:textId="77777777" w:rsidR="00B56335" w:rsidRPr="00B56335" w:rsidRDefault="00B56335" w:rsidP="00B56335">
            <w:pPr>
              <w:jc w:val="center"/>
              <w:rPr>
                <w:rFonts w:ascii="Times New Roman" w:hAnsi="Times New Roman" w:cs="Times New Roman"/>
              </w:rPr>
            </w:pPr>
            <w:r w:rsidRPr="00B56335">
              <w:rPr>
                <w:rFonts w:ascii="Times New Roman" w:hAnsi="Times New Roman" w:cs="Times New Roman"/>
              </w:rPr>
              <w:t>2</w:t>
            </w:r>
          </w:p>
        </w:tc>
        <w:tc>
          <w:tcPr>
            <w:tcW w:w="798" w:type="pct"/>
            <w:vAlign w:val="center"/>
            <w:hideMark/>
          </w:tcPr>
          <w:p w14:paraId="00D31BDE" w14:textId="77777777" w:rsidR="00B56335" w:rsidRPr="00B56335" w:rsidRDefault="00B56335" w:rsidP="00B56335">
            <w:pPr>
              <w:jc w:val="center"/>
              <w:rPr>
                <w:rFonts w:ascii="Times New Roman" w:hAnsi="Times New Roman" w:cs="Times New Roman"/>
              </w:rPr>
            </w:pPr>
            <w:r w:rsidRPr="00B56335">
              <w:rPr>
                <w:rFonts w:ascii="Times New Roman" w:hAnsi="Times New Roman" w:cs="Times New Roman"/>
              </w:rPr>
              <w:t>2.55 ± 0.25a</w:t>
            </w:r>
          </w:p>
        </w:tc>
        <w:tc>
          <w:tcPr>
            <w:tcW w:w="806" w:type="pct"/>
            <w:vAlign w:val="center"/>
            <w:hideMark/>
          </w:tcPr>
          <w:p w14:paraId="3DE0C1D3" w14:textId="77777777" w:rsidR="00B56335" w:rsidRPr="00B56335" w:rsidRDefault="00B56335" w:rsidP="00B56335">
            <w:pPr>
              <w:jc w:val="center"/>
              <w:rPr>
                <w:rFonts w:ascii="Times New Roman" w:hAnsi="Times New Roman" w:cs="Times New Roman"/>
              </w:rPr>
            </w:pPr>
            <w:r w:rsidRPr="00B56335">
              <w:rPr>
                <w:rFonts w:ascii="Times New Roman" w:hAnsi="Times New Roman" w:cs="Times New Roman"/>
              </w:rPr>
              <w:t>0.00 ± 0.00c</w:t>
            </w:r>
          </w:p>
        </w:tc>
        <w:tc>
          <w:tcPr>
            <w:tcW w:w="806" w:type="pct"/>
            <w:vAlign w:val="center"/>
            <w:hideMark/>
          </w:tcPr>
          <w:p w14:paraId="72788972" w14:textId="77777777" w:rsidR="00B56335" w:rsidRPr="00B56335" w:rsidRDefault="00B56335" w:rsidP="00B56335">
            <w:pPr>
              <w:jc w:val="center"/>
              <w:rPr>
                <w:rFonts w:ascii="Times New Roman" w:hAnsi="Times New Roman" w:cs="Times New Roman"/>
              </w:rPr>
            </w:pPr>
            <w:r w:rsidRPr="00B56335">
              <w:rPr>
                <w:rFonts w:ascii="Times New Roman" w:hAnsi="Times New Roman" w:cs="Times New Roman"/>
              </w:rPr>
              <w:t>2.08 ± 0.21b</w:t>
            </w:r>
          </w:p>
        </w:tc>
        <w:tc>
          <w:tcPr>
            <w:tcW w:w="806" w:type="pct"/>
            <w:vAlign w:val="center"/>
            <w:hideMark/>
          </w:tcPr>
          <w:p w14:paraId="153DCCC2" w14:textId="77777777" w:rsidR="00B56335" w:rsidRPr="00B56335" w:rsidRDefault="00B56335" w:rsidP="00B56335">
            <w:pPr>
              <w:jc w:val="center"/>
              <w:rPr>
                <w:rFonts w:ascii="Times New Roman" w:hAnsi="Times New Roman" w:cs="Times New Roman"/>
              </w:rPr>
            </w:pPr>
            <w:r w:rsidRPr="00B56335">
              <w:rPr>
                <w:rFonts w:ascii="Times New Roman" w:hAnsi="Times New Roman" w:cs="Times New Roman"/>
              </w:rPr>
              <w:t>2.31 ± 0.05ab</w:t>
            </w:r>
          </w:p>
        </w:tc>
      </w:tr>
      <w:tr w:rsidR="00B56335" w:rsidRPr="00B56335" w14:paraId="291E60DB" w14:textId="77777777" w:rsidTr="00431DEF">
        <w:trPr>
          <w:tblCellSpacing w:w="15" w:type="dxa"/>
          <w:jc w:val="center"/>
        </w:trPr>
        <w:tc>
          <w:tcPr>
            <w:tcW w:w="1285" w:type="pct"/>
            <w:vMerge/>
            <w:vAlign w:val="center"/>
            <w:hideMark/>
          </w:tcPr>
          <w:p w14:paraId="2ED112E6" w14:textId="62F4B867" w:rsidR="00B56335" w:rsidRPr="00B56335" w:rsidRDefault="00B56335" w:rsidP="00B56335">
            <w:pPr>
              <w:rPr>
                <w:rFonts w:ascii="Times New Roman" w:hAnsi="Times New Roman" w:cs="Times New Roman"/>
              </w:rPr>
            </w:pPr>
          </w:p>
        </w:tc>
        <w:tc>
          <w:tcPr>
            <w:tcW w:w="358" w:type="pct"/>
            <w:vAlign w:val="center"/>
            <w:hideMark/>
          </w:tcPr>
          <w:p w14:paraId="25CECF1B" w14:textId="77777777" w:rsidR="00B56335" w:rsidRPr="00B56335" w:rsidRDefault="00B56335" w:rsidP="00B56335">
            <w:pPr>
              <w:jc w:val="center"/>
              <w:rPr>
                <w:rFonts w:ascii="Times New Roman" w:hAnsi="Times New Roman" w:cs="Times New Roman"/>
              </w:rPr>
            </w:pPr>
            <w:r w:rsidRPr="00B56335">
              <w:rPr>
                <w:rFonts w:ascii="Times New Roman" w:hAnsi="Times New Roman" w:cs="Times New Roman"/>
              </w:rPr>
              <w:t>3</w:t>
            </w:r>
          </w:p>
        </w:tc>
        <w:tc>
          <w:tcPr>
            <w:tcW w:w="798" w:type="pct"/>
            <w:vAlign w:val="center"/>
            <w:hideMark/>
          </w:tcPr>
          <w:p w14:paraId="09EC1894" w14:textId="77777777" w:rsidR="00B56335" w:rsidRPr="00B56335" w:rsidRDefault="00B56335" w:rsidP="00B56335">
            <w:pPr>
              <w:jc w:val="center"/>
              <w:rPr>
                <w:rFonts w:ascii="Times New Roman" w:hAnsi="Times New Roman" w:cs="Times New Roman"/>
              </w:rPr>
            </w:pPr>
            <w:r w:rsidRPr="00B56335">
              <w:rPr>
                <w:rFonts w:ascii="Times New Roman" w:hAnsi="Times New Roman" w:cs="Times New Roman"/>
              </w:rPr>
              <w:t>6.94 ± 0.69a</w:t>
            </w:r>
          </w:p>
        </w:tc>
        <w:tc>
          <w:tcPr>
            <w:tcW w:w="806" w:type="pct"/>
            <w:vAlign w:val="center"/>
            <w:hideMark/>
          </w:tcPr>
          <w:p w14:paraId="41778A1B" w14:textId="77777777" w:rsidR="00B56335" w:rsidRPr="00B56335" w:rsidRDefault="00B56335" w:rsidP="00B56335">
            <w:pPr>
              <w:jc w:val="center"/>
              <w:rPr>
                <w:rFonts w:ascii="Times New Roman" w:hAnsi="Times New Roman" w:cs="Times New Roman"/>
              </w:rPr>
            </w:pPr>
            <w:r w:rsidRPr="00B56335">
              <w:rPr>
                <w:rFonts w:ascii="Times New Roman" w:hAnsi="Times New Roman" w:cs="Times New Roman"/>
              </w:rPr>
              <w:t>2.08 ± 0.06c</w:t>
            </w:r>
          </w:p>
        </w:tc>
        <w:tc>
          <w:tcPr>
            <w:tcW w:w="806" w:type="pct"/>
            <w:vAlign w:val="center"/>
            <w:hideMark/>
          </w:tcPr>
          <w:p w14:paraId="21FA0B52" w14:textId="77777777" w:rsidR="00B56335" w:rsidRPr="00B56335" w:rsidRDefault="00B56335" w:rsidP="00B56335">
            <w:pPr>
              <w:jc w:val="center"/>
              <w:rPr>
                <w:rFonts w:ascii="Times New Roman" w:hAnsi="Times New Roman" w:cs="Times New Roman"/>
              </w:rPr>
            </w:pPr>
            <w:r w:rsidRPr="00B56335">
              <w:rPr>
                <w:rFonts w:ascii="Times New Roman" w:hAnsi="Times New Roman" w:cs="Times New Roman"/>
              </w:rPr>
              <w:t>2.78 ± 0.28c</w:t>
            </w:r>
          </w:p>
        </w:tc>
        <w:tc>
          <w:tcPr>
            <w:tcW w:w="806" w:type="pct"/>
            <w:vAlign w:val="center"/>
            <w:hideMark/>
          </w:tcPr>
          <w:p w14:paraId="109116A5" w14:textId="77777777" w:rsidR="00B56335" w:rsidRPr="00B56335" w:rsidRDefault="00B56335" w:rsidP="00B56335">
            <w:pPr>
              <w:jc w:val="center"/>
              <w:rPr>
                <w:rFonts w:ascii="Times New Roman" w:hAnsi="Times New Roman" w:cs="Times New Roman"/>
              </w:rPr>
            </w:pPr>
            <w:r w:rsidRPr="00B56335">
              <w:rPr>
                <w:rFonts w:ascii="Times New Roman" w:hAnsi="Times New Roman" w:cs="Times New Roman"/>
              </w:rPr>
              <w:t>4.86 ± 0.10b</w:t>
            </w:r>
          </w:p>
        </w:tc>
      </w:tr>
      <w:tr w:rsidR="00B56335" w:rsidRPr="00B56335" w14:paraId="1D75A3E6" w14:textId="77777777" w:rsidTr="00431DEF">
        <w:trPr>
          <w:tblCellSpacing w:w="15" w:type="dxa"/>
          <w:jc w:val="center"/>
        </w:trPr>
        <w:tc>
          <w:tcPr>
            <w:tcW w:w="1285" w:type="pct"/>
            <w:vMerge/>
            <w:vAlign w:val="center"/>
            <w:hideMark/>
          </w:tcPr>
          <w:p w14:paraId="0D766BC8" w14:textId="264D4051" w:rsidR="00B56335" w:rsidRPr="00B56335" w:rsidRDefault="00B56335" w:rsidP="00B56335">
            <w:pPr>
              <w:rPr>
                <w:rFonts w:ascii="Times New Roman" w:hAnsi="Times New Roman" w:cs="Times New Roman"/>
              </w:rPr>
            </w:pPr>
          </w:p>
        </w:tc>
        <w:tc>
          <w:tcPr>
            <w:tcW w:w="358" w:type="pct"/>
            <w:vAlign w:val="center"/>
            <w:hideMark/>
          </w:tcPr>
          <w:p w14:paraId="1311904E" w14:textId="77777777" w:rsidR="00B56335" w:rsidRPr="00B56335" w:rsidRDefault="00B56335" w:rsidP="00B56335">
            <w:pPr>
              <w:jc w:val="center"/>
              <w:rPr>
                <w:rFonts w:ascii="Times New Roman" w:hAnsi="Times New Roman" w:cs="Times New Roman"/>
              </w:rPr>
            </w:pPr>
            <w:r w:rsidRPr="00B56335">
              <w:rPr>
                <w:rFonts w:ascii="Times New Roman" w:hAnsi="Times New Roman" w:cs="Times New Roman"/>
              </w:rPr>
              <w:t>4</w:t>
            </w:r>
          </w:p>
        </w:tc>
        <w:tc>
          <w:tcPr>
            <w:tcW w:w="798" w:type="pct"/>
            <w:vAlign w:val="center"/>
            <w:hideMark/>
          </w:tcPr>
          <w:p w14:paraId="23D9C01A" w14:textId="77777777" w:rsidR="00B56335" w:rsidRPr="00B56335" w:rsidRDefault="00B56335" w:rsidP="00B56335">
            <w:pPr>
              <w:jc w:val="center"/>
              <w:rPr>
                <w:rFonts w:ascii="Times New Roman" w:hAnsi="Times New Roman" w:cs="Times New Roman"/>
              </w:rPr>
            </w:pPr>
            <w:r w:rsidRPr="00B56335">
              <w:rPr>
                <w:rFonts w:ascii="Times New Roman" w:hAnsi="Times New Roman" w:cs="Times New Roman"/>
              </w:rPr>
              <w:t>3.94 ± 0.39b</w:t>
            </w:r>
          </w:p>
        </w:tc>
        <w:tc>
          <w:tcPr>
            <w:tcW w:w="806" w:type="pct"/>
            <w:vAlign w:val="center"/>
            <w:hideMark/>
          </w:tcPr>
          <w:p w14:paraId="73AB6F06" w14:textId="77777777" w:rsidR="00B56335" w:rsidRPr="00B56335" w:rsidRDefault="00B56335" w:rsidP="00B56335">
            <w:pPr>
              <w:jc w:val="center"/>
              <w:rPr>
                <w:rFonts w:ascii="Times New Roman" w:hAnsi="Times New Roman" w:cs="Times New Roman"/>
              </w:rPr>
            </w:pPr>
            <w:r w:rsidRPr="00B56335">
              <w:rPr>
                <w:rFonts w:ascii="Times New Roman" w:hAnsi="Times New Roman" w:cs="Times New Roman"/>
              </w:rPr>
              <w:t>1.62 ± 0.05c</w:t>
            </w:r>
          </w:p>
        </w:tc>
        <w:tc>
          <w:tcPr>
            <w:tcW w:w="806" w:type="pct"/>
            <w:vAlign w:val="center"/>
            <w:hideMark/>
          </w:tcPr>
          <w:p w14:paraId="12CF2142" w14:textId="77777777" w:rsidR="00B56335" w:rsidRPr="00B56335" w:rsidRDefault="00B56335" w:rsidP="00B56335">
            <w:pPr>
              <w:jc w:val="center"/>
              <w:rPr>
                <w:rFonts w:ascii="Times New Roman" w:hAnsi="Times New Roman" w:cs="Times New Roman"/>
              </w:rPr>
            </w:pPr>
            <w:r w:rsidRPr="00B56335">
              <w:rPr>
                <w:rFonts w:ascii="Times New Roman" w:hAnsi="Times New Roman" w:cs="Times New Roman"/>
              </w:rPr>
              <w:t>6.94 ± 0.69a</w:t>
            </w:r>
          </w:p>
        </w:tc>
        <w:tc>
          <w:tcPr>
            <w:tcW w:w="806" w:type="pct"/>
            <w:vAlign w:val="center"/>
            <w:hideMark/>
          </w:tcPr>
          <w:p w14:paraId="2F3B9FFE" w14:textId="77777777" w:rsidR="00B56335" w:rsidRPr="00B56335" w:rsidRDefault="00B56335" w:rsidP="00B56335">
            <w:pPr>
              <w:jc w:val="center"/>
              <w:rPr>
                <w:rFonts w:ascii="Times New Roman" w:hAnsi="Times New Roman" w:cs="Times New Roman"/>
              </w:rPr>
            </w:pPr>
            <w:r w:rsidRPr="00B56335">
              <w:rPr>
                <w:rFonts w:ascii="Times New Roman" w:hAnsi="Times New Roman" w:cs="Times New Roman"/>
              </w:rPr>
              <w:t>7.64 ± 0.15a</w:t>
            </w:r>
          </w:p>
        </w:tc>
      </w:tr>
      <w:tr w:rsidR="00B56335" w:rsidRPr="00B56335" w14:paraId="37FB3E3E" w14:textId="77777777" w:rsidTr="00431DEF">
        <w:trPr>
          <w:tblCellSpacing w:w="15" w:type="dxa"/>
          <w:jc w:val="center"/>
        </w:trPr>
        <w:tc>
          <w:tcPr>
            <w:tcW w:w="1285" w:type="pct"/>
            <w:vMerge/>
            <w:vAlign w:val="center"/>
            <w:hideMark/>
          </w:tcPr>
          <w:p w14:paraId="451D731D" w14:textId="7F604A83" w:rsidR="00B56335" w:rsidRPr="00B56335" w:rsidRDefault="00B56335" w:rsidP="00B56335">
            <w:pPr>
              <w:rPr>
                <w:rFonts w:ascii="Times New Roman" w:hAnsi="Times New Roman" w:cs="Times New Roman"/>
              </w:rPr>
            </w:pPr>
          </w:p>
        </w:tc>
        <w:tc>
          <w:tcPr>
            <w:tcW w:w="358" w:type="pct"/>
            <w:vAlign w:val="center"/>
            <w:hideMark/>
          </w:tcPr>
          <w:p w14:paraId="15D60118" w14:textId="77777777" w:rsidR="00B56335" w:rsidRPr="00B56335" w:rsidRDefault="00B56335" w:rsidP="00B56335">
            <w:pPr>
              <w:jc w:val="center"/>
              <w:rPr>
                <w:rFonts w:ascii="Times New Roman" w:hAnsi="Times New Roman" w:cs="Times New Roman"/>
              </w:rPr>
            </w:pPr>
            <w:r w:rsidRPr="00B56335">
              <w:rPr>
                <w:rFonts w:ascii="Times New Roman" w:hAnsi="Times New Roman" w:cs="Times New Roman"/>
              </w:rPr>
              <w:t>5</w:t>
            </w:r>
          </w:p>
        </w:tc>
        <w:tc>
          <w:tcPr>
            <w:tcW w:w="798" w:type="pct"/>
            <w:vAlign w:val="center"/>
            <w:hideMark/>
          </w:tcPr>
          <w:p w14:paraId="4DF4BC3A" w14:textId="77777777" w:rsidR="00B56335" w:rsidRPr="00B56335" w:rsidRDefault="00B56335" w:rsidP="00B56335">
            <w:pPr>
              <w:jc w:val="center"/>
              <w:rPr>
                <w:rFonts w:ascii="Times New Roman" w:hAnsi="Times New Roman" w:cs="Times New Roman"/>
              </w:rPr>
            </w:pPr>
            <w:r w:rsidRPr="00B56335">
              <w:rPr>
                <w:rFonts w:ascii="Times New Roman" w:hAnsi="Times New Roman" w:cs="Times New Roman"/>
              </w:rPr>
              <w:t>15.05 ± 1.51a</w:t>
            </w:r>
          </w:p>
        </w:tc>
        <w:tc>
          <w:tcPr>
            <w:tcW w:w="806" w:type="pct"/>
            <w:vAlign w:val="center"/>
            <w:hideMark/>
          </w:tcPr>
          <w:p w14:paraId="40E5D3FD" w14:textId="77777777" w:rsidR="00B56335" w:rsidRPr="00B56335" w:rsidRDefault="00B56335" w:rsidP="00B56335">
            <w:pPr>
              <w:jc w:val="center"/>
              <w:rPr>
                <w:rFonts w:ascii="Times New Roman" w:hAnsi="Times New Roman" w:cs="Times New Roman"/>
              </w:rPr>
            </w:pPr>
            <w:r w:rsidRPr="00B56335">
              <w:rPr>
                <w:rFonts w:ascii="Times New Roman" w:hAnsi="Times New Roman" w:cs="Times New Roman"/>
              </w:rPr>
              <w:t>7.64 ± 0.23c</w:t>
            </w:r>
          </w:p>
        </w:tc>
        <w:tc>
          <w:tcPr>
            <w:tcW w:w="806" w:type="pct"/>
            <w:vAlign w:val="center"/>
            <w:hideMark/>
          </w:tcPr>
          <w:p w14:paraId="4C025F5C" w14:textId="77777777" w:rsidR="00B56335" w:rsidRPr="00B56335" w:rsidRDefault="00B56335" w:rsidP="00B56335">
            <w:pPr>
              <w:jc w:val="center"/>
              <w:rPr>
                <w:rFonts w:ascii="Times New Roman" w:hAnsi="Times New Roman" w:cs="Times New Roman"/>
              </w:rPr>
            </w:pPr>
            <w:r w:rsidRPr="00B56335">
              <w:rPr>
                <w:rFonts w:ascii="Times New Roman" w:hAnsi="Times New Roman" w:cs="Times New Roman"/>
              </w:rPr>
              <w:t>6.71 ± 0.67c</w:t>
            </w:r>
          </w:p>
        </w:tc>
        <w:tc>
          <w:tcPr>
            <w:tcW w:w="806" w:type="pct"/>
            <w:vAlign w:val="center"/>
            <w:hideMark/>
          </w:tcPr>
          <w:p w14:paraId="12112D15" w14:textId="77777777" w:rsidR="00B56335" w:rsidRPr="00B56335" w:rsidRDefault="00B56335" w:rsidP="00B56335">
            <w:pPr>
              <w:jc w:val="center"/>
              <w:rPr>
                <w:rFonts w:ascii="Times New Roman" w:hAnsi="Times New Roman" w:cs="Times New Roman"/>
              </w:rPr>
            </w:pPr>
            <w:r w:rsidRPr="00B56335">
              <w:rPr>
                <w:rFonts w:ascii="Times New Roman" w:hAnsi="Times New Roman" w:cs="Times New Roman"/>
              </w:rPr>
              <w:t>10.42 ± 0.21b</w:t>
            </w:r>
          </w:p>
        </w:tc>
      </w:tr>
      <w:tr w:rsidR="00B56335" w:rsidRPr="00B56335" w14:paraId="5D0B6C4F" w14:textId="77777777" w:rsidTr="00431DEF">
        <w:trPr>
          <w:tblCellSpacing w:w="15" w:type="dxa"/>
          <w:jc w:val="center"/>
        </w:trPr>
        <w:tc>
          <w:tcPr>
            <w:tcW w:w="1285" w:type="pct"/>
            <w:vMerge/>
            <w:vAlign w:val="center"/>
            <w:hideMark/>
          </w:tcPr>
          <w:p w14:paraId="3C8FB288" w14:textId="223DBB7D" w:rsidR="00B56335" w:rsidRPr="00B56335" w:rsidRDefault="00B56335" w:rsidP="00B56335">
            <w:pPr>
              <w:rPr>
                <w:rFonts w:ascii="Times New Roman" w:hAnsi="Times New Roman" w:cs="Times New Roman"/>
              </w:rPr>
            </w:pPr>
          </w:p>
        </w:tc>
        <w:tc>
          <w:tcPr>
            <w:tcW w:w="358" w:type="pct"/>
            <w:vAlign w:val="center"/>
            <w:hideMark/>
          </w:tcPr>
          <w:p w14:paraId="6FC0D55C" w14:textId="77777777" w:rsidR="00B56335" w:rsidRPr="00B56335" w:rsidRDefault="00B56335" w:rsidP="00B56335">
            <w:pPr>
              <w:jc w:val="center"/>
              <w:rPr>
                <w:rFonts w:ascii="Times New Roman" w:hAnsi="Times New Roman" w:cs="Times New Roman"/>
              </w:rPr>
            </w:pPr>
            <w:r w:rsidRPr="00B56335">
              <w:rPr>
                <w:rFonts w:ascii="Times New Roman" w:hAnsi="Times New Roman" w:cs="Times New Roman"/>
              </w:rPr>
              <w:t>6</w:t>
            </w:r>
          </w:p>
        </w:tc>
        <w:tc>
          <w:tcPr>
            <w:tcW w:w="798" w:type="pct"/>
            <w:vAlign w:val="center"/>
            <w:hideMark/>
          </w:tcPr>
          <w:p w14:paraId="53C60EFA" w14:textId="77777777" w:rsidR="00B56335" w:rsidRPr="00B56335" w:rsidRDefault="00B56335" w:rsidP="00B56335">
            <w:pPr>
              <w:jc w:val="center"/>
              <w:rPr>
                <w:rFonts w:ascii="Times New Roman" w:hAnsi="Times New Roman" w:cs="Times New Roman"/>
              </w:rPr>
            </w:pPr>
            <w:r w:rsidRPr="00B56335">
              <w:rPr>
                <w:rFonts w:ascii="Times New Roman" w:hAnsi="Times New Roman" w:cs="Times New Roman"/>
              </w:rPr>
              <w:t>21.06 ± 2.11a</w:t>
            </w:r>
          </w:p>
        </w:tc>
        <w:tc>
          <w:tcPr>
            <w:tcW w:w="806" w:type="pct"/>
            <w:vAlign w:val="center"/>
            <w:hideMark/>
          </w:tcPr>
          <w:p w14:paraId="70395DAA" w14:textId="77777777" w:rsidR="00B56335" w:rsidRPr="00B56335" w:rsidRDefault="00B56335" w:rsidP="00B56335">
            <w:pPr>
              <w:jc w:val="center"/>
              <w:rPr>
                <w:rFonts w:ascii="Times New Roman" w:hAnsi="Times New Roman" w:cs="Times New Roman"/>
              </w:rPr>
            </w:pPr>
            <w:r w:rsidRPr="00B56335">
              <w:rPr>
                <w:rFonts w:ascii="Times New Roman" w:hAnsi="Times New Roman" w:cs="Times New Roman"/>
              </w:rPr>
              <w:t>14.58 ± 0.44b</w:t>
            </w:r>
          </w:p>
        </w:tc>
        <w:tc>
          <w:tcPr>
            <w:tcW w:w="806" w:type="pct"/>
            <w:vAlign w:val="center"/>
            <w:hideMark/>
          </w:tcPr>
          <w:p w14:paraId="63CB4295" w14:textId="77777777" w:rsidR="00B56335" w:rsidRPr="00B56335" w:rsidRDefault="00B56335" w:rsidP="00B56335">
            <w:pPr>
              <w:jc w:val="center"/>
              <w:rPr>
                <w:rFonts w:ascii="Times New Roman" w:hAnsi="Times New Roman" w:cs="Times New Roman"/>
              </w:rPr>
            </w:pPr>
            <w:r w:rsidRPr="00B56335">
              <w:rPr>
                <w:rFonts w:ascii="Times New Roman" w:hAnsi="Times New Roman" w:cs="Times New Roman"/>
              </w:rPr>
              <w:t>18.75 ± 1.88a</w:t>
            </w:r>
          </w:p>
        </w:tc>
        <w:tc>
          <w:tcPr>
            <w:tcW w:w="806" w:type="pct"/>
            <w:vAlign w:val="center"/>
            <w:hideMark/>
          </w:tcPr>
          <w:p w14:paraId="07C649D7" w14:textId="77777777" w:rsidR="00B56335" w:rsidRPr="00B56335" w:rsidRDefault="00B56335" w:rsidP="00B56335">
            <w:pPr>
              <w:jc w:val="center"/>
              <w:rPr>
                <w:rFonts w:ascii="Times New Roman" w:hAnsi="Times New Roman" w:cs="Times New Roman"/>
              </w:rPr>
            </w:pPr>
            <w:r w:rsidRPr="00B56335">
              <w:rPr>
                <w:rFonts w:ascii="Times New Roman" w:hAnsi="Times New Roman" w:cs="Times New Roman"/>
              </w:rPr>
              <w:t>18.75 ± 0.38a</w:t>
            </w:r>
          </w:p>
        </w:tc>
      </w:tr>
    </w:tbl>
    <w:p w14:paraId="532FC58C" w14:textId="77777777" w:rsidR="004F64D6" w:rsidRDefault="004F64D6" w:rsidP="00B56335">
      <w:pPr>
        <w:rPr>
          <w:rFonts w:ascii="Times New Roman" w:hAnsi="Times New Roman" w:cs="Times New Roman"/>
        </w:rPr>
      </w:pPr>
    </w:p>
    <w:p w14:paraId="47A2DED1" w14:textId="77777777" w:rsidR="00431DEF" w:rsidRDefault="00431DEF" w:rsidP="00B56335">
      <w:pPr>
        <w:rPr>
          <w:rFonts w:ascii="Times New Roman" w:hAnsi="Times New Roman" w:cs="Times New Roman"/>
        </w:rPr>
      </w:pPr>
    </w:p>
    <w:p w14:paraId="26D42416" w14:textId="77777777" w:rsidR="00431DEF" w:rsidRDefault="00431DEF" w:rsidP="00B56335">
      <w:pPr>
        <w:rPr>
          <w:rFonts w:ascii="Times New Roman" w:hAnsi="Times New Roman" w:cs="Times New Roman"/>
        </w:rPr>
      </w:pPr>
    </w:p>
    <w:p w14:paraId="47C16AB2" w14:textId="77777777" w:rsidR="00431DEF" w:rsidRDefault="00431DEF" w:rsidP="00B56335">
      <w:pPr>
        <w:rPr>
          <w:rFonts w:ascii="Times New Roman" w:hAnsi="Times New Roman" w:cs="Times New Roman"/>
        </w:rPr>
      </w:pPr>
    </w:p>
    <w:p w14:paraId="0EB78BF4" w14:textId="77777777" w:rsidR="00431DEF" w:rsidRDefault="00431DEF" w:rsidP="00B56335">
      <w:pPr>
        <w:rPr>
          <w:rFonts w:ascii="Times New Roman" w:hAnsi="Times New Roman" w:cs="Times New Roman"/>
        </w:rPr>
      </w:pPr>
    </w:p>
    <w:p w14:paraId="0FDE722E" w14:textId="77777777" w:rsidR="00431DEF" w:rsidRDefault="00431DEF" w:rsidP="00B56335">
      <w:pPr>
        <w:rPr>
          <w:rFonts w:ascii="Times New Roman" w:hAnsi="Times New Roman" w:cs="Times New Roman"/>
        </w:rPr>
      </w:pPr>
    </w:p>
    <w:p w14:paraId="1668CA90" w14:textId="77777777" w:rsidR="00431DEF" w:rsidRDefault="00431DEF" w:rsidP="00B56335">
      <w:pPr>
        <w:rPr>
          <w:rFonts w:ascii="Times New Roman" w:hAnsi="Times New Roman" w:cs="Times New Roman"/>
        </w:rPr>
      </w:pPr>
    </w:p>
    <w:p w14:paraId="397D3173" w14:textId="77777777" w:rsidR="00431DEF" w:rsidRPr="00B56335" w:rsidRDefault="00431DEF" w:rsidP="00B56335">
      <w:pPr>
        <w:rPr>
          <w:rFonts w:ascii="Times New Roman" w:hAnsi="Times New Roman" w:cs="Times New Roman" w:hint="eastAsia"/>
        </w:rPr>
      </w:pPr>
    </w:p>
    <w:p w14:paraId="0C12F33F" w14:textId="47900EDD" w:rsidR="004F64D6" w:rsidRPr="00431DEF" w:rsidRDefault="00431DEF" w:rsidP="00C63BE5">
      <w:pPr>
        <w:rPr>
          <w:rFonts w:ascii="Times New Roman" w:hAnsi="Times New Roman" w:cs="Times New Roman" w:hint="eastAsia"/>
          <w:b/>
          <w:bCs/>
        </w:rPr>
      </w:pPr>
      <w:r w:rsidRPr="00610C0E">
        <w:rPr>
          <w:rFonts w:ascii="Times New Roman" w:hAnsi="Times New Roman" w:cs="Times New Roman"/>
          <w:b/>
          <w:bCs/>
        </w:rPr>
        <w:t>Table S</w:t>
      </w:r>
      <w:r>
        <w:rPr>
          <w:rFonts w:ascii="Times New Roman" w:hAnsi="Times New Roman" w:cs="Times New Roman" w:hint="eastAsia"/>
          <w:b/>
          <w:bCs/>
        </w:rPr>
        <w:t>4</w:t>
      </w:r>
    </w:p>
    <w:tbl>
      <w:tblPr>
        <w:tblW w:w="5000" w:type="pct"/>
        <w:tblCellSpacing w:w="15" w:type="dxa"/>
        <w:tblBorders>
          <w:top w:val="single" w:sz="12" w:space="0" w:color="auto"/>
          <w:bottom w:val="single" w:sz="12" w:space="0" w:color="auto"/>
        </w:tblBorders>
        <w:tblCellMar>
          <w:top w:w="15" w:type="dxa"/>
          <w:left w:w="15" w:type="dxa"/>
          <w:bottom w:w="15" w:type="dxa"/>
          <w:right w:w="15" w:type="dxa"/>
        </w:tblCellMar>
        <w:tblLook w:val="04A0" w:firstRow="1" w:lastRow="0" w:firstColumn="1" w:lastColumn="0" w:noHBand="0" w:noVBand="1"/>
      </w:tblPr>
      <w:tblGrid>
        <w:gridCol w:w="1149"/>
        <w:gridCol w:w="997"/>
        <w:gridCol w:w="609"/>
        <w:gridCol w:w="597"/>
        <w:gridCol w:w="1410"/>
        <w:gridCol w:w="1430"/>
        <w:gridCol w:w="1012"/>
        <w:gridCol w:w="1102"/>
      </w:tblGrid>
      <w:tr w:rsidR="004F64D6" w:rsidRPr="004F64D6" w14:paraId="374E3135" w14:textId="77777777" w:rsidTr="00431DEF">
        <w:trPr>
          <w:tblHeader/>
          <w:tblCellSpacing w:w="15" w:type="dxa"/>
        </w:trPr>
        <w:tc>
          <w:tcPr>
            <w:tcW w:w="665" w:type="pct"/>
            <w:vAlign w:val="center"/>
            <w:hideMark/>
          </w:tcPr>
          <w:p w14:paraId="60459133" w14:textId="77777777" w:rsidR="004F64D6" w:rsidRPr="004F64D6" w:rsidRDefault="004F64D6" w:rsidP="004F64D6">
            <w:pPr>
              <w:jc w:val="center"/>
              <w:rPr>
                <w:rFonts w:ascii="Times New Roman" w:hAnsi="Times New Roman" w:cs="Times New Roman"/>
                <w:b/>
                <w:bCs/>
              </w:rPr>
            </w:pPr>
            <w:r w:rsidRPr="004F64D6">
              <w:rPr>
                <w:rFonts w:ascii="Times New Roman" w:hAnsi="Times New Roman" w:cs="Times New Roman"/>
                <w:b/>
                <w:bCs/>
              </w:rPr>
              <w:t>Community</w:t>
            </w:r>
          </w:p>
        </w:tc>
        <w:tc>
          <w:tcPr>
            <w:tcW w:w="582" w:type="pct"/>
            <w:vAlign w:val="center"/>
            <w:hideMark/>
          </w:tcPr>
          <w:p w14:paraId="67E04E5B" w14:textId="77777777" w:rsidR="004F64D6" w:rsidRPr="004F64D6" w:rsidRDefault="004F64D6" w:rsidP="004F64D6">
            <w:pPr>
              <w:jc w:val="center"/>
              <w:rPr>
                <w:rFonts w:ascii="Times New Roman" w:hAnsi="Times New Roman" w:cs="Times New Roman"/>
                <w:b/>
                <w:bCs/>
              </w:rPr>
            </w:pPr>
            <w:r w:rsidRPr="004F64D6">
              <w:rPr>
                <w:rFonts w:ascii="Times New Roman" w:hAnsi="Times New Roman" w:cs="Times New Roman"/>
                <w:b/>
                <w:bCs/>
              </w:rPr>
              <w:t>Treatment</w:t>
            </w:r>
          </w:p>
        </w:tc>
        <w:tc>
          <w:tcPr>
            <w:tcW w:w="349" w:type="pct"/>
            <w:vAlign w:val="center"/>
            <w:hideMark/>
          </w:tcPr>
          <w:p w14:paraId="232AEA6D" w14:textId="77777777" w:rsidR="004F64D6" w:rsidRPr="004F64D6" w:rsidRDefault="004F64D6" w:rsidP="004F64D6">
            <w:pPr>
              <w:jc w:val="center"/>
              <w:rPr>
                <w:rFonts w:ascii="Times New Roman" w:hAnsi="Times New Roman" w:cs="Times New Roman"/>
                <w:b/>
                <w:bCs/>
              </w:rPr>
            </w:pPr>
            <w:r w:rsidRPr="004F64D6">
              <w:rPr>
                <w:rFonts w:ascii="Times New Roman" w:hAnsi="Times New Roman" w:cs="Times New Roman"/>
                <w:b/>
                <w:bCs/>
              </w:rPr>
              <w:t>Nodes</w:t>
            </w:r>
          </w:p>
        </w:tc>
        <w:tc>
          <w:tcPr>
            <w:tcW w:w="341" w:type="pct"/>
            <w:vAlign w:val="center"/>
            <w:hideMark/>
          </w:tcPr>
          <w:p w14:paraId="40702A9E" w14:textId="77777777" w:rsidR="004F64D6" w:rsidRPr="004F64D6" w:rsidRDefault="004F64D6" w:rsidP="004F64D6">
            <w:pPr>
              <w:jc w:val="center"/>
              <w:rPr>
                <w:rFonts w:ascii="Times New Roman" w:hAnsi="Times New Roman" w:cs="Times New Roman"/>
                <w:b/>
                <w:bCs/>
              </w:rPr>
            </w:pPr>
            <w:r w:rsidRPr="004F64D6">
              <w:rPr>
                <w:rFonts w:ascii="Times New Roman" w:hAnsi="Times New Roman" w:cs="Times New Roman"/>
                <w:b/>
                <w:bCs/>
              </w:rPr>
              <w:t>Edges</w:t>
            </w:r>
          </w:p>
        </w:tc>
        <w:tc>
          <w:tcPr>
            <w:tcW w:w="831" w:type="pct"/>
            <w:vAlign w:val="center"/>
            <w:hideMark/>
          </w:tcPr>
          <w:p w14:paraId="2A1FD321" w14:textId="77777777" w:rsidR="004F64D6" w:rsidRPr="004F64D6" w:rsidRDefault="004F64D6" w:rsidP="004F64D6">
            <w:pPr>
              <w:jc w:val="center"/>
              <w:rPr>
                <w:rFonts w:ascii="Times New Roman" w:hAnsi="Times New Roman" w:cs="Times New Roman"/>
                <w:b/>
                <w:bCs/>
              </w:rPr>
            </w:pPr>
            <w:r w:rsidRPr="004F64D6">
              <w:rPr>
                <w:rFonts w:ascii="Times New Roman" w:hAnsi="Times New Roman" w:cs="Times New Roman"/>
                <w:b/>
                <w:bCs/>
              </w:rPr>
              <w:t>Positive correlations (%)</w:t>
            </w:r>
          </w:p>
        </w:tc>
        <w:tc>
          <w:tcPr>
            <w:tcW w:w="843" w:type="pct"/>
            <w:vAlign w:val="center"/>
            <w:hideMark/>
          </w:tcPr>
          <w:p w14:paraId="21F369C3" w14:textId="77777777" w:rsidR="004F64D6" w:rsidRPr="004F64D6" w:rsidRDefault="004F64D6" w:rsidP="004F64D6">
            <w:pPr>
              <w:jc w:val="center"/>
              <w:rPr>
                <w:rFonts w:ascii="Times New Roman" w:hAnsi="Times New Roman" w:cs="Times New Roman"/>
                <w:b/>
                <w:bCs/>
              </w:rPr>
            </w:pPr>
            <w:r w:rsidRPr="004F64D6">
              <w:rPr>
                <w:rFonts w:ascii="Times New Roman" w:hAnsi="Times New Roman" w:cs="Times New Roman"/>
                <w:b/>
                <w:bCs/>
              </w:rPr>
              <w:t>Negative correlations (%)</w:t>
            </w:r>
          </w:p>
        </w:tc>
        <w:tc>
          <w:tcPr>
            <w:tcW w:w="591" w:type="pct"/>
            <w:vAlign w:val="center"/>
            <w:hideMark/>
          </w:tcPr>
          <w:p w14:paraId="122D3057" w14:textId="77777777" w:rsidR="004F64D6" w:rsidRPr="004F64D6" w:rsidRDefault="004F64D6" w:rsidP="004F64D6">
            <w:pPr>
              <w:jc w:val="center"/>
              <w:rPr>
                <w:rFonts w:ascii="Times New Roman" w:hAnsi="Times New Roman" w:cs="Times New Roman"/>
                <w:b/>
                <w:bCs/>
              </w:rPr>
            </w:pPr>
            <w:r w:rsidRPr="004F64D6">
              <w:rPr>
                <w:rFonts w:ascii="Times New Roman" w:hAnsi="Times New Roman" w:cs="Times New Roman"/>
                <w:b/>
                <w:bCs/>
              </w:rPr>
              <w:t>Network density</w:t>
            </w:r>
          </w:p>
        </w:tc>
        <w:tc>
          <w:tcPr>
            <w:tcW w:w="636" w:type="pct"/>
            <w:vAlign w:val="center"/>
            <w:hideMark/>
          </w:tcPr>
          <w:p w14:paraId="6AA42C8E" w14:textId="77777777" w:rsidR="004F64D6" w:rsidRPr="004F64D6" w:rsidRDefault="004F64D6" w:rsidP="004F64D6">
            <w:pPr>
              <w:jc w:val="center"/>
              <w:rPr>
                <w:rFonts w:ascii="Times New Roman" w:hAnsi="Times New Roman" w:cs="Times New Roman"/>
                <w:b/>
                <w:bCs/>
              </w:rPr>
            </w:pPr>
            <w:r w:rsidRPr="004F64D6">
              <w:rPr>
                <w:rFonts w:ascii="Times New Roman" w:hAnsi="Times New Roman" w:cs="Times New Roman"/>
                <w:b/>
                <w:bCs/>
              </w:rPr>
              <w:t>Modularity</w:t>
            </w:r>
          </w:p>
        </w:tc>
      </w:tr>
      <w:tr w:rsidR="004F64D6" w:rsidRPr="004F64D6" w14:paraId="25D54869" w14:textId="77777777" w:rsidTr="00431DEF">
        <w:trPr>
          <w:tblCellSpacing w:w="15" w:type="dxa"/>
        </w:trPr>
        <w:tc>
          <w:tcPr>
            <w:tcW w:w="665" w:type="pct"/>
            <w:vMerge w:val="restart"/>
            <w:tcBorders>
              <w:top w:val="single" w:sz="8" w:space="0" w:color="auto"/>
              <w:bottom w:val="nil"/>
            </w:tcBorders>
            <w:vAlign w:val="center"/>
            <w:hideMark/>
          </w:tcPr>
          <w:p w14:paraId="206778AD" w14:textId="77777777" w:rsidR="004F64D6" w:rsidRPr="004F64D6" w:rsidRDefault="004F64D6" w:rsidP="004F64D6">
            <w:pPr>
              <w:jc w:val="center"/>
              <w:rPr>
                <w:rFonts w:ascii="Times New Roman" w:hAnsi="Times New Roman" w:cs="Times New Roman"/>
              </w:rPr>
            </w:pPr>
            <w:r w:rsidRPr="004F64D6">
              <w:rPr>
                <w:rFonts w:ascii="Times New Roman" w:hAnsi="Times New Roman" w:cs="Times New Roman"/>
              </w:rPr>
              <w:t>Bacteria</w:t>
            </w:r>
          </w:p>
          <w:p w14:paraId="4DC28E20" w14:textId="42933001" w:rsidR="004F64D6" w:rsidRPr="004F64D6" w:rsidRDefault="004F64D6" w:rsidP="004F64D6">
            <w:pPr>
              <w:jc w:val="center"/>
              <w:rPr>
                <w:rFonts w:ascii="Times New Roman" w:hAnsi="Times New Roman" w:cs="Times New Roman"/>
              </w:rPr>
            </w:pPr>
          </w:p>
        </w:tc>
        <w:tc>
          <w:tcPr>
            <w:tcW w:w="582" w:type="pct"/>
            <w:tcBorders>
              <w:top w:val="single" w:sz="8" w:space="0" w:color="auto"/>
              <w:bottom w:val="nil"/>
            </w:tcBorders>
            <w:vAlign w:val="center"/>
            <w:hideMark/>
          </w:tcPr>
          <w:p w14:paraId="3BD35397" w14:textId="77777777" w:rsidR="004F64D6" w:rsidRPr="004F64D6" w:rsidRDefault="004F64D6" w:rsidP="004F64D6">
            <w:pPr>
              <w:jc w:val="center"/>
              <w:rPr>
                <w:rFonts w:ascii="Times New Roman" w:hAnsi="Times New Roman" w:cs="Times New Roman"/>
              </w:rPr>
            </w:pPr>
            <w:r w:rsidRPr="004F64D6">
              <w:rPr>
                <w:rFonts w:ascii="Times New Roman" w:hAnsi="Times New Roman" w:cs="Times New Roman"/>
              </w:rPr>
              <w:t>C</w:t>
            </w:r>
          </w:p>
        </w:tc>
        <w:tc>
          <w:tcPr>
            <w:tcW w:w="349" w:type="pct"/>
            <w:tcBorders>
              <w:top w:val="single" w:sz="8" w:space="0" w:color="auto"/>
              <w:bottom w:val="nil"/>
            </w:tcBorders>
            <w:vAlign w:val="center"/>
            <w:hideMark/>
          </w:tcPr>
          <w:p w14:paraId="353AAC43" w14:textId="77777777" w:rsidR="004F64D6" w:rsidRPr="004F64D6" w:rsidRDefault="004F64D6" w:rsidP="004F64D6">
            <w:pPr>
              <w:jc w:val="center"/>
              <w:rPr>
                <w:rFonts w:ascii="Times New Roman" w:hAnsi="Times New Roman" w:cs="Times New Roman"/>
              </w:rPr>
            </w:pPr>
            <w:r w:rsidRPr="004F64D6">
              <w:rPr>
                <w:rFonts w:ascii="Times New Roman" w:hAnsi="Times New Roman" w:cs="Times New Roman"/>
              </w:rPr>
              <w:t>50</w:t>
            </w:r>
          </w:p>
        </w:tc>
        <w:tc>
          <w:tcPr>
            <w:tcW w:w="341" w:type="pct"/>
            <w:tcBorders>
              <w:top w:val="single" w:sz="8" w:space="0" w:color="auto"/>
              <w:bottom w:val="nil"/>
            </w:tcBorders>
            <w:vAlign w:val="center"/>
            <w:hideMark/>
          </w:tcPr>
          <w:p w14:paraId="26EF491A" w14:textId="77777777" w:rsidR="004F64D6" w:rsidRPr="004F64D6" w:rsidRDefault="004F64D6" w:rsidP="004F64D6">
            <w:pPr>
              <w:jc w:val="center"/>
              <w:rPr>
                <w:rFonts w:ascii="Times New Roman" w:hAnsi="Times New Roman" w:cs="Times New Roman"/>
              </w:rPr>
            </w:pPr>
            <w:r w:rsidRPr="004F64D6">
              <w:rPr>
                <w:rFonts w:ascii="Times New Roman" w:hAnsi="Times New Roman" w:cs="Times New Roman"/>
              </w:rPr>
              <w:t>397</w:t>
            </w:r>
          </w:p>
        </w:tc>
        <w:tc>
          <w:tcPr>
            <w:tcW w:w="831" w:type="pct"/>
            <w:tcBorders>
              <w:top w:val="single" w:sz="8" w:space="0" w:color="auto"/>
              <w:bottom w:val="nil"/>
            </w:tcBorders>
            <w:vAlign w:val="center"/>
            <w:hideMark/>
          </w:tcPr>
          <w:p w14:paraId="44D43E37" w14:textId="77777777" w:rsidR="004F64D6" w:rsidRPr="004F64D6" w:rsidRDefault="004F64D6" w:rsidP="004F64D6">
            <w:pPr>
              <w:jc w:val="center"/>
              <w:rPr>
                <w:rFonts w:ascii="Times New Roman" w:hAnsi="Times New Roman" w:cs="Times New Roman"/>
              </w:rPr>
            </w:pPr>
            <w:r w:rsidRPr="004F64D6">
              <w:rPr>
                <w:rFonts w:ascii="Times New Roman" w:hAnsi="Times New Roman" w:cs="Times New Roman"/>
              </w:rPr>
              <w:t>54.16</w:t>
            </w:r>
          </w:p>
        </w:tc>
        <w:tc>
          <w:tcPr>
            <w:tcW w:w="843" w:type="pct"/>
            <w:tcBorders>
              <w:top w:val="single" w:sz="8" w:space="0" w:color="auto"/>
              <w:bottom w:val="nil"/>
            </w:tcBorders>
            <w:vAlign w:val="center"/>
            <w:hideMark/>
          </w:tcPr>
          <w:p w14:paraId="1D63A0AB" w14:textId="77777777" w:rsidR="004F64D6" w:rsidRPr="004F64D6" w:rsidRDefault="004F64D6" w:rsidP="004F64D6">
            <w:pPr>
              <w:jc w:val="center"/>
              <w:rPr>
                <w:rFonts w:ascii="Times New Roman" w:hAnsi="Times New Roman" w:cs="Times New Roman"/>
              </w:rPr>
            </w:pPr>
            <w:r w:rsidRPr="004F64D6">
              <w:rPr>
                <w:rFonts w:ascii="Times New Roman" w:hAnsi="Times New Roman" w:cs="Times New Roman"/>
              </w:rPr>
              <w:t>45.84</w:t>
            </w:r>
          </w:p>
        </w:tc>
        <w:tc>
          <w:tcPr>
            <w:tcW w:w="591" w:type="pct"/>
            <w:tcBorders>
              <w:top w:val="single" w:sz="8" w:space="0" w:color="auto"/>
              <w:bottom w:val="nil"/>
            </w:tcBorders>
            <w:vAlign w:val="center"/>
            <w:hideMark/>
          </w:tcPr>
          <w:p w14:paraId="12178E0D" w14:textId="77777777" w:rsidR="004F64D6" w:rsidRPr="004F64D6" w:rsidRDefault="004F64D6" w:rsidP="004F64D6">
            <w:pPr>
              <w:jc w:val="center"/>
              <w:rPr>
                <w:rFonts w:ascii="Times New Roman" w:hAnsi="Times New Roman" w:cs="Times New Roman"/>
              </w:rPr>
            </w:pPr>
            <w:r w:rsidRPr="004F64D6">
              <w:rPr>
                <w:rFonts w:ascii="Times New Roman" w:hAnsi="Times New Roman" w:cs="Times New Roman"/>
              </w:rPr>
              <w:t>0.324</w:t>
            </w:r>
          </w:p>
        </w:tc>
        <w:tc>
          <w:tcPr>
            <w:tcW w:w="636" w:type="pct"/>
            <w:tcBorders>
              <w:top w:val="single" w:sz="8" w:space="0" w:color="auto"/>
              <w:bottom w:val="nil"/>
            </w:tcBorders>
            <w:vAlign w:val="center"/>
            <w:hideMark/>
          </w:tcPr>
          <w:p w14:paraId="2CB1389A" w14:textId="77777777" w:rsidR="004F64D6" w:rsidRPr="004F64D6" w:rsidRDefault="004F64D6" w:rsidP="004F64D6">
            <w:pPr>
              <w:jc w:val="center"/>
              <w:rPr>
                <w:rFonts w:ascii="Times New Roman" w:hAnsi="Times New Roman" w:cs="Times New Roman"/>
              </w:rPr>
            </w:pPr>
            <w:r w:rsidRPr="004F64D6">
              <w:rPr>
                <w:rFonts w:ascii="Times New Roman" w:hAnsi="Times New Roman" w:cs="Times New Roman"/>
              </w:rPr>
              <w:t>0.650</w:t>
            </w:r>
          </w:p>
        </w:tc>
      </w:tr>
      <w:tr w:rsidR="004F64D6" w:rsidRPr="004F64D6" w14:paraId="19C2F0BD" w14:textId="77777777" w:rsidTr="00431DEF">
        <w:trPr>
          <w:tblCellSpacing w:w="15" w:type="dxa"/>
        </w:trPr>
        <w:tc>
          <w:tcPr>
            <w:tcW w:w="665" w:type="pct"/>
            <w:vMerge/>
            <w:vAlign w:val="center"/>
            <w:hideMark/>
          </w:tcPr>
          <w:p w14:paraId="02479D2B" w14:textId="288F66CC" w:rsidR="004F64D6" w:rsidRPr="004F64D6" w:rsidRDefault="004F64D6" w:rsidP="004F64D6">
            <w:pPr>
              <w:jc w:val="center"/>
              <w:rPr>
                <w:rFonts w:ascii="Times New Roman" w:hAnsi="Times New Roman" w:cs="Times New Roman"/>
              </w:rPr>
            </w:pPr>
          </w:p>
        </w:tc>
        <w:tc>
          <w:tcPr>
            <w:tcW w:w="582" w:type="pct"/>
            <w:vAlign w:val="center"/>
            <w:hideMark/>
          </w:tcPr>
          <w:p w14:paraId="106536DE" w14:textId="77777777" w:rsidR="004F64D6" w:rsidRPr="004F64D6" w:rsidRDefault="004F64D6" w:rsidP="004F64D6">
            <w:pPr>
              <w:jc w:val="center"/>
              <w:rPr>
                <w:rFonts w:ascii="Times New Roman" w:hAnsi="Times New Roman" w:cs="Times New Roman"/>
              </w:rPr>
            </w:pPr>
            <w:r w:rsidRPr="004F64D6">
              <w:rPr>
                <w:rFonts w:ascii="Times New Roman" w:hAnsi="Times New Roman" w:cs="Times New Roman"/>
              </w:rPr>
              <w:t>CG</w:t>
            </w:r>
          </w:p>
        </w:tc>
        <w:tc>
          <w:tcPr>
            <w:tcW w:w="349" w:type="pct"/>
            <w:vAlign w:val="center"/>
            <w:hideMark/>
          </w:tcPr>
          <w:p w14:paraId="15F697A1" w14:textId="77777777" w:rsidR="004F64D6" w:rsidRPr="004F64D6" w:rsidRDefault="004F64D6" w:rsidP="004F64D6">
            <w:pPr>
              <w:jc w:val="center"/>
              <w:rPr>
                <w:rFonts w:ascii="Times New Roman" w:hAnsi="Times New Roman" w:cs="Times New Roman"/>
              </w:rPr>
            </w:pPr>
            <w:r w:rsidRPr="004F64D6">
              <w:rPr>
                <w:rFonts w:ascii="Times New Roman" w:hAnsi="Times New Roman" w:cs="Times New Roman"/>
              </w:rPr>
              <w:t>50</w:t>
            </w:r>
          </w:p>
        </w:tc>
        <w:tc>
          <w:tcPr>
            <w:tcW w:w="341" w:type="pct"/>
            <w:vAlign w:val="center"/>
            <w:hideMark/>
          </w:tcPr>
          <w:p w14:paraId="3023AFB7" w14:textId="77777777" w:rsidR="004F64D6" w:rsidRPr="004F64D6" w:rsidRDefault="004F64D6" w:rsidP="004F64D6">
            <w:pPr>
              <w:jc w:val="center"/>
              <w:rPr>
                <w:rFonts w:ascii="Times New Roman" w:hAnsi="Times New Roman" w:cs="Times New Roman"/>
              </w:rPr>
            </w:pPr>
            <w:r w:rsidRPr="004F64D6">
              <w:rPr>
                <w:rFonts w:ascii="Times New Roman" w:hAnsi="Times New Roman" w:cs="Times New Roman"/>
              </w:rPr>
              <w:t>368</w:t>
            </w:r>
          </w:p>
        </w:tc>
        <w:tc>
          <w:tcPr>
            <w:tcW w:w="831" w:type="pct"/>
            <w:vAlign w:val="center"/>
            <w:hideMark/>
          </w:tcPr>
          <w:p w14:paraId="6418CA1B" w14:textId="77777777" w:rsidR="004F64D6" w:rsidRPr="004F64D6" w:rsidRDefault="004F64D6" w:rsidP="004F64D6">
            <w:pPr>
              <w:jc w:val="center"/>
              <w:rPr>
                <w:rFonts w:ascii="Times New Roman" w:hAnsi="Times New Roman" w:cs="Times New Roman"/>
              </w:rPr>
            </w:pPr>
            <w:r w:rsidRPr="004F64D6">
              <w:rPr>
                <w:rFonts w:ascii="Times New Roman" w:hAnsi="Times New Roman" w:cs="Times New Roman"/>
              </w:rPr>
              <w:t>62.50</w:t>
            </w:r>
          </w:p>
        </w:tc>
        <w:tc>
          <w:tcPr>
            <w:tcW w:w="843" w:type="pct"/>
            <w:vAlign w:val="center"/>
            <w:hideMark/>
          </w:tcPr>
          <w:p w14:paraId="260E6AB7" w14:textId="77777777" w:rsidR="004F64D6" w:rsidRPr="004F64D6" w:rsidRDefault="004F64D6" w:rsidP="004F64D6">
            <w:pPr>
              <w:jc w:val="center"/>
              <w:rPr>
                <w:rFonts w:ascii="Times New Roman" w:hAnsi="Times New Roman" w:cs="Times New Roman"/>
              </w:rPr>
            </w:pPr>
            <w:r w:rsidRPr="004F64D6">
              <w:rPr>
                <w:rFonts w:ascii="Times New Roman" w:hAnsi="Times New Roman" w:cs="Times New Roman"/>
              </w:rPr>
              <w:t>37.50</w:t>
            </w:r>
          </w:p>
        </w:tc>
        <w:tc>
          <w:tcPr>
            <w:tcW w:w="591" w:type="pct"/>
            <w:vAlign w:val="center"/>
            <w:hideMark/>
          </w:tcPr>
          <w:p w14:paraId="1220C075" w14:textId="77777777" w:rsidR="004F64D6" w:rsidRPr="004F64D6" w:rsidRDefault="004F64D6" w:rsidP="004F64D6">
            <w:pPr>
              <w:jc w:val="center"/>
              <w:rPr>
                <w:rFonts w:ascii="Times New Roman" w:hAnsi="Times New Roman" w:cs="Times New Roman"/>
              </w:rPr>
            </w:pPr>
            <w:r w:rsidRPr="004F64D6">
              <w:rPr>
                <w:rFonts w:ascii="Times New Roman" w:hAnsi="Times New Roman" w:cs="Times New Roman"/>
              </w:rPr>
              <w:t>0.300</w:t>
            </w:r>
          </w:p>
        </w:tc>
        <w:tc>
          <w:tcPr>
            <w:tcW w:w="636" w:type="pct"/>
            <w:vAlign w:val="center"/>
            <w:hideMark/>
          </w:tcPr>
          <w:p w14:paraId="0D83F10B" w14:textId="77777777" w:rsidR="004F64D6" w:rsidRPr="004F64D6" w:rsidRDefault="004F64D6" w:rsidP="004F64D6">
            <w:pPr>
              <w:jc w:val="center"/>
              <w:rPr>
                <w:rFonts w:ascii="Times New Roman" w:hAnsi="Times New Roman" w:cs="Times New Roman"/>
              </w:rPr>
            </w:pPr>
            <w:r w:rsidRPr="004F64D6">
              <w:rPr>
                <w:rFonts w:ascii="Times New Roman" w:hAnsi="Times New Roman" w:cs="Times New Roman"/>
              </w:rPr>
              <w:t>0.642</w:t>
            </w:r>
          </w:p>
        </w:tc>
      </w:tr>
      <w:tr w:rsidR="004F64D6" w:rsidRPr="004F64D6" w14:paraId="7FEEDC6A" w14:textId="77777777" w:rsidTr="00431DEF">
        <w:trPr>
          <w:tblCellSpacing w:w="15" w:type="dxa"/>
        </w:trPr>
        <w:tc>
          <w:tcPr>
            <w:tcW w:w="665" w:type="pct"/>
            <w:vMerge/>
            <w:vAlign w:val="center"/>
            <w:hideMark/>
          </w:tcPr>
          <w:p w14:paraId="669A4FE9" w14:textId="748D4596" w:rsidR="004F64D6" w:rsidRPr="004F64D6" w:rsidRDefault="004F64D6" w:rsidP="004F64D6">
            <w:pPr>
              <w:jc w:val="center"/>
              <w:rPr>
                <w:rFonts w:ascii="Times New Roman" w:hAnsi="Times New Roman" w:cs="Times New Roman"/>
              </w:rPr>
            </w:pPr>
          </w:p>
        </w:tc>
        <w:tc>
          <w:tcPr>
            <w:tcW w:w="582" w:type="pct"/>
            <w:vAlign w:val="center"/>
            <w:hideMark/>
          </w:tcPr>
          <w:p w14:paraId="48F881E6" w14:textId="77777777" w:rsidR="004F64D6" w:rsidRPr="004F64D6" w:rsidRDefault="004F64D6" w:rsidP="004F64D6">
            <w:pPr>
              <w:jc w:val="center"/>
              <w:rPr>
                <w:rFonts w:ascii="Times New Roman" w:hAnsi="Times New Roman" w:cs="Times New Roman"/>
              </w:rPr>
            </w:pPr>
            <w:r w:rsidRPr="004F64D6">
              <w:rPr>
                <w:rFonts w:ascii="Times New Roman" w:hAnsi="Times New Roman" w:cs="Times New Roman"/>
              </w:rPr>
              <w:t>CO</w:t>
            </w:r>
          </w:p>
        </w:tc>
        <w:tc>
          <w:tcPr>
            <w:tcW w:w="349" w:type="pct"/>
            <w:vAlign w:val="center"/>
            <w:hideMark/>
          </w:tcPr>
          <w:p w14:paraId="009C2FBF" w14:textId="77777777" w:rsidR="004F64D6" w:rsidRPr="004F64D6" w:rsidRDefault="004F64D6" w:rsidP="004F64D6">
            <w:pPr>
              <w:jc w:val="center"/>
              <w:rPr>
                <w:rFonts w:ascii="Times New Roman" w:hAnsi="Times New Roman" w:cs="Times New Roman"/>
              </w:rPr>
            </w:pPr>
            <w:r w:rsidRPr="004F64D6">
              <w:rPr>
                <w:rFonts w:ascii="Times New Roman" w:hAnsi="Times New Roman" w:cs="Times New Roman"/>
              </w:rPr>
              <w:t>50</w:t>
            </w:r>
          </w:p>
        </w:tc>
        <w:tc>
          <w:tcPr>
            <w:tcW w:w="341" w:type="pct"/>
            <w:vAlign w:val="center"/>
            <w:hideMark/>
          </w:tcPr>
          <w:p w14:paraId="02E0680A" w14:textId="77777777" w:rsidR="004F64D6" w:rsidRPr="004F64D6" w:rsidRDefault="004F64D6" w:rsidP="004F64D6">
            <w:pPr>
              <w:jc w:val="center"/>
              <w:rPr>
                <w:rFonts w:ascii="Times New Roman" w:hAnsi="Times New Roman" w:cs="Times New Roman"/>
              </w:rPr>
            </w:pPr>
            <w:r w:rsidRPr="004F64D6">
              <w:rPr>
                <w:rFonts w:ascii="Times New Roman" w:hAnsi="Times New Roman" w:cs="Times New Roman"/>
              </w:rPr>
              <w:t>412</w:t>
            </w:r>
          </w:p>
        </w:tc>
        <w:tc>
          <w:tcPr>
            <w:tcW w:w="831" w:type="pct"/>
            <w:vAlign w:val="center"/>
            <w:hideMark/>
          </w:tcPr>
          <w:p w14:paraId="7603FD34" w14:textId="77777777" w:rsidR="004F64D6" w:rsidRPr="004F64D6" w:rsidRDefault="004F64D6" w:rsidP="004F64D6">
            <w:pPr>
              <w:jc w:val="center"/>
              <w:rPr>
                <w:rFonts w:ascii="Times New Roman" w:hAnsi="Times New Roman" w:cs="Times New Roman"/>
              </w:rPr>
            </w:pPr>
            <w:r w:rsidRPr="004F64D6">
              <w:rPr>
                <w:rFonts w:ascii="Times New Roman" w:hAnsi="Times New Roman" w:cs="Times New Roman"/>
              </w:rPr>
              <w:t>52.43</w:t>
            </w:r>
          </w:p>
        </w:tc>
        <w:tc>
          <w:tcPr>
            <w:tcW w:w="843" w:type="pct"/>
            <w:vAlign w:val="center"/>
            <w:hideMark/>
          </w:tcPr>
          <w:p w14:paraId="1215BABA" w14:textId="77777777" w:rsidR="004F64D6" w:rsidRPr="004F64D6" w:rsidRDefault="004F64D6" w:rsidP="004F64D6">
            <w:pPr>
              <w:jc w:val="center"/>
              <w:rPr>
                <w:rFonts w:ascii="Times New Roman" w:hAnsi="Times New Roman" w:cs="Times New Roman"/>
              </w:rPr>
            </w:pPr>
            <w:r w:rsidRPr="004F64D6">
              <w:rPr>
                <w:rFonts w:ascii="Times New Roman" w:hAnsi="Times New Roman" w:cs="Times New Roman"/>
              </w:rPr>
              <w:t>47.57</w:t>
            </w:r>
          </w:p>
        </w:tc>
        <w:tc>
          <w:tcPr>
            <w:tcW w:w="591" w:type="pct"/>
            <w:vAlign w:val="center"/>
            <w:hideMark/>
          </w:tcPr>
          <w:p w14:paraId="66A91C0D" w14:textId="77777777" w:rsidR="004F64D6" w:rsidRPr="004F64D6" w:rsidRDefault="004F64D6" w:rsidP="004F64D6">
            <w:pPr>
              <w:jc w:val="center"/>
              <w:rPr>
                <w:rFonts w:ascii="Times New Roman" w:hAnsi="Times New Roman" w:cs="Times New Roman"/>
              </w:rPr>
            </w:pPr>
            <w:r w:rsidRPr="004F64D6">
              <w:rPr>
                <w:rFonts w:ascii="Times New Roman" w:hAnsi="Times New Roman" w:cs="Times New Roman"/>
              </w:rPr>
              <w:t>0.336</w:t>
            </w:r>
          </w:p>
        </w:tc>
        <w:tc>
          <w:tcPr>
            <w:tcW w:w="636" w:type="pct"/>
            <w:vAlign w:val="center"/>
            <w:hideMark/>
          </w:tcPr>
          <w:p w14:paraId="00A61E8E" w14:textId="77777777" w:rsidR="004F64D6" w:rsidRPr="004F64D6" w:rsidRDefault="004F64D6" w:rsidP="004F64D6">
            <w:pPr>
              <w:jc w:val="center"/>
              <w:rPr>
                <w:rFonts w:ascii="Times New Roman" w:hAnsi="Times New Roman" w:cs="Times New Roman"/>
              </w:rPr>
            </w:pPr>
            <w:r w:rsidRPr="004F64D6">
              <w:rPr>
                <w:rFonts w:ascii="Times New Roman" w:hAnsi="Times New Roman" w:cs="Times New Roman"/>
              </w:rPr>
              <w:t>0.606</w:t>
            </w:r>
          </w:p>
        </w:tc>
      </w:tr>
      <w:tr w:rsidR="004F64D6" w:rsidRPr="004F64D6" w14:paraId="01E7118B" w14:textId="77777777" w:rsidTr="00431DEF">
        <w:trPr>
          <w:tblCellSpacing w:w="15" w:type="dxa"/>
        </w:trPr>
        <w:tc>
          <w:tcPr>
            <w:tcW w:w="665" w:type="pct"/>
            <w:vMerge/>
            <w:vAlign w:val="center"/>
            <w:hideMark/>
          </w:tcPr>
          <w:p w14:paraId="098ABC82" w14:textId="7DF3FD06" w:rsidR="004F64D6" w:rsidRPr="004F64D6" w:rsidRDefault="004F64D6" w:rsidP="004F64D6">
            <w:pPr>
              <w:jc w:val="center"/>
              <w:rPr>
                <w:rFonts w:ascii="Times New Roman" w:hAnsi="Times New Roman" w:cs="Times New Roman"/>
              </w:rPr>
            </w:pPr>
          </w:p>
        </w:tc>
        <w:tc>
          <w:tcPr>
            <w:tcW w:w="582" w:type="pct"/>
            <w:vAlign w:val="center"/>
            <w:hideMark/>
          </w:tcPr>
          <w:p w14:paraId="2A6E78C1" w14:textId="77777777" w:rsidR="004F64D6" w:rsidRPr="004F64D6" w:rsidRDefault="004F64D6" w:rsidP="004F64D6">
            <w:pPr>
              <w:jc w:val="center"/>
              <w:rPr>
                <w:rFonts w:ascii="Times New Roman" w:hAnsi="Times New Roman" w:cs="Times New Roman"/>
              </w:rPr>
            </w:pPr>
            <w:r w:rsidRPr="004F64D6">
              <w:rPr>
                <w:rFonts w:ascii="Times New Roman" w:hAnsi="Times New Roman" w:cs="Times New Roman"/>
              </w:rPr>
              <w:t>CW</w:t>
            </w:r>
          </w:p>
        </w:tc>
        <w:tc>
          <w:tcPr>
            <w:tcW w:w="349" w:type="pct"/>
            <w:vAlign w:val="center"/>
            <w:hideMark/>
          </w:tcPr>
          <w:p w14:paraId="6B1B606C" w14:textId="77777777" w:rsidR="004F64D6" w:rsidRPr="004F64D6" w:rsidRDefault="004F64D6" w:rsidP="004F64D6">
            <w:pPr>
              <w:jc w:val="center"/>
              <w:rPr>
                <w:rFonts w:ascii="Times New Roman" w:hAnsi="Times New Roman" w:cs="Times New Roman"/>
              </w:rPr>
            </w:pPr>
            <w:r w:rsidRPr="004F64D6">
              <w:rPr>
                <w:rFonts w:ascii="Times New Roman" w:hAnsi="Times New Roman" w:cs="Times New Roman"/>
              </w:rPr>
              <w:t>50</w:t>
            </w:r>
          </w:p>
        </w:tc>
        <w:tc>
          <w:tcPr>
            <w:tcW w:w="341" w:type="pct"/>
            <w:vAlign w:val="center"/>
            <w:hideMark/>
          </w:tcPr>
          <w:p w14:paraId="144F070C" w14:textId="77777777" w:rsidR="004F64D6" w:rsidRPr="004F64D6" w:rsidRDefault="004F64D6" w:rsidP="004F64D6">
            <w:pPr>
              <w:jc w:val="center"/>
              <w:rPr>
                <w:rFonts w:ascii="Times New Roman" w:hAnsi="Times New Roman" w:cs="Times New Roman"/>
              </w:rPr>
            </w:pPr>
            <w:r w:rsidRPr="004F64D6">
              <w:rPr>
                <w:rFonts w:ascii="Times New Roman" w:hAnsi="Times New Roman" w:cs="Times New Roman"/>
              </w:rPr>
              <w:t>398</w:t>
            </w:r>
          </w:p>
        </w:tc>
        <w:tc>
          <w:tcPr>
            <w:tcW w:w="831" w:type="pct"/>
            <w:vAlign w:val="center"/>
            <w:hideMark/>
          </w:tcPr>
          <w:p w14:paraId="36CE1BEB" w14:textId="77777777" w:rsidR="004F64D6" w:rsidRPr="004F64D6" w:rsidRDefault="004F64D6" w:rsidP="004F64D6">
            <w:pPr>
              <w:jc w:val="center"/>
              <w:rPr>
                <w:rFonts w:ascii="Times New Roman" w:hAnsi="Times New Roman" w:cs="Times New Roman"/>
              </w:rPr>
            </w:pPr>
            <w:r w:rsidRPr="004F64D6">
              <w:rPr>
                <w:rFonts w:ascii="Times New Roman" w:hAnsi="Times New Roman" w:cs="Times New Roman"/>
              </w:rPr>
              <w:t>50.50</w:t>
            </w:r>
          </w:p>
        </w:tc>
        <w:tc>
          <w:tcPr>
            <w:tcW w:w="843" w:type="pct"/>
            <w:vAlign w:val="center"/>
            <w:hideMark/>
          </w:tcPr>
          <w:p w14:paraId="1C11E7EE" w14:textId="77777777" w:rsidR="004F64D6" w:rsidRPr="004F64D6" w:rsidRDefault="004F64D6" w:rsidP="004F64D6">
            <w:pPr>
              <w:jc w:val="center"/>
              <w:rPr>
                <w:rFonts w:ascii="Times New Roman" w:hAnsi="Times New Roman" w:cs="Times New Roman"/>
              </w:rPr>
            </w:pPr>
            <w:r w:rsidRPr="004F64D6">
              <w:rPr>
                <w:rFonts w:ascii="Times New Roman" w:hAnsi="Times New Roman" w:cs="Times New Roman"/>
              </w:rPr>
              <w:t>49.50</w:t>
            </w:r>
          </w:p>
        </w:tc>
        <w:tc>
          <w:tcPr>
            <w:tcW w:w="591" w:type="pct"/>
            <w:vAlign w:val="center"/>
            <w:hideMark/>
          </w:tcPr>
          <w:p w14:paraId="75FB5BF7" w14:textId="77777777" w:rsidR="004F64D6" w:rsidRPr="004F64D6" w:rsidRDefault="004F64D6" w:rsidP="004F64D6">
            <w:pPr>
              <w:jc w:val="center"/>
              <w:rPr>
                <w:rFonts w:ascii="Times New Roman" w:hAnsi="Times New Roman" w:cs="Times New Roman"/>
              </w:rPr>
            </w:pPr>
            <w:r w:rsidRPr="004F64D6">
              <w:rPr>
                <w:rFonts w:ascii="Times New Roman" w:hAnsi="Times New Roman" w:cs="Times New Roman"/>
              </w:rPr>
              <w:t>0.325</w:t>
            </w:r>
          </w:p>
        </w:tc>
        <w:tc>
          <w:tcPr>
            <w:tcW w:w="636" w:type="pct"/>
            <w:vAlign w:val="center"/>
            <w:hideMark/>
          </w:tcPr>
          <w:p w14:paraId="47041003" w14:textId="77777777" w:rsidR="004F64D6" w:rsidRPr="004F64D6" w:rsidRDefault="004F64D6" w:rsidP="004F64D6">
            <w:pPr>
              <w:jc w:val="center"/>
              <w:rPr>
                <w:rFonts w:ascii="Times New Roman" w:hAnsi="Times New Roman" w:cs="Times New Roman"/>
              </w:rPr>
            </w:pPr>
            <w:r w:rsidRPr="004F64D6">
              <w:rPr>
                <w:rFonts w:ascii="Times New Roman" w:hAnsi="Times New Roman" w:cs="Times New Roman"/>
              </w:rPr>
              <w:t>0.646</w:t>
            </w:r>
          </w:p>
        </w:tc>
      </w:tr>
      <w:tr w:rsidR="004F64D6" w:rsidRPr="004F64D6" w14:paraId="20817AC8" w14:textId="77777777" w:rsidTr="00431DEF">
        <w:trPr>
          <w:tblCellSpacing w:w="15" w:type="dxa"/>
        </w:trPr>
        <w:tc>
          <w:tcPr>
            <w:tcW w:w="665" w:type="pct"/>
            <w:vMerge w:val="restart"/>
            <w:tcBorders>
              <w:top w:val="dashSmallGap" w:sz="8" w:space="0" w:color="auto"/>
              <w:bottom w:val="nil"/>
            </w:tcBorders>
            <w:vAlign w:val="center"/>
            <w:hideMark/>
          </w:tcPr>
          <w:p w14:paraId="1898BBCB" w14:textId="56096C79" w:rsidR="004F64D6" w:rsidRPr="004F64D6" w:rsidRDefault="004F64D6" w:rsidP="004F64D6">
            <w:pPr>
              <w:jc w:val="center"/>
              <w:rPr>
                <w:rFonts w:ascii="Times New Roman" w:hAnsi="Times New Roman" w:cs="Times New Roman"/>
              </w:rPr>
            </w:pPr>
            <w:r w:rsidRPr="004F64D6">
              <w:rPr>
                <w:rFonts w:ascii="Times New Roman" w:hAnsi="Times New Roman" w:cs="Times New Roman"/>
              </w:rPr>
              <w:t>Fungi</w:t>
            </w:r>
          </w:p>
        </w:tc>
        <w:tc>
          <w:tcPr>
            <w:tcW w:w="582" w:type="pct"/>
            <w:tcBorders>
              <w:top w:val="dashSmallGap" w:sz="8" w:space="0" w:color="auto"/>
              <w:bottom w:val="nil"/>
            </w:tcBorders>
            <w:vAlign w:val="center"/>
            <w:hideMark/>
          </w:tcPr>
          <w:p w14:paraId="36691A5D" w14:textId="77777777" w:rsidR="004F64D6" w:rsidRPr="004F64D6" w:rsidRDefault="004F64D6" w:rsidP="004F64D6">
            <w:pPr>
              <w:jc w:val="center"/>
              <w:rPr>
                <w:rFonts w:ascii="Times New Roman" w:hAnsi="Times New Roman" w:cs="Times New Roman"/>
              </w:rPr>
            </w:pPr>
            <w:r w:rsidRPr="004F64D6">
              <w:rPr>
                <w:rFonts w:ascii="Times New Roman" w:hAnsi="Times New Roman" w:cs="Times New Roman"/>
              </w:rPr>
              <w:t>C</w:t>
            </w:r>
          </w:p>
        </w:tc>
        <w:tc>
          <w:tcPr>
            <w:tcW w:w="349" w:type="pct"/>
            <w:tcBorders>
              <w:top w:val="dashSmallGap" w:sz="8" w:space="0" w:color="auto"/>
              <w:bottom w:val="nil"/>
            </w:tcBorders>
            <w:vAlign w:val="center"/>
            <w:hideMark/>
          </w:tcPr>
          <w:p w14:paraId="7925346E" w14:textId="77777777" w:rsidR="004F64D6" w:rsidRPr="004F64D6" w:rsidRDefault="004F64D6" w:rsidP="004F64D6">
            <w:pPr>
              <w:jc w:val="center"/>
              <w:rPr>
                <w:rFonts w:ascii="Times New Roman" w:hAnsi="Times New Roman" w:cs="Times New Roman"/>
              </w:rPr>
            </w:pPr>
            <w:r w:rsidRPr="004F64D6">
              <w:rPr>
                <w:rFonts w:ascii="Times New Roman" w:hAnsi="Times New Roman" w:cs="Times New Roman"/>
              </w:rPr>
              <w:t>50</w:t>
            </w:r>
          </w:p>
        </w:tc>
        <w:tc>
          <w:tcPr>
            <w:tcW w:w="341" w:type="pct"/>
            <w:tcBorders>
              <w:top w:val="dashSmallGap" w:sz="8" w:space="0" w:color="auto"/>
              <w:bottom w:val="nil"/>
            </w:tcBorders>
            <w:vAlign w:val="center"/>
            <w:hideMark/>
          </w:tcPr>
          <w:p w14:paraId="23594737" w14:textId="77777777" w:rsidR="004F64D6" w:rsidRPr="004F64D6" w:rsidRDefault="004F64D6" w:rsidP="004F64D6">
            <w:pPr>
              <w:jc w:val="center"/>
              <w:rPr>
                <w:rFonts w:ascii="Times New Roman" w:hAnsi="Times New Roman" w:cs="Times New Roman"/>
              </w:rPr>
            </w:pPr>
            <w:r w:rsidRPr="004F64D6">
              <w:rPr>
                <w:rFonts w:ascii="Times New Roman" w:hAnsi="Times New Roman" w:cs="Times New Roman"/>
              </w:rPr>
              <w:t>401</w:t>
            </w:r>
          </w:p>
        </w:tc>
        <w:tc>
          <w:tcPr>
            <w:tcW w:w="831" w:type="pct"/>
            <w:tcBorders>
              <w:top w:val="dashSmallGap" w:sz="8" w:space="0" w:color="auto"/>
              <w:bottom w:val="nil"/>
            </w:tcBorders>
            <w:vAlign w:val="center"/>
            <w:hideMark/>
          </w:tcPr>
          <w:p w14:paraId="330DC825" w14:textId="77777777" w:rsidR="004F64D6" w:rsidRPr="004F64D6" w:rsidRDefault="004F64D6" w:rsidP="004F64D6">
            <w:pPr>
              <w:jc w:val="center"/>
              <w:rPr>
                <w:rFonts w:ascii="Times New Roman" w:hAnsi="Times New Roman" w:cs="Times New Roman"/>
              </w:rPr>
            </w:pPr>
            <w:r w:rsidRPr="004F64D6">
              <w:rPr>
                <w:rFonts w:ascii="Times New Roman" w:hAnsi="Times New Roman" w:cs="Times New Roman"/>
              </w:rPr>
              <w:t>51.87</w:t>
            </w:r>
          </w:p>
        </w:tc>
        <w:tc>
          <w:tcPr>
            <w:tcW w:w="843" w:type="pct"/>
            <w:tcBorders>
              <w:top w:val="dashSmallGap" w:sz="8" w:space="0" w:color="auto"/>
              <w:bottom w:val="nil"/>
            </w:tcBorders>
            <w:vAlign w:val="center"/>
            <w:hideMark/>
          </w:tcPr>
          <w:p w14:paraId="32C41201" w14:textId="77777777" w:rsidR="004F64D6" w:rsidRPr="004F64D6" w:rsidRDefault="004F64D6" w:rsidP="004F64D6">
            <w:pPr>
              <w:jc w:val="center"/>
              <w:rPr>
                <w:rFonts w:ascii="Times New Roman" w:hAnsi="Times New Roman" w:cs="Times New Roman"/>
              </w:rPr>
            </w:pPr>
            <w:r w:rsidRPr="004F64D6">
              <w:rPr>
                <w:rFonts w:ascii="Times New Roman" w:hAnsi="Times New Roman" w:cs="Times New Roman"/>
              </w:rPr>
              <w:t>48.13</w:t>
            </w:r>
          </w:p>
        </w:tc>
        <w:tc>
          <w:tcPr>
            <w:tcW w:w="591" w:type="pct"/>
            <w:tcBorders>
              <w:top w:val="dashSmallGap" w:sz="8" w:space="0" w:color="auto"/>
              <w:bottom w:val="nil"/>
            </w:tcBorders>
            <w:vAlign w:val="center"/>
            <w:hideMark/>
          </w:tcPr>
          <w:p w14:paraId="26F36CAF" w14:textId="77777777" w:rsidR="004F64D6" w:rsidRPr="004F64D6" w:rsidRDefault="004F64D6" w:rsidP="004F64D6">
            <w:pPr>
              <w:jc w:val="center"/>
              <w:rPr>
                <w:rFonts w:ascii="Times New Roman" w:hAnsi="Times New Roman" w:cs="Times New Roman"/>
              </w:rPr>
            </w:pPr>
            <w:r w:rsidRPr="004F64D6">
              <w:rPr>
                <w:rFonts w:ascii="Times New Roman" w:hAnsi="Times New Roman" w:cs="Times New Roman"/>
              </w:rPr>
              <w:t>0.327</w:t>
            </w:r>
          </w:p>
        </w:tc>
        <w:tc>
          <w:tcPr>
            <w:tcW w:w="636" w:type="pct"/>
            <w:tcBorders>
              <w:top w:val="dashSmallGap" w:sz="8" w:space="0" w:color="auto"/>
              <w:bottom w:val="nil"/>
            </w:tcBorders>
            <w:vAlign w:val="center"/>
            <w:hideMark/>
          </w:tcPr>
          <w:p w14:paraId="639D3184" w14:textId="77777777" w:rsidR="004F64D6" w:rsidRPr="004F64D6" w:rsidRDefault="004F64D6" w:rsidP="004F64D6">
            <w:pPr>
              <w:jc w:val="center"/>
              <w:rPr>
                <w:rFonts w:ascii="Times New Roman" w:hAnsi="Times New Roman" w:cs="Times New Roman"/>
              </w:rPr>
            </w:pPr>
            <w:r w:rsidRPr="004F64D6">
              <w:rPr>
                <w:rFonts w:ascii="Times New Roman" w:hAnsi="Times New Roman" w:cs="Times New Roman"/>
              </w:rPr>
              <w:t>0.634</w:t>
            </w:r>
          </w:p>
        </w:tc>
      </w:tr>
      <w:tr w:rsidR="004F64D6" w:rsidRPr="004F64D6" w14:paraId="6513993B" w14:textId="77777777" w:rsidTr="00431DEF">
        <w:trPr>
          <w:tblCellSpacing w:w="15" w:type="dxa"/>
        </w:trPr>
        <w:tc>
          <w:tcPr>
            <w:tcW w:w="665" w:type="pct"/>
            <w:vMerge/>
            <w:vAlign w:val="center"/>
            <w:hideMark/>
          </w:tcPr>
          <w:p w14:paraId="22501EBA" w14:textId="6BAC3309" w:rsidR="004F64D6" w:rsidRPr="004F64D6" w:rsidRDefault="004F64D6" w:rsidP="004F64D6">
            <w:pPr>
              <w:rPr>
                <w:rFonts w:ascii="Times New Roman" w:hAnsi="Times New Roman" w:cs="Times New Roman"/>
              </w:rPr>
            </w:pPr>
          </w:p>
        </w:tc>
        <w:tc>
          <w:tcPr>
            <w:tcW w:w="582" w:type="pct"/>
            <w:vAlign w:val="center"/>
            <w:hideMark/>
          </w:tcPr>
          <w:p w14:paraId="76B797C3" w14:textId="77777777" w:rsidR="004F64D6" w:rsidRPr="004F64D6" w:rsidRDefault="004F64D6" w:rsidP="004F64D6">
            <w:pPr>
              <w:jc w:val="center"/>
              <w:rPr>
                <w:rFonts w:ascii="Times New Roman" w:hAnsi="Times New Roman" w:cs="Times New Roman"/>
              </w:rPr>
            </w:pPr>
            <w:r w:rsidRPr="004F64D6">
              <w:rPr>
                <w:rFonts w:ascii="Times New Roman" w:hAnsi="Times New Roman" w:cs="Times New Roman"/>
              </w:rPr>
              <w:t>CG</w:t>
            </w:r>
          </w:p>
        </w:tc>
        <w:tc>
          <w:tcPr>
            <w:tcW w:w="349" w:type="pct"/>
            <w:vAlign w:val="center"/>
            <w:hideMark/>
          </w:tcPr>
          <w:p w14:paraId="7C461E01" w14:textId="77777777" w:rsidR="004F64D6" w:rsidRPr="004F64D6" w:rsidRDefault="004F64D6" w:rsidP="004F64D6">
            <w:pPr>
              <w:jc w:val="center"/>
              <w:rPr>
                <w:rFonts w:ascii="Times New Roman" w:hAnsi="Times New Roman" w:cs="Times New Roman"/>
              </w:rPr>
            </w:pPr>
            <w:r w:rsidRPr="004F64D6">
              <w:rPr>
                <w:rFonts w:ascii="Times New Roman" w:hAnsi="Times New Roman" w:cs="Times New Roman"/>
              </w:rPr>
              <w:t>50</w:t>
            </w:r>
          </w:p>
        </w:tc>
        <w:tc>
          <w:tcPr>
            <w:tcW w:w="341" w:type="pct"/>
            <w:vAlign w:val="center"/>
            <w:hideMark/>
          </w:tcPr>
          <w:p w14:paraId="28FA0A78" w14:textId="77777777" w:rsidR="004F64D6" w:rsidRPr="004F64D6" w:rsidRDefault="004F64D6" w:rsidP="004F64D6">
            <w:pPr>
              <w:jc w:val="center"/>
              <w:rPr>
                <w:rFonts w:ascii="Times New Roman" w:hAnsi="Times New Roman" w:cs="Times New Roman"/>
              </w:rPr>
            </w:pPr>
            <w:r w:rsidRPr="004F64D6">
              <w:rPr>
                <w:rFonts w:ascii="Times New Roman" w:hAnsi="Times New Roman" w:cs="Times New Roman"/>
              </w:rPr>
              <w:t>516</w:t>
            </w:r>
          </w:p>
        </w:tc>
        <w:tc>
          <w:tcPr>
            <w:tcW w:w="831" w:type="pct"/>
            <w:vAlign w:val="center"/>
            <w:hideMark/>
          </w:tcPr>
          <w:p w14:paraId="1B706C0C" w14:textId="77777777" w:rsidR="004F64D6" w:rsidRPr="004F64D6" w:rsidRDefault="004F64D6" w:rsidP="004F64D6">
            <w:pPr>
              <w:jc w:val="center"/>
              <w:rPr>
                <w:rFonts w:ascii="Times New Roman" w:hAnsi="Times New Roman" w:cs="Times New Roman"/>
              </w:rPr>
            </w:pPr>
            <w:r w:rsidRPr="004F64D6">
              <w:rPr>
                <w:rFonts w:ascii="Times New Roman" w:hAnsi="Times New Roman" w:cs="Times New Roman"/>
              </w:rPr>
              <w:t>57.75</w:t>
            </w:r>
          </w:p>
        </w:tc>
        <w:tc>
          <w:tcPr>
            <w:tcW w:w="843" w:type="pct"/>
            <w:vAlign w:val="center"/>
            <w:hideMark/>
          </w:tcPr>
          <w:p w14:paraId="42EDC2A7" w14:textId="77777777" w:rsidR="004F64D6" w:rsidRPr="004F64D6" w:rsidRDefault="004F64D6" w:rsidP="004F64D6">
            <w:pPr>
              <w:jc w:val="center"/>
              <w:rPr>
                <w:rFonts w:ascii="Times New Roman" w:hAnsi="Times New Roman" w:cs="Times New Roman"/>
              </w:rPr>
            </w:pPr>
            <w:r w:rsidRPr="004F64D6">
              <w:rPr>
                <w:rFonts w:ascii="Times New Roman" w:hAnsi="Times New Roman" w:cs="Times New Roman"/>
              </w:rPr>
              <w:t>42.25</w:t>
            </w:r>
          </w:p>
        </w:tc>
        <w:tc>
          <w:tcPr>
            <w:tcW w:w="591" w:type="pct"/>
            <w:vAlign w:val="center"/>
            <w:hideMark/>
          </w:tcPr>
          <w:p w14:paraId="365166A5" w14:textId="77777777" w:rsidR="004F64D6" w:rsidRPr="004F64D6" w:rsidRDefault="004F64D6" w:rsidP="004F64D6">
            <w:pPr>
              <w:jc w:val="center"/>
              <w:rPr>
                <w:rFonts w:ascii="Times New Roman" w:hAnsi="Times New Roman" w:cs="Times New Roman"/>
              </w:rPr>
            </w:pPr>
            <w:r w:rsidRPr="004F64D6">
              <w:rPr>
                <w:rFonts w:ascii="Times New Roman" w:hAnsi="Times New Roman" w:cs="Times New Roman"/>
              </w:rPr>
              <w:t>0.421</w:t>
            </w:r>
          </w:p>
        </w:tc>
        <w:tc>
          <w:tcPr>
            <w:tcW w:w="636" w:type="pct"/>
            <w:vAlign w:val="center"/>
            <w:hideMark/>
          </w:tcPr>
          <w:p w14:paraId="6BDBA9F2" w14:textId="77777777" w:rsidR="004F64D6" w:rsidRPr="004F64D6" w:rsidRDefault="004F64D6" w:rsidP="004F64D6">
            <w:pPr>
              <w:jc w:val="center"/>
              <w:rPr>
                <w:rFonts w:ascii="Times New Roman" w:hAnsi="Times New Roman" w:cs="Times New Roman"/>
              </w:rPr>
            </w:pPr>
            <w:r w:rsidRPr="004F64D6">
              <w:rPr>
                <w:rFonts w:ascii="Times New Roman" w:hAnsi="Times New Roman" w:cs="Times New Roman"/>
              </w:rPr>
              <w:t>0.496</w:t>
            </w:r>
          </w:p>
        </w:tc>
      </w:tr>
      <w:tr w:rsidR="004F64D6" w:rsidRPr="004F64D6" w14:paraId="67B5C1A1" w14:textId="77777777" w:rsidTr="00431DEF">
        <w:trPr>
          <w:tblCellSpacing w:w="15" w:type="dxa"/>
        </w:trPr>
        <w:tc>
          <w:tcPr>
            <w:tcW w:w="665" w:type="pct"/>
            <w:vMerge/>
            <w:vAlign w:val="center"/>
            <w:hideMark/>
          </w:tcPr>
          <w:p w14:paraId="3BEA5110" w14:textId="331598CC" w:rsidR="004F64D6" w:rsidRPr="004F64D6" w:rsidRDefault="004F64D6" w:rsidP="004F64D6">
            <w:pPr>
              <w:rPr>
                <w:rFonts w:ascii="Times New Roman" w:hAnsi="Times New Roman" w:cs="Times New Roman"/>
              </w:rPr>
            </w:pPr>
          </w:p>
        </w:tc>
        <w:tc>
          <w:tcPr>
            <w:tcW w:w="582" w:type="pct"/>
            <w:vAlign w:val="center"/>
            <w:hideMark/>
          </w:tcPr>
          <w:p w14:paraId="2734AA7B" w14:textId="77777777" w:rsidR="004F64D6" w:rsidRPr="004F64D6" w:rsidRDefault="004F64D6" w:rsidP="004F64D6">
            <w:pPr>
              <w:jc w:val="center"/>
              <w:rPr>
                <w:rFonts w:ascii="Times New Roman" w:hAnsi="Times New Roman" w:cs="Times New Roman"/>
              </w:rPr>
            </w:pPr>
            <w:r w:rsidRPr="004F64D6">
              <w:rPr>
                <w:rFonts w:ascii="Times New Roman" w:hAnsi="Times New Roman" w:cs="Times New Roman"/>
              </w:rPr>
              <w:t>CO</w:t>
            </w:r>
          </w:p>
        </w:tc>
        <w:tc>
          <w:tcPr>
            <w:tcW w:w="349" w:type="pct"/>
            <w:vAlign w:val="center"/>
            <w:hideMark/>
          </w:tcPr>
          <w:p w14:paraId="2A7CF818" w14:textId="77777777" w:rsidR="004F64D6" w:rsidRPr="004F64D6" w:rsidRDefault="004F64D6" w:rsidP="004F64D6">
            <w:pPr>
              <w:jc w:val="center"/>
              <w:rPr>
                <w:rFonts w:ascii="Times New Roman" w:hAnsi="Times New Roman" w:cs="Times New Roman"/>
              </w:rPr>
            </w:pPr>
            <w:r w:rsidRPr="004F64D6">
              <w:rPr>
                <w:rFonts w:ascii="Times New Roman" w:hAnsi="Times New Roman" w:cs="Times New Roman"/>
              </w:rPr>
              <w:t>50</w:t>
            </w:r>
          </w:p>
        </w:tc>
        <w:tc>
          <w:tcPr>
            <w:tcW w:w="341" w:type="pct"/>
            <w:vAlign w:val="center"/>
            <w:hideMark/>
          </w:tcPr>
          <w:p w14:paraId="1746682B" w14:textId="77777777" w:rsidR="004F64D6" w:rsidRPr="004F64D6" w:rsidRDefault="004F64D6" w:rsidP="004F64D6">
            <w:pPr>
              <w:jc w:val="center"/>
              <w:rPr>
                <w:rFonts w:ascii="Times New Roman" w:hAnsi="Times New Roman" w:cs="Times New Roman"/>
              </w:rPr>
            </w:pPr>
            <w:r w:rsidRPr="004F64D6">
              <w:rPr>
                <w:rFonts w:ascii="Times New Roman" w:hAnsi="Times New Roman" w:cs="Times New Roman"/>
              </w:rPr>
              <w:t>424</w:t>
            </w:r>
          </w:p>
        </w:tc>
        <w:tc>
          <w:tcPr>
            <w:tcW w:w="831" w:type="pct"/>
            <w:vAlign w:val="center"/>
            <w:hideMark/>
          </w:tcPr>
          <w:p w14:paraId="0316FCFC" w14:textId="77777777" w:rsidR="004F64D6" w:rsidRPr="004F64D6" w:rsidRDefault="004F64D6" w:rsidP="004F64D6">
            <w:pPr>
              <w:jc w:val="center"/>
              <w:rPr>
                <w:rFonts w:ascii="Times New Roman" w:hAnsi="Times New Roman" w:cs="Times New Roman"/>
              </w:rPr>
            </w:pPr>
            <w:r w:rsidRPr="004F64D6">
              <w:rPr>
                <w:rFonts w:ascii="Times New Roman" w:hAnsi="Times New Roman" w:cs="Times New Roman"/>
              </w:rPr>
              <w:t>50.71</w:t>
            </w:r>
          </w:p>
        </w:tc>
        <w:tc>
          <w:tcPr>
            <w:tcW w:w="843" w:type="pct"/>
            <w:vAlign w:val="center"/>
            <w:hideMark/>
          </w:tcPr>
          <w:p w14:paraId="23F40E57" w14:textId="77777777" w:rsidR="004F64D6" w:rsidRPr="004F64D6" w:rsidRDefault="004F64D6" w:rsidP="004F64D6">
            <w:pPr>
              <w:jc w:val="center"/>
              <w:rPr>
                <w:rFonts w:ascii="Times New Roman" w:hAnsi="Times New Roman" w:cs="Times New Roman"/>
              </w:rPr>
            </w:pPr>
            <w:r w:rsidRPr="004F64D6">
              <w:rPr>
                <w:rFonts w:ascii="Times New Roman" w:hAnsi="Times New Roman" w:cs="Times New Roman"/>
              </w:rPr>
              <w:t>49.29</w:t>
            </w:r>
          </w:p>
        </w:tc>
        <w:tc>
          <w:tcPr>
            <w:tcW w:w="591" w:type="pct"/>
            <w:vAlign w:val="center"/>
            <w:hideMark/>
          </w:tcPr>
          <w:p w14:paraId="64D6DB53" w14:textId="77777777" w:rsidR="004F64D6" w:rsidRPr="004F64D6" w:rsidRDefault="004F64D6" w:rsidP="004F64D6">
            <w:pPr>
              <w:jc w:val="center"/>
              <w:rPr>
                <w:rFonts w:ascii="Times New Roman" w:hAnsi="Times New Roman" w:cs="Times New Roman"/>
              </w:rPr>
            </w:pPr>
            <w:r w:rsidRPr="004F64D6">
              <w:rPr>
                <w:rFonts w:ascii="Times New Roman" w:hAnsi="Times New Roman" w:cs="Times New Roman"/>
              </w:rPr>
              <w:t>0.346</w:t>
            </w:r>
          </w:p>
        </w:tc>
        <w:tc>
          <w:tcPr>
            <w:tcW w:w="636" w:type="pct"/>
            <w:vAlign w:val="center"/>
            <w:hideMark/>
          </w:tcPr>
          <w:p w14:paraId="21A8E714" w14:textId="77777777" w:rsidR="004F64D6" w:rsidRPr="004F64D6" w:rsidRDefault="004F64D6" w:rsidP="004F64D6">
            <w:pPr>
              <w:jc w:val="center"/>
              <w:rPr>
                <w:rFonts w:ascii="Times New Roman" w:hAnsi="Times New Roman" w:cs="Times New Roman"/>
              </w:rPr>
            </w:pPr>
            <w:r w:rsidRPr="004F64D6">
              <w:rPr>
                <w:rFonts w:ascii="Times New Roman" w:hAnsi="Times New Roman" w:cs="Times New Roman"/>
              </w:rPr>
              <w:t>0.558</w:t>
            </w:r>
          </w:p>
        </w:tc>
      </w:tr>
      <w:tr w:rsidR="004F64D6" w:rsidRPr="004F64D6" w14:paraId="2362C22C" w14:textId="77777777" w:rsidTr="00431DEF">
        <w:trPr>
          <w:tblCellSpacing w:w="15" w:type="dxa"/>
        </w:trPr>
        <w:tc>
          <w:tcPr>
            <w:tcW w:w="665" w:type="pct"/>
            <w:vMerge/>
            <w:vAlign w:val="center"/>
            <w:hideMark/>
          </w:tcPr>
          <w:p w14:paraId="42D235C0" w14:textId="2B90601E" w:rsidR="004F64D6" w:rsidRPr="004F64D6" w:rsidRDefault="004F64D6" w:rsidP="004F64D6">
            <w:pPr>
              <w:rPr>
                <w:rFonts w:ascii="Times New Roman" w:hAnsi="Times New Roman" w:cs="Times New Roman"/>
              </w:rPr>
            </w:pPr>
          </w:p>
        </w:tc>
        <w:tc>
          <w:tcPr>
            <w:tcW w:w="582" w:type="pct"/>
            <w:vAlign w:val="center"/>
            <w:hideMark/>
          </w:tcPr>
          <w:p w14:paraId="1564CEAF" w14:textId="77777777" w:rsidR="004F64D6" w:rsidRPr="004F64D6" w:rsidRDefault="004F64D6" w:rsidP="004F64D6">
            <w:pPr>
              <w:jc w:val="center"/>
              <w:rPr>
                <w:rFonts w:ascii="Times New Roman" w:hAnsi="Times New Roman" w:cs="Times New Roman"/>
              </w:rPr>
            </w:pPr>
            <w:r w:rsidRPr="004F64D6">
              <w:rPr>
                <w:rFonts w:ascii="Times New Roman" w:hAnsi="Times New Roman" w:cs="Times New Roman"/>
              </w:rPr>
              <w:t>CW</w:t>
            </w:r>
          </w:p>
        </w:tc>
        <w:tc>
          <w:tcPr>
            <w:tcW w:w="349" w:type="pct"/>
            <w:vAlign w:val="center"/>
            <w:hideMark/>
          </w:tcPr>
          <w:p w14:paraId="5759D16F" w14:textId="77777777" w:rsidR="004F64D6" w:rsidRPr="004F64D6" w:rsidRDefault="004F64D6" w:rsidP="004F64D6">
            <w:pPr>
              <w:jc w:val="center"/>
              <w:rPr>
                <w:rFonts w:ascii="Times New Roman" w:hAnsi="Times New Roman" w:cs="Times New Roman"/>
              </w:rPr>
            </w:pPr>
            <w:r w:rsidRPr="004F64D6">
              <w:rPr>
                <w:rFonts w:ascii="Times New Roman" w:hAnsi="Times New Roman" w:cs="Times New Roman"/>
              </w:rPr>
              <w:t>50</w:t>
            </w:r>
          </w:p>
        </w:tc>
        <w:tc>
          <w:tcPr>
            <w:tcW w:w="341" w:type="pct"/>
            <w:vAlign w:val="center"/>
            <w:hideMark/>
          </w:tcPr>
          <w:p w14:paraId="2BC48291" w14:textId="77777777" w:rsidR="004F64D6" w:rsidRPr="004F64D6" w:rsidRDefault="004F64D6" w:rsidP="004F64D6">
            <w:pPr>
              <w:jc w:val="center"/>
              <w:rPr>
                <w:rFonts w:ascii="Times New Roman" w:hAnsi="Times New Roman" w:cs="Times New Roman"/>
              </w:rPr>
            </w:pPr>
            <w:r w:rsidRPr="004F64D6">
              <w:rPr>
                <w:rFonts w:ascii="Times New Roman" w:hAnsi="Times New Roman" w:cs="Times New Roman"/>
              </w:rPr>
              <w:t>393</w:t>
            </w:r>
          </w:p>
        </w:tc>
        <w:tc>
          <w:tcPr>
            <w:tcW w:w="831" w:type="pct"/>
            <w:vAlign w:val="center"/>
            <w:hideMark/>
          </w:tcPr>
          <w:p w14:paraId="2CD1B617" w14:textId="77777777" w:rsidR="004F64D6" w:rsidRPr="004F64D6" w:rsidRDefault="004F64D6" w:rsidP="004F64D6">
            <w:pPr>
              <w:jc w:val="center"/>
              <w:rPr>
                <w:rFonts w:ascii="Times New Roman" w:hAnsi="Times New Roman" w:cs="Times New Roman"/>
              </w:rPr>
            </w:pPr>
            <w:r w:rsidRPr="004F64D6">
              <w:rPr>
                <w:rFonts w:ascii="Times New Roman" w:hAnsi="Times New Roman" w:cs="Times New Roman"/>
              </w:rPr>
              <w:t>56.23</w:t>
            </w:r>
          </w:p>
        </w:tc>
        <w:tc>
          <w:tcPr>
            <w:tcW w:w="843" w:type="pct"/>
            <w:vAlign w:val="center"/>
            <w:hideMark/>
          </w:tcPr>
          <w:p w14:paraId="044359CA" w14:textId="77777777" w:rsidR="004F64D6" w:rsidRPr="004F64D6" w:rsidRDefault="004F64D6" w:rsidP="004F64D6">
            <w:pPr>
              <w:jc w:val="center"/>
              <w:rPr>
                <w:rFonts w:ascii="Times New Roman" w:hAnsi="Times New Roman" w:cs="Times New Roman"/>
              </w:rPr>
            </w:pPr>
            <w:r w:rsidRPr="004F64D6">
              <w:rPr>
                <w:rFonts w:ascii="Times New Roman" w:hAnsi="Times New Roman" w:cs="Times New Roman"/>
              </w:rPr>
              <w:t>43.77</w:t>
            </w:r>
          </w:p>
        </w:tc>
        <w:tc>
          <w:tcPr>
            <w:tcW w:w="591" w:type="pct"/>
            <w:vAlign w:val="center"/>
            <w:hideMark/>
          </w:tcPr>
          <w:p w14:paraId="26D84E29" w14:textId="77777777" w:rsidR="004F64D6" w:rsidRPr="004F64D6" w:rsidRDefault="004F64D6" w:rsidP="004F64D6">
            <w:pPr>
              <w:jc w:val="center"/>
              <w:rPr>
                <w:rFonts w:ascii="Times New Roman" w:hAnsi="Times New Roman" w:cs="Times New Roman"/>
              </w:rPr>
            </w:pPr>
            <w:r w:rsidRPr="004F64D6">
              <w:rPr>
                <w:rFonts w:ascii="Times New Roman" w:hAnsi="Times New Roman" w:cs="Times New Roman"/>
              </w:rPr>
              <w:t>0.321</w:t>
            </w:r>
          </w:p>
        </w:tc>
        <w:tc>
          <w:tcPr>
            <w:tcW w:w="636" w:type="pct"/>
            <w:vAlign w:val="center"/>
            <w:hideMark/>
          </w:tcPr>
          <w:p w14:paraId="533B4213" w14:textId="77777777" w:rsidR="004F64D6" w:rsidRPr="004F64D6" w:rsidRDefault="004F64D6" w:rsidP="004F64D6">
            <w:pPr>
              <w:jc w:val="center"/>
              <w:rPr>
                <w:rFonts w:ascii="Times New Roman" w:hAnsi="Times New Roman" w:cs="Times New Roman"/>
              </w:rPr>
            </w:pPr>
            <w:r w:rsidRPr="004F64D6">
              <w:rPr>
                <w:rFonts w:ascii="Times New Roman" w:hAnsi="Times New Roman" w:cs="Times New Roman"/>
              </w:rPr>
              <w:t>0.662</w:t>
            </w:r>
          </w:p>
        </w:tc>
      </w:tr>
    </w:tbl>
    <w:p w14:paraId="3E79C1EB" w14:textId="77777777" w:rsidR="005527BA" w:rsidRDefault="005527BA" w:rsidP="00C63BE5">
      <w:pPr>
        <w:rPr>
          <w:rFonts w:ascii="Times New Roman" w:hAnsi="Times New Roman" w:cs="Times New Roman"/>
        </w:rPr>
      </w:pPr>
    </w:p>
    <w:p w14:paraId="37E6809E" w14:textId="77777777" w:rsidR="004F64D6" w:rsidRDefault="004F64D6" w:rsidP="00C63BE5">
      <w:pPr>
        <w:rPr>
          <w:rFonts w:ascii="Times New Roman" w:hAnsi="Times New Roman" w:cs="Times New Roman"/>
        </w:rPr>
      </w:pPr>
    </w:p>
    <w:p w14:paraId="748BF912" w14:textId="77777777" w:rsidR="004F64D6" w:rsidRDefault="004F64D6" w:rsidP="00C63BE5">
      <w:pPr>
        <w:rPr>
          <w:rFonts w:ascii="Times New Roman" w:hAnsi="Times New Roman" w:cs="Times New Roman"/>
        </w:rPr>
      </w:pPr>
    </w:p>
    <w:p w14:paraId="6163D408" w14:textId="77777777" w:rsidR="004F64D6" w:rsidRDefault="004F64D6" w:rsidP="00C63BE5">
      <w:pPr>
        <w:rPr>
          <w:rFonts w:ascii="Times New Roman" w:hAnsi="Times New Roman" w:cs="Times New Roman"/>
        </w:rPr>
      </w:pPr>
    </w:p>
    <w:p w14:paraId="3F92BD55" w14:textId="77777777" w:rsidR="00431DEF" w:rsidRDefault="00431DEF" w:rsidP="005527BA">
      <w:pPr>
        <w:rPr>
          <w:rFonts w:ascii="Times New Roman" w:hAnsi="Times New Roman" w:cs="Times New Roman" w:hint="eastAsia"/>
          <w:b/>
          <w:bCs/>
        </w:rPr>
      </w:pPr>
    </w:p>
    <w:p w14:paraId="01B6B02F" w14:textId="5F1E64F3" w:rsidR="00431DEF" w:rsidRPr="00431DEF" w:rsidRDefault="00431DEF" w:rsidP="00431DEF">
      <w:pPr>
        <w:pStyle w:val="pic"/>
        <w:numPr>
          <w:ilvl w:val="0"/>
          <w:numId w:val="0"/>
        </w:numPr>
        <w:spacing w:beforeLines="50" w:before="156" w:afterLines="50" w:after="156"/>
        <w:rPr>
          <w:rFonts w:ascii="Times New Roman" w:hint="eastAsia"/>
          <w:szCs w:val="24"/>
        </w:rPr>
      </w:pPr>
      <w:r w:rsidRPr="00A85CF1">
        <w:rPr>
          <w:rFonts w:ascii="Times New Roman"/>
          <w:szCs w:val="24"/>
        </w:rPr>
        <w:lastRenderedPageBreak/>
        <w:t>Figure Captions</w:t>
      </w:r>
    </w:p>
    <w:p w14:paraId="2341003E" w14:textId="5CE46704" w:rsidR="005527BA" w:rsidRPr="005527BA" w:rsidRDefault="005527BA" w:rsidP="005527BA">
      <w:pPr>
        <w:rPr>
          <w:rFonts w:ascii="Times New Roman" w:hAnsi="Times New Roman" w:cs="Times New Roman"/>
        </w:rPr>
      </w:pPr>
      <w:r w:rsidRPr="005527BA">
        <w:rPr>
          <w:rFonts w:ascii="Times New Roman" w:hAnsi="Times New Roman" w:cs="Times New Roman"/>
          <w:b/>
          <w:bCs/>
        </w:rPr>
        <w:t>Fig. S1 Principal coordinate analysis (</w:t>
      </w:r>
      <w:proofErr w:type="spellStart"/>
      <w:r w:rsidRPr="005527BA">
        <w:rPr>
          <w:rFonts w:ascii="Times New Roman" w:hAnsi="Times New Roman" w:cs="Times New Roman"/>
          <w:b/>
          <w:bCs/>
        </w:rPr>
        <w:t>PCoA</w:t>
      </w:r>
      <w:proofErr w:type="spellEnd"/>
      <w:r w:rsidRPr="005527BA">
        <w:rPr>
          <w:rFonts w:ascii="Times New Roman" w:hAnsi="Times New Roman" w:cs="Times New Roman"/>
          <w:b/>
          <w:bCs/>
        </w:rPr>
        <w:t>) of bacterial community structure in tobacco rhizosphere soil.</w:t>
      </w:r>
    </w:p>
    <w:p w14:paraId="09C4C5C9" w14:textId="4150EABB" w:rsidR="00431DEF" w:rsidRPr="005527BA" w:rsidRDefault="00431DEF" w:rsidP="00431DEF">
      <w:pPr>
        <w:rPr>
          <w:rFonts w:ascii="Times New Roman" w:hAnsi="Times New Roman" w:cs="Times New Roman"/>
        </w:rPr>
      </w:pPr>
      <w:r w:rsidRPr="005527BA">
        <w:rPr>
          <w:rFonts w:ascii="Times New Roman" w:hAnsi="Times New Roman" w:cs="Times New Roman"/>
        </w:rPr>
        <w:t>Principal coordinate analysis (</w:t>
      </w:r>
      <w:proofErr w:type="spellStart"/>
      <w:r w:rsidRPr="005527BA">
        <w:rPr>
          <w:rFonts w:ascii="Times New Roman" w:hAnsi="Times New Roman" w:cs="Times New Roman"/>
        </w:rPr>
        <w:t>PCoA</w:t>
      </w:r>
      <w:proofErr w:type="spellEnd"/>
      <w:r w:rsidRPr="005527BA">
        <w:rPr>
          <w:rFonts w:ascii="Times New Roman" w:hAnsi="Times New Roman" w:cs="Times New Roman"/>
        </w:rPr>
        <w:t xml:space="preserve">) of bacterial communities was performed at the OTU level based on </w:t>
      </w:r>
      <w:proofErr w:type="spellStart"/>
      <w:r w:rsidRPr="005527BA">
        <w:rPr>
          <w:rFonts w:ascii="Times New Roman" w:hAnsi="Times New Roman" w:cs="Times New Roman"/>
        </w:rPr>
        <w:t>UniFrac</w:t>
      </w:r>
      <w:proofErr w:type="spellEnd"/>
      <w:r w:rsidRPr="005527BA">
        <w:rPr>
          <w:rFonts w:ascii="Times New Roman" w:hAnsi="Times New Roman" w:cs="Times New Roman"/>
        </w:rPr>
        <w:t xml:space="preserve"> distance. Each point represents one biological replicate. Different </w:t>
      </w:r>
      <w:proofErr w:type="spellStart"/>
      <w:r w:rsidRPr="005527BA">
        <w:rPr>
          <w:rFonts w:ascii="Times New Roman" w:hAnsi="Times New Roman" w:cs="Times New Roman"/>
        </w:rPr>
        <w:t>colours</w:t>
      </w:r>
      <w:proofErr w:type="spellEnd"/>
      <w:r w:rsidRPr="005527BA">
        <w:rPr>
          <w:rFonts w:ascii="Times New Roman" w:hAnsi="Times New Roman" w:cs="Times New Roman"/>
        </w:rPr>
        <w:t xml:space="preserve"> represent different treatments. C, flue-cured tobacco monoculture; CG, tobacco–garlic intercropping; CO, tobacco–onion intercropping; CW, tobacco–Chinese chive intercropping. Significant differences among treatments were determined at </w:t>
      </w:r>
      <w:r w:rsidRPr="005527BA">
        <w:rPr>
          <w:rFonts w:ascii="Times New Roman" w:hAnsi="Times New Roman" w:cs="Times New Roman"/>
          <w:i/>
          <w:iCs/>
        </w:rPr>
        <w:t>P</w:t>
      </w:r>
      <w:r w:rsidRPr="005527BA">
        <w:rPr>
          <w:rFonts w:ascii="Times New Roman" w:hAnsi="Times New Roman" w:cs="Times New Roman"/>
        </w:rPr>
        <w:t xml:space="preserve"> &lt; 0.05.</w:t>
      </w:r>
    </w:p>
    <w:p w14:paraId="250E1E9D" w14:textId="0676CB18" w:rsidR="00431DEF" w:rsidRDefault="00431DEF" w:rsidP="00431DEF">
      <w:pPr>
        <w:rPr>
          <w:rFonts w:ascii="Times New Roman" w:hAnsi="Times New Roman" w:cs="Times New Roman"/>
          <w:b/>
          <w:bCs/>
        </w:rPr>
      </w:pPr>
      <w:r w:rsidRPr="00D74EB0">
        <w:rPr>
          <w:rFonts w:ascii="Times New Roman" w:hAnsi="Times New Roman" w:cs="Times New Roman"/>
          <w:b/>
          <w:bCs/>
        </w:rPr>
        <w:t>Fig. S2 Clustered heatmap of rhizosphere soil metabolites in different chemical classes.</w:t>
      </w:r>
    </w:p>
    <w:p w14:paraId="3FF59E2F" w14:textId="4CC236E8" w:rsidR="00431DEF" w:rsidRPr="00D74EB0" w:rsidRDefault="00431DEF" w:rsidP="00431DEF">
      <w:pPr>
        <w:rPr>
          <w:rFonts w:ascii="Times New Roman" w:hAnsi="Times New Roman" w:cs="Times New Roman"/>
        </w:rPr>
      </w:pPr>
      <w:r w:rsidRPr="00D74EB0">
        <w:rPr>
          <w:rFonts w:ascii="Times New Roman" w:hAnsi="Times New Roman" w:cs="Times New Roman"/>
        </w:rPr>
        <w:t xml:space="preserve">Clustered heatmap showing the relative abundance patterns of rhizosphere soil metabolites in different chemical classes among treatments. A, Lipids and lipid-like molecules; B, Unclassified compounds; C, Phenylpropanoids and polyketides; D, </w:t>
      </w:r>
      <w:proofErr w:type="spellStart"/>
      <w:r w:rsidRPr="00D74EB0">
        <w:rPr>
          <w:rFonts w:ascii="Times New Roman" w:hAnsi="Times New Roman" w:cs="Times New Roman"/>
        </w:rPr>
        <w:t>Organoheterocyclic</w:t>
      </w:r>
      <w:proofErr w:type="spellEnd"/>
      <w:r w:rsidRPr="00D74EB0">
        <w:rPr>
          <w:rFonts w:ascii="Times New Roman" w:hAnsi="Times New Roman" w:cs="Times New Roman"/>
        </w:rPr>
        <w:t xml:space="preserve"> compounds; E, Organic acids and derivatives; F, Benzenoids; G, Organic oxygen compounds; H, Other compounds. C, flue-cured tobacco monoculture; CG, tobacco–garlic intercropping; CO, tobacco–onion intercropping; CW, tobacco–Chinese chive intercropping.</w:t>
      </w:r>
    </w:p>
    <w:p w14:paraId="0EF595FB" w14:textId="77777777" w:rsidR="005527BA" w:rsidRDefault="005527BA" w:rsidP="00C63BE5">
      <w:pPr>
        <w:rPr>
          <w:rFonts w:ascii="Times New Roman" w:hAnsi="Times New Roman" w:cs="Times New Roman"/>
        </w:rPr>
      </w:pPr>
    </w:p>
    <w:p w14:paraId="1316B6F6" w14:textId="77777777" w:rsidR="004D61F9" w:rsidRDefault="004D61F9" w:rsidP="00C63BE5">
      <w:pPr>
        <w:rPr>
          <w:rFonts w:ascii="Times New Roman" w:hAnsi="Times New Roman" w:cs="Times New Roman"/>
        </w:rPr>
      </w:pPr>
    </w:p>
    <w:p w14:paraId="61A4D2F1" w14:textId="77777777" w:rsidR="004D61F9" w:rsidRDefault="004D61F9" w:rsidP="00C63BE5">
      <w:pPr>
        <w:rPr>
          <w:rFonts w:ascii="Times New Roman" w:hAnsi="Times New Roman" w:cs="Times New Roman"/>
        </w:rPr>
      </w:pPr>
    </w:p>
    <w:p w14:paraId="4B9761BF" w14:textId="77777777" w:rsidR="004D61F9" w:rsidRDefault="004D61F9" w:rsidP="00C63BE5">
      <w:pPr>
        <w:rPr>
          <w:rFonts w:ascii="Times New Roman" w:hAnsi="Times New Roman" w:cs="Times New Roman"/>
        </w:rPr>
      </w:pPr>
    </w:p>
    <w:p w14:paraId="1AF9933D" w14:textId="77777777" w:rsidR="004D61F9" w:rsidRDefault="004D61F9" w:rsidP="00C63BE5">
      <w:pPr>
        <w:rPr>
          <w:rFonts w:ascii="Times New Roman" w:hAnsi="Times New Roman" w:cs="Times New Roman"/>
        </w:rPr>
      </w:pPr>
    </w:p>
    <w:p w14:paraId="52DC1C9A" w14:textId="77777777" w:rsidR="004D61F9" w:rsidRPr="00431DEF" w:rsidRDefault="004D61F9" w:rsidP="00C63BE5">
      <w:pPr>
        <w:rPr>
          <w:rFonts w:ascii="Times New Roman" w:hAnsi="Times New Roman" w:cs="Times New Roman" w:hint="eastAsia"/>
        </w:rPr>
      </w:pPr>
    </w:p>
    <w:p w14:paraId="2E95E141" w14:textId="4F137BF2" w:rsidR="005527BA" w:rsidRDefault="005527BA" w:rsidP="00C63BE5">
      <w:pPr>
        <w:rPr>
          <w:rFonts w:ascii="Times New Roman" w:hAnsi="Times New Roman" w:cs="Times New Roman"/>
        </w:rPr>
      </w:pPr>
      <w:r>
        <w:rPr>
          <w:rFonts w:ascii="Times New Roman" w:hAnsi="Times New Roman" w:cs="Times New Roman"/>
          <w:noProof/>
        </w:rPr>
        <w:drawing>
          <wp:inline distT="0" distB="0" distL="0" distR="0" wp14:anchorId="3986D393" wp14:editId="0FB31169">
            <wp:extent cx="5274310" cy="2482215"/>
            <wp:effectExtent l="0" t="0" r="2540" b="0"/>
            <wp:docPr id="145974723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9747230" name="图片 1459747230"/>
                    <pic:cNvPicPr/>
                  </pic:nvPicPr>
                  <pic:blipFill>
                    <a:blip r:embed="rId7" cstate="print">
                      <a:extLst>
                        <a:ext uri="{28A0092B-C50C-407E-A947-70E740481C1C}">
                          <a14:useLocalDpi xmlns:a14="http://schemas.microsoft.com/office/drawing/2010/main" val="0"/>
                        </a:ext>
                      </a:extLst>
                    </a:blip>
                    <a:stretch>
                      <a:fillRect/>
                    </a:stretch>
                  </pic:blipFill>
                  <pic:spPr>
                    <a:xfrm>
                      <a:off x="0" y="0"/>
                      <a:ext cx="5274310" cy="2482215"/>
                    </a:xfrm>
                    <a:prstGeom prst="rect">
                      <a:avLst/>
                    </a:prstGeom>
                  </pic:spPr>
                </pic:pic>
              </a:graphicData>
            </a:graphic>
          </wp:inline>
        </w:drawing>
      </w:r>
    </w:p>
    <w:p w14:paraId="63ADF2AF" w14:textId="77777777" w:rsidR="001034D8" w:rsidRPr="00FE58D8" w:rsidRDefault="001034D8" w:rsidP="001034D8">
      <w:pPr>
        <w:spacing w:line="480" w:lineRule="auto"/>
        <w:ind w:firstLineChars="3150" w:firstLine="7560"/>
        <w:rPr>
          <w:rFonts w:ascii="Times New Roman" w:hAnsi="Times New Roman" w:hint="eastAsia"/>
          <w:color w:val="0B769F"/>
          <w:sz w:val="24"/>
          <w:szCs w:val="24"/>
        </w:rPr>
      </w:pPr>
      <w:r>
        <w:rPr>
          <w:rFonts w:ascii="Times New Roman" w:hAnsi="Times New Roman" w:hint="eastAsia"/>
          <w:color w:val="0B769F"/>
          <w:sz w:val="24"/>
          <w:szCs w:val="24"/>
        </w:rPr>
        <w:t>Fig.S1</w:t>
      </w:r>
    </w:p>
    <w:p w14:paraId="66AA3642" w14:textId="77777777" w:rsidR="005527BA" w:rsidRDefault="005527BA" w:rsidP="00C63BE5">
      <w:pPr>
        <w:rPr>
          <w:rFonts w:ascii="Times New Roman" w:hAnsi="Times New Roman" w:cs="Times New Roman"/>
        </w:rPr>
      </w:pPr>
    </w:p>
    <w:p w14:paraId="572042AB" w14:textId="77777777" w:rsidR="00D74EB0" w:rsidRPr="00D74EB0" w:rsidRDefault="00D74EB0" w:rsidP="00D74EB0">
      <w:pPr>
        <w:rPr>
          <w:rFonts w:ascii="Times New Roman" w:hAnsi="Times New Roman" w:cs="Times New Roman"/>
        </w:rPr>
      </w:pPr>
    </w:p>
    <w:p w14:paraId="24801DEE" w14:textId="77777777" w:rsidR="00D74EB0" w:rsidRPr="00D74EB0" w:rsidRDefault="00D74EB0" w:rsidP="00D74EB0">
      <w:pPr>
        <w:rPr>
          <w:rFonts w:ascii="Times New Roman" w:hAnsi="Times New Roman" w:cs="Times New Roman"/>
        </w:rPr>
      </w:pPr>
    </w:p>
    <w:p w14:paraId="0DAC930A" w14:textId="77777777" w:rsidR="00D74EB0" w:rsidRPr="00D74EB0" w:rsidRDefault="00D74EB0" w:rsidP="00D74EB0">
      <w:pPr>
        <w:rPr>
          <w:rFonts w:ascii="Times New Roman" w:hAnsi="Times New Roman" w:cs="Times New Roman"/>
        </w:rPr>
      </w:pPr>
    </w:p>
    <w:p w14:paraId="5E280674" w14:textId="77777777" w:rsidR="00D74EB0" w:rsidRPr="00D74EB0" w:rsidRDefault="00D74EB0" w:rsidP="00D74EB0">
      <w:pPr>
        <w:rPr>
          <w:rFonts w:ascii="Times New Roman" w:hAnsi="Times New Roman" w:cs="Times New Roman"/>
        </w:rPr>
      </w:pPr>
    </w:p>
    <w:p w14:paraId="66F86646" w14:textId="77777777" w:rsidR="00D74EB0" w:rsidRPr="00D74EB0" w:rsidRDefault="00D74EB0" w:rsidP="00D74EB0">
      <w:pPr>
        <w:rPr>
          <w:rFonts w:ascii="Times New Roman" w:hAnsi="Times New Roman" w:cs="Times New Roman"/>
        </w:rPr>
      </w:pPr>
    </w:p>
    <w:p w14:paraId="32B9D78E" w14:textId="77777777" w:rsidR="00D74EB0" w:rsidRDefault="00D74EB0" w:rsidP="00D74EB0">
      <w:pPr>
        <w:rPr>
          <w:rFonts w:ascii="Times New Roman" w:hAnsi="Times New Roman" w:cs="Times New Roman" w:hint="eastAsia"/>
        </w:rPr>
      </w:pPr>
    </w:p>
    <w:p w14:paraId="1BB305FF" w14:textId="347FEBAF" w:rsidR="00D74EB0" w:rsidRPr="00D74EB0" w:rsidRDefault="00D74EB0" w:rsidP="00D74EB0">
      <w:pPr>
        <w:rPr>
          <w:rFonts w:ascii="Times New Roman" w:hAnsi="Times New Roman" w:cs="Times New Roman"/>
        </w:rPr>
      </w:pPr>
      <w:r>
        <w:rPr>
          <w:rFonts w:ascii="Times New Roman" w:hAnsi="Times New Roman" w:cs="Times New Roman"/>
          <w:noProof/>
        </w:rPr>
        <w:lastRenderedPageBreak/>
        <w:drawing>
          <wp:inline distT="0" distB="0" distL="0" distR="0" wp14:anchorId="2A817929" wp14:editId="0A57B648">
            <wp:extent cx="5274310" cy="7051040"/>
            <wp:effectExtent l="0" t="0" r="2540" b="0"/>
            <wp:docPr id="133096346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963460" name="图片 1330963460"/>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74310" cy="7051040"/>
                    </a:xfrm>
                    <a:prstGeom prst="rect">
                      <a:avLst/>
                    </a:prstGeom>
                  </pic:spPr>
                </pic:pic>
              </a:graphicData>
            </a:graphic>
          </wp:inline>
        </w:drawing>
      </w:r>
    </w:p>
    <w:p w14:paraId="757E010B" w14:textId="6F351D32" w:rsidR="001034D8" w:rsidRPr="00FE58D8" w:rsidRDefault="001034D8" w:rsidP="001034D8">
      <w:pPr>
        <w:spacing w:line="480" w:lineRule="auto"/>
        <w:ind w:firstLineChars="3150" w:firstLine="7560"/>
        <w:rPr>
          <w:rFonts w:ascii="Times New Roman" w:hAnsi="Times New Roman" w:hint="eastAsia"/>
          <w:color w:val="0B769F"/>
          <w:sz w:val="24"/>
          <w:szCs w:val="24"/>
        </w:rPr>
      </w:pPr>
      <w:r>
        <w:rPr>
          <w:rFonts w:ascii="Times New Roman" w:hAnsi="Times New Roman" w:hint="eastAsia"/>
          <w:color w:val="0B769F"/>
          <w:sz w:val="24"/>
          <w:szCs w:val="24"/>
        </w:rPr>
        <w:t>Fig.S</w:t>
      </w:r>
      <w:r>
        <w:rPr>
          <w:rFonts w:ascii="Times New Roman" w:hAnsi="Times New Roman" w:hint="eastAsia"/>
          <w:color w:val="0B769F"/>
          <w:sz w:val="24"/>
          <w:szCs w:val="24"/>
        </w:rPr>
        <w:t>2</w:t>
      </w:r>
    </w:p>
    <w:p w14:paraId="741740EB" w14:textId="77777777" w:rsidR="00D74EB0" w:rsidRPr="00D74EB0" w:rsidRDefault="00D74EB0" w:rsidP="00D74EB0">
      <w:pPr>
        <w:rPr>
          <w:rFonts w:ascii="Times New Roman" w:hAnsi="Times New Roman" w:cs="Times New Roman"/>
        </w:rPr>
      </w:pPr>
    </w:p>
    <w:sectPr w:rsidR="00D74EB0" w:rsidRPr="00D74EB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C5D1E" w14:textId="77777777" w:rsidR="00464B7A" w:rsidRDefault="00464B7A" w:rsidP="00610C0E">
      <w:pPr>
        <w:rPr>
          <w:rFonts w:hint="eastAsia"/>
        </w:rPr>
      </w:pPr>
      <w:r>
        <w:separator/>
      </w:r>
    </w:p>
  </w:endnote>
  <w:endnote w:type="continuationSeparator" w:id="0">
    <w:p w14:paraId="3AEEDDF8" w14:textId="77777777" w:rsidR="00464B7A" w:rsidRDefault="00464B7A" w:rsidP="00610C0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ulliver">
    <w:altName w:val="微软雅黑"/>
    <w:charset w:val="86"/>
    <w:family w:val="auto"/>
    <w:pitch w:val="default"/>
    <w:sig w:usb0="00000000" w:usb1="0000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67B71" w14:textId="77777777" w:rsidR="00464B7A" w:rsidRDefault="00464B7A" w:rsidP="00610C0E">
      <w:pPr>
        <w:rPr>
          <w:rFonts w:hint="eastAsia"/>
        </w:rPr>
      </w:pPr>
      <w:r>
        <w:separator/>
      </w:r>
    </w:p>
  </w:footnote>
  <w:footnote w:type="continuationSeparator" w:id="0">
    <w:p w14:paraId="3CC999E7" w14:textId="77777777" w:rsidR="00464B7A" w:rsidRDefault="00464B7A" w:rsidP="00610C0E">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7E48DF"/>
    <w:multiLevelType w:val="multilevel"/>
    <w:tmpl w:val="4F7E48DF"/>
    <w:lvl w:ilvl="0">
      <w:start w:val="1"/>
      <w:numFmt w:val="decimal"/>
      <w:pStyle w:val="pic"/>
      <w:lvlText w:val="%1 "/>
      <w:lvlJc w:val="left"/>
      <w:pPr>
        <w:ind w:left="0" w:firstLine="0"/>
      </w:pPr>
      <w:rPr>
        <w:rFonts w:ascii="Times New Roman" w:eastAsia="Gulliver" w:hAnsi="Times New Roman" w:cs="Times New Roman" w:hint="default"/>
        <w:b/>
        <w:i w:val="0"/>
        <w:caps w:val="0"/>
        <w:strike w:val="0"/>
        <w:dstrike w:val="0"/>
        <w:vanish w:val="0"/>
        <w:sz w:val="24"/>
        <w:u w:val="none"/>
        <w:vertAlign w:val="baseline"/>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17194735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C19"/>
    <w:rsid w:val="001034D8"/>
    <w:rsid w:val="00206C0D"/>
    <w:rsid w:val="00223FD0"/>
    <w:rsid w:val="00280AED"/>
    <w:rsid w:val="00431DEF"/>
    <w:rsid w:val="00464B7A"/>
    <w:rsid w:val="004D61F9"/>
    <w:rsid w:val="004F64D6"/>
    <w:rsid w:val="005527BA"/>
    <w:rsid w:val="005659AE"/>
    <w:rsid w:val="00610C0E"/>
    <w:rsid w:val="00704F5A"/>
    <w:rsid w:val="00736912"/>
    <w:rsid w:val="0077474C"/>
    <w:rsid w:val="00A32818"/>
    <w:rsid w:val="00B56335"/>
    <w:rsid w:val="00C307DF"/>
    <w:rsid w:val="00C566AB"/>
    <w:rsid w:val="00C63BE5"/>
    <w:rsid w:val="00D74EB0"/>
    <w:rsid w:val="00E64347"/>
    <w:rsid w:val="00EC3C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A28BB5"/>
  <w15:chartTrackingRefBased/>
  <w15:docId w15:val="{08AA5391-3E05-4C30-A0B6-3490AA753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C3C19"/>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EC3C19"/>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EC3C19"/>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EC3C19"/>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EC3C19"/>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EC3C19"/>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EC3C19"/>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C3C19"/>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EC3C19"/>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C3C19"/>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EC3C19"/>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EC3C19"/>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EC3C19"/>
    <w:rPr>
      <w:rFonts w:cstheme="majorBidi"/>
      <w:color w:val="0F4761" w:themeColor="accent1" w:themeShade="BF"/>
      <w:sz w:val="28"/>
      <w:szCs w:val="28"/>
    </w:rPr>
  </w:style>
  <w:style w:type="character" w:customStyle="1" w:styleId="50">
    <w:name w:val="标题 5 字符"/>
    <w:basedOn w:val="a0"/>
    <w:link w:val="5"/>
    <w:uiPriority w:val="9"/>
    <w:semiHidden/>
    <w:rsid w:val="00EC3C19"/>
    <w:rPr>
      <w:rFonts w:cstheme="majorBidi"/>
      <w:color w:val="0F4761" w:themeColor="accent1" w:themeShade="BF"/>
      <w:sz w:val="24"/>
      <w:szCs w:val="24"/>
    </w:rPr>
  </w:style>
  <w:style w:type="character" w:customStyle="1" w:styleId="60">
    <w:name w:val="标题 6 字符"/>
    <w:basedOn w:val="a0"/>
    <w:link w:val="6"/>
    <w:uiPriority w:val="9"/>
    <w:semiHidden/>
    <w:rsid w:val="00EC3C19"/>
    <w:rPr>
      <w:rFonts w:cstheme="majorBidi"/>
      <w:b/>
      <w:bCs/>
      <w:color w:val="0F4761" w:themeColor="accent1" w:themeShade="BF"/>
    </w:rPr>
  </w:style>
  <w:style w:type="character" w:customStyle="1" w:styleId="70">
    <w:name w:val="标题 7 字符"/>
    <w:basedOn w:val="a0"/>
    <w:link w:val="7"/>
    <w:uiPriority w:val="9"/>
    <w:semiHidden/>
    <w:rsid w:val="00EC3C19"/>
    <w:rPr>
      <w:rFonts w:cstheme="majorBidi"/>
      <w:b/>
      <w:bCs/>
      <w:color w:val="595959" w:themeColor="text1" w:themeTint="A6"/>
    </w:rPr>
  </w:style>
  <w:style w:type="character" w:customStyle="1" w:styleId="80">
    <w:name w:val="标题 8 字符"/>
    <w:basedOn w:val="a0"/>
    <w:link w:val="8"/>
    <w:uiPriority w:val="9"/>
    <w:semiHidden/>
    <w:rsid w:val="00EC3C19"/>
    <w:rPr>
      <w:rFonts w:cstheme="majorBidi"/>
      <w:color w:val="595959" w:themeColor="text1" w:themeTint="A6"/>
    </w:rPr>
  </w:style>
  <w:style w:type="character" w:customStyle="1" w:styleId="90">
    <w:name w:val="标题 9 字符"/>
    <w:basedOn w:val="a0"/>
    <w:link w:val="9"/>
    <w:uiPriority w:val="9"/>
    <w:semiHidden/>
    <w:rsid w:val="00EC3C19"/>
    <w:rPr>
      <w:rFonts w:eastAsiaTheme="majorEastAsia" w:cstheme="majorBidi"/>
      <w:color w:val="595959" w:themeColor="text1" w:themeTint="A6"/>
    </w:rPr>
  </w:style>
  <w:style w:type="paragraph" w:styleId="a3">
    <w:name w:val="Title"/>
    <w:basedOn w:val="a"/>
    <w:next w:val="a"/>
    <w:link w:val="a4"/>
    <w:uiPriority w:val="10"/>
    <w:qFormat/>
    <w:rsid w:val="00EC3C1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C3C1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C3C1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C3C1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C3C19"/>
    <w:pPr>
      <w:spacing w:before="160" w:after="160"/>
      <w:jc w:val="center"/>
    </w:pPr>
    <w:rPr>
      <w:i/>
      <w:iCs/>
      <w:color w:val="404040" w:themeColor="text1" w:themeTint="BF"/>
    </w:rPr>
  </w:style>
  <w:style w:type="character" w:customStyle="1" w:styleId="a8">
    <w:name w:val="引用 字符"/>
    <w:basedOn w:val="a0"/>
    <w:link w:val="a7"/>
    <w:uiPriority w:val="29"/>
    <w:rsid w:val="00EC3C19"/>
    <w:rPr>
      <w:i/>
      <w:iCs/>
      <w:color w:val="404040" w:themeColor="text1" w:themeTint="BF"/>
    </w:rPr>
  </w:style>
  <w:style w:type="paragraph" w:styleId="a9">
    <w:name w:val="List Paragraph"/>
    <w:basedOn w:val="a"/>
    <w:uiPriority w:val="34"/>
    <w:qFormat/>
    <w:rsid w:val="00EC3C19"/>
    <w:pPr>
      <w:ind w:left="720"/>
      <w:contextualSpacing/>
    </w:pPr>
  </w:style>
  <w:style w:type="character" w:styleId="aa">
    <w:name w:val="Intense Emphasis"/>
    <w:basedOn w:val="a0"/>
    <w:uiPriority w:val="21"/>
    <w:qFormat/>
    <w:rsid w:val="00EC3C19"/>
    <w:rPr>
      <w:i/>
      <w:iCs/>
      <w:color w:val="0F4761" w:themeColor="accent1" w:themeShade="BF"/>
    </w:rPr>
  </w:style>
  <w:style w:type="paragraph" w:styleId="ab">
    <w:name w:val="Intense Quote"/>
    <w:basedOn w:val="a"/>
    <w:next w:val="a"/>
    <w:link w:val="ac"/>
    <w:uiPriority w:val="30"/>
    <w:qFormat/>
    <w:rsid w:val="00EC3C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EC3C19"/>
    <w:rPr>
      <w:i/>
      <w:iCs/>
      <w:color w:val="0F4761" w:themeColor="accent1" w:themeShade="BF"/>
    </w:rPr>
  </w:style>
  <w:style w:type="character" w:styleId="ad">
    <w:name w:val="Intense Reference"/>
    <w:basedOn w:val="a0"/>
    <w:uiPriority w:val="32"/>
    <w:qFormat/>
    <w:rsid w:val="00EC3C19"/>
    <w:rPr>
      <w:b/>
      <w:bCs/>
      <w:smallCaps/>
      <w:color w:val="0F4761" w:themeColor="accent1" w:themeShade="BF"/>
      <w:spacing w:val="5"/>
    </w:rPr>
  </w:style>
  <w:style w:type="paragraph" w:styleId="ae">
    <w:name w:val="header"/>
    <w:basedOn w:val="a"/>
    <w:link w:val="af"/>
    <w:uiPriority w:val="99"/>
    <w:unhideWhenUsed/>
    <w:rsid w:val="00610C0E"/>
    <w:pPr>
      <w:tabs>
        <w:tab w:val="center" w:pos="4153"/>
        <w:tab w:val="right" w:pos="8306"/>
      </w:tabs>
      <w:snapToGrid w:val="0"/>
      <w:jc w:val="center"/>
    </w:pPr>
    <w:rPr>
      <w:sz w:val="18"/>
      <w:szCs w:val="18"/>
    </w:rPr>
  </w:style>
  <w:style w:type="character" w:customStyle="1" w:styleId="af">
    <w:name w:val="页眉 字符"/>
    <w:basedOn w:val="a0"/>
    <w:link w:val="ae"/>
    <w:uiPriority w:val="99"/>
    <w:rsid w:val="00610C0E"/>
    <w:rPr>
      <w:sz w:val="18"/>
      <w:szCs w:val="18"/>
    </w:rPr>
  </w:style>
  <w:style w:type="paragraph" w:styleId="af0">
    <w:name w:val="footer"/>
    <w:basedOn w:val="a"/>
    <w:link w:val="af1"/>
    <w:uiPriority w:val="99"/>
    <w:unhideWhenUsed/>
    <w:rsid w:val="00610C0E"/>
    <w:pPr>
      <w:tabs>
        <w:tab w:val="center" w:pos="4153"/>
        <w:tab w:val="right" w:pos="8306"/>
      </w:tabs>
      <w:snapToGrid w:val="0"/>
      <w:jc w:val="left"/>
    </w:pPr>
    <w:rPr>
      <w:sz w:val="18"/>
      <w:szCs w:val="18"/>
    </w:rPr>
  </w:style>
  <w:style w:type="character" w:customStyle="1" w:styleId="af1">
    <w:name w:val="页脚 字符"/>
    <w:basedOn w:val="a0"/>
    <w:link w:val="af0"/>
    <w:uiPriority w:val="99"/>
    <w:rsid w:val="00610C0E"/>
    <w:rPr>
      <w:sz w:val="18"/>
      <w:szCs w:val="18"/>
    </w:rPr>
  </w:style>
  <w:style w:type="paragraph" w:customStyle="1" w:styleId="SupplementaryMaterial">
    <w:name w:val="Supplementary Material"/>
    <w:basedOn w:val="a3"/>
    <w:next w:val="a3"/>
    <w:qFormat/>
    <w:rsid w:val="00704F5A"/>
    <w:pPr>
      <w:widowControl/>
      <w:suppressLineNumbers/>
      <w:spacing w:before="240" w:after="120"/>
      <w:contextualSpacing w:val="0"/>
    </w:pPr>
    <w:rPr>
      <w:rFonts w:ascii="Times New Roman" w:eastAsia="等线" w:hAnsi="Times New Roman" w:cs="Times New Roman"/>
      <w:b/>
      <w:i/>
      <w:spacing w:val="0"/>
      <w:kern w:val="0"/>
      <w:sz w:val="32"/>
      <w:szCs w:val="32"/>
      <w:lang w:eastAsia="en-US"/>
      <w14:ligatures w14:val="none"/>
    </w:rPr>
  </w:style>
  <w:style w:type="paragraph" w:customStyle="1" w:styleId="pic">
    <w:name w:val="pic"/>
    <w:qFormat/>
    <w:rsid w:val="00431DEF"/>
    <w:pPr>
      <w:numPr>
        <w:numId w:val="1"/>
      </w:numPr>
      <w:spacing w:line="480" w:lineRule="auto"/>
      <w:ind w:left="590" w:hanging="590"/>
      <w:jc w:val="both"/>
      <w:outlineLvl w:val="0"/>
    </w:pPr>
    <w:rPr>
      <w:rFonts w:ascii="Gulliver" w:eastAsia="Gulliver" w:hAnsi="Times New Roman" w:cs="Times New Roman"/>
      <w:b/>
      <w:sz w:val="24"/>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iff"/><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5</Pages>
  <Words>746</Words>
  <Characters>4076</Characters>
  <Application>Microsoft Office Word</Application>
  <DocSecurity>0</DocSecurity>
  <Lines>271</Lines>
  <Paragraphs>209</Paragraphs>
  <ScaleCrop>false</ScaleCrop>
  <Company/>
  <LinksUpToDate>false</LinksUpToDate>
  <CharactersWithSpaces>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朝军 史</dc:creator>
  <cp:keywords/>
  <dc:description/>
  <cp:lastModifiedBy>朝军 史</cp:lastModifiedBy>
  <cp:revision>10</cp:revision>
  <dcterms:created xsi:type="dcterms:W3CDTF">2026-04-26T02:53:00Z</dcterms:created>
  <dcterms:modified xsi:type="dcterms:W3CDTF">2026-04-26T07:06:00Z</dcterms:modified>
</cp:coreProperties>
</file>