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pageBreakBefore w:val="0"/>
        <w:rPr/>
      </w:pPr>
      <w:bookmarkStart w:colFirst="0" w:colLast="0" w:name="_pd7jwp6zxn5c" w:id="0"/>
      <w:bookmarkEnd w:id="0"/>
      <w:r w:rsidDel="00000000" w:rsidR="00000000" w:rsidRPr="00000000">
        <w:rPr>
          <w:rtl w:val="0"/>
        </w:rPr>
        <w:t xml:space="preserve">Appendices</w:t>
      </w:r>
    </w:p>
    <w:p w:rsidR="00000000" w:rsidDel="00000000" w:rsidP="00000000" w:rsidRDefault="00000000" w:rsidRPr="00000000" w14:paraId="00000002">
      <w:pPr>
        <w:pStyle w:val="Heading1"/>
        <w:pageBreakBefore w:val="0"/>
        <w:rPr/>
      </w:pPr>
      <w:bookmarkStart w:colFirst="0" w:colLast="0" w:name="_cj1ee35n75lz" w:id="1"/>
      <w:bookmarkEnd w:id="1"/>
      <w:r w:rsidDel="00000000" w:rsidR="00000000" w:rsidRPr="00000000">
        <w:rPr>
          <w:rtl w:val="0"/>
        </w:rPr>
        <w:t xml:space="preserve">Appendix 1 - Search strategies</w:t>
      </w:r>
    </w:p>
    <w:tbl>
      <w:tblPr>
        <w:tblStyle w:val="Table1"/>
        <w:tblW w:w="108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185"/>
        <w:gridCol w:w="9615"/>
        <w:tblGridChange w:id="0">
          <w:tblGrid>
            <w:gridCol w:w="1185"/>
            <w:gridCol w:w="96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24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3">
            <w:pPr>
              <w:pageBreakBefore w:val="0"/>
              <w:widowControl w:val="0"/>
              <w:spacing w:before="0" w:line="24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Database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24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4">
            <w:pPr>
              <w:pageBreakBefore w:val="0"/>
              <w:widowControl w:val="0"/>
              <w:spacing w:before="0" w:line="24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Search strategy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EMBASE</w:t>
            </w:r>
          </w:p>
        </w:tc>
        <w:tc>
          <w:tcPr>
            <w:tcBorders>
              <w:top w:color="000000" w:space="0" w:sz="2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6">
            <w:pPr>
              <w:pageBreakBefore w:val="0"/>
              <w:spacing w:before="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((((("employee assist* programme*" OR "coping mechanism*" OR intervention OR support* OR "Occupational Health" OR welfare OR wellbeing OR "Psychological adj3 Wellbeing*" OR “mindful*” OR “Balint*” OR “Schwartz round*” OR </w:t>
            </w:r>
            <w:r w:rsidDel="00000000" w:rsidR="00000000" w:rsidRPr="00000000">
              <w:rPr>
                <w:rtl w:val="0"/>
              </w:rPr>
              <w:t xml:space="preserve">psychotherap</w:t>
            </w:r>
            <w:r w:rsidDel="00000000" w:rsidR="00000000" w:rsidRPr="00000000">
              <w:rPr>
                <w:rtl w:val="0"/>
              </w:rPr>
              <w:t xml:space="preserve">*).ti,ab OR "BALINT GROUP"/ OR "SUPPORT GROUP"/ OR PSYCHOTHERAPY/ OR "QUALITY OF WORKING LIFE"/ OR "PSYCHOLOGICAL WELL-BEING"/ OR “MINDFULNESS”/ OR "PSYCHOLOGICAL WELLBEING ASSESSMENT"/) AND (("Mental disorder*" OR suicid* OR resilien* OR "Self-Harm*" OR "Mental Illness*" OR "low morale" OR stress* OR "Mental* health*" OR "mental condition*" OR Burnout OR "work* stress" OR "occupation* stress").ti,ab OR "MENTAL DISEASE"/ OR SUICIDE/ OR "PSYCHOLOGICAL RESILIENCE"/ OR AUTOMUTILATION/ OR "PROFESSIONAL BURNOUT"/ OR "EMOTIONAL STRESS"/ OR "DEPRESSION ANXIETY STRESS SCALE"/ OR "PSYCHOLOGICAL WELL-BEING"/ OR "JOB STRESS"/)) AND ((Doctor* OR "Junior Doctor*" OR "train* doctor" OR "core train*" OR "foundation year*" OR "foundation program*" OR “medical gradua*”).ti,ab OR PHYSICIAN/)) AND ((United Kingdom OR Scotland OR England OR Great Britain).ti,ab OR "UNITED KINGDOM"/ OR (Wales NOT south).ti,ab OR ("Northern Ireland" OR (Ireland NOT republic)).ti,ab)) [DT 2004-2019] [Languages English]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7">
            <w:pPr>
              <w:pageBreakBefore w:val="0"/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PsycINFO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8">
            <w:pPr>
              <w:pageBreakBefore w:val="0"/>
              <w:spacing w:before="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((((("employee assist* programme*" OR "coping mechanism*" OR “intervention” OR support* OR "Occupational Health" OR welfare OR wellbeing OR "Psychological adj3 Wellbeing*" OR “mindful*” OR “Balint*” OR “Schwartz round*” OR </w:t>
            </w:r>
            <w:r w:rsidDel="00000000" w:rsidR="00000000" w:rsidRPr="00000000">
              <w:rPr>
                <w:rtl w:val="0"/>
              </w:rPr>
              <w:t xml:space="preserve">psychotherap</w:t>
            </w:r>
            <w:r w:rsidDel="00000000" w:rsidR="00000000" w:rsidRPr="00000000">
              <w:rPr>
                <w:rtl w:val="0"/>
              </w:rPr>
              <w:t xml:space="preserve">*).ti,ab OR PSYCHOTHERAPY/ OR "COPING BEHAVIOR"/ OR “MINDFULNESS”/ OR "SOCIAL SUPPORT"/ OR "OCCUPATIONAL HEALTH"/) AND (("Mental disorder*" OR suicid* OR resilien* OR "Self-Harm*" OR "Mental Illness*" OR "low morale" OR stress* OR "Mental* health*" OR "mental condition*" OR Burnout OR "work* stress" OR "occupation* stress").ti,ab OR "MENTAL DISORDERS"/ OR SUICIDE/ OR "RESILIENCE (PSYCHOLOGICAL)"/ OR "MENTAL HEALTH AND ILLNESS ASSESSMENT"/ OR "OCCUPATIONAL STRESS"/)) AND ((Doctor* OR "Junior Doctor*" OR "train* doctor" OR "core train*" OR "foundation year*" OR "foundation programme" OR “medical gradua*”).ti,ab OR PHYSICIANS/)) AND ((United Kingdom OR Scotland OR England OR Great Britain).ti,ab OR (Wales NOT south).ti,ab OR ("Northern Ireland" OR (Ireland NOT republic)).ti,ab)) [DT 2004-2019] [Languages English]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9">
            <w:pPr>
              <w:pageBreakBefore w:val="0"/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PubMed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A">
            <w:pPr>
              <w:pageBreakBefore w:val="0"/>
              <w:spacing w:before="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((("employee assist* programme*" OR "coping mechanism*" OR intervention OR support* OR "Occupational Health" OR welfare OR wellbeing OR "Psychological adj3 Wellbeing*" OR “mindful*” OR “Balint*” OR “Schwartz round*” OR </w:t>
            </w:r>
            <w:r w:rsidDel="00000000" w:rsidR="00000000" w:rsidRPr="00000000">
              <w:rPr>
                <w:rtl w:val="0"/>
              </w:rPr>
              <w:t xml:space="preserve">psychotherap</w:t>
            </w:r>
            <w:r w:rsidDel="00000000" w:rsidR="00000000" w:rsidRPr="00000000">
              <w:rPr>
                <w:rtl w:val="0"/>
              </w:rPr>
              <w:t xml:space="preserve">*).ti,ab AND ("Mental disorder*" OR suicid* OR resilien* OR "Self-Harm*" OR "Mental Illness*" OR "low morale" OR stress* OR "Mental* health*" OR "mental condition*" OR Burnout OR "work* stress" OR "occupation* stress").ti,ab) AND (Doctor* OR "Junior Doctor*" OR "train* doctor" OR "core train*" OR "foundation year*" OR "foundation programme" OR “medical gradua*”).ti,ab) AND ((United Kingdom OR Scotland OR England OR Great Britain).ti,ab OR (Wales NOT south).ti,ab OR ("Northern Ireland" OR (Ireland NOT republic)).ti,ab)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B">
            <w:pPr>
              <w:pageBreakBefore w:val="0"/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CINAHL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C">
            <w:pPr>
              <w:pageBreakBefore w:val="0"/>
              <w:spacing w:before="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((((("employee assist* programme*" OR "coping mechanism*" OR intervention OR support* OR "Occupational Health" OR welfare OR wellbeing OR "Psychological adj3 Wellbeing*" OR “mindful*” OR “Balint*” OR “Schwartz round*” OR </w:t>
            </w:r>
            <w:r w:rsidDel="00000000" w:rsidR="00000000" w:rsidRPr="00000000">
              <w:rPr>
                <w:rtl w:val="0"/>
              </w:rPr>
              <w:t xml:space="preserve">psychotherap</w:t>
            </w:r>
            <w:r w:rsidDel="00000000" w:rsidR="00000000" w:rsidRPr="00000000">
              <w:rPr>
                <w:rtl w:val="0"/>
              </w:rPr>
              <w:t xml:space="preserve">*).ti,ab OR "OCCUPATIONAL HEALTH SERVICES"/ OR PSYCHOTHERAPY/ OR "SELF-RATING DEPRESSION SCALE"/ OR “MINDFULNESS”/ OR "SELF-RATING ANXIETY SCALE"/ OR "PERLOW SELF-ESTEEM SCALE"/ OR "HAMILTON RATING SCALE FOR DEPRESSION"/ OR COPING/ OR "OCCUPATIONAL HEALTH"/ OR "PSYCHOLOGICAL WELL-BEING"/) AND (("Mental disorder*" OR suicid* OR resilien* OR "Self-Harm*" OR "Mental Illness*" OR "low morale" OR stress* OR "Mental* health*" OR "mental condition*" OR Burnout OR "work* stress" OR "occupation* stress").ti,ab OR "MENTAL DISORDERS"/ OR SUICIDE/ OR "INJURIES, SELF-INFLICTED"/ OR STRESS/ OR "STRESS, OCCUPATIONAL"/ OR "BURNOUT, PROFESSIONAL"/)) AND ((Doctor* OR "Junior Doctor*" OR "train* doctor" OR "core train*" OR "foundation year*" OR "foundation programme" OR “medical gradua*”).ti,ab OR PHYSICIANS/)) AND ((United Kingdom OR Scotland OR England OR Great Britain).ti,ab OR "UNITED KINGDOM"/ OR (Wales NOT south).ti,ab OR ("Northern Ireland" OR (Ireland NOT republic)).ti,ab)) [DT 2004-2019] [Languages eng]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D">
            <w:pPr>
              <w:pageBreakBefore w:val="0"/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Medline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0E">
            <w:pPr>
              <w:pageBreakBefore w:val="0"/>
              <w:spacing w:before="0" w:lineRule="auto"/>
              <w:ind w:firstLine="0"/>
              <w:jc w:val="both"/>
              <w:rPr/>
            </w:pPr>
            <w:r w:rsidDel="00000000" w:rsidR="00000000" w:rsidRPr="00000000">
              <w:rPr>
                <w:rtl w:val="0"/>
              </w:rPr>
              <w:t xml:space="preserve">(((("employee assist* programme*" OR "coping mechanism*" OR intervention OR support* OR "Occupational Health" OR welfare OR wellbeing OR "Psychological adj3 Wellbeing*" OR “mindful*” OR “Balint*” OR “Schwartz round*” OR </w:t>
            </w:r>
            <w:r w:rsidDel="00000000" w:rsidR="00000000" w:rsidRPr="00000000">
              <w:rPr>
                <w:rtl w:val="0"/>
              </w:rPr>
              <w:t xml:space="preserve">psychotherap</w:t>
            </w:r>
            <w:r w:rsidDel="00000000" w:rsidR="00000000" w:rsidRPr="00000000">
              <w:rPr>
                <w:rtl w:val="0"/>
              </w:rPr>
              <w:t xml:space="preserve">*).ti,ab OR "PSYCHOANALYTIC THERAPY"/ OR PSYCHOTHERAPY/ OR "ADAPTATION, PSYCHOLOGICAL"/ OR “MINDFULNESS”/ OR "OCCUPATIONAL HEALTH"/) AND (("Mental disorder*" OR suicid* OR resilien* OR "Self-Harm*" OR "Mental Illness*" OR "low morale" OR stress* OR "Mental* health*" OR "mental condition*" OR Burnout OR "work* stress" OR "occupation* stress").ti,ab OR "MENTAL DISORDERS"/ OR "OCCUPATIONAL STRESS"/ OR "STRESS, PSYCHOLOGICAL"/ OR "BURNOUT, PSYCHOLOGICAL"/)) AND ((Doctor* OR "Junior Doctor*" OR "train* doctor" OR "core train*" OR "foundation year*" OR "foundation programme" OR “medical gradua*”).ti,ab OR PHYSICIANS/)) AND ((United Kingdom OR Scotland OR England OR Great Britain).ti,ab OR "UNITED KINGDOM"/ OR (Wales NOT south).ti,ab OR ("Northern Ireland" OR (Ireland NOT republic)).ti,ab)</w:t>
            </w:r>
          </w:p>
        </w:tc>
      </w:tr>
    </w:tbl>
    <w:p w:rsidR="00000000" w:rsidDel="00000000" w:rsidP="00000000" w:rsidRDefault="00000000" w:rsidRPr="00000000" w14:paraId="0000000F">
      <w:pPr>
        <w:pStyle w:val="Heading2"/>
        <w:pageBreakBefore w:val="0"/>
        <w:rPr/>
      </w:pPr>
      <w:bookmarkStart w:colFirst="0" w:colLast="0" w:name="_3as4poj" w:id="2"/>
      <w:bookmarkEnd w:id="2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Heading1"/>
        <w:pageBreakBefore w:val="0"/>
        <w:rPr/>
      </w:pPr>
      <w:bookmarkStart w:colFirst="0" w:colLast="0" w:name="_1pxezwc" w:id="3"/>
      <w:bookmarkEnd w:id="3"/>
      <w:r w:rsidDel="00000000" w:rsidR="00000000" w:rsidRPr="00000000">
        <w:rPr>
          <w:rtl w:val="0"/>
        </w:rPr>
        <w:t xml:space="preserve">Appendix 2 - Studies included in the systematic review</w:t>
      </w:r>
    </w:p>
    <w:tbl>
      <w:tblPr>
        <w:tblStyle w:val="Table2"/>
        <w:tblW w:w="10800.0" w:type="dxa"/>
        <w:jc w:val="left"/>
        <w:tblInd w:w="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85"/>
        <w:gridCol w:w="10215"/>
        <w:tblGridChange w:id="0">
          <w:tblGrid>
            <w:gridCol w:w="585"/>
            <w:gridCol w:w="102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24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1">
            <w:pPr>
              <w:pageBreakBefore w:val="0"/>
              <w:widowControl w:val="0"/>
              <w:spacing w:before="0" w:line="24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No.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24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2">
            <w:pPr>
              <w:pageBreakBefore w:val="0"/>
              <w:widowControl w:val="0"/>
              <w:spacing w:before="0" w:line="24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Study details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3">
            <w:pPr>
              <w:pageBreakBefore w:val="0"/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  <w:tc>
          <w:tcPr>
            <w:tcBorders>
              <w:top w:color="000000" w:space="0" w:sz="2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4">
            <w:pPr>
              <w:pageBreakBefore w:val="0"/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Arora S, Aggarwal R, Moran A, Sirimanna P, Crochet P, Darzi A, Kneebone R, Sevdalis N. Mental practice: effective stress management training for novice surgeons</w:t>
            </w:r>
            <w:r w:rsidDel="00000000" w:rsidR="00000000" w:rsidRPr="00000000">
              <w:rPr>
                <w:i w:val="1"/>
                <w:rtl w:val="0"/>
              </w:rPr>
              <w:t xml:space="preserve">. J.Am.Coll.Surg.</w:t>
            </w:r>
            <w:r w:rsidDel="00000000" w:rsidR="00000000" w:rsidRPr="00000000">
              <w:rPr>
                <w:rtl w:val="0"/>
              </w:rPr>
              <w:t xml:space="preserve"> 2011;</w:t>
            </w:r>
            <w:r w:rsidDel="00000000" w:rsidR="00000000" w:rsidRPr="00000000">
              <w:rPr>
                <w:b w:val="1"/>
                <w:rtl w:val="0"/>
              </w:rPr>
              <w:t xml:space="preserve"> 212</w:t>
            </w:r>
            <w:r w:rsidDel="00000000" w:rsidR="00000000" w:rsidRPr="00000000">
              <w:rPr>
                <w:rtl w:val="0"/>
              </w:rPr>
              <w:t xml:space="preserve">: 225-33.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5">
            <w:pPr>
              <w:pageBreakBefore w:val="0"/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6">
            <w:pPr>
              <w:pageBreakBefore w:val="0"/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Berridge E, Freeth D, Sharpe J, Roberts CM. Bridging the gap: supporting the transition from medical student to practising doctor–a two-week preparation programme after graduation</w:t>
            </w:r>
            <w:r w:rsidDel="00000000" w:rsidR="00000000" w:rsidRPr="00000000">
              <w:rPr>
                <w:i w:val="1"/>
                <w:rtl w:val="0"/>
              </w:rPr>
              <w:t xml:space="preserve">. Med.Teach.</w:t>
            </w:r>
            <w:r w:rsidDel="00000000" w:rsidR="00000000" w:rsidRPr="00000000">
              <w:rPr>
                <w:rtl w:val="0"/>
              </w:rPr>
              <w:t xml:space="preserve"> 2007;</w:t>
            </w:r>
            <w:r w:rsidDel="00000000" w:rsidR="00000000" w:rsidRPr="00000000">
              <w:rPr>
                <w:b w:val="1"/>
                <w:rtl w:val="0"/>
              </w:rPr>
              <w:t xml:space="preserve"> 29</w:t>
            </w:r>
            <w:r w:rsidDel="00000000" w:rsidR="00000000" w:rsidRPr="00000000">
              <w:rPr>
                <w:rtl w:val="0"/>
              </w:rPr>
              <w:t xml:space="preserve">: 119-27.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7">
            <w:pPr>
              <w:pageBreakBefore w:val="0"/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8">
            <w:pPr>
              <w:pageBreakBefore w:val="0"/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Bu CNN</w:t>
            </w:r>
            <w:r w:rsidDel="00000000" w:rsidR="00000000" w:rsidRPr="00000000">
              <w:rPr>
                <w:rtl w:val="0"/>
              </w:rPr>
              <w:t xml:space="preserve">, Cotzias E, Panagioti M. Mindfulness intervention for foundation year doctors: a feasibility study</w:t>
            </w:r>
            <w:r w:rsidDel="00000000" w:rsidR="00000000" w:rsidRPr="00000000">
              <w:rPr>
                <w:i w:val="1"/>
                <w:rtl w:val="0"/>
              </w:rPr>
              <w:t xml:space="preserve">. Pilot and Feasibility Studies</w:t>
            </w:r>
            <w:r w:rsidDel="00000000" w:rsidR="00000000" w:rsidRPr="00000000">
              <w:rPr>
                <w:rtl w:val="0"/>
              </w:rPr>
              <w:t xml:space="preserve"> 2019;</w:t>
            </w:r>
            <w:r w:rsidDel="00000000" w:rsidR="00000000" w:rsidRPr="00000000">
              <w:rPr>
                <w:b w:val="1"/>
                <w:rtl w:val="0"/>
              </w:rPr>
              <w:t xml:space="preserve"> 5</w:t>
            </w:r>
            <w:r w:rsidDel="00000000" w:rsidR="00000000" w:rsidRPr="00000000">
              <w:rPr>
                <w:rtl w:val="0"/>
              </w:rPr>
              <w:t xml:space="preserve">: 61.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9">
            <w:pPr>
              <w:pageBreakBefore w:val="0"/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A">
            <w:pPr>
              <w:pageBreakBefore w:val="0"/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Eisen S, Sukhani S, Brightwell A, Stoneham S, Long A. Peer mentoring: evaluation of a novel programme in paediatrics</w:t>
            </w:r>
            <w:r w:rsidDel="00000000" w:rsidR="00000000" w:rsidRPr="00000000">
              <w:rPr>
                <w:i w:val="1"/>
                <w:rtl w:val="0"/>
              </w:rPr>
              <w:t xml:space="preserve">. Arch.Dis.Child.</w:t>
            </w:r>
            <w:r w:rsidDel="00000000" w:rsidR="00000000" w:rsidRPr="00000000">
              <w:rPr>
                <w:rtl w:val="0"/>
              </w:rPr>
              <w:t xml:space="preserve"> 2014;</w:t>
            </w:r>
            <w:r w:rsidDel="00000000" w:rsidR="00000000" w:rsidRPr="00000000">
              <w:rPr>
                <w:b w:val="1"/>
                <w:rtl w:val="0"/>
              </w:rPr>
              <w:t xml:space="preserve"> 99</w:t>
            </w:r>
            <w:r w:rsidDel="00000000" w:rsidR="00000000" w:rsidRPr="00000000">
              <w:rPr>
                <w:rtl w:val="0"/>
              </w:rPr>
              <w:t xml:space="preserve">: 142-6.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B">
            <w:pPr>
              <w:pageBreakBefore w:val="0"/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C">
            <w:pPr>
              <w:pageBreakBefore w:val="0"/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Pal S, Kelsall AW. Physician, Heal Thyself: Introduction and Evaluation of Pilot Mindfulness Short Course for Junior Doctor</w:t>
            </w:r>
            <w:r w:rsidDel="00000000" w:rsidR="00000000" w:rsidRPr="00000000">
              <w:rPr>
                <w:i w:val="1"/>
                <w:rtl w:val="0"/>
              </w:rPr>
              <w:t xml:space="preserve">. Archives of Disease in Childhood</w:t>
            </w:r>
            <w:r w:rsidDel="00000000" w:rsidR="00000000" w:rsidRPr="00000000">
              <w:rPr>
                <w:rtl w:val="0"/>
              </w:rPr>
              <w:t xml:space="preserve"> 2017.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D">
            <w:pPr>
              <w:pageBreakBefore w:val="0"/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E">
            <w:pPr>
              <w:pageBreakBefore w:val="0"/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Webb J, Brightwell A, Sarkar P, Rabbie R, Chakravorty I. Peer mentoring for core medical trainees: uptake and impact</w:t>
            </w:r>
            <w:r w:rsidDel="00000000" w:rsidR="00000000" w:rsidRPr="00000000">
              <w:rPr>
                <w:i w:val="1"/>
                <w:rtl w:val="0"/>
              </w:rPr>
              <w:t xml:space="preserve">. Postgrad.Med.J.</w:t>
            </w:r>
            <w:r w:rsidDel="00000000" w:rsidR="00000000" w:rsidRPr="00000000">
              <w:rPr>
                <w:rtl w:val="0"/>
              </w:rPr>
              <w:t xml:space="preserve"> 2015;</w:t>
            </w:r>
            <w:r w:rsidDel="00000000" w:rsidR="00000000" w:rsidRPr="00000000">
              <w:rPr>
                <w:b w:val="1"/>
                <w:rtl w:val="0"/>
              </w:rPr>
              <w:t xml:space="preserve"> 91</w:t>
            </w:r>
            <w:r w:rsidDel="00000000" w:rsidR="00000000" w:rsidRPr="00000000">
              <w:rPr>
                <w:rtl w:val="0"/>
              </w:rPr>
              <w:t xml:space="preserve">: 188-92.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1F">
            <w:pPr>
              <w:pageBreakBefore w:val="0"/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7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20">
            <w:pPr>
              <w:pageBreakBefore w:val="0"/>
              <w:widowControl w:val="0"/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Wells SE, Bullock A, Monrouxe LV. Newly qualified doctors’ perceived effects of assistantship alignment with first post: a longitudinal questionnaire study</w:t>
            </w:r>
            <w:r w:rsidDel="00000000" w:rsidR="00000000" w:rsidRPr="00000000">
              <w:rPr>
                <w:i w:val="1"/>
                <w:rtl w:val="0"/>
              </w:rPr>
              <w:t xml:space="preserve">. BMJ Open</w:t>
            </w:r>
            <w:r w:rsidDel="00000000" w:rsidR="00000000" w:rsidRPr="00000000">
              <w:rPr>
                <w:rtl w:val="0"/>
              </w:rPr>
              <w:t xml:space="preserve"> 2019;</w:t>
            </w:r>
            <w:r w:rsidDel="00000000" w:rsidR="00000000" w:rsidRPr="00000000">
              <w:rPr>
                <w:b w:val="1"/>
                <w:rtl w:val="0"/>
              </w:rPr>
              <w:t xml:space="preserve"> 9</w:t>
            </w:r>
            <w:r w:rsidDel="00000000" w:rsidR="00000000" w:rsidRPr="00000000">
              <w:rPr>
                <w:rtl w:val="0"/>
              </w:rPr>
              <w:t xml:space="preserve">: e023992.</w:t>
            </w:r>
          </w:p>
        </w:tc>
      </w:tr>
    </w:tbl>
    <w:p w:rsidR="00000000" w:rsidDel="00000000" w:rsidP="00000000" w:rsidRDefault="00000000" w:rsidRPr="00000000" w14:paraId="00000021">
      <w:pPr>
        <w:pageBreakBefore w:val="0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0" w:line="240" w:lineRule="auto"/>
        <w:ind w:firstLine="0"/>
        <w:rPr/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Style w:val="Heading1"/>
        <w:rPr/>
      </w:pPr>
      <w:bookmarkStart w:colFirst="0" w:colLast="0" w:name="_9hh1s2e9tslr" w:id="4"/>
      <w:bookmarkEnd w:id="4"/>
      <w:r w:rsidDel="00000000" w:rsidR="00000000" w:rsidRPr="00000000">
        <w:rPr>
          <w:rtl w:val="0"/>
        </w:rPr>
        <w:t xml:space="preserve">Appendix 3 - modified Newcastle-Ottawa Quality Assessment Scale (mNOS) rubric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tl w:val="0"/>
        </w:rPr>
        <w:t xml:space="preserve">32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 </w:t>
      </w:r>
    </w:p>
    <w:tbl>
      <w:tblPr>
        <w:tblStyle w:val="Table3"/>
        <w:tblW w:w="960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20"/>
        <w:gridCol w:w="2415"/>
        <w:gridCol w:w="3060"/>
        <w:gridCol w:w="2205"/>
        <w:tblGridChange w:id="0">
          <w:tblGrid>
            <w:gridCol w:w="1920"/>
            <w:gridCol w:w="2415"/>
            <w:gridCol w:w="3060"/>
            <w:gridCol w:w="220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24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spacing w:before="0" w:line="24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Domain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24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spacing w:before="0" w:line="24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2 points 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24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spacing w:before="0" w:line="24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1 point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24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spacing w:before="0" w:line="24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0 points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24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spacing w:before="0" w:line="240" w:lineRule="auto"/>
              <w:ind w:firstLine="0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Selection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spacing w:before="0" w:line="240" w:lineRule="auto"/>
              <w:ind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Representativeness of the sample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Random sampling truly represents the average in the target population; or </w:t>
            </w:r>
          </w:p>
          <w:p w:rsidR="00000000" w:rsidDel="00000000" w:rsidP="00000000" w:rsidRDefault="00000000" w:rsidRPr="00000000" w14:paraId="0000002F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Non-random sampling somewhat representative of the target group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Convenience sample; or</w:t>
            </w:r>
          </w:p>
          <w:p w:rsidR="00000000" w:rsidDel="00000000" w:rsidP="00000000" w:rsidRDefault="00000000" w:rsidRPr="00000000" w14:paraId="00000031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 description of the derivation of the included subjects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spacing w:before="0" w:line="240" w:lineRule="auto"/>
              <w:ind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Sample size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Justified and satisfactory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Not justified; or</w:t>
            </w:r>
          </w:p>
          <w:p w:rsidR="00000000" w:rsidDel="00000000" w:rsidP="00000000" w:rsidRDefault="00000000" w:rsidRPr="00000000" w14:paraId="00000036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Inadequate information provided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spacing w:before="0" w:line="240" w:lineRule="auto"/>
              <w:ind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Non-respondents 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Proportion of target sample recruited attains pre-specified target; or</w:t>
            </w:r>
          </w:p>
          <w:p w:rsidR="00000000" w:rsidDel="00000000" w:rsidP="00000000" w:rsidRDefault="00000000" w:rsidRPr="00000000" w14:paraId="0000003B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Basic summary of non-respondent characteristics in sampling frame recorded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Unsatisfactory recruitment rate; or</w:t>
            </w:r>
          </w:p>
          <w:p w:rsidR="00000000" w:rsidDel="00000000" w:rsidP="00000000" w:rsidRDefault="00000000" w:rsidRPr="00000000" w14:paraId="0000003D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 summary data on non-respondents; or</w:t>
            </w:r>
          </w:p>
          <w:p w:rsidR="00000000" w:rsidDel="00000000" w:rsidP="00000000" w:rsidRDefault="00000000" w:rsidRPr="00000000" w14:paraId="0000003E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 information provided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spacing w:before="0" w:line="240" w:lineRule="auto"/>
              <w:ind w:firstLine="0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Comparability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3">
            <w:pPr>
              <w:spacing w:before="0" w:line="240" w:lineRule="auto"/>
              <w:ind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Confounding factors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Data adjusted for relevant predictors/risk factors/confounders e.g. age or sex.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Data not adjusted for all relevant predictors/risk factors/confounders.</w:t>
            </w:r>
          </w:p>
        </w:tc>
      </w:tr>
      <w:tr>
        <w:trPr>
          <w:cantSplit w:val="0"/>
          <w:trHeight w:val="420" w:hRule="atLeast"/>
          <w:tblHeader w:val="0"/>
        </w:trPr>
        <w:tc>
          <w:tcPr>
            <w:gridSpan w:val="4"/>
            <w:tcBorders>
              <w:top w:color="000000" w:space="0" w:sz="18" w:val="single"/>
              <w:left w:color="000000" w:space="0" w:sz="0" w:val="nil"/>
              <w:bottom w:color="000000" w:space="0" w:sz="18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spacing w:before="0" w:line="240" w:lineRule="auto"/>
              <w:ind w:firstLine="0"/>
              <w:rPr>
                <w:b w:val="1"/>
                <w:i w:val="1"/>
              </w:rPr>
            </w:pPr>
            <w:r w:rsidDel="00000000" w:rsidR="00000000" w:rsidRPr="00000000">
              <w:rPr>
                <w:b w:val="1"/>
                <w:i w:val="1"/>
                <w:rtl w:val="0"/>
              </w:rPr>
              <w:t xml:space="preserve">Outcome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8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B">
            <w:pPr>
              <w:spacing w:before="0" w:line="240" w:lineRule="auto"/>
              <w:ind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Assessment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C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Independent blind assessment using objective validated laboratory methods; or</w:t>
            </w:r>
          </w:p>
          <w:p w:rsidR="00000000" w:rsidDel="00000000" w:rsidP="00000000" w:rsidRDefault="00000000" w:rsidRPr="00000000" w14:paraId="0000004D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Unblinded assessment using objective validated laboratory methods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Used non-standard/ non-validated laboratory methods with gold standard</w:t>
            </w:r>
          </w:p>
        </w:tc>
        <w:tc>
          <w:tcPr>
            <w:tcBorders>
              <w:top w:color="000000" w:space="0" w:sz="18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 description; or</w:t>
            </w:r>
          </w:p>
          <w:p w:rsidR="00000000" w:rsidDel="00000000" w:rsidP="00000000" w:rsidRDefault="00000000" w:rsidRPr="00000000" w14:paraId="00000050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Non-standard laboratory methods used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spacing w:before="0" w:line="240" w:lineRule="auto"/>
              <w:ind w:firstLine="0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Statistical tests 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2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53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Appropriate statistical test used to analyse the data described; and</w:t>
            </w:r>
          </w:p>
          <w:p w:rsidR="00000000" w:rsidDel="00000000" w:rsidP="00000000" w:rsidRDefault="00000000" w:rsidRPr="00000000" w14:paraId="00000054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Measures of association presented including confidence intervals and probability level (p value)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Statistical test not appropriate, not described or incomplete</w:t>
            </w:r>
          </w:p>
        </w:tc>
      </w:tr>
    </w:tbl>
    <w:p w:rsidR="00000000" w:rsidDel="00000000" w:rsidP="00000000" w:rsidRDefault="00000000" w:rsidRPr="00000000" w14:paraId="00000056">
      <w:pPr>
        <w:tabs>
          <w:tab w:val="left" w:pos="3150"/>
        </w:tabs>
        <w:spacing w:before="0" w:line="240" w:lineRule="auto"/>
        <w:ind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Style w:val="Heading1"/>
        <w:rPr/>
      </w:pPr>
      <w:bookmarkStart w:colFirst="0" w:colLast="0" w:name="_yhxwwf2b68et" w:id="5"/>
      <w:bookmarkEnd w:id="5"/>
      <w:r w:rsidDel="00000000" w:rsidR="00000000" w:rsidRPr="00000000">
        <w:rPr>
          <w:rtl w:val="0"/>
        </w:rPr>
        <w:t xml:space="preserve">Appendix 3 - modified Newcastle-Ottawa Quality Assessment Scale (mNOS) scoring criteria </w:t>
      </w:r>
      <w:r w:rsidDel="00000000" w:rsidR="00000000" w:rsidRPr="00000000">
        <w:rPr>
          <w:rtl w:val="0"/>
        </w:rPr>
        <w:t xml:space="preserve">(</w:t>
      </w:r>
      <w:r w:rsidDel="00000000" w:rsidR="00000000" w:rsidRPr="00000000">
        <w:rPr>
          <w:rtl w:val="0"/>
        </w:rPr>
        <w:t xml:space="preserve">32</w:t>
      </w:r>
      <w:r w:rsidDel="00000000" w:rsidR="00000000" w:rsidRPr="00000000">
        <w:rPr>
          <w:rtl w:val="0"/>
        </w:rPr>
        <w:t xml:space="preserve">)</w:t>
      </w:r>
      <w:r w:rsidDel="00000000" w:rsidR="00000000" w:rsidRPr="00000000">
        <w:rPr>
          <w:rtl w:val="0"/>
        </w:rPr>
        <w:t xml:space="preserve"> </w:t>
      </w:r>
    </w:p>
    <w:tbl>
      <w:tblPr>
        <w:tblStyle w:val="Table4"/>
        <w:tblW w:w="427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5"/>
        <w:gridCol w:w="2730"/>
        <w:tblGridChange w:id="0">
          <w:tblGrid>
            <w:gridCol w:w="1545"/>
            <w:gridCol w:w="27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24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spacing w:before="0" w:line="24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Point range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24" w:val="single"/>
              <w:right w:color="000000" w:space="0" w:sz="0" w:val="nil"/>
            </w:tcBorders>
            <w:shd w:fill="f3f3f3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spacing w:before="0" w:line="240" w:lineRule="auto"/>
              <w:ind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Description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2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0 to 2 points</w:t>
            </w:r>
          </w:p>
        </w:tc>
        <w:tc>
          <w:tcPr>
            <w:tcBorders>
              <w:top w:color="000000" w:space="0" w:sz="24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Unsatisfactory study quality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3 to 4 points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Satisfactory study quality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5 to 6 points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12" w:val="single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Good study quality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60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7 to 8 points</w:t>
            </w:r>
          </w:p>
        </w:tc>
        <w:tc>
          <w:tcPr>
            <w:tcBorders>
              <w:top w:color="000000" w:space="0" w:sz="12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spacing w:before="0" w:line="240" w:lineRule="auto"/>
              <w:ind w:firstLine="0"/>
              <w:rPr/>
            </w:pPr>
            <w:r w:rsidDel="00000000" w:rsidR="00000000" w:rsidRPr="00000000">
              <w:rPr>
                <w:rtl w:val="0"/>
              </w:rPr>
              <w:t xml:space="preserve">Very good study quality </w:t>
            </w:r>
          </w:p>
        </w:tc>
      </w:tr>
    </w:tbl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4">
    <w:pPr>
      <w:pageBreakBefore w:val="0"/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63">
    <w:pPr>
      <w:pageBreakBefore w:val="0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2"/>
        <w:szCs w:val="22"/>
        <w:lang w:val="en"/>
      </w:rPr>
    </w:rPrDefault>
    <w:pPrDefault>
      <w:pPr>
        <w:spacing w:before="200" w:line="276" w:lineRule="auto"/>
        <w:ind w:firstLine="36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ind w:firstLine="0"/>
    </w:pPr>
    <w:rPr>
      <w:b w:val="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before="360" w:line="240" w:lineRule="auto"/>
      <w:ind w:firstLine="0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before="300" w:line="240" w:lineRule="auto"/>
      <w:ind w:left="270" w:firstLine="0"/>
      <w:jc w:val="both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Rule="auto"/>
      <w:ind w:firstLine="0"/>
    </w:pPr>
    <w:rPr>
      <w:b w:val="1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200" w:before="0" w:lineRule="auto"/>
      <w:jc w:val="center"/>
    </w:pPr>
    <w:rPr>
      <w:i w:val="1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