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F6CA1" w14:textId="77777777" w:rsidR="00681B2F" w:rsidRPr="00C17470" w:rsidRDefault="00681B2F" w:rsidP="00681B2F">
      <w:pPr>
        <w:pStyle w:val="Heading1"/>
      </w:pPr>
      <w:r w:rsidRPr="00C17470">
        <w:t>Appendix</w:t>
      </w:r>
    </w:p>
    <w:p w14:paraId="3E370CAB" w14:textId="77777777" w:rsidR="00681B2F" w:rsidRPr="00C17470" w:rsidRDefault="00681B2F" w:rsidP="00681B2F">
      <w:pPr>
        <w:jc w:val="center"/>
        <w:rPr>
          <w:b/>
          <w:bCs/>
        </w:rPr>
      </w:pPr>
      <w:r w:rsidRPr="00C17470">
        <w:rPr>
          <w:b/>
          <w:bCs/>
        </w:rPr>
        <w:t xml:space="preserve">Table 1: </w:t>
      </w:r>
      <w:r w:rsidRPr="00C17470">
        <w:t>Indices used as input for kochia prediction</w:t>
      </w:r>
    </w:p>
    <w:tbl>
      <w:tblPr>
        <w:tblW w:w="8457" w:type="dxa"/>
        <w:jc w:val="right"/>
        <w:tblBorders>
          <w:top w:val="single" w:sz="2" w:space="0" w:color="0D0D0D" w:themeColor="text1" w:themeTint="F2"/>
          <w:left w:val="single" w:sz="2" w:space="0" w:color="0D0D0D" w:themeColor="text1" w:themeTint="F2"/>
          <w:bottom w:val="single" w:sz="2" w:space="0" w:color="0D0D0D" w:themeColor="text1" w:themeTint="F2"/>
          <w:right w:val="single" w:sz="2" w:space="0" w:color="0D0D0D" w:themeColor="text1" w:themeTint="F2"/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716"/>
        <w:gridCol w:w="1442"/>
        <w:gridCol w:w="3961"/>
        <w:gridCol w:w="2338"/>
      </w:tblGrid>
      <w:tr w:rsidR="00681B2F" w:rsidRPr="00C17470" w14:paraId="055DA0CB" w14:textId="77777777" w:rsidTr="00B42BF2">
        <w:trPr>
          <w:cantSplit/>
          <w:trHeight w:val="347"/>
          <w:tblHeader/>
          <w:jc w:val="right"/>
        </w:trPr>
        <w:tc>
          <w:tcPr>
            <w:tcW w:w="716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FFFFFF" w:themeColor="background1" w:themeTint="F2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60EDCE1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C17470">
              <w:rPr>
                <w:b/>
                <w:bCs/>
                <w:lang w:val="en-US"/>
              </w:rPr>
              <w:t>No.</w:t>
            </w:r>
          </w:p>
        </w:tc>
        <w:tc>
          <w:tcPr>
            <w:tcW w:w="1442" w:type="dxa"/>
            <w:tcBorders>
              <w:top w:val="single" w:sz="2" w:space="0" w:color="0D0D0D" w:themeColor="text1" w:themeTint="F2"/>
              <w:left w:val="single" w:sz="2" w:space="0" w:color="BFBFBF" w:themeColor="background1" w:themeShade="BF"/>
              <w:bottom w:val="single" w:sz="2" w:space="0" w:color="0D0D0D" w:themeColor="text1" w:themeTint="F2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1E083D9F" w14:textId="77777777" w:rsidR="00681B2F" w:rsidRPr="00C17470" w:rsidRDefault="00681B2F" w:rsidP="00B42BF2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C17470">
              <w:rPr>
                <w:b/>
                <w:bCs/>
                <w:lang w:val="en-US"/>
              </w:rPr>
              <w:t>Abbreviation</w:t>
            </w:r>
          </w:p>
        </w:tc>
        <w:tc>
          <w:tcPr>
            <w:tcW w:w="3961" w:type="dxa"/>
            <w:tcBorders>
              <w:top w:val="single" w:sz="2" w:space="0" w:color="0D0D0D" w:themeColor="text1" w:themeTint="F2"/>
              <w:left w:val="single" w:sz="2" w:space="0" w:color="BFBFBF" w:themeColor="background1" w:themeShade="BF"/>
              <w:bottom w:val="single" w:sz="2" w:space="0" w:color="0D0D0D" w:themeColor="text1" w:themeTint="F2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  <w:hideMark/>
          </w:tcPr>
          <w:p w14:paraId="3D30BA8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C17470">
              <w:rPr>
                <w:b/>
                <w:bCs/>
                <w:lang w:val="en-US"/>
              </w:rPr>
              <w:t>Index name</w:t>
            </w:r>
          </w:p>
        </w:tc>
        <w:tc>
          <w:tcPr>
            <w:tcW w:w="2338" w:type="dxa"/>
            <w:tcBorders>
              <w:top w:val="single" w:sz="2" w:space="0" w:color="0D0D0D" w:themeColor="text1" w:themeTint="F2"/>
              <w:left w:val="single" w:sz="2" w:space="0" w:color="FFFFFF" w:themeColor="background1" w:themeTint="F2" w:themeShade="BF"/>
              <w:bottom w:val="single" w:sz="2" w:space="0" w:color="0D0D0D" w:themeColor="text1" w:themeTint="F2"/>
              <w:right w:val="single" w:sz="2" w:space="0" w:color="0D0D0D" w:themeColor="text1" w:themeTint="F2"/>
            </w:tcBorders>
            <w:vAlign w:val="bottom"/>
            <w:hideMark/>
          </w:tcPr>
          <w:p w14:paraId="116FB41E" w14:textId="77777777" w:rsidR="00681B2F" w:rsidRPr="00C17470" w:rsidRDefault="00681B2F" w:rsidP="00B42BF2">
            <w:pPr>
              <w:spacing w:after="0" w:line="240" w:lineRule="auto"/>
              <w:jc w:val="center"/>
              <w:rPr>
                <w:b/>
                <w:bCs/>
                <w:lang w:val="en-US"/>
              </w:rPr>
            </w:pPr>
            <w:r w:rsidRPr="00C17470">
              <w:rPr>
                <w:b/>
                <w:bCs/>
                <w:lang w:val="en-US"/>
              </w:rPr>
              <w:t>Reference</w:t>
            </w:r>
          </w:p>
        </w:tc>
      </w:tr>
      <w:tr w:rsidR="00681B2F" w:rsidRPr="00C17470" w14:paraId="7434FFDF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0D0D0D" w:themeColor="text1" w:themeTint="F2"/>
              <w:left w:val="single" w:sz="2" w:space="0" w:color="0D0D0D" w:themeColor="text1" w:themeTint="F2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EE409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</w:t>
            </w:r>
          </w:p>
        </w:tc>
        <w:tc>
          <w:tcPr>
            <w:tcW w:w="1442" w:type="dxa"/>
            <w:tcBorders>
              <w:top w:val="single" w:sz="2" w:space="0" w:color="0D0D0D" w:themeColor="text1" w:themeTint="F2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2FFD0E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GNDVI</w:t>
            </w:r>
          </w:p>
        </w:tc>
        <w:tc>
          <w:tcPr>
            <w:tcW w:w="3961" w:type="dxa"/>
            <w:tcBorders>
              <w:top w:val="single" w:sz="2" w:space="0" w:color="0D0D0D" w:themeColor="text1" w:themeTint="F2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A0BB7A9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Green Normalized Difference Vegetation Index</w:t>
            </w:r>
          </w:p>
        </w:tc>
        <w:tc>
          <w:tcPr>
            <w:tcW w:w="2338" w:type="dxa"/>
            <w:tcBorders>
              <w:top w:val="single" w:sz="2" w:space="0" w:color="0D0D0D" w:themeColor="text1" w:themeTint="F2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/>
            </w:tcBorders>
            <w:hideMark/>
          </w:tcPr>
          <w:p w14:paraId="3E91A35D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AuthorYear="1"&gt;&lt;Author&gt;Gitelson&lt;/Author&gt;&lt;Year&gt;1996&lt;/Year&gt;&lt;RecNum&gt;89&lt;/RecNum&gt;&lt;DisplayText&gt;Gitelson et al. (1996)&lt;/DisplayText&gt;&lt;record&gt;&lt;rec-number&gt;89&lt;/rec-number&gt;&lt;foreign-keys&gt;&lt;key app="EN" db-id="s9sf2tvvupez9tea29tvxxxbpr5zxvsx2zas"&gt;89&lt;/key&gt;&lt;/foreign-keys&gt;&lt;ref-type name="Journal Article"&gt;17&lt;/ref-type&gt;&lt;contributors&gt;&lt;authors&gt;&lt;author&gt;Gitelson, Anatoly A.&lt;/author&gt;&lt;author&gt;Kaufman, Yoram J.&lt;/author&gt;&lt;author&gt;Merzlyak, Mark N.&lt;/author&gt;&lt;/authors&gt;&lt;/contributors&gt;&lt;titles&gt;&lt;title&gt;Use of a green channel in remote sensing of global vegetation from EOS-MODIS&lt;/title&gt;&lt;secondary-title&gt;Remote Sensing of Environment&lt;/secondary-title&gt;&lt;/titles&gt;&lt;periodical&gt;&lt;full-title&gt;Remote Sensing of Environment&lt;/full-title&gt;&lt;/periodical&gt;&lt;pages&gt;289-298&lt;/pages&gt;&lt;volume&gt;58&lt;/volume&gt;&lt;number&gt;3&lt;/number&gt;&lt;dates&gt;&lt;year&gt;1996&lt;/year&gt;&lt;pub-dates&gt;&lt;date&gt;1996/12/01/&lt;/date&gt;&lt;/pub-dates&gt;&lt;/dates&gt;&lt;isbn&gt;0034-4257&lt;/isbn&gt;&lt;urls&gt;&lt;related-urls&gt;&lt;url&gt;https://www.sciencedirect.com/science/article/pii/S0034425796000727&lt;/url&gt;&lt;/related-urls&gt;&lt;/urls&gt;&lt;electronic-resource-num&gt;https://doi.org/10.1016/S0034-4257(96)00072-7&lt;/electronic-resource-num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Gitelson et al. (1996)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17AA2BCF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0490D1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2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88079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MRBVI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6981CB2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Modified Red-Blue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7491C7C8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AuthorYear="1"&gt;&lt;Author&gt;Guo&lt;/Author&gt;&lt;Year&gt;2020&lt;/Year&gt;&lt;RecNum&gt;90&lt;/RecNum&gt;&lt;DisplayText&gt;Guo et al. (2020)&lt;/DisplayText&gt;&lt;record&gt;&lt;rec-number&gt;90&lt;/rec-number&gt;&lt;foreign-keys&gt;&lt;key app="EN" db-id="s9sf2tvvupez9tea29tvxxxbpr5zxvsx2zas"&gt;90&lt;/key&gt;&lt;/foreign-keys&gt;&lt;ref-type name="Journal Article"&gt;17&lt;/ref-type&gt;&lt;contributors&gt;&lt;authors&gt;&lt;author&gt;Guo, Yahui&lt;/author&gt;&lt;author&gt;Wang, Hanxi&lt;/author&gt;&lt;author&gt;Wu, Zhaofei&lt;/author&gt;&lt;author&gt;Wang, Shuxin&lt;/author&gt;&lt;author&gt;Sun, Hongyong&lt;/author&gt;&lt;author&gt;Senthilnath, J&lt;/author&gt;&lt;author&gt;Wang, Jingzhe&lt;/author&gt;&lt;author&gt;Robin Bryant, Christopher&lt;/author&gt;&lt;author&gt;Fu, Yongshuo&lt;/author&gt;&lt;/authors&gt;&lt;/contributors&gt;&lt;titles&gt;&lt;title&gt;Modified red blue vegetation index for chlorophyll estimation and yield prediction of maize from visible images captured by UAV&lt;/title&gt;&lt;secondary-title&gt;Sensors&lt;/secondary-title&gt;&lt;/titles&gt;&lt;periodical&gt;&lt;full-title&gt;Sensors&lt;/full-title&gt;&lt;/periodical&gt;&lt;pages&gt;5055&lt;/pages&gt;&lt;volume&gt;20&lt;/volume&gt;&lt;number&gt;18&lt;/number&gt;&lt;dates&gt;&lt;year&gt;2020&lt;/year&gt;&lt;/dates&gt;&lt;isbn&gt;1424-8220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Guo et al. (2020)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6CEEF53A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5F6A4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3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57C3972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MTCI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9B4B1BD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MERIS Terrestrial Chlorophyll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34138C02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AuthorYear="1"&gt;&lt;Author&gt;Dash&lt;/Author&gt;&lt;Year&gt;2004&lt;/Year&gt;&lt;RecNum&gt;91&lt;/RecNum&gt;&lt;DisplayText&gt;Dash and Curran (2004)&lt;/DisplayText&gt;&lt;record&gt;&lt;rec-number&gt;91&lt;/rec-number&gt;&lt;foreign-keys&gt;&lt;key app="EN" db-id="s9sf2tvvupez9tea29tvxxxbpr5zxvsx2zas"&gt;91&lt;/key&gt;&lt;/foreign-keys&gt;&lt;ref-type name="Journal Article"&gt;17&lt;/ref-type&gt;&lt;contributors&gt;&lt;authors&gt;&lt;author&gt;Dash, Jadunandan&lt;/author&gt;&lt;author&gt;Curran, Paul J&lt;/author&gt;&lt;/authors&gt;&lt;/contributors&gt;&lt;titles&gt;&lt;title&gt;The MERIS terrestrial chlorophyll index&lt;/title&gt;&lt;/titles&gt;&lt;dates&gt;&lt;year&gt;2004&lt;/year&gt;&lt;/dates&gt;&lt;isbn&gt;0143-1161&lt;/isbn&gt;&lt;urls&gt;&lt;/urls&gt;&lt;/record&gt;&lt;/Cite&gt;&lt;/EndNote&gt;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Dash and Curran (2004)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74F74BE5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429D5F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4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9BFD2E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MSR705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F4CCC57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Modified Simple Ratio at 705 nm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5047FE65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AuthorYear="1"&gt;&lt;Author&gt;Wu&lt;/Author&gt;&lt;Year&gt;2008&lt;/Year&gt;&lt;RecNum&gt;92&lt;/RecNum&gt;&lt;DisplayText&gt;Wu et al. (2008)&lt;/DisplayText&gt;&lt;record&gt;&lt;rec-number&gt;92&lt;/rec-number&gt;&lt;foreign-keys&gt;&lt;key app="EN" db-id="s9sf2tvvupez9tea29tvxxxbpr5zxvsx2zas"&gt;92&lt;/key&gt;&lt;/foreign-keys&gt;&lt;ref-type name="Journal Article"&gt;17&lt;/ref-type&gt;&lt;contributors&gt;&lt;authors&gt;&lt;author&gt;Wu, Chaoyang&lt;/author&gt;&lt;author&gt;Niu, Zheng&lt;/author&gt;&lt;author&gt;Tang, Quan&lt;/author&gt;&lt;author&gt;Huang, Wenjiang&lt;/author&gt;&lt;/authors&gt;&lt;/contributors&gt;&lt;titles&gt;&lt;title&gt;Estimating chlorophyll content from hyperspectral vegetation indices: Modeling and validation&lt;/title&gt;&lt;secondary-title&gt;Agricultural and forest meteorology&lt;/secondary-title&gt;&lt;/titles&gt;&lt;periodical&gt;&lt;full-title&gt;Agricultural and forest meteorology&lt;/full-title&gt;&lt;/periodical&gt;&lt;pages&gt;1230-1241&lt;/pages&gt;&lt;volume&gt;148&lt;/volume&gt;&lt;number&gt;8-9&lt;/number&gt;&lt;dates&gt;&lt;year&gt;2008&lt;/year&gt;&lt;/dates&gt;&lt;isbn&gt;0168-1923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Wu et al. (2008)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58CB686B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277CE9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5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EFE61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GSAVI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D59D17A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Green Soil-Adjusted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19C5EABF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AuthorYear="1"&gt;&lt;Author&gt;Sripada&lt;/Author&gt;&lt;Year&gt;2005&lt;/Year&gt;&lt;RecNum&gt;93&lt;/RecNum&gt;&lt;DisplayText&gt;Sripada et al. (2005)&lt;/DisplayText&gt;&lt;record&gt;&lt;rec-number&gt;93&lt;/rec-number&gt;&lt;foreign-keys&gt;&lt;key app="EN" db-id="s9sf2tvvupez9tea29tvxxxbpr5zxvsx2zas"&gt;93&lt;/key&gt;&lt;/foreign-keys&gt;&lt;ref-type name="Journal Article"&gt;17&lt;/ref-type&gt;&lt;contributors&gt;&lt;authors&gt;&lt;author&gt;Sripada, Ravi P&lt;/author&gt;&lt;author&gt;Heiniger, Ronnie W&lt;/author&gt;&lt;author&gt;White, Jeffrey G&lt;/author&gt;&lt;author&gt;Weisz, Randy&lt;/author&gt;&lt;/authors&gt;&lt;/contributors&gt;&lt;titles&gt;&lt;title&gt;Aerial color infrared photography for determining late‐season nitrogen requirements in corn&lt;/title&gt;&lt;secondary-title&gt;Agronomy journal&lt;/secondary-title&gt;&lt;/titles&gt;&lt;periodical&gt;&lt;full-title&gt;Agronomy journal&lt;/full-title&gt;&lt;/periodical&gt;&lt;pages&gt;1443-1451&lt;/pages&gt;&lt;volume&gt;97&lt;/volume&gt;&lt;number&gt;5&lt;/number&gt;&lt;dates&gt;&lt;year&gt;2005&lt;/year&gt;&lt;/dates&gt;&lt;isbn&gt;0002-1962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Sripada et al. (2005)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7F64082E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71B235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6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CE4CDB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GOSAVI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76750D7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Green Optimized Soil-Adjusted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7195156E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AuthorYear="1"&gt;&lt;Author&gt;Sripada&lt;/Author&gt;&lt;Year&gt;2005&lt;/Year&gt;&lt;RecNum&gt;94&lt;/RecNum&gt;&lt;DisplayText&gt;Sripada et al. (2005)&lt;/DisplayText&gt;&lt;record&gt;&lt;rec-number&gt;94&lt;/rec-number&gt;&lt;foreign-keys&gt;&lt;key app="EN" db-id="s9sf2tvvupez9tea29tvxxxbpr5zxvsx2zas"&gt;94&lt;/key&gt;&lt;/foreign-keys&gt;&lt;ref-type name="Journal Article"&gt;17&lt;/ref-type&gt;&lt;contributors&gt;&lt;authors&gt;&lt;author&gt;Sripada, Ravi P&lt;/author&gt;&lt;author&gt;Heiniger, Ronnie W&lt;/author&gt;&lt;author&gt;White, Jeffrey G&lt;/author&gt;&lt;author&gt;Weisz, Randy&lt;/author&gt;&lt;/authors&gt;&lt;/contributors&gt;&lt;titles&gt;&lt;title&gt;Aerial color infrared photography for determining late‐season nitrogen requirements in corn&lt;/title&gt;&lt;secondary-title&gt;Agronomy journal&lt;/secondary-title&gt;&lt;/titles&gt;&lt;periodical&gt;&lt;full-title&gt;Agronomy journal&lt;/full-title&gt;&lt;/periodical&gt;&lt;pages&gt;1443-1451&lt;/pages&gt;&lt;volume&gt;97&lt;/volume&gt;&lt;number&gt;5&lt;/number&gt;&lt;dates&gt;&lt;year&gt;2005&lt;/year&gt;&lt;/dates&gt;&lt;isbn&gt;0002-1962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Sripada et al. (2005)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2915C6A8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9ACA3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7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C4C8369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OSI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5A2E68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Oil Spill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44B32EC3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AuthorYear="1"&gt;&lt;Author&gt;Rajendran&lt;/Author&gt;&lt;Year&gt;2021&lt;/Year&gt;&lt;RecNum&gt;95&lt;/RecNum&gt;&lt;DisplayText&gt;Rajendran et al. (2021)&lt;/DisplayText&gt;&lt;record&gt;&lt;rec-number&gt;95&lt;/rec-number&gt;&lt;foreign-keys&gt;&lt;key app="EN" db-id="s9sf2tvvupez9tea29tvxxxbpr5zxvsx2zas"&gt;95&lt;/key&gt;&lt;/foreign-keys&gt;&lt;ref-type name="Journal Article"&gt;17&lt;/ref-type&gt;&lt;contributors&gt;&lt;authors&gt;&lt;author&gt;Rajendran, Sankaran&lt;/author&gt;&lt;author&gt;Vethamony, Ponnumony&lt;/author&gt;&lt;author&gt;Sadooni, Fadhil N&lt;/author&gt;&lt;author&gt;Al-Kuwari, Hamad Al-Saad&lt;/author&gt;&lt;author&gt;Al-Khayat, Jassim A&lt;/author&gt;&lt;author&gt;Govil, Himanshu&lt;/author&gt;&lt;author&gt;Nasir, Sobhi&lt;/author&gt;&lt;/authors&gt;&lt;/contributors&gt;&lt;titles&gt;&lt;title&gt;Sentinel-2 image transformation methods for mapping oil spill–A case study with Wakashio oil spill in the Indian Ocean, off Mauritius&lt;/title&gt;&lt;secondary-title&gt;MethodsX&lt;/secondary-title&gt;&lt;/titles&gt;&lt;periodical&gt;&lt;full-title&gt;MethodsX&lt;/full-title&gt;&lt;/periodical&gt;&lt;pages&gt;101327&lt;/pages&gt;&lt;volume&gt;8&lt;/volume&gt;&lt;dates&gt;&lt;year&gt;2021&lt;/year&gt;&lt;/dates&gt;&lt;isbn&gt;2215-0161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Rajendran et al. (2021)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5761779E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72F06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8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7C6872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ExR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EBFA186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Excess Red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78A46FC9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AuthorYear="1"&gt;&lt;Author&gt;Meyer&lt;/Author&gt;&lt;Year&gt;1999&lt;/Year&gt;&lt;RecNum&gt;96&lt;/RecNum&gt;&lt;DisplayText&gt;Meyer et al. (1999)&lt;/DisplayText&gt;&lt;record&gt;&lt;rec-number&gt;96&lt;/rec-number&gt;&lt;foreign-keys&gt;&lt;key app="EN" db-id="s9sf2tvvupez9tea29tvxxxbpr5zxvsx2zas"&gt;96&lt;/key&gt;&lt;/foreign-keys&gt;&lt;ref-type name="Conference Proceedings"&gt;10&lt;/ref-type&gt;&lt;contributors&gt;&lt;authors&gt;&lt;author&gt;Meyer, George E&lt;/author&gt;&lt;author&gt;Hindman, Timothy W&lt;/author&gt;&lt;author&gt;Laksmi, Koppolu&lt;/author&gt;&lt;/authors&gt;&lt;/contributors&gt;&lt;titles&gt;&lt;title&gt;Machine vision detection parameters for plant species identification&lt;/title&gt;&lt;secondary-title&gt;Precision agriculture and biological quality&lt;/secondary-title&gt;&lt;/titles&gt;&lt;pages&gt;327-335&lt;/pages&gt;&lt;volume&gt;3543&lt;/volume&gt;&lt;dates&gt;&lt;year&gt;1999&lt;/year&gt;&lt;/dates&gt;&lt;publisher&gt;SPIE&lt;/publisher&gt;&lt;urls&gt;&lt;/urls&gt;&lt;/record&gt;&lt;/Cite&gt;&lt;/EndNote&gt;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Meyer et al. (1999)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51963868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136BD24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9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C02F8A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BRBA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08F734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Band Ratio for Built-up Area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48006101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AuthorYear="1"&gt;&lt;Author&gt;Waqar&lt;/Author&gt;&lt;Year&gt;2012&lt;/Year&gt;&lt;RecNum&gt;97&lt;/RecNum&gt;&lt;DisplayText&gt;Waqar et al. (2012)&lt;/DisplayText&gt;&lt;record&gt;&lt;rec-number&gt;97&lt;/rec-number&gt;&lt;foreign-keys&gt;&lt;key app="EN" db-id="s9sf2tvvupez9tea29tvxxxbpr5zxvsx2zas"&gt;97&lt;/key&gt;&lt;/foreign-keys&gt;&lt;ref-type name="Journal Article"&gt;17&lt;/ref-type&gt;&lt;contributors&gt;&lt;authors&gt;&lt;author&gt;Waqar, Mirza Muhammad&lt;/author&gt;&lt;author&gt;Mirza, Johum Fatimah&lt;/author&gt;&lt;author&gt;Mumtaz, Rafia&lt;/author&gt;&lt;author&gt;Hussain, Ejaz&lt;/author&gt;&lt;/authors&gt;&lt;/contributors&gt;&lt;titles&gt;&lt;title&gt;Development of new indices for extraction of built-up area &amp;amp; bare soil from landsat data&lt;/title&gt;&lt;secondary-title&gt;Open Access Sci. Rep&lt;/secondary-title&gt;&lt;/titles&gt;&lt;periodical&gt;&lt;full-title&gt;Open Access Sci. Rep&lt;/full-title&gt;&lt;/periodical&gt;&lt;pages&gt;4&lt;/pages&gt;&lt;volume&gt;1&lt;/volume&gt;&lt;number&gt;1&lt;/number&gt;&lt;dates&gt;&lt;year&gt;2012&lt;/year&gt;&lt;/dates&gt;&lt;urls&gt;&lt;/urls&gt;&lt;/record&gt;&lt;/Cite&gt;&lt;/EndNote&gt;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Waqar et al. (2012)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6E2C1421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FECDD8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10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2B85B2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MNDWI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CB500A3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Modified Normalized Difference Water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26E65A89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AuthorYear="1"&gt;&lt;Author&gt;Xu&lt;/Author&gt;&lt;Year&gt;2006&lt;/Year&gt;&lt;RecNum&gt;98&lt;/RecNum&gt;&lt;DisplayText&gt;Xu (2006)&lt;/DisplayText&gt;&lt;record&gt;&lt;rec-number&gt;98&lt;/rec-number&gt;&lt;foreign-keys&gt;&lt;key app="EN" db-id="s9sf2tvvupez9tea29tvxxxbpr5zxvsx2zas"&gt;98&lt;/key&gt;&lt;/foreign-keys&gt;&lt;ref-type name="Journal Article"&gt;17&lt;/ref-type&gt;&lt;contributors&gt;&lt;authors&gt;&lt;author&gt;Xu, Hanqiu&lt;/author&gt;&lt;/authors&gt;&lt;/contributors&gt;&lt;titles&gt;&lt;title&gt;Modification of normalised difference water index (NDWI) to enhance open water features in remotely sensed imagery&lt;/title&gt;&lt;secondary-title&gt;International Journal of Remote Sensing&lt;/secondary-title&gt;&lt;/titles&gt;&lt;periodical&gt;&lt;full-title&gt;International Journal of Remote Sensing&lt;/full-title&gt;&lt;/periodical&gt;&lt;pages&gt;3025-3033&lt;/pages&gt;&lt;volume&gt;27&lt;/volume&gt;&lt;number&gt;14&lt;/number&gt;&lt;dates&gt;&lt;year&gt;2006&lt;/year&gt;&lt;/dates&gt;&lt;isbn&gt;0143-1161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Xu (2006)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28B0D10D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0D387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11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23B03AC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WRI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088EEF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Water Ratio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4C606288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AuthorYear="1"&gt;&lt;Author&gt;Shen&lt;/Author&gt;&lt;Year&gt;2010&lt;/Year&gt;&lt;RecNum&gt;99&lt;/RecNum&gt;&lt;DisplayText&gt;Shen and Li (2010)&lt;/DisplayText&gt;&lt;record&gt;&lt;rec-number&gt;99&lt;/rec-number&gt;&lt;foreign-keys&gt;&lt;key app="EN" db-id="s9sf2tvvupez9tea29tvxxxbpr5zxvsx2zas"&gt;99&lt;/key&gt;&lt;/foreign-keys&gt;&lt;ref-type name="Conference Proceedings"&gt;10&lt;/ref-type&gt;&lt;contributors&gt;&lt;authors&gt;&lt;author&gt;Shen, Li&lt;/author&gt;&lt;author&gt;Li, Changchun&lt;/author&gt;&lt;/authors&gt;&lt;/contributors&gt;&lt;titles&gt;&lt;title&gt;Water body extraction from Landsat ETM+ imagery using adaboost algorithm&lt;/title&gt;&lt;secondary-title&gt;2010 18th International conference on geoinformatics&lt;/secondary-title&gt;&lt;/titles&gt;&lt;pages&gt;1-4&lt;/pages&gt;&lt;dates&gt;&lt;year&gt;2010&lt;/year&gt;&lt;/dates&gt;&lt;publisher&gt;IEEE&lt;/publisher&gt;&lt;isbn&gt;1424473039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Shen and Li (2010)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7F1F0191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50AACE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12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BB5547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MuWIR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76127A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Modified Universal Water Index for Remote Sensing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3AAFA378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>
              <w:rPr>
                <w:bCs/>
                <w:lang w:val="en-US"/>
              </w:rPr>
              <w:instrText xml:space="preserve"> ADDIN EN.CITE &lt;EndNote&gt;&lt;Cite AuthorYear="1"&gt;&lt;Author&gt;Wang&lt;/Author&gt;&lt;Year&gt;2018&lt;/Year&gt;&lt;RecNum&gt;100&lt;/RecNum&gt;&lt;DisplayText&gt;Wang et al. (2018)&lt;/DisplayText&gt;&lt;record&gt;&lt;rec-number&gt;100&lt;/rec-number&gt;&lt;foreign-keys&gt;&lt;key app="EN" db-id="s9sf2tvvupez9tea29tvxxxbpr5zxvsx2zas"&gt;100&lt;/key&gt;&lt;/foreign-keys&gt;&lt;ref-type name="Journal Article"&gt;17&lt;/ref-type&gt;&lt;contributors&gt;&lt;authors&gt;&lt;author&gt;Wang, Zifeng&lt;/author&gt;&lt;author&gt;Liu, Junguo&lt;/author&gt;&lt;author&gt;Li, Jinbao&lt;/author&gt;&lt;author&gt;Zhang, David D&lt;/author&gt;&lt;/authors&gt;&lt;/contributors&gt;&lt;titles&gt;&lt;title&gt;Multi-spectral water index (MuWI): a native 10-m multi-spectral water index for accurate water mapping on Sentinel-2&lt;/title&gt;&lt;secondary-title&gt;Remote sensing&lt;/secondary-title&gt;&lt;/titles&gt;&lt;periodical&gt;&lt;full-title&gt;Remote sensing&lt;/full-title&gt;&lt;/periodical&gt;&lt;pages&gt;1643&lt;/pages&gt;&lt;volume&gt;10&lt;/volume&gt;&lt;number&gt;10&lt;/number&gt;&lt;dates&gt;&lt;year&gt;2018&lt;/year&gt;&lt;/dates&gt;&lt;isbn&gt;2072-4292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>
              <w:rPr>
                <w:bCs/>
                <w:noProof/>
                <w:lang w:val="en-US"/>
              </w:rPr>
              <w:t>Wang et al. (2018)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7E0E6688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8C02BF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13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D5248F5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DSI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C5A43D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Drought Stress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</w:tcPr>
          <w:p w14:paraId="413A8BB5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fldChar w:fldCharType="begin"/>
            </w:r>
            <w:r>
              <w:rPr>
                <w:bCs/>
                <w:lang w:val="en-US"/>
              </w:rPr>
              <w:instrText xml:space="preserve"> ADDIN EN.CITE &lt;EndNote&gt;&lt;Cite AuthorYear="1"&gt;&lt;Author&gt;Mu&lt;/Author&gt;&lt;Year&gt;2013&lt;/Year&gt;&lt;RecNum&gt;17&lt;/RecNum&gt;&lt;DisplayText&gt;Mu et al. (2013)&lt;/DisplayText&gt;&lt;record&gt;&lt;rec-number&gt;17&lt;/rec-number&gt;&lt;foreign-keys&gt;&lt;key app="EN" db-id="zfsff5sdutwdv2e5rdupaas3v9r5wwtexp5r"&gt;17&lt;/key&gt;&lt;/foreign-keys&gt;&lt;ref-type name="Journal Article"&gt;17&lt;/ref-type&gt;&lt;contributors&gt;&lt;authors&gt;&lt;author&gt;Mu, Qiaozhen&lt;/author&gt;&lt;author&gt;Zhao, Maosheng&lt;/author&gt;&lt;author&gt;Kimball, John S.&lt;/author&gt;&lt;author&gt;McDowell, Nathan G.&lt;/author&gt;&lt;author&gt;Running, Steven W.&lt;/author&gt;&lt;/authors&gt;&lt;/contributors&gt;&lt;titles&gt;&lt;title&gt;A Remotely Sensed Global Terrestrial Drought Severity Index&lt;/title&gt;&lt;secondary-title&gt;Bulletin of the American Meteorological Society&lt;/secondary-title&gt;&lt;/titles&gt;&lt;periodical&gt;&lt;full-title&gt;Bulletin of the American Meteorological Society&lt;/full-title&gt;&lt;/periodical&gt;&lt;pages&gt;83-98&lt;/pages&gt;&lt;volume&gt;94&lt;/volume&gt;&lt;number&gt;1&lt;/number&gt;&lt;dates&gt;&lt;year&gt;2013&lt;/year&gt;&lt;pub-dates&gt;&lt;date&gt;01 Jan. 2013&lt;/date&gt;&lt;/pub-dates&gt;&lt;/dates&gt;&lt;urls&gt;&lt;related-urls&gt;&lt;url&gt;https://journals.ametsoc.org/view/journals/bams/94/1/bams-d-11-00213.1.xml&lt;/url&gt;&lt;/related-urls&gt;&lt;/urls&gt;&lt;electronic-resource-num&gt;https://doi.org/10.1175/BAMS-D-11-00213.1&lt;/electronic-resource-num&gt;&lt;language&gt;English&lt;/language&gt;&lt;/record&gt;&lt;/Cite&gt;&lt;/EndNote&gt;</w:instrText>
            </w:r>
            <w:r>
              <w:rPr>
                <w:bCs/>
                <w:lang w:val="en-US"/>
              </w:rPr>
              <w:fldChar w:fldCharType="separate"/>
            </w:r>
            <w:r>
              <w:rPr>
                <w:bCs/>
                <w:noProof/>
                <w:lang w:val="en-US"/>
              </w:rPr>
              <w:t>Mu et al. (2013)</w:t>
            </w:r>
            <w:r>
              <w:rPr>
                <w:bCs/>
                <w:lang w:val="en-US"/>
              </w:rPr>
              <w:fldChar w:fldCharType="end"/>
            </w:r>
          </w:p>
        </w:tc>
      </w:tr>
      <w:tr w:rsidR="00681B2F" w:rsidRPr="00C17470" w14:paraId="1BA88D7A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80701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14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F57C4A5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DSWI3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1FB594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Disease-Water Stress Index 3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2C8594C1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AuthorYear="1"&gt;&lt;Author&gt;Apan&lt;/Author&gt;&lt;Year&gt;2004&lt;/Year&gt;&lt;RecNum&gt;101&lt;/RecNum&gt;&lt;DisplayText&gt;Apan et al. (2004)&lt;/DisplayText&gt;&lt;record&gt;&lt;rec-number&gt;101&lt;/rec-number&gt;&lt;foreign-keys&gt;&lt;key app="EN" db-id="s9sf2tvvupez9tea29tvxxxbpr5zxvsx2zas"&gt;101&lt;/key&gt;&lt;/foreign-keys&gt;&lt;ref-type name="Journal Article"&gt;17&lt;/ref-type&gt;&lt;contributors&gt;&lt;authors&gt;&lt;author&gt;Apan, Armando&lt;/author&gt;&lt;author&gt;Held, Alex&lt;/author&gt;&lt;author&gt;Phinn, Stuart&lt;/author&gt;&lt;author&gt;Markley, John&lt;/author&gt;&lt;/authors&gt;&lt;/contributors&gt;&lt;titles&gt;&lt;title&gt;Detecting sugarcane ‘orange rust’disease using EO-1 Hyperion hyperspectral imagery&lt;/title&gt;&lt;secondary-title&gt;International Journal of Remote Sensing&lt;/secondary-title&gt;&lt;/titles&gt;&lt;periodical&gt;&lt;full-title&gt;International Journal of Remote Sensing&lt;/full-title&gt;&lt;/periodical&gt;&lt;pages&gt;489-498&lt;/pages&gt;&lt;volume&gt;25&lt;/volume&gt;&lt;number&gt;2&lt;/number&gt;&lt;dates&gt;&lt;year&gt;2004&lt;/year&gt;&lt;/dates&gt;&lt;isbn&gt;0143-1161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Apan et al. (2004)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4054045E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48413C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15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FB725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REDSI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B5D46E5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Red-Edge Stress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5475A551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AuthorYear="1"&gt;&lt;Author&gt;Zheng&lt;/Author&gt;&lt;Year&gt;2018&lt;/Year&gt;&lt;RecNum&gt;102&lt;/RecNum&gt;&lt;DisplayText&gt;Zheng et al. (2018)&lt;/DisplayText&gt;&lt;record&gt;&lt;rec-number&gt;102&lt;/rec-number&gt;&lt;foreign-keys&gt;&lt;key app="EN" db-id="s9sf2tvvupez9tea29tvxxxbpr5zxvsx2zas"&gt;102&lt;/key&gt;&lt;/foreign-keys&gt;&lt;ref-type name="Journal Article"&gt;17&lt;/ref-type&gt;&lt;contributors&gt;&lt;authors&gt;&lt;author&gt;Zheng, Qiong&lt;/author&gt;&lt;author&gt;Huang, Wenjiang&lt;/author&gt;&lt;author&gt;Cui, Ximin&lt;/author&gt;&lt;author&gt;Shi, Yue&lt;/author&gt;&lt;author&gt;Liu, Linyi&lt;/author&gt;&lt;/authors&gt;&lt;/contributors&gt;&lt;titles&gt;&lt;title&gt;New spectral index for detecting wheat yellow rust using Sentinel-2 multispectral imagery&lt;/title&gt;&lt;secondary-title&gt;Sensors&lt;/secondary-title&gt;&lt;/titles&gt;&lt;periodical&gt;&lt;full-title&gt;Sensors&lt;/full-title&gt;&lt;/periodical&gt;&lt;pages&gt;868&lt;/pages&gt;&lt;volume&gt;18&lt;/volume&gt;&lt;number&gt;3&lt;/number&gt;&lt;dates&gt;&lt;year&gt;2018&lt;/year&gt;&lt;/dates&gt;&lt;isbn&gt;1424-8220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Zheng et al. (2018)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321B733B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387239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16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A82DA02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SeLI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8F26EC0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Sentinel-2 LAI Green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578F5E24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AuthorYear="1"&gt;&lt;Author&gt;Pasqualotto&lt;/Author&gt;&lt;Year&gt;2019&lt;/Year&gt;&lt;RecNum&gt;103&lt;/RecNum&gt;&lt;DisplayText&gt;Pasqualotto et al. (2019)&lt;/DisplayText&gt;&lt;record&gt;&lt;rec-number&gt;103&lt;/rec-number&gt;&lt;foreign-keys&gt;&lt;key app="EN" db-id="s9sf2tvvupez9tea29tvxxxbpr5zxvsx2zas"&gt;103&lt;/key&gt;&lt;/foreign-keys&gt;&lt;ref-type name="Journal Article"&gt;17&lt;/ref-type&gt;&lt;contributors&gt;&lt;authors&gt;&lt;author&gt;Pasqualotto, Nieves&lt;/author&gt;&lt;author&gt;Delegido, Jesús&lt;/author&gt;&lt;author&gt;Van Wittenberghe, Shari&lt;/author&gt;&lt;author&gt;Rinaldi, Michele&lt;/author&gt;&lt;author&gt;Moreno, José&lt;/author&gt;&lt;/authors&gt;&lt;/contributors&gt;&lt;titles&gt;&lt;title&gt;Multi-crop green LAI estimation with a new simple Sentinel-2 LAI Index (SeLI)&lt;/title&gt;&lt;secondary-title&gt;Sensors&lt;/secondary-title&gt;&lt;/titles&gt;&lt;periodical&gt;&lt;full-title&gt;Sensors&lt;/full-title&gt;&lt;/periodical&gt;&lt;pages&gt;904&lt;/pages&gt;&lt;volume&gt;19&lt;/volume&gt;&lt;number&gt;4&lt;/number&gt;&lt;dates&gt;&lt;year&gt;2019&lt;/year&gt;&lt;/dates&gt;&lt;isbn&gt;1424-8220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Pasqualotto et al. (2019)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25DAE1B2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2206457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17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B6498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TCI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F2EA2EB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Triangular Chlorophyll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1B2CEF09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AuthorYear="1"&gt;&lt;Author&gt;Haboudane&lt;/Author&gt;&lt;Year&gt;2008&lt;/Year&gt;&lt;RecNum&gt;104&lt;/RecNum&gt;&lt;DisplayText&gt;Haboudane et al. (2008)&lt;/DisplayText&gt;&lt;record&gt;&lt;rec-number&gt;104&lt;/rec-number&gt;&lt;foreign-keys&gt;&lt;key app="EN" db-id="s9sf2tvvupez9tea29tvxxxbpr5zxvsx2zas"&gt;104&lt;/key&gt;&lt;/foreign-keys&gt;&lt;ref-type name="Journal Article"&gt;17&lt;/ref-type&gt;&lt;contributors&gt;&lt;authors&gt;&lt;author&gt;Haboudane, Driss&lt;/author&gt;&lt;author&gt;Tremblay, Nicolas&lt;/author&gt;&lt;author&gt;Miller, John R&lt;/author&gt;&lt;author&gt;Vigneault, Philippe&lt;/author&gt;&lt;/authors&gt;&lt;/contributors&gt;&lt;titles&gt;&lt;title&gt;Remote estimation of crop chlorophyll content using spectral indices derived from hyperspectral data&lt;/title&gt;&lt;secondary-title&gt;IEEE Transactions on Geoscience and remote Sensing&lt;/secondary-title&gt;&lt;/titles&gt;&lt;periodical&gt;&lt;full-title&gt;IEEE Transactions on Geoscience and remote Sensing&lt;/full-title&gt;&lt;/periodical&gt;&lt;pages&gt;423-437&lt;/pages&gt;&lt;volume&gt;46&lt;/volume&gt;&lt;number&gt;2&lt;/number&gt;&lt;dates&gt;&lt;year&gt;2008&lt;/year&gt;&lt;/dates&gt;&lt;isbn&gt;0196-2892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Haboudane et al. (2008)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12822866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91130B2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18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385FE00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TCARIOSAVI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66DF79A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Topographically Corrected Atmospherically Rescaled Optimized Soil-Adjusted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03C0B23B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AuthorYear="1"&gt;&lt;Author&gt;Haboudane&lt;/Author&gt;&lt;Year&gt;2002&lt;/Year&gt;&lt;RecNum&gt;105&lt;/RecNum&gt;&lt;DisplayText&gt;Haboudane et al. (2002)&lt;/DisplayText&gt;&lt;record&gt;&lt;rec-number&gt;105&lt;/rec-number&gt;&lt;foreign-keys&gt;&lt;key app="EN" db-id="s9sf2tvvupez9tea29tvxxxbpr5zxvsx2zas"&gt;105&lt;/key&gt;&lt;/foreign-keys&gt;&lt;ref-type name="Journal Article"&gt;17&lt;/ref-type&gt;&lt;contributors&gt;&lt;authors&gt;&lt;author&gt;Haboudane, Driss&lt;/author&gt;&lt;author&gt;Miller, John R&lt;/author&gt;&lt;author&gt;Tremblay, Nicolas&lt;/author&gt;&lt;author&gt;Zarco-Tejada, Pablo J&lt;/author&gt;&lt;author&gt;Dextraze, Louise&lt;/author&gt;&lt;/authors&gt;&lt;/contributors&gt;&lt;titles&gt;&lt;title&gt;Integrated narrow-band vegetation indices for prediction of crop chlorophyll content for application to precision agriculture&lt;/title&gt;&lt;secondary-title&gt;Remote Sensing of Environment&lt;/secondary-title&gt;&lt;/titles&gt;&lt;periodical&gt;&lt;full-title&gt;Remote Sensing of Environment&lt;/full-title&gt;&lt;/periodical&gt;&lt;pages&gt;416-426&lt;/pages&gt;&lt;volume&gt;81&lt;/volume&gt;&lt;number&gt;2-3&lt;/number&gt;&lt;dates&gt;&lt;year&gt;2002&lt;/year&gt;&lt;/dates&gt;&lt;isbn&gt;0034-4257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Haboudane et al. (2002)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036A6757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65495EA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19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6080914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BLFEI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D50FA4A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Built-Up Land Features Extraction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369EC14D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AuthorYear="1"&gt;&lt;Author&gt;Bouhennache&lt;/Author&gt;&lt;Year&gt;2019&lt;/Year&gt;&lt;RecNum&gt;106&lt;/RecNum&gt;&lt;DisplayText&gt;Bouhennache et al. (2019)&lt;/DisplayText&gt;&lt;record&gt;&lt;rec-number&gt;106&lt;/rec-number&gt;&lt;foreign-keys&gt;&lt;key app="EN" db-id="s9sf2tvvupez9tea29tvxxxbpr5zxvsx2zas"&gt;106&lt;/key&gt;&lt;/foreign-keys&gt;&lt;ref-type name="Journal Article"&gt;17&lt;/ref-type&gt;&lt;contributors&gt;&lt;authors&gt;&lt;author&gt;Bouhennache, Rafik&lt;/author&gt;&lt;author&gt;Bouden, Toufik&lt;/author&gt;&lt;author&gt;Taleb-Ahmed, Abdmalik&lt;/author&gt;&lt;author&gt;Cheddad, Abbas&lt;/author&gt;&lt;/authors&gt;&lt;/contributors&gt;&lt;titles&gt;&lt;title&gt;A new spectral index for the extraction of built-up land features from Landsat 8 satellite imagery&lt;/title&gt;&lt;secondary-title&gt;Geocarto International&lt;/secondary-title&gt;&lt;/titles&gt;&lt;periodical&gt;&lt;full-title&gt;Geocarto International&lt;/full-title&gt;&lt;/periodical&gt;&lt;pages&gt;1531-1551&lt;/pages&gt;&lt;volume&gt;34&lt;/volume&gt;&lt;number&gt;14&lt;/number&gt;&lt;dates&gt;&lt;year&gt;2019&lt;/year&gt;&lt;/dates&gt;&lt;isbn&gt;1010-6049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Bouhennache et al. (2019)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731D1960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0B2935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20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B389D5C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kNDVI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F9BAB9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Kernel Normalized Difference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787D1F0C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AuthorYear="1"&gt;&lt;Author&gt;Camps-Valls&lt;/Author&gt;&lt;Year&gt;2021&lt;/Year&gt;&lt;RecNum&gt;107&lt;/RecNum&gt;&lt;DisplayText&gt;Camps-Valls et al. (2021)&lt;/DisplayText&gt;&lt;record&gt;&lt;rec-number&gt;107&lt;/rec-number&gt;&lt;foreign-keys&gt;&lt;key app="EN" db-id="s9sf2tvvupez9tea29tvxxxbpr5zxvsx2zas"&gt;107&lt;/key&gt;&lt;/foreign-keys&gt;&lt;ref-type name="Journal Article"&gt;17&lt;/ref-type&gt;&lt;contributors&gt;&lt;authors&gt;&lt;author&gt;Camps-Valls, Gustau&lt;/author&gt;&lt;author&gt;Campos-Taberner, Manuel&lt;/author&gt;&lt;author&gt;Moreno-Martínez, Álvaro&lt;/author&gt;&lt;author&gt;Walther, Sophia&lt;/author&gt;&lt;author&gt;Duveiller, Grégory&lt;/author&gt;&lt;author&gt;Cescatti, Alessandro&lt;/author&gt;&lt;author&gt;Mahecha, Miguel D&lt;/author&gt;&lt;author&gt;Muñoz-Marí, Jordi&lt;/author&gt;&lt;author&gt;García-Haro, Francisco Javier&lt;/author&gt;&lt;author&gt;Guanter, Luis&lt;/author&gt;&lt;/authors&gt;&lt;/contributors&gt;&lt;titles&gt;&lt;title&gt;A unified vegetation index for quantifying the terrestrial biosphere&lt;/title&gt;&lt;secondary-title&gt;Science Advances&lt;/secondary-title&gt;&lt;/titles&gt;&lt;periodical&gt;&lt;full-title&gt;Science Advances&lt;/full-title&gt;&lt;/periodical&gt;&lt;pages&gt;eabc7447&lt;/pages&gt;&lt;volume&gt;7&lt;/volume&gt;&lt;number&gt;9&lt;/number&gt;&lt;dates&gt;&lt;year&gt;2021&lt;/year&gt;&lt;/dates&gt;&lt;isbn&gt;2375-2548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Camps-Valls et al. (2021)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07735901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E636831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21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A1046F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33C7A0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Green-Red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5F7E32E5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AuthorYear="1"&gt;&lt;Author&gt;Sripada&lt;/Author&gt;&lt;Year&gt;2005&lt;/Year&gt;&lt;RecNum&gt;108&lt;/RecNum&gt;&lt;DisplayText&gt;Sripada et al. (2005)&lt;/DisplayText&gt;&lt;record&gt;&lt;rec-number&gt;108&lt;/rec-number&gt;&lt;foreign-keys&gt;&lt;key app="EN" db-id="s9sf2tvvupez9tea29tvxxxbpr5zxvsx2zas"&gt;108&lt;/key&gt;&lt;/foreign-keys&gt;&lt;ref-type name="Journal Article"&gt;17&lt;/ref-type&gt;&lt;contributors&gt;&lt;authors&gt;&lt;author&gt;Sripada, Ravi P&lt;/author&gt;&lt;author&gt;Heiniger, Ronnie W&lt;/author&gt;&lt;author&gt;White, Jeffrey G&lt;/author&gt;&lt;author&gt;Weisz, Randy&lt;/author&gt;&lt;/authors&gt;&lt;/contributors&gt;&lt;titles&gt;&lt;title&gt;Aerial color infrared photography for determining late‐season nitrogen requirements in corn&lt;/title&gt;&lt;secondary-title&gt;Agronomy journal&lt;/secondary-title&gt;&lt;/titles&gt;&lt;periodical&gt;&lt;full-title&gt;Agronomy journal&lt;/full-title&gt;&lt;/periodical&gt;&lt;pages&gt;1443-1451&lt;/pages&gt;&lt;volume&gt;97&lt;/volume&gt;&lt;number&gt;5&lt;/number&gt;&lt;dates&gt;&lt;year&gt;2005&lt;/year&gt;&lt;/dates&gt;&lt;isbn&gt;0002-1962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Sripada et al. (2005)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22BC3B3C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F2A3EB9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22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2B5245C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GRNDVI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A40BFA7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Green-Red Normalized Difference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0D0D0D" w:themeColor="text1" w:themeTint="F2" w:themeShade="BF"/>
            </w:tcBorders>
            <w:hideMark/>
          </w:tcPr>
          <w:p w14:paraId="61054887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fldChar w:fldCharType="begin"/>
            </w:r>
            <w:r w:rsidRPr="00C17470">
              <w:rPr>
                <w:bCs/>
                <w:lang w:val="en-US"/>
              </w:rPr>
              <w:instrText xml:space="preserve"> ADDIN EN.CITE &lt;EndNote&gt;&lt;Cite AuthorYear="1"&gt;&lt;Author&gt;Huang&lt;/Author&gt;&lt;Year&gt;2007&lt;/Year&gt;&lt;RecNum&gt;109&lt;/RecNum&gt;&lt;DisplayText&gt;Huang (2007)&lt;/DisplayText&gt;&lt;record&gt;&lt;rec-number&gt;109&lt;/rec-number&gt;&lt;foreign-keys&gt;&lt;key app="EN" db-id="s9sf2tvvupez9tea29tvxxxbpr5zxvsx2zas"&gt;109&lt;/key&gt;&lt;/foreign-keys&gt;&lt;ref-type name="Journal Article"&gt;17&lt;/ref-type&gt;&lt;contributors&gt;&lt;authors&gt;&lt;author&gt;Huang, Jing-feng&lt;/author&gt;&lt;/authors&gt;&lt;/contributors&gt;&lt;titles&gt;&lt;title&gt;New vegetation index and its application in estimating leaf area index of rice&lt;/title&gt;&lt;secondary-title&gt;Rice Science&lt;/secondary-title&gt;&lt;/titles&gt;&lt;periodical&gt;&lt;full-title&gt;Rice Science&lt;/full-title&gt;&lt;/periodical&gt;&lt;pages&gt;195-203&lt;/pages&gt;&lt;volume&gt;14&lt;/volume&gt;&lt;number&gt;3&lt;/number&gt;&lt;dates&gt;&lt;year&gt;2007&lt;/year&gt;&lt;/dates&gt;&lt;isbn&gt;1672-6308&lt;/isbn&gt;&lt;urls&gt;&lt;/urls&gt;&lt;/record&gt;&lt;/Cite&gt;&lt;/EndNote&gt;</w:instrText>
            </w:r>
            <w:r w:rsidRPr="00C17470">
              <w:rPr>
                <w:bCs/>
                <w:lang w:val="en-US"/>
              </w:rPr>
              <w:fldChar w:fldCharType="separate"/>
            </w:r>
            <w:r w:rsidRPr="00C17470">
              <w:rPr>
                <w:bCs/>
                <w:noProof/>
                <w:lang w:val="en-US"/>
              </w:rPr>
              <w:t>Huang (2007)</w:t>
            </w:r>
            <w:r w:rsidRPr="00C17470">
              <w:rPr>
                <w:bCs/>
              </w:rPr>
              <w:fldChar w:fldCharType="end"/>
            </w:r>
          </w:p>
        </w:tc>
      </w:tr>
      <w:tr w:rsidR="00681B2F" w:rsidRPr="00C17470" w14:paraId="4D2E4A08" w14:textId="77777777" w:rsidTr="00B42BF2">
        <w:trPr>
          <w:cantSplit/>
          <w:jc w:val="right"/>
        </w:trPr>
        <w:tc>
          <w:tcPr>
            <w:tcW w:w="716" w:type="dxa"/>
            <w:tcBorders>
              <w:top w:val="single" w:sz="2" w:space="0" w:color="BFBFBF" w:themeColor="background1" w:themeShade="BF"/>
              <w:left w:val="single" w:sz="2" w:space="0" w:color="0D0D0D" w:themeColor="text1" w:themeTint="F2"/>
              <w:bottom w:val="single" w:sz="2" w:space="0" w:color="0D0D0D" w:themeColor="text1" w:themeTint="F2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A393E9F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23</w:t>
            </w:r>
          </w:p>
        </w:tc>
        <w:tc>
          <w:tcPr>
            <w:tcW w:w="144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D0D0D" w:themeColor="text1" w:themeTint="F2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1241AB9" w14:textId="77777777" w:rsidR="00681B2F" w:rsidRPr="00C17470" w:rsidRDefault="00681B2F" w:rsidP="00B42BF2">
            <w:pPr>
              <w:spacing w:after="0" w:line="240" w:lineRule="auto"/>
              <w:jc w:val="center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KVI</w:t>
            </w:r>
          </w:p>
        </w:tc>
        <w:tc>
          <w:tcPr>
            <w:tcW w:w="396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D0D0D" w:themeColor="text1" w:themeTint="F2" w:themeShade="BF"/>
              <w:right w:val="single" w:sz="2" w:space="0" w:color="BFBFBF" w:themeColor="background1" w:themeShade="BF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22178E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Kochia Vegetation Index</w:t>
            </w:r>
          </w:p>
        </w:tc>
        <w:tc>
          <w:tcPr>
            <w:tcW w:w="233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0D0D0D" w:themeColor="text1" w:themeTint="F2"/>
              <w:right w:val="single" w:sz="2" w:space="0" w:color="0D0D0D" w:themeColor="text1" w:themeTint="F2"/>
            </w:tcBorders>
            <w:hideMark/>
          </w:tcPr>
          <w:p w14:paraId="63EE6F3C" w14:textId="77777777" w:rsidR="00681B2F" w:rsidRPr="00C17470" w:rsidRDefault="00681B2F" w:rsidP="00B42BF2">
            <w:pPr>
              <w:spacing w:after="0" w:line="240" w:lineRule="auto"/>
              <w:rPr>
                <w:bCs/>
                <w:lang w:val="en-US"/>
              </w:rPr>
            </w:pPr>
            <w:r w:rsidRPr="00C17470">
              <w:rPr>
                <w:bCs/>
                <w:lang w:val="en-US"/>
              </w:rPr>
              <w:t>This study</w:t>
            </w:r>
          </w:p>
        </w:tc>
      </w:tr>
    </w:tbl>
    <w:p w14:paraId="03DAEAB4" w14:textId="77777777" w:rsidR="00681B2F" w:rsidRPr="00C17470" w:rsidRDefault="00681B2F" w:rsidP="00681B2F">
      <w:pPr>
        <w:rPr>
          <w:b/>
          <w:bCs/>
        </w:rPr>
      </w:pPr>
    </w:p>
    <w:p w14:paraId="006AAE0C" w14:textId="77777777" w:rsidR="00681B2F" w:rsidRPr="00C17470" w:rsidRDefault="00681B2F" w:rsidP="00681B2F">
      <w:pPr>
        <w:rPr>
          <w:b/>
          <w:bCs/>
        </w:rPr>
      </w:pPr>
      <w:r w:rsidRPr="00C17470">
        <w:rPr>
          <w:b/>
          <w:bCs/>
        </w:rPr>
        <w:br w:type="page"/>
      </w:r>
    </w:p>
    <w:p w14:paraId="17A3ADBF" w14:textId="77777777" w:rsidR="00681B2F" w:rsidRPr="00C17470" w:rsidRDefault="00681B2F" w:rsidP="00681B2F">
      <w:pPr>
        <w:rPr>
          <w:b/>
          <w:bCs/>
        </w:rPr>
      </w:pPr>
    </w:p>
    <w:p w14:paraId="7D4D3261" w14:textId="77777777" w:rsidR="00681B2F" w:rsidRPr="00C17470" w:rsidRDefault="00681B2F" w:rsidP="00681B2F">
      <w:pPr>
        <w:rPr>
          <w:b/>
          <w:bCs/>
        </w:rPr>
      </w:pPr>
    </w:p>
    <w:p w14:paraId="1592AF36" w14:textId="77777777" w:rsidR="00681B2F" w:rsidRPr="00C17470" w:rsidRDefault="00681B2F" w:rsidP="00681B2F">
      <w:r w:rsidRPr="00C17470">
        <w:rPr>
          <w:b/>
          <w:bCs/>
        </w:rPr>
        <w:t>Table 2</w:t>
      </w:r>
      <w:r w:rsidRPr="00C17470">
        <w:t xml:space="preserve">: </w:t>
      </w:r>
      <w:bookmarkStart w:id="0" w:name="_Hlk195090599"/>
      <w:r w:rsidRPr="00C17470">
        <w:t>The overall classification accuracy of the Gradient Boosted Machine (GBM), Random Forest (RF), and Support Vector Machine (SVM) classifiers were evaluated using Leave-One-Year-Out Cross-Validation (LOYO-CV) using Sentinel 2 1m spatial resolution.</w:t>
      </w:r>
      <w:bookmarkEnd w:id="0"/>
    </w:p>
    <w:tbl>
      <w:tblPr>
        <w:tblW w:w="4578" w:type="dxa"/>
        <w:jc w:val="center"/>
        <w:tblLook w:val="04A0" w:firstRow="1" w:lastRow="0" w:firstColumn="1" w:lastColumn="0" w:noHBand="0" w:noVBand="1"/>
      </w:tblPr>
      <w:tblGrid>
        <w:gridCol w:w="1249"/>
        <w:gridCol w:w="920"/>
        <w:gridCol w:w="1160"/>
        <w:gridCol w:w="1249"/>
      </w:tblGrid>
      <w:tr w:rsidR="00681B2F" w:rsidRPr="00C17470" w14:paraId="49208F75" w14:textId="77777777" w:rsidTr="00B42BF2">
        <w:trPr>
          <w:trHeight w:val="431"/>
          <w:jc w:val="center"/>
        </w:trPr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585F25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bookmarkStart w:id="1" w:name="_Hlk196220294"/>
            <w:r w:rsidRPr="00C17470">
              <w:rPr>
                <w:b/>
                <w:bCs/>
              </w:rPr>
              <w:t>Year</w:t>
            </w:r>
          </w:p>
        </w:tc>
        <w:tc>
          <w:tcPr>
            <w:tcW w:w="9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46CE94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GBM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B6FF030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RF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05E34E8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SVM</w:t>
            </w:r>
          </w:p>
        </w:tc>
      </w:tr>
      <w:tr w:rsidR="00681B2F" w:rsidRPr="00C17470" w14:paraId="18E8F134" w14:textId="77777777" w:rsidTr="00B42BF2">
        <w:trPr>
          <w:trHeight w:val="306"/>
          <w:jc w:val="center"/>
        </w:trPr>
        <w:tc>
          <w:tcPr>
            <w:tcW w:w="1249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12C59E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2020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</w:tcPr>
          <w:p w14:paraId="1D823AC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0.980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</w:tcPr>
          <w:p w14:paraId="2814C24D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0.982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</w:tcPr>
          <w:p w14:paraId="3F6ECE3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0.986</w:t>
            </w:r>
          </w:p>
        </w:tc>
      </w:tr>
      <w:tr w:rsidR="00681B2F" w:rsidRPr="00C17470" w14:paraId="2D38C5AC" w14:textId="77777777" w:rsidTr="00B42BF2">
        <w:trPr>
          <w:trHeight w:val="306"/>
          <w:jc w:val="center"/>
        </w:trPr>
        <w:tc>
          <w:tcPr>
            <w:tcW w:w="1249" w:type="dxa"/>
            <w:noWrap/>
            <w:vAlign w:val="bottom"/>
            <w:hideMark/>
          </w:tcPr>
          <w:p w14:paraId="3B7A06F2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2021</w:t>
            </w:r>
          </w:p>
        </w:tc>
        <w:tc>
          <w:tcPr>
            <w:tcW w:w="920" w:type="dxa"/>
            <w:noWrap/>
          </w:tcPr>
          <w:p w14:paraId="53694E73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0.984</w:t>
            </w:r>
          </w:p>
        </w:tc>
        <w:tc>
          <w:tcPr>
            <w:tcW w:w="1160" w:type="dxa"/>
            <w:noWrap/>
          </w:tcPr>
          <w:p w14:paraId="09F37822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0.989</w:t>
            </w:r>
          </w:p>
        </w:tc>
        <w:tc>
          <w:tcPr>
            <w:tcW w:w="1249" w:type="dxa"/>
            <w:noWrap/>
          </w:tcPr>
          <w:p w14:paraId="5C546879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0.995</w:t>
            </w:r>
          </w:p>
        </w:tc>
      </w:tr>
      <w:tr w:rsidR="00681B2F" w:rsidRPr="00C17470" w14:paraId="39E4654F" w14:textId="77777777" w:rsidTr="00B42BF2">
        <w:trPr>
          <w:trHeight w:val="306"/>
          <w:jc w:val="center"/>
        </w:trPr>
        <w:tc>
          <w:tcPr>
            <w:tcW w:w="1249" w:type="dxa"/>
            <w:noWrap/>
            <w:vAlign w:val="bottom"/>
            <w:hideMark/>
          </w:tcPr>
          <w:p w14:paraId="7604178C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2022</w:t>
            </w:r>
          </w:p>
        </w:tc>
        <w:tc>
          <w:tcPr>
            <w:tcW w:w="920" w:type="dxa"/>
            <w:noWrap/>
          </w:tcPr>
          <w:p w14:paraId="16083B5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0.987</w:t>
            </w:r>
          </w:p>
        </w:tc>
        <w:tc>
          <w:tcPr>
            <w:tcW w:w="1160" w:type="dxa"/>
            <w:noWrap/>
          </w:tcPr>
          <w:p w14:paraId="54D843CD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0.992</w:t>
            </w:r>
          </w:p>
        </w:tc>
        <w:tc>
          <w:tcPr>
            <w:tcW w:w="1249" w:type="dxa"/>
            <w:noWrap/>
          </w:tcPr>
          <w:p w14:paraId="07AE0437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0.962</w:t>
            </w:r>
          </w:p>
        </w:tc>
      </w:tr>
      <w:tr w:rsidR="00681B2F" w:rsidRPr="00C17470" w14:paraId="4A094895" w14:textId="77777777" w:rsidTr="00B42BF2">
        <w:trPr>
          <w:trHeight w:val="306"/>
          <w:jc w:val="center"/>
        </w:trPr>
        <w:tc>
          <w:tcPr>
            <w:tcW w:w="1249" w:type="dxa"/>
            <w:noWrap/>
            <w:vAlign w:val="bottom"/>
            <w:hideMark/>
          </w:tcPr>
          <w:p w14:paraId="0A0F4B70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2023</w:t>
            </w:r>
          </w:p>
        </w:tc>
        <w:tc>
          <w:tcPr>
            <w:tcW w:w="920" w:type="dxa"/>
            <w:noWrap/>
          </w:tcPr>
          <w:p w14:paraId="07CDC2F6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0.974</w:t>
            </w:r>
          </w:p>
        </w:tc>
        <w:tc>
          <w:tcPr>
            <w:tcW w:w="1160" w:type="dxa"/>
            <w:noWrap/>
          </w:tcPr>
          <w:p w14:paraId="7BBCFE7A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0.981</w:t>
            </w:r>
          </w:p>
        </w:tc>
        <w:tc>
          <w:tcPr>
            <w:tcW w:w="1249" w:type="dxa"/>
            <w:noWrap/>
          </w:tcPr>
          <w:p w14:paraId="1C7B877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0.979</w:t>
            </w:r>
          </w:p>
        </w:tc>
      </w:tr>
      <w:tr w:rsidR="00681B2F" w:rsidRPr="00C17470" w14:paraId="421687B8" w14:textId="77777777" w:rsidTr="00B42BF2">
        <w:trPr>
          <w:trHeight w:val="306"/>
          <w:jc w:val="center"/>
        </w:trPr>
        <w:tc>
          <w:tcPr>
            <w:tcW w:w="1249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32603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2024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</w:tcPr>
          <w:p w14:paraId="64A2AB0C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0.959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noWrap/>
          </w:tcPr>
          <w:p w14:paraId="4F88CF9D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0.973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</w:tcPr>
          <w:p w14:paraId="4E919539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0.867</w:t>
            </w:r>
          </w:p>
        </w:tc>
      </w:tr>
      <w:tr w:rsidR="00681B2F" w:rsidRPr="00C17470" w14:paraId="7792CFAE" w14:textId="77777777" w:rsidTr="00B42BF2">
        <w:trPr>
          <w:trHeight w:val="306"/>
          <w:jc w:val="center"/>
        </w:trPr>
        <w:tc>
          <w:tcPr>
            <w:tcW w:w="124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56179C7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rPr>
                <w:i/>
                <w:iCs/>
              </w:rPr>
              <w:t>Mean</w:t>
            </w:r>
          </w:p>
        </w:tc>
        <w:tc>
          <w:tcPr>
            <w:tcW w:w="920" w:type="dxa"/>
            <w:tcBorders>
              <w:top w:val="single" w:sz="4" w:space="0" w:color="auto"/>
            </w:tcBorders>
            <w:noWrap/>
          </w:tcPr>
          <w:p w14:paraId="3789C2A0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t>0.977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noWrap/>
          </w:tcPr>
          <w:p w14:paraId="3AFC4D5D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t>0.983</w:t>
            </w:r>
          </w:p>
        </w:tc>
        <w:tc>
          <w:tcPr>
            <w:tcW w:w="1249" w:type="dxa"/>
            <w:tcBorders>
              <w:top w:val="single" w:sz="4" w:space="0" w:color="auto"/>
            </w:tcBorders>
            <w:noWrap/>
          </w:tcPr>
          <w:p w14:paraId="7C30CF6F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0.958</w:t>
            </w:r>
          </w:p>
        </w:tc>
      </w:tr>
      <w:tr w:rsidR="00681B2F" w:rsidRPr="00C17470" w14:paraId="48A18BDB" w14:textId="77777777" w:rsidTr="00B42BF2">
        <w:trPr>
          <w:trHeight w:val="306"/>
          <w:jc w:val="center"/>
        </w:trPr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63637E0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rPr>
                <w:i/>
                <w:iCs/>
              </w:rPr>
              <w:t>StdDev</w:t>
            </w:r>
          </w:p>
        </w:tc>
        <w:tc>
          <w:tcPr>
            <w:tcW w:w="920" w:type="dxa"/>
            <w:tcBorders>
              <w:bottom w:val="single" w:sz="4" w:space="0" w:color="auto"/>
            </w:tcBorders>
            <w:noWrap/>
          </w:tcPr>
          <w:p w14:paraId="790A7B57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t>0.011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noWrap/>
          </w:tcPr>
          <w:p w14:paraId="222AB92F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t>0.007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</w:tcPr>
          <w:p w14:paraId="5C0F0E39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0.051</w:t>
            </w:r>
          </w:p>
        </w:tc>
      </w:tr>
      <w:bookmarkEnd w:id="1"/>
    </w:tbl>
    <w:p w14:paraId="787F20A7" w14:textId="77777777" w:rsidR="00681B2F" w:rsidRPr="00C17470" w:rsidRDefault="00681B2F" w:rsidP="00681B2F"/>
    <w:p w14:paraId="4014AD8A" w14:textId="77777777" w:rsidR="00681B2F" w:rsidRPr="00C17470" w:rsidRDefault="00681B2F" w:rsidP="00681B2F"/>
    <w:p w14:paraId="74525F2C" w14:textId="77777777" w:rsidR="00681B2F" w:rsidRPr="00C17470" w:rsidRDefault="00681B2F" w:rsidP="00681B2F">
      <w:r w:rsidRPr="00C17470">
        <w:rPr>
          <w:b/>
          <w:bCs/>
        </w:rPr>
        <w:t>Table 3</w:t>
      </w:r>
      <w:r w:rsidRPr="00C17470">
        <w:t xml:space="preserve">: </w:t>
      </w:r>
      <w:bookmarkStart w:id="2" w:name="_Hlk195090610"/>
      <w:r w:rsidRPr="00C17470">
        <w:t>The overall classification accuracy of the Gradient Boosted Machine (GBM), Random Forest (RF), and Support Vector Machine (SVM) classifiers were evaluated using Leave-One-Location-Out Cross-Validation (LOLO-CV)</w:t>
      </w:r>
      <w:bookmarkEnd w:id="2"/>
      <w:r w:rsidRPr="00C17470">
        <w:t xml:space="preserve"> using Sentinel 2 1m spatial resolution.</w:t>
      </w:r>
    </w:p>
    <w:tbl>
      <w:tblPr>
        <w:tblW w:w="4620" w:type="dxa"/>
        <w:jc w:val="center"/>
        <w:tblLook w:val="04A0" w:firstRow="1" w:lastRow="0" w:firstColumn="1" w:lastColumn="0" w:noHBand="0" w:noVBand="1"/>
      </w:tblPr>
      <w:tblGrid>
        <w:gridCol w:w="1508"/>
        <w:gridCol w:w="1073"/>
        <w:gridCol w:w="1006"/>
        <w:gridCol w:w="1033"/>
      </w:tblGrid>
      <w:tr w:rsidR="00681B2F" w:rsidRPr="00C17470" w14:paraId="6C16F22C" w14:textId="77777777" w:rsidTr="00B42BF2">
        <w:trPr>
          <w:trHeight w:val="319"/>
          <w:jc w:val="center"/>
        </w:trPr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1A053C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Location</w:t>
            </w:r>
          </w:p>
        </w:tc>
        <w:tc>
          <w:tcPr>
            <w:tcW w:w="107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479826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GBM</w:t>
            </w:r>
          </w:p>
        </w:tc>
        <w:tc>
          <w:tcPr>
            <w:tcW w:w="10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4E357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RF</w:t>
            </w:r>
          </w:p>
        </w:tc>
        <w:tc>
          <w:tcPr>
            <w:tcW w:w="1033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DB24BE8" w14:textId="77777777" w:rsidR="00681B2F" w:rsidRPr="00C17470" w:rsidRDefault="00681B2F" w:rsidP="00B42BF2">
            <w:pPr>
              <w:spacing w:after="0"/>
              <w:jc w:val="center"/>
              <w:rPr>
                <w:b/>
                <w:bCs/>
              </w:rPr>
            </w:pPr>
            <w:r w:rsidRPr="00C17470">
              <w:rPr>
                <w:b/>
                <w:bCs/>
              </w:rPr>
              <w:t>SVM</w:t>
            </w:r>
          </w:p>
        </w:tc>
      </w:tr>
      <w:tr w:rsidR="00681B2F" w:rsidRPr="00C17470" w14:paraId="5E872F9D" w14:textId="77777777" w:rsidTr="00B42BF2">
        <w:trPr>
          <w:trHeight w:val="319"/>
          <w:jc w:val="center"/>
        </w:trPr>
        <w:tc>
          <w:tcPr>
            <w:tcW w:w="1508" w:type="dxa"/>
            <w:tcBorders>
              <w:top w:val="single" w:sz="4" w:space="0" w:color="auto"/>
            </w:tcBorders>
            <w:noWrap/>
          </w:tcPr>
          <w:p w14:paraId="47557B98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Bradwell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noWrap/>
          </w:tcPr>
          <w:p w14:paraId="3573489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0.991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22B3AE0E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0.995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</w:tcPr>
          <w:p w14:paraId="62291E95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0.978</w:t>
            </w:r>
          </w:p>
        </w:tc>
      </w:tr>
      <w:tr w:rsidR="00681B2F" w:rsidRPr="00C17470" w14:paraId="7C7C7A5E" w14:textId="77777777" w:rsidTr="00B42BF2">
        <w:trPr>
          <w:trHeight w:val="319"/>
          <w:jc w:val="center"/>
        </w:trPr>
        <w:tc>
          <w:tcPr>
            <w:tcW w:w="1508" w:type="dxa"/>
            <w:noWrap/>
          </w:tcPr>
          <w:p w14:paraId="033A930C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Davison</w:t>
            </w:r>
          </w:p>
        </w:tc>
        <w:tc>
          <w:tcPr>
            <w:tcW w:w="1073" w:type="dxa"/>
            <w:noWrap/>
          </w:tcPr>
          <w:p w14:paraId="7927F43E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0.994</w:t>
            </w:r>
          </w:p>
        </w:tc>
        <w:tc>
          <w:tcPr>
            <w:tcW w:w="1006" w:type="dxa"/>
          </w:tcPr>
          <w:p w14:paraId="0CD1FA45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0.997</w:t>
            </w:r>
          </w:p>
        </w:tc>
        <w:tc>
          <w:tcPr>
            <w:tcW w:w="1033" w:type="dxa"/>
            <w:noWrap/>
          </w:tcPr>
          <w:p w14:paraId="6E7AEA54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0.952</w:t>
            </w:r>
          </w:p>
        </w:tc>
      </w:tr>
      <w:tr w:rsidR="00681B2F" w:rsidRPr="00C17470" w14:paraId="28B29D2F" w14:textId="77777777" w:rsidTr="00B42BF2">
        <w:trPr>
          <w:trHeight w:val="319"/>
          <w:jc w:val="center"/>
        </w:trPr>
        <w:tc>
          <w:tcPr>
            <w:tcW w:w="1508" w:type="dxa"/>
            <w:noWrap/>
          </w:tcPr>
          <w:p w14:paraId="4E6F710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EagleRidge</w:t>
            </w:r>
          </w:p>
        </w:tc>
        <w:tc>
          <w:tcPr>
            <w:tcW w:w="1073" w:type="dxa"/>
            <w:noWrap/>
          </w:tcPr>
          <w:p w14:paraId="2450877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0.951</w:t>
            </w:r>
          </w:p>
        </w:tc>
        <w:tc>
          <w:tcPr>
            <w:tcW w:w="1006" w:type="dxa"/>
          </w:tcPr>
          <w:p w14:paraId="4068C8BA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0.958</w:t>
            </w:r>
          </w:p>
        </w:tc>
        <w:tc>
          <w:tcPr>
            <w:tcW w:w="1033" w:type="dxa"/>
            <w:noWrap/>
          </w:tcPr>
          <w:p w14:paraId="0EE956C6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0.708</w:t>
            </w:r>
          </w:p>
        </w:tc>
      </w:tr>
      <w:tr w:rsidR="00681B2F" w:rsidRPr="00C17470" w14:paraId="41CD4591" w14:textId="77777777" w:rsidTr="00B42BF2">
        <w:trPr>
          <w:trHeight w:val="319"/>
          <w:jc w:val="center"/>
        </w:trPr>
        <w:tc>
          <w:tcPr>
            <w:tcW w:w="1508" w:type="dxa"/>
            <w:noWrap/>
          </w:tcPr>
          <w:p w14:paraId="6744D0D7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PatienceLake</w:t>
            </w:r>
          </w:p>
        </w:tc>
        <w:tc>
          <w:tcPr>
            <w:tcW w:w="1073" w:type="dxa"/>
            <w:noWrap/>
          </w:tcPr>
          <w:p w14:paraId="560CADD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0.978</w:t>
            </w:r>
          </w:p>
        </w:tc>
        <w:tc>
          <w:tcPr>
            <w:tcW w:w="1006" w:type="dxa"/>
          </w:tcPr>
          <w:p w14:paraId="3F769E06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0.978</w:t>
            </w:r>
          </w:p>
        </w:tc>
        <w:tc>
          <w:tcPr>
            <w:tcW w:w="1033" w:type="dxa"/>
            <w:noWrap/>
          </w:tcPr>
          <w:p w14:paraId="4499227F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0.958</w:t>
            </w:r>
          </w:p>
        </w:tc>
      </w:tr>
      <w:tr w:rsidR="00681B2F" w:rsidRPr="00C17470" w14:paraId="5FBBF15D" w14:textId="77777777" w:rsidTr="00B42BF2">
        <w:trPr>
          <w:trHeight w:val="319"/>
          <w:jc w:val="center"/>
        </w:trPr>
        <w:tc>
          <w:tcPr>
            <w:tcW w:w="1508" w:type="dxa"/>
            <w:noWrap/>
          </w:tcPr>
          <w:p w14:paraId="7AF2A6EF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PorterLake</w:t>
            </w:r>
          </w:p>
        </w:tc>
        <w:tc>
          <w:tcPr>
            <w:tcW w:w="1073" w:type="dxa"/>
            <w:noWrap/>
          </w:tcPr>
          <w:p w14:paraId="49FB282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0.985</w:t>
            </w:r>
          </w:p>
        </w:tc>
        <w:tc>
          <w:tcPr>
            <w:tcW w:w="1006" w:type="dxa"/>
          </w:tcPr>
          <w:p w14:paraId="4340D183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0.983</w:t>
            </w:r>
          </w:p>
        </w:tc>
        <w:tc>
          <w:tcPr>
            <w:tcW w:w="1033" w:type="dxa"/>
            <w:noWrap/>
          </w:tcPr>
          <w:p w14:paraId="28B26AE7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0.851</w:t>
            </w:r>
          </w:p>
        </w:tc>
      </w:tr>
      <w:tr w:rsidR="00681B2F" w:rsidRPr="00C17470" w14:paraId="60EB6015" w14:textId="77777777" w:rsidTr="00B42BF2">
        <w:trPr>
          <w:trHeight w:val="319"/>
          <w:jc w:val="center"/>
        </w:trPr>
        <w:tc>
          <w:tcPr>
            <w:tcW w:w="1508" w:type="dxa"/>
            <w:tcBorders>
              <w:bottom w:val="single" w:sz="4" w:space="0" w:color="auto"/>
            </w:tcBorders>
            <w:noWrap/>
          </w:tcPr>
          <w:p w14:paraId="482767A2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t>Lucklake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noWrap/>
          </w:tcPr>
          <w:p w14:paraId="2ABF8C7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0.970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117B95AF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0.983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</w:tcPr>
          <w:p w14:paraId="4D2A0AC1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0.967</w:t>
            </w:r>
          </w:p>
        </w:tc>
      </w:tr>
      <w:tr w:rsidR="00681B2F" w:rsidRPr="00C17470" w14:paraId="6188F0B8" w14:textId="77777777" w:rsidTr="00B42BF2">
        <w:trPr>
          <w:trHeight w:val="319"/>
          <w:jc w:val="center"/>
        </w:trPr>
        <w:tc>
          <w:tcPr>
            <w:tcW w:w="1508" w:type="dxa"/>
            <w:tcBorders>
              <w:top w:val="single" w:sz="4" w:space="0" w:color="auto"/>
            </w:tcBorders>
            <w:noWrap/>
            <w:vAlign w:val="center"/>
          </w:tcPr>
          <w:p w14:paraId="40D1FAE4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rPr>
                <w:i/>
                <w:iCs/>
              </w:rPr>
              <w:t>Mean</w:t>
            </w:r>
          </w:p>
        </w:tc>
        <w:tc>
          <w:tcPr>
            <w:tcW w:w="1073" w:type="dxa"/>
            <w:tcBorders>
              <w:top w:val="single" w:sz="4" w:space="0" w:color="auto"/>
            </w:tcBorders>
            <w:noWrap/>
          </w:tcPr>
          <w:p w14:paraId="5292E0EE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0.978</w:t>
            </w:r>
          </w:p>
        </w:tc>
        <w:tc>
          <w:tcPr>
            <w:tcW w:w="1006" w:type="dxa"/>
            <w:tcBorders>
              <w:top w:val="single" w:sz="4" w:space="0" w:color="auto"/>
            </w:tcBorders>
          </w:tcPr>
          <w:p w14:paraId="67CBFE13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0.982</w:t>
            </w:r>
          </w:p>
        </w:tc>
        <w:tc>
          <w:tcPr>
            <w:tcW w:w="1033" w:type="dxa"/>
            <w:tcBorders>
              <w:top w:val="single" w:sz="4" w:space="0" w:color="auto"/>
            </w:tcBorders>
            <w:noWrap/>
          </w:tcPr>
          <w:p w14:paraId="17DF0329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0.902</w:t>
            </w:r>
          </w:p>
        </w:tc>
      </w:tr>
      <w:tr w:rsidR="00681B2F" w:rsidRPr="00C17470" w14:paraId="21AE0846" w14:textId="77777777" w:rsidTr="00B42BF2">
        <w:trPr>
          <w:trHeight w:val="319"/>
          <w:jc w:val="center"/>
        </w:trPr>
        <w:tc>
          <w:tcPr>
            <w:tcW w:w="1508" w:type="dxa"/>
            <w:tcBorders>
              <w:bottom w:val="single" w:sz="4" w:space="0" w:color="auto"/>
            </w:tcBorders>
            <w:noWrap/>
            <w:vAlign w:val="center"/>
          </w:tcPr>
          <w:p w14:paraId="5D879EDB" w14:textId="77777777" w:rsidR="00681B2F" w:rsidRPr="00C17470" w:rsidRDefault="00681B2F" w:rsidP="00B42BF2">
            <w:pPr>
              <w:spacing w:after="0"/>
              <w:jc w:val="center"/>
              <w:rPr>
                <w:i/>
                <w:iCs/>
              </w:rPr>
            </w:pPr>
            <w:r w:rsidRPr="00C17470">
              <w:rPr>
                <w:i/>
                <w:iCs/>
              </w:rPr>
              <w:t>StdDev</w:t>
            </w:r>
          </w:p>
        </w:tc>
        <w:tc>
          <w:tcPr>
            <w:tcW w:w="1073" w:type="dxa"/>
            <w:tcBorders>
              <w:bottom w:val="single" w:sz="4" w:space="0" w:color="auto"/>
            </w:tcBorders>
            <w:noWrap/>
          </w:tcPr>
          <w:p w14:paraId="36E6137F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0.016</w:t>
            </w:r>
          </w:p>
        </w:tc>
        <w:tc>
          <w:tcPr>
            <w:tcW w:w="1006" w:type="dxa"/>
            <w:tcBorders>
              <w:bottom w:val="single" w:sz="4" w:space="0" w:color="auto"/>
            </w:tcBorders>
          </w:tcPr>
          <w:p w14:paraId="3386C41B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0.014</w:t>
            </w:r>
          </w:p>
        </w:tc>
        <w:tc>
          <w:tcPr>
            <w:tcW w:w="1033" w:type="dxa"/>
            <w:tcBorders>
              <w:bottom w:val="single" w:sz="4" w:space="0" w:color="auto"/>
            </w:tcBorders>
            <w:noWrap/>
          </w:tcPr>
          <w:p w14:paraId="541E18E6" w14:textId="77777777" w:rsidR="00681B2F" w:rsidRPr="00C17470" w:rsidRDefault="00681B2F" w:rsidP="00B42BF2">
            <w:pPr>
              <w:spacing w:after="0"/>
              <w:jc w:val="center"/>
            </w:pPr>
            <w:r w:rsidRPr="00C17470">
              <w:t>0.105</w:t>
            </w:r>
          </w:p>
        </w:tc>
      </w:tr>
    </w:tbl>
    <w:p w14:paraId="2C801B4E" w14:textId="77777777" w:rsidR="00681B2F" w:rsidRPr="00C17470" w:rsidRDefault="00681B2F" w:rsidP="00681B2F"/>
    <w:p w14:paraId="49A449D0" w14:textId="77777777" w:rsidR="00681B2F" w:rsidRPr="00C17470" w:rsidRDefault="00681B2F" w:rsidP="00681B2F">
      <w:pPr>
        <w:spacing w:line="259" w:lineRule="auto"/>
        <w:jc w:val="left"/>
      </w:pPr>
      <w:r w:rsidRPr="00C17470">
        <w:br w:type="page"/>
      </w:r>
    </w:p>
    <w:p w14:paraId="3EB09F88" w14:textId="77777777" w:rsidR="00681B2F" w:rsidRPr="00C17470" w:rsidRDefault="00681B2F" w:rsidP="00681B2F">
      <w:pPr>
        <w:jc w:val="center"/>
      </w:pPr>
      <w:r w:rsidRPr="00C17470">
        <w:rPr>
          <w:noProof/>
        </w:rPr>
        <w:lastRenderedPageBreak/>
        <w:drawing>
          <wp:inline distT="0" distB="0" distL="0" distR="0" wp14:anchorId="2408E7EA" wp14:editId="04B5C0CC">
            <wp:extent cx="3097339" cy="6832600"/>
            <wp:effectExtent l="0" t="0" r="8255" b="6350"/>
            <wp:docPr id="63864937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649371" name="Picture 63864937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614" cy="68486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E4FE9F" w14:textId="77777777" w:rsidR="00681B2F" w:rsidRPr="00C17470" w:rsidRDefault="00681B2F" w:rsidP="00681B2F">
      <w:r w:rsidRPr="00C17470">
        <w:rPr>
          <w:b/>
          <w:bCs/>
        </w:rPr>
        <w:t>Figure 9.</w:t>
      </w:r>
      <w:r w:rsidRPr="00C17470">
        <w:t xml:space="preserve"> Aggregated confusion matrix plots for each model, combining results from both cross-validation strategies (LOYO-CV and LOLO-CV).</w:t>
      </w:r>
    </w:p>
    <w:p w14:paraId="416D3B96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B2F"/>
    <w:rsid w:val="000C4033"/>
    <w:rsid w:val="00173ED8"/>
    <w:rsid w:val="004B42CB"/>
    <w:rsid w:val="005F2B46"/>
    <w:rsid w:val="00681B2F"/>
    <w:rsid w:val="006E1731"/>
    <w:rsid w:val="00866D74"/>
    <w:rsid w:val="00882A73"/>
    <w:rsid w:val="0095305D"/>
    <w:rsid w:val="009C3CF3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3509"/>
  <w15:chartTrackingRefBased/>
  <w15:docId w15:val="{54775E70-3CC7-4975-943C-ADE18BC0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1B2F"/>
    <w:pPr>
      <w:spacing w:line="360" w:lineRule="auto"/>
      <w:jc w:val="both"/>
    </w:pPr>
    <w:rPr>
      <w:rFonts w:ascii="Times New Roman" w:hAnsi="Times New Roman"/>
      <w:kern w:val="0"/>
      <w:sz w:val="20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1B2F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1B2F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1B2F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1B2F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1B2F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1B2F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1B2F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1B2F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1B2F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1B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1B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1B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1B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1B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1B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1B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1B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1B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1B2F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1B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1B2F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1B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1B2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1B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1B2F"/>
    <w:pPr>
      <w:spacing w:line="278" w:lineRule="auto"/>
      <w:ind w:left="720"/>
      <w:contextualSpacing/>
      <w:jc w:val="left"/>
    </w:pPr>
    <w:rPr>
      <w:rFonts w:asciiTheme="minorHAnsi" w:hAnsiTheme="minorHAns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1B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1B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1B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1B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3457</Words>
  <Characters>19706</Characters>
  <Application>Microsoft Office Word</Application>
  <DocSecurity>0</DocSecurity>
  <Lines>164</Lines>
  <Paragraphs>46</Paragraphs>
  <ScaleCrop>false</ScaleCrop>
  <Company/>
  <LinksUpToDate>false</LinksUpToDate>
  <CharactersWithSpaces>23117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2026-05-21T11:42:00Z</dcterms:created>
  <dcterms:modified xsi:type="dcterms:W3CDTF">2026-05-21T11:42:00Z</dcterms:modified>
</cp:coreProperties>
</file>