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2F9" w:rsidRPr="00671D43" w:rsidRDefault="000072F9">
      <w:pPr>
        <w:rPr>
          <w:rFonts w:ascii="Times New Roman" w:hAnsi="Times New Roman" w:cs="Times New Roman"/>
          <w:sz w:val="24"/>
          <w:szCs w:val="24"/>
        </w:rPr>
      </w:pPr>
      <w:r w:rsidRPr="00671D43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Table-3: High Prevalent variants of genes associated with high to moderate risk of HBOC</w:t>
      </w:r>
    </w:p>
    <w:tbl>
      <w:tblPr>
        <w:tblW w:w="14449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99"/>
        <w:gridCol w:w="1418"/>
        <w:gridCol w:w="992"/>
        <w:gridCol w:w="992"/>
        <w:gridCol w:w="425"/>
        <w:gridCol w:w="426"/>
        <w:gridCol w:w="1134"/>
        <w:gridCol w:w="2693"/>
        <w:gridCol w:w="1134"/>
        <w:gridCol w:w="1417"/>
        <w:gridCol w:w="851"/>
        <w:gridCol w:w="1134"/>
        <w:gridCol w:w="1134"/>
      </w:tblGrid>
      <w:tr w:rsidR="00A37A20" w:rsidRPr="00671D43" w:rsidTr="007909BD">
        <w:trPr>
          <w:trHeight w:val="922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CE3" w:rsidRPr="00671D43" w:rsidRDefault="000E7CE3" w:rsidP="000E7CE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D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CE3" w:rsidRPr="00671D43" w:rsidRDefault="000E7CE3" w:rsidP="000E7CE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D4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Gene Name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CE3" w:rsidRPr="00671D43" w:rsidRDefault="000E7CE3" w:rsidP="000E7CE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D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Chromosome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CE3" w:rsidRPr="00671D43" w:rsidRDefault="000E7CE3" w:rsidP="000E7CE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D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CE3" w:rsidRPr="00671D43" w:rsidRDefault="000E7CE3" w:rsidP="000E7CE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D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CE3" w:rsidRPr="00671D43" w:rsidRDefault="000E7CE3" w:rsidP="000E7CE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D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Alt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CE3" w:rsidRPr="00671D43" w:rsidRDefault="000E7CE3" w:rsidP="000E7CE3">
            <w:pPr>
              <w:spacing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Functio</w:t>
            </w:r>
            <w:r w:rsidRPr="00671D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nal Class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CE3" w:rsidRPr="00671D43" w:rsidRDefault="000E7CE3" w:rsidP="000E7CE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D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HGVS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CE3" w:rsidRPr="00671D43" w:rsidRDefault="000E7CE3" w:rsidP="000E7CE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D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Patient Frequency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CE3" w:rsidRPr="00671D43" w:rsidRDefault="000E7CE3" w:rsidP="000E7CE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ACMG Classification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CE3" w:rsidRPr="00671D43" w:rsidRDefault="000E7CE3" w:rsidP="000E7CE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D4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Clinvar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CE3" w:rsidRPr="00EE32D0" w:rsidRDefault="005016BB" w:rsidP="000E7CE3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Major Allele F</w:t>
            </w:r>
            <w:r w:rsidR="000E7CE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requency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E7CE3" w:rsidRPr="00EE32D0" w:rsidRDefault="005016BB" w:rsidP="000E7CE3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Minor Allele F</w:t>
            </w:r>
            <w:r w:rsidR="000E7CE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requency</w:t>
            </w:r>
          </w:p>
        </w:tc>
      </w:tr>
      <w:tr w:rsidR="00A37A20" w:rsidRPr="00671D43" w:rsidTr="00F26544">
        <w:trPr>
          <w:trHeight w:val="524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0E7CE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E7CE3">
              <w:rPr>
                <w:rFonts w:ascii="Times New Roman" w:hAnsi="Times New Roman" w:cs="Times New Roman"/>
                <w:i/>
                <w:sz w:val="20"/>
                <w:szCs w:val="20"/>
              </w:rPr>
              <w:t>BRCA1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BRCA1 DNA repair associated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41244333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AG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Frameshift </w:t>
            </w: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truncation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5B1FB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ENST00000357654.3:c.3214del:p.(Leu1072fs)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Path</w:t>
            </w:r>
            <w:bookmarkStart w:id="0" w:name="_GoBack"/>
            <w:bookmarkEnd w:id="0"/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ogenic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Reported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(69%)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05 (31%)</w:t>
            </w:r>
          </w:p>
        </w:tc>
      </w:tr>
      <w:tr w:rsidR="00A37A20" w:rsidRPr="00671D43" w:rsidTr="00F26544">
        <w:trPr>
          <w:trHeight w:val="732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0E7CE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E7CE3">
              <w:rPr>
                <w:rFonts w:ascii="Times New Roman" w:hAnsi="Times New Roman" w:cs="Times New Roman"/>
                <w:i/>
                <w:sz w:val="20"/>
                <w:szCs w:val="20"/>
              </w:rPr>
              <w:t>BRIP1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BRCA1 interacting helicase 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59934441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Frameshift </w:t>
            </w: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truncation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5B1FB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ENST00000577598.1:c.356del:p.(Asn119Metfs*38)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Likely Pathogenic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 (57%)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 (43%)</w:t>
            </w:r>
          </w:p>
        </w:tc>
      </w:tr>
      <w:tr w:rsidR="00A37A20" w:rsidRPr="00671D43" w:rsidTr="00F26544">
        <w:trPr>
          <w:trHeight w:val="559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0E7CE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E7CE3">
              <w:rPr>
                <w:rFonts w:ascii="Times New Roman" w:hAnsi="Times New Roman" w:cs="Times New Roman"/>
                <w:i/>
                <w:sz w:val="20"/>
                <w:szCs w:val="20"/>
              </w:rPr>
              <w:t>NF1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Neurofibromin 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29557377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ATT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Frameshift </w:t>
            </w: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truncation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5B1FB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ENST00000356175.3:c.3093_3094del:p.(Phe1031Leufs*7)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Pathogenic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(67%)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(33%)</w:t>
            </w:r>
          </w:p>
        </w:tc>
      </w:tr>
      <w:tr w:rsidR="00A37A20" w:rsidRPr="00671D43" w:rsidTr="007909BD">
        <w:trPr>
          <w:trHeight w:val="628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0E7CE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E7CE3">
              <w:rPr>
                <w:rFonts w:ascii="Times New Roman" w:hAnsi="Times New Roman" w:cs="Times New Roman"/>
                <w:i/>
                <w:sz w:val="20"/>
                <w:szCs w:val="20"/>
              </w:rPr>
              <w:t>ERBB2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rb-b2 receptor tyrosine kinase 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37881622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CG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Frameshift </w:t>
            </w: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truncation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5B1FB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ENST00000269571.5:c.2694del:p.(Arg898Argfs*13)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Likely Pathogenic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93 (69%)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6E57" w:rsidRPr="00671D43" w:rsidRDefault="00AF6E57" w:rsidP="00E837E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 (31%)</w:t>
            </w:r>
          </w:p>
        </w:tc>
      </w:tr>
    </w:tbl>
    <w:p w:rsidR="000072F9" w:rsidRPr="000072F9" w:rsidRDefault="000072F9">
      <w:pPr>
        <w:rPr>
          <w:rFonts w:ascii="Times New Roman" w:hAnsi="Times New Roman" w:cs="Times New Roman"/>
        </w:rPr>
      </w:pPr>
    </w:p>
    <w:sectPr w:rsidR="000072F9" w:rsidRPr="000072F9" w:rsidSect="000072F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2F9"/>
    <w:rsid w:val="000072F9"/>
    <w:rsid w:val="000E7CE3"/>
    <w:rsid w:val="004E16C7"/>
    <w:rsid w:val="005016BB"/>
    <w:rsid w:val="005B1FBE"/>
    <w:rsid w:val="005D6B31"/>
    <w:rsid w:val="00671D43"/>
    <w:rsid w:val="007909BD"/>
    <w:rsid w:val="009D0E79"/>
    <w:rsid w:val="00A37A20"/>
    <w:rsid w:val="00AF6E57"/>
    <w:rsid w:val="00D16E0A"/>
    <w:rsid w:val="00E82712"/>
    <w:rsid w:val="00E837EC"/>
    <w:rsid w:val="00EB692A"/>
    <w:rsid w:val="00F26544"/>
    <w:rsid w:val="00FB6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19ABA"/>
  <w15:chartTrackingRefBased/>
  <w15:docId w15:val="{C5944BAC-78F6-47CB-8EC5-E335DE351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2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GBRC</dc:creator>
  <cp:keywords/>
  <dc:description/>
  <cp:lastModifiedBy>GBRC</cp:lastModifiedBy>
  <cp:revision>24</cp:revision>
  <dcterms:created xsi:type="dcterms:W3CDTF">2021-07-16T13:10:00Z</dcterms:created>
  <dcterms:modified xsi:type="dcterms:W3CDTF">2021-09-17T07:05:00Z</dcterms:modified>
</cp:coreProperties>
</file>