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C4CBF" w14:textId="12586DBC" w:rsidR="007A4448" w:rsidRDefault="00397A20" w:rsidP="00EF634D">
      <w:pPr>
        <w:widowControl/>
        <w:spacing w:line="480" w:lineRule="auto"/>
        <w:rPr>
          <w:b/>
          <w:bCs/>
          <w:sz w:val="24"/>
        </w:rPr>
      </w:pPr>
      <w:bookmarkStart w:id="0" w:name="OLE_LINK10"/>
      <w:bookmarkStart w:id="1" w:name="OLE_LINK11"/>
      <w:r>
        <w:rPr>
          <w:b/>
          <w:bCs/>
          <w:noProof/>
          <w:sz w:val="24"/>
        </w:rPr>
        <w:drawing>
          <wp:inline distT="0" distB="0" distL="0" distR="0" wp14:anchorId="419B4D26" wp14:editId="65766DE8">
            <wp:extent cx="5270500" cy="304736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0500" cy="3047365"/>
                    </a:xfrm>
                    <a:prstGeom prst="rect">
                      <a:avLst/>
                    </a:prstGeom>
                  </pic:spPr>
                </pic:pic>
              </a:graphicData>
            </a:graphic>
          </wp:inline>
        </w:drawing>
      </w:r>
    </w:p>
    <w:p w14:paraId="0B072679" w14:textId="659BD7CF" w:rsidR="00011758" w:rsidRPr="00397A20" w:rsidRDefault="00011758" w:rsidP="00397A20">
      <w:pPr>
        <w:widowControl/>
        <w:spacing w:line="480" w:lineRule="auto"/>
        <w:rPr>
          <w:bCs/>
          <w:color w:val="000000" w:themeColor="text1"/>
          <w:kern w:val="0"/>
          <w:sz w:val="24"/>
        </w:rPr>
      </w:pPr>
      <w:r w:rsidRPr="00011758">
        <w:rPr>
          <w:bCs/>
          <w:color w:val="000000" w:themeColor="text1"/>
          <w:kern w:val="0"/>
          <w:sz w:val="24"/>
        </w:rPr>
        <w:t>A nanofiber/hydrogel core-shell scaffold with three-dimensional multilayer patterned structure has been prepared for diabetic wound healing in this work. The scaffolds promoted endothelial cell infiltration, proliferation, and angiogenic differentiation in the scaffolds in vitro as well as the formation of a 3D network of capillaries in vivo, which provided a new strategy for enhancing angiogenesis and promoting diabetic wound healing.</w:t>
      </w:r>
    </w:p>
    <w:p w14:paraId="54D0DA11" w14:textId="2CA59318" w:rsidR="00397A20" w:rsidRPr="00397A20" w:rsidRDefault="00397A20" w:rsidP="007A4448">
      <w:pPr>
        <w:widowControl/>
        <w:spacing w:line="480" w:lineRule="auto"/>
        <w:rPr>
          <w:color w:val="000000" w:themeColor="text1"/>
          <w:szCs w:val="21"/>
          <w:shd w:val="clear" w:color="auto" w:fill="FFFFFF"/>
        </w:rPr>
      </w:pPr>
    </w:p>
    <w:bookmarkEnd w:id="0"/>
    <w:bookmarkEnd w:id="1"/>
    <w:p w14:paraId="61A1E3AB" w14:textId="77777777" w:rsidR="00E40637" w:rsidRPr="007A4448" w:rsidRDefault="00E40637"/>
    <w:sectPr w:rsidR="00E40637" w:rsidRPr="007A4448" w:rsidSect="007D44E7">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448"/>
    <w:rsid w:val="00011758"/>
    <w:rsid w:val="000509B4"/>
    <w:rsid w:val="00397A20"/>
    <w:rsid w:val="007A4448"/>
    <w:rsid w:val="007D44E7"/>
    <w:rsid w:val="00863E97"/>
    <w:rsid w:val="009C14BB"/>
    <w:rsid w:val="00E40637"/>
    <w:rsid w:val="00EF6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9ACAB"/>
  <w15:chartTrackingRefBased/>
  <w15:docId w15:val="{CC3A146D-6B28-7E4F-AD39-C69F42E90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4448"/>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66</Words>
  <Characters>378</Characters>
  <Application>Microsoft Office Word</Application>
  <DocSecurity>0</DocSecurity>
  <Lines>3</Lines>
  <Paragraphs>1</Paragraphs>
  <ScaleCrop>false</ScaleCrop>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jiankai</dc:creator>
  <cp:keywords/>
  <dc:description/>
  <cp:lastModifiedBy>li jiankai</cp:lastModifiedBy>
  <cp:revision>5</cp:revision>
  <dcterms:created xsi:type="dcterms:W3CDTF">2020-01-10T07:29:00Z</dcterms:created>
  <dcterms:modified xsi:type="dcterms:W3CDTF">2021-09-02T06:01:00Z</dcterms:modified>
</cp:coreProperties>
</file>