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2E80C1" w14:textId="77777777" w:rsidR="0043236C" w:rsidRPr="00E61E73" w:rsidRDefault="0043236C" w:rsidP="005973FC">
      <w:pPr>
        <w:jc w:val="both"/>
        <w:rPr>
          <w:rFonts w:ascii="Times New Roman" w:eastAsia="Times New Roman" w:hAnsi="Times New Roman" w:cs="Times New Roman"/>
          <w:color w:val="000000"/>
          <w:lang w:val="en-ZA" w:eastAsia="en-GB"/>
        </w:rPr>
      </w:pPr>
      <w:r w:rsidRPr="00E61E73">
        <w:rPr>
          <w:rFonts w:ascii="Times New Roman" w:eastAsia="Times New Roman" w:hAnsi="Times New Roman" w:cs="Times New Roman"/>
          <w:color w:val="000000"/>
          <w:lang w:val="en-ZA" w:eastAsia="en-GB"/>
        </w:rPr>
        <w:t xml:space="preserve">Supplementary Materials for </w:t>
      </w:r>
    </w:p>
    <w:p w14:paraId="640E2FEC" w14:textId="77777777" w:rsidR="0043236C" w:rsidRPr="00E61E73" w:rsidRDefault="0043236C" w:rsidP="005973FC">
      <w:pPr>
        <w:jc w:val="both"/>
        <w:rPr>
          <w:rFonts w:ascii="Times New Roman" w:eastAsia="Times New Roman" w:hAnsi="Times New Roman" w:cs="Times New Roman"/>
          <w:color w:val="000000"/>
          <w:lang w:val="en-ZA" w:eastAsia="en-GB"/>
        </w:rPr>
      </w:pPr>
    </w:p>
    <w:p w14:paraId="6F81B42F" w14:textId="77777777" w:rsidR="00C22267" w:rsidRPr="00E61E73" w:rsidRDefault="00C22267" w:rsidP="00E61E73">
      <w:pPr>
        <w:pStyle w:val="ThesisTitle"/>
      </w:pPr>
      <w:r w:rsidRPr="00E61E73">
        <w:t>Prokaryotes regulate particulate organic carbon export in suspended and sinking particle fractions</w:t>
      </w:r>
    </w:p>
    <w:p w14:paraId="3EDD0199" w14:textId="77777777" w:rsidR="0043236C" w:rsidRPr="00E61E73" w:rsidRDefault="0043236C" w:rsidP="005973FC">
      <w:pPr>
        <w:jc w:val="both"/>
        <w:rPr>
          <w:rFonts w:ascii="Times New Roman" w:hAnsi="Times New Roman" w:cs="Times New Roman"/>
        </w:rPr>
      </w:pPr>
    </w:p>
    <w:p w14:paraId="3F931DC1" w14:textId="77777777" w:rsidR="0043236C" w:rsidRPr="00E61E73" w:rsidRDefault="0043236C" w:rsidP="005973FC">
      <w:pPr>
        <w:jc w:val="both"/>
        <w:rPr>
          <w:rFonts w:ascii="Times New Roman" w:hAnsi="Times New Roman" w:cs="Times New Roman"/>
        </w:rPr>
      </w:pPr>
    </w:p>
    <w:p w14:paraId="54591167" w14:textId="41B399A7" w:rsidR="0043236C" w:rsidRPr="00E61E73" w:rsidRDefault="0043236C" w:rsidP="005973FC">
      <w:pPr>
        <w:jc w:val="both"/>
        <w:rPr>
          <w:rFonts w:ascii="Times New Roman" w:hAnsi="Times New Roman" w:cs="Times New Roman"/>
          <w:b/>
          <w:bCs/>
        </w:rPr>
      </w:pPr>
      <w:r w:rsidRPr="00E61E73">
        <w:rPr>
          <w:rFonts w:ascii="Times New Roman" w:hAnsi="Times New Roman" w:cs="Times New Roman"/>
          <w:b/>
          <w:bCs/>
        </w:rPr>
        <w:t>Table of Contents</w:t>
      </w:r>
    </w:p>
    <w:sdt>
      <w:sdtPr>
        <w:rPr>
          <w:rFonts w:ascii="Times New Roman" w:eastAsiaTheme="minorHAnsi" w:hAnsi="Times New Roman" w:cs="Times New Roman"/>
          <w:color w:val="auto"/>
          <w:sz w:val="24"/>
          <w:szCs w:val="24"/>
          <w:lang w:val="en-GB"/>
        </w:rPr>
        <w:id w:val="600144291"/>
        <w:docPartObj>
          <w:docPartGallery w:val="Table of Contents"/>
          <w:docPartUnique/>
        </w:docPartObj>
      </w:sdtPr>
      <w:sdtEndPr>
        <w:rPr>
          <w:b/>
          <w:bCs/>
          <w:noProof/>
        </w:rPr>
      </w:sdtEndPr>
      <w:sdtContent>
        <w:p w14:paraId="76C3444F" w14:textId="4F47D64A" w:rsidR="00335DCB" w:rsidRPr="00E61E73" w:rsidRDefault="00335DCB" w:rsidP="005973FC">
          <w:pPr>
            <w:pStyle w:val="TOCHeading"/>
            <w:spacing w:before="0"/>
            <w:jc w:val="both"/>
            <w:rPr>
              <w:rFonts w:ascii="Times New Roman" w:hAnsi="Times New Roman" w:cs="Times New Roman"/>
            </w:rPr>
          </w:pPr>
        </w:p>
        <w:p w14:paraId="63ED1339" w14:textId="72237AEB" w:rsidR="0094049F" w:rsidRPr="00E61E73" w:rsidRDefault="00335DCB">
          <w:pPr>
            <w:pStyle w:val="TOC1"/>
            <w:tabs>
              <w:tab w:val="right" w:leader="dot" w:pos="9010"/>
            </w:tabs>
            <w:rPr>
              <w:rFonts w:ascii="Times New Roman" w:eastAsiaTheme="minorEastAsia" w:hAnsi="Times New Roman" w:cs="Times New Roman"/>
              <w:noProof/>
              <w:sz w:val="22"/>
              <w:szCs w:val="22"/>
              <w:lang w:val="en-ZA" w:eastAsia="en-ZA"/>
            </w:rPr>
          </w:pPr>
          <w:r w:rsidRPr="00E61E73">
            <w:rPr>
              <w:rFonts w:ascii="Times New Roman" w:hAnsi="Times New Roman" w:cs="Times New Roman"/>
            </w:rPr>
            <w:fldChar w:fldCharType="begin"/>
          </w:r>
          <w:r w:rsidRPr="00E61E73">
            <w:rPr>
              <w:rFonts w:ascii="Times New Roman" w:hAnsi="Times New Roman" w:cs="Times New Roman"/>
            </w:rPr>
            <w:instrText xml:space="preserve"> TOC \o "1-3" \h \z \u </w:instrText>
          </w:r>
          <w:r w:rsidRPr="00E61E73">
            <w:rPr>
              <w:rFonts w:ascii="Times New Roman" w:hAnsi="Times New Roman" w:cs="Times New Roman"/>
            </w:rPr>
            <w:fldChar w:fldCharType="separate"/>
          </w:r>
          <w:hyperlink w:anchor="_Toc83909704" w:history="1">
            <w:r w:rsidR="0094049F" w:rsidRPr="00E61E73">
              <w:rPr>
                <w:rStyle w:val="Hyperlink"/>
                <w:rFonts w:ascii="Times New Roman" w:hAnsi="Times New Roman" w:cs="Times New Roman"/>
                <w:noProof/>
              </w:rPr>
              <w:t>Supplementary Methods</w:t>
            </w:r>
            <w:r w:rsidR="0094049F" w:rsidRPr="00E61E73">
              <w:rPr>
                <w:rFonts w:ascii="Times New Roman" w:hAnsi="Times New Roman" w:cs="Times New Roman"/>
                <w:noProof/>
                <w:webHidden/>
              </w:rPr>
              <w:tab/>
            </w:r>
            <w:r w:rsidR="0094049F" w:rsidRPr="00E61E73">
              <w:rPr>
                <w:rFonts w:ascii="Times New Roman" w:hAnsi="Times New Roman" w:cs="Times New Roman"/>
                <w:noProof/>
                <w:webHidden/>
              </w:rPr>
              <w:fldChar w:fldCharType="begin"/>
            </w:r>
            <w:r w:rsidR="0094049F" w:rsidRPr="00E61E73">
              <w:rPr>
                <w:rFonts w:ascii="Times New Roman" w:hAnsi="Times New Roman" w:cs="Times New Roman"/>
                <w:noProof/>
                <w:webHidden/>
              </w:rPr>
              <w:instrText xml:space="preserve"> PAGEREF _Toc83909704 \h </w:instrText>
            </w:r>
            <w:r w:rsidR="0094049F" w:rsidRPr="00E61E73">
              <w:rPr>
                <w:rFonts w:ascii="Times New Roman" w:hAnsi="Times New Roman" w:cs="Times New Roman"/>
                <w:noProof/>
                <w:webHidden/>
              </w:rPr>
            </w:r>
            <w:r w:rsidR="0094049F" w:rsidRPr="00E61E73">
              <w:rPr>
                <w:rFonts w:ascii="Times New Roman" w:hAnsi="Times New Roman" w:cs="Times New Roman"/>
                <w:noProof/>
                <w:webHidden/>
              </w:rPr>
              <w:fldChar w:fldCharType="separate"/>
            </w:r>
            <w:r w:rsidR="0094049F" w:rsidRPr="00E61E73">
              <w:rPr>
                <w:rFonts w:ascii="Times New Roman" w:hAnsi="Times New Roman" w:cs="Times New Roman"/>
                <w:noProof/>
                <w:webHidden/>
              </w:rPr>
              <w:t>2</w:t>
            </w:r>
            <w:r w:rsidR="0094049F" w:rsidRPr="00E61E73">
              <w:rPr>
                <w:rFonts w:ascii="Times New Roman" w:hAnsi="Times New Roman" w:cs="Times New Roman"/>
                <w:noProof/>
                <w:webHidden/>
              </w:rPr>
              <w:fldChar w:fldCharType="end"/>
            </w:r>
          </w:hyperlink>
        </w:p>
        <w:p w14:paraId="19075B22" w14:textId="6357B2B5" w:rsidR="0094049F" w:rsidRPr="00E61E73" w:rsidRDefault="00ED21B5">
          <w:pPr>
            <w:pStyle w:val="TOC2"/>
            <w:tabs>
              <w:tab w:val="right" w:leader="dot" w:pos="9010"/>
            </w:tabs>
            <w:rPr>
              <w:rFonts w:ascii="Times New Roman" w:eastAsiaTheme="minorEastAsia" w:hAnsi="Times New Roman" w:cs="Times New Roman"/>
              <w:noProof/>
              <w:sz w:val="22"/>
              <w:szCs w:val="22"/>
              <w:lang w:val="en-ZA" w:eastAsia="en-ZA"/>
            </w:rPr>
          </w:pPr>
          <w:hyperlink w:anchor="_Toc83909705" w:history="1">
            <w:r w:rsidR="0094049F" w:rsidRPr="00E61E73">
              <w:rPr>
                <w:rStyle w:val="Hyperlink"/>
                <w:rFonts w:ascii="Times New Roman" w:hAnsi="Times New Roman" w:cs="Times New Roman"/>
                <w:noProof/>
              </w:rPr>
              <w:t>Marine Snow Catcher Deployment Protocol</w:t>
            </w:r>
            <w:r w:rsidR="0094049F" w:rsidRPr="00E61E73">
              <w:rPr>
                <w:rFonts w:ascii="Times New Roman" w:hAnsi="Times New Roman" w:cs="Times New Roman"/>
                <w:noProof/>
                <w:webHidden/>
              </w:rPr>
              <w:tab/>
            </w:r>
            <w:r w:rsidR="0094049F" w:rsidRPr="00E61E73">
              <w:rPr>
                <w:rFonts w:ascii="Times New Roman" w:hAnsi="Times New Roman" w:cs="Times New Roman"/>
                <w:noProof/>
                <w:webHidden/>
              </w:rPr>
              <w:fldChar w:fldCharType="begin"/>
            </w:r>
            <w:r w:rsidR="0094049F" w:rsidRPr="00E61E73">
              <w:rPr>
                <w:rFonts w:ascii="Times New Roman" w:hAnsi="Times New Roman" w:cs="Times New Roman"/>
                <w:noProof/>
                <w:webHidden/>
              </w:rPr>
              <w:instrText xml:space="preserve"> PAGEREF _Toc83909705 \h </w:instrText>
            </w:r>
            <w:r w:rsidR="0094049F" w:rsidRPr="00E61E73">
              <w:rPr>
                <w:rFonts w:ascii="Times New Roman" w:hAnsi="Times New Roman" w:cs="Times New Roman"/>
                <w:noProof/>
                <w:webHidden/>
              </w:rPr>
            </w:r>
            <w:r w:rsidR="0094049F" w:rsidRPr="00E61E73">
              <w:rPr>
                <w:rFonts w:ascii="Times New Roman" w:hAnsi="Times New Roman" w:cs="Times New Roman"/>
                <w:noProof/>
                <w:webHidden/>
              </w:rPr>
              <w:fldChar w:fldCharType="separate"/>
            </w:r>
            <w:r w:rsidR="0094049F" w:rsidRPr="00E61E73">
              <w:rPr>
                <w:rFonts w:ascii="Times New Roman" w:hAnsi="Times New Roman" w:cs="Times New Roman"/>
                <w:noProof/>
                <w:webHidden/>
              </w:rPr>
              <w:t>2</w:t>
            </w:r>
            <w:r w:rsidR="0094049F" w:rsidRPr="00E61E73">
              <w:rPr>
                <w:rFonts w:ascii="Times New Roman" w:hAnsi="Times New Roman" w:cs="Times New Roman"/>
                <w:noProof/>
                <w:webHidden/>
              </w:rPr>
              <w:fldChar w:fldCharType="end"/>
            </w:r>
          </w:hyperlink>
        </w:p>
        <w:p w14:paraId="4A3FF0A2" w14:textId="088F9467" w:rsidR="0094049F" w:rsidRPr="00E61E73" w:rsidRDefault="00ED21B5">
          <w:pPr>
            <w:pStyle w:val="TOC2"/>
            <w:tabs>
              <w:tab w:val="right" w:leader="dot" w:pos="9010"/>
            </w:tabs>
            <w:rPr>
              <w:rFonts w:ascii="Times New Roman" w:eastAsiaTheme="minorEastAsia" w:hAnsi="Times New Roman" w:cs="Times New Roman"/>
              <w:noProof/>
              <w:sz w:val="22"/>
              <w:szCs w:val="22"/>
              <w:lang w:val="en-ZA" w:eastAsia="en-ZA"/>
            </w:rPr>
          </w:pPr>
          <w:hyperlink w:anchor="_Toc83909706" w:history="1">
            <w:r w:rsidR="0094049F" w:rsidRPr="00E61E73">
              <w:rPr>
                <w:rStyle w:val="Hyperlink"/>
                <w:rFonts w:ascii="Times New Roman" w:hAnsi="Times New Roman" w:cs="Times New Roman"/>
                <w:noProof/>
              </w:rPr>
              <w:t>MSC sampling</w:t>
            </w:r>
            <w:r w:rsidR="0094049F" w:rsidRPr="00E61E73">
              <w:rPr>
                <w:rFonts w:ascii="Times New Roman" w:hAnsi="Times New Roman" w:cs="Times New Roman"/>
                <w:noProof/>
                <w:webHidden/>
              </w:rPr>
              <w:tab/>
            </w:r>
            <w:r w:rsidR="0094049F" w:rsidRPr="00E61E73">
              <w:rPr>
                <w:rFonts w:ascii="Times New Roman" w:hAnsi="Times New Roman" w:cs="Times New Roman"/>
                <w:noProof/>
                <w:webHidden/>
              </w:rPr>
              <w:fldChar w:fldCharType="begin"/>
            </w:r>
            <w:r w:rsidR="0094049F" w:rsidRPr="00E61E73">
              <w:rPr>
                <w:rFonts w:ascii="Times New Roman" w:hAnsi="Times New Roman" w:cs="Times New Roman"/>
                <w:noProof/>
                <w:webHidden/>
              </w:rPr>
              <w:instrText xml:space="preserve"> PAGEREF _Toc83909706 \h </w:instrText>
            </w:r>
            <w:r w:rsidR="0094049F" w:rsidRPr="00E61E73">
              <w:rPr>
                <w:rFonts w:ascii="Times New Roman" w:hAnsi="Times New Roman" w:cs="Times New Roman"/>
                <w:noProof/>
                <w:webHidden/>
              </w:rPr>
            </w:r>
            <w:r w:rsidR="0094049F" w:rsidRPr="00E61E73">
              <w:rPr>
                <w:rFonts w:ascii="Times New Roman" w:hAnsi="Times New Roman" w:cs="Times New Roman"/>
                <w:noProof/>
                <w:webHidden/>
              </w:rPr>
              <w:fldChar w:fldCharType="separate"/>
            </w:r>
            <w:r w:rsidR="0094049F" w:rsidRPr="00E61E73">
              <w:rPr>
                <w:rFonts w:ascii="Times New Roman" w:hAnsi="Times New Roman" w:cs="Times New Roman"/>
                <w:noProof/>
                <w:webHidden/>
              </w:rPr>
              <w:t>6</w:t>
            </w:r>
            <w:r w:rsidR="0094049F" w:rsidRPr="00E61E73">
              <w:rPr>
                <w:rFonts w:ascii="Times New Roman" w:hAnsi="Times New Roman" w:cs="Times New Roman"/>
                <w:noProof/>
                <w:webHidden/>
              </w:rPr>
              <w:fldChar w:fldCharType="end"/>
            </w:r>
          </w:hyperlink>
        </w:p>
        <w:p w14:paraId="11FF430F" w14:textId="6017CF00" w:rsidR="0094049F" w:rsidRPr="00E61E73" w:rsidRDefault="00ED21B5">
          <w:pPr>
            <w:pStyle w:val="TOC2"/>
            <w:tabs>
              <w:tab w:val="right" w:leader="dot" w:pos="9010"/>
            </w:tabs>
            <w:rPr>
              <w:rFonts w:ascii="Times New Roman" w:eastAsiaTheme="minorEastAsia" w:hAnsi="Times New Roman" w:cs="Times New Roman"/>
              <w:noProof/>
              <w:sz w:val="22"/>
              <w:szCs w:val="22"/>
              <w:lang w:val="en-ZA" w:eastAsia="en-ZA"/>
            </w:rPr>
          </w:pPr>
          <w:hyperlink w:anchor="_Toc83909707" w:history="1">
            <w:r w:rsidR="0094049F" w:rsidRPr="00E61E73">
              <w:rPr>
                <w:rStyle w:val="Hyperlink"/>
                <w:rFonts w:ascii="Times New Roman" w:hAnsi="Times New Roman" w:cs="Times New Roman"/>
                <w:noProof/>
              </w:rPr>
              <w:t>DNA extraction and shotgun sequencing</w:t>
            </w:r>
            <w:r w:rsidR="0094049F" w:rsidRPr="00E61E73">
              <w:rPr>
                <w:rFonts w:ascii="Times New Roman" w:hAnsi="Times New Roman" w:cs="Times New Roman"/>
                <w:noProof/>
                <w:webHidden/>
              </w:rPr>
              <w:tab/>
            </w:r>
            <w:r w:rsidR="0094049F" w:rsidRPr="00E61E73">
              <w:rPr>
                <w:rFonts w:ascii="Times New Roman" w:hAnsi="Times New Roman" w:cs="Times New Roman"/>
                <w:noProof/>
                <w:webHidden/>
              </w:rPr>
              <w:fldChar w:fldCharType="begin"/>
            </w:r>
            <w:r w:rsidR="0094049F" w:rsidRPr="00E61E73">
              <w:rPr>
                <w:rFonts w:ascii="Times New Roman" w:hAnsi="Times New Roman" w:cs="Times New Roman"/>
                <w:noProof/>
                <w:webHidden/>
              </w:rPr>
              <w:instrText xml:space="preserve"> PAGEREF _Toc83909707 \h </w:instrText>
            </w:r>
            <w:r w:rsidR="0094049F" w:rsidRPr="00E61E73">
              <w:rPr>
                <w:rFonts w:ascii="Times New Roman" w:hAnsi="Times New Roman" w:cs="Times New Roman"/>
                <w:noProof/>
                <w:webHidden/>
              </w:rPr>
            </w:r>
            <w:r w:rsidR="0094049F" w:rsidRPr="00E61E73">
              <w:rPr>
                <w:rFonts w:ascii="Times New Roman" w:hAnsi="Times New Roman" w:cs="Times New Roman"/>
                <w:noProof/>
                <w:webHidden/>
              </w:rPr>
              <w:fldChar w:fldCharType="separate"/>
            </w:r>
            <w:r w:rsidR="0094049F" w:rsidRPr="00E61E73">
              <w:rPr>
                <w:rFonts w:ascii="Times New Roman" w:hAnsi="Times New Roman" w:cs="Times New Roman"/>
                <w:noProof/>
                <w:webHidden/>
              </w:rPr>
              <w:t>6</w:t>
            </w:r>
            <w:r w:rsidR="0094049F" w:rsidRPr="00E61E73">
              <w:rPr>
                <w:rFonts w:ascii="Times New Roman" w:hAnsi="Times New Roman" w:cs="Times New Roman"/>
                <w:noProof/>
                <w:webHidden/>
              </w:rPr>
              <w:fldChar w:fldCharType="end"/>
            </w:r>
          </w:hyperlink>
        </w:p>
        <w:p w14:paraId="08BC3F83" w14:textId="3B72F1D0" w:rsidR="0094049F" w:rsidRPr="00E61E73" w:rsidRDefault="00ED21B5">
          <w:pPr>
            <w:pStyle w:val="TOC1"/>
            <w:tabs>
              <w:tab w:val="right" w:leader="dot" w:pos="9010"/>
            </w:tabs>
            <w:rPr>
              <w:rFonts w:ascii="Times New Roman" w:eastAsiaTheme="minorEastAsia" w:hAnsi="Times New Roman" w:cs="Times New Roman"/>
              <w:noProof/>
              <w:sz w:val="22"/>
              <w:szCs w:val="22"/>
              <w:lang w:val="en-ZA" w:eastAsia="en-ZA"/>
            </w:rPr>
          </w:pPr>
          <w:hyperlink w:anchor="_Toc83909708" w:history="1">
            <w:r w:rsidR="0094049F" w:rsidRPr="00E61E73">
              <w:rPr>
                <w:rStyle w:val="Hyperlink"/>
                <w:rFonts w:ascii="Times New Roman" w:hAnsi="Times New Roman" w:cs="Times New Roman"/>
                <w:noProof/>
              </w:rPr>
              <w:t>Supplementary Figure Captions</w:t>
            </w:r>
            <w:r w:rsidR="0094049F" w:rsidRPr="00E61E73">
              <w:rPr>
                <w:rFonts w:ascii="Times New Roman" w:hAnsi="Times New Roman" w:cs="Times New Roman"/>
                <w:noProof/>
                <w:webHidden/>
              </w:rPr>
              <w:tab/>
            </w:r>
            <w:r w:rsidR="0094049F" w:rsidRPr="00E61E73">
              <w:rPr>
                <w:rFonts w:ascii="Times New Roman" w:hAnsi="Times New Roman" w:cs="Times New Roman"/>
                <w:noProof/>
                <w:webHidden/>
              </w:rPr>
              <w:fldChar w:fldCharType="begin"/>
            </w:r>
            <w:r w:rsidR="0094049F" w:rsidRPr="00E61E73">
              <w:rPr>
                <w:rFonts w:ascii="Times New Roman" w:hAnsi="Times New Roman" w:cs="Times New Roman"/>
                <w:noProof/>
                <w:webHidden/>
              </w:rPr>
              <w:instrText xml:space="preserve"> PAGEREF _Toc83909708 \h </w:instrText>
            </w:r>
            <w:r w:rsidR="0094049F" w:rsidRPr="00E61E73">
              <w:rPr>
                <w:rFonts w:ascii="Times New Roman" w:hAnsi="Times New Roman" w:cs="Times New Roman"/>
                <w:noProof/>
                <w:webHidden/>
              </w:rPr>
            </w:r>
            <w:r w:rsidR="0094049F" w:rsidRPr="00E61E73">
              <w:rPr>
                <w:rFonts w:ascii="Times New Roman" w:hAnsi="Times New Roman" w:cs="Times New Roman"/>
                <w:noProof/>
                <w:webHidden/>
              </w:rPr>
              <w:fldChar w:fldCharType="separate"/>
            </w:r>
            <w:r w:rsidR="0094049F" w:rsidRPr="00E61E73">
              <w:rPr>
                <w:rFonts w:ascii="Times New Roman" w:hAnsi="Times New Roman" w:cs="Times New Roman"/>
                <w:noProof/>
                <w:webHidden/>
              </w:rPr>
              <w:t>7</w:t>
            </w:r>
            <w:r w:rsidR="0094049F" w:rsidRPr="00E61E73">
              <w:rPr>
                <w:rFonts w:ascii="Times New Roman" w:hAnsi="Times New Roman" w:cs="Times New Roman"/>
                <w:noProof/>
                <w:webHidden/>
              </w:rPr>
              <w:fldChar w:fldCharType="end"/>
            </w:r>
          </w:hyperlink>
        </w:p>
        <w:p w14:paraId="3C207CE4" w14:textId="38DD4CBF" w:rsidR="00335DCB" w:rsidRPr="00E61E73" w:rsidRDefault="00335DCB" w:rsidP="005973FC">
          <w:pPr>
            <w:jc w:val="both"/>
            <w:rPr>
              <w:rFonts w:ascii="Times New Roman" w:hAnsi="Times New Roman" w:cs="Times New Roman"/>
            </w:rPr>
          </w:pPr>
          <w:r w:rsidRPr="00E61E73">
            <w:rPr>
              <w:rFonts w:ascii="Times New Roman" w:hAnsi="Times New Roman" w:cs="Times New Roman"/>
              <w:b/>
              <w:bCs/>
              <w:noProof/>
            </w:rPr>
            <w:fldChar w:fldCharType="end"/>
          </w:r>
        </w:p>
      </w:sdtContent>
    </w:sdt>
    <w:p w14:paraId="7EC7797B" w14:textId="77777777" w:rsidR="00335DCB" w:rsidRPr="00E61E73" w:rsidRDefault="00335DCB" w:rsidP="005973FC">
      <w:pPr>
        <w:jc w:val="both"/>
        <w:rPr>
          <w:rFonts w:ascii="Times New Roman" w:hAnsi="Times New Roman" w:cs="Times New Roman"/>
        </w:rPr>
      </w:pPr>
    </w:p>
    <w:p w14:paraId="77FD6FA9" w14:textId="77777777" w:rsidR="0043236C" w:rsidRPr="00E61E73" w:rsidRDefault="0043236C" w:rsidP="005973FC">
      <w:pPr>
        <w:jc w:val="both"/>
        <w:rPr>
          <w:rFonts w:ascii="Times New Roman" w:hAnsi="Times New Roman" w:cs="Times New Roman"/>
        </w:rPr>
      </w:pPr>
    </w:p>
    <w:p w14:paraId="50B19F07" w14:textId="77777777" w:rsidR="0043236C" w:rsidRPr="00E61E73" w:rsidRDefault="0043236C" w:rsidP="005973FC">
      <w:pPr>
        <w:jc w:val="both"/>
        <w:rPr>
          <w:rFonts w:ascii="Times New Roman" w:hAnsi="Times New Roman" w:cs="Times New Roman"/>
        </w:rPr>
      </w:pPr>
      <w:r w:rsidRPr="00E61E73">
        <w:rPr>
          <w:rFonts w:ascii="Times New Roman" w:hAnsi="Times New Roman" w:cs="Times New Roman"/>
        </w:rPr>
        <w:br w:type="page"/>
      </w:r>
    </w:p>
    <w:p w14:paraId="492EBA77" w14:textId="77777777" w:rsidR="0043236C" w:rsidRPr="00E61E73" w:rsidRDefault="0043236C" w:rsidP="005973FC">
      <w:pPr>
        <w:pStyle w:val="Heading1"/>
        <w:jc w:val="both"/>
        <w:rPr>
          <w:rFonts w:ascii="Times New Roman" w:hAnsi="Times New Roman" w:cs="Times New Roman"/>
        </w:rPr>
      </w:pPr>
      <w:bookmarkStart w:id="0" w:name="_Toc83909704"/>
      <w:r w:rsidRPr="00E61E73">
        <w:rPr>
          <w:rFonts w:ascii="Times New Roman" w:hAnsi="Times New Roman" w:cs="Times New Roman"/>
        </w:rPr>
        <w:lastRenderedPageBreak/>
        <w:t>Supplementary Methods</w:t>
      </w:r>
      <w:bookmarkEnd w:id="0"/>
    </w:p>
    <w:p w14:paraId="20B448CA" w14:textId="77777777" w:rsidR="0043236C" w:rsidRPr="00E61E73" w:rsidRDefault="0043236C" w:rsidP="005973FC">
      <w:pPr>
        <w:jc w:val="both"/>
        <w:rPr>
          <w:rFonts w:ascii="Times New Roman" w:hAnsi="Times New Roman" w:cs="Times New Roman"/>
        </w:rPr>
      </w:pPr>
    </w:p>
    <w:p w14:paraId="3F5933E4" w14:textId="77777777" w:rsidR="0043236C" w:rsidRPr="00E61E73" w:rsidRDefault="0043236C" w:rsidP="005973FC">
      <w:pPr>
        <w:jc w:val="both"/>
        <w:rPr>
          <w:rFonts w:ascii="Times New Roman" w:hAnsi="Times New Roman" w:cs="Times New Roman"/>
        </w:rPr>
      </w:pPr>
    </w:p>
    <w:p w14:paraId="4D928244" w14:textId="41A0D5FE" w:rsidR="00523383" w:rsidRPr="00E61E73" w:rsidRDefault="002228CE" w:rsidP="005973FC">
      <w:pPr>
        <w:pStyle w:val="Heading2"/>
        <w:jc w:val="both"/>
        <w:rPr>
          <w:rFonts w:ascii="Times New Roman" w:hAnsi="Times New Roman" w:cs="Times New Roman"/>
        </w:rPr>
      </w:pPr>
      <w:bookmarkStart w:id="1" w:name="_Toc83909705"/>
      <w:r w:rsidRPr="00E61E73">
        <w:rPr>
          <w:rFonts w:ascii="Times New Roman" w:hAnsi="Times New Roman" w:cs="Times New Roman"/>
        </w:rPr>
        <w:t xml:space="preserve">Marine </w:t>
      </w:r>
      <w:r w:rsidR="00523383" w:rsidRPr="00E61E73">
        <w:rPr>
          <w:rFonts w:ascii="Times New Roman" w:hAnsi="Times New Roman" w:cs="Times New Roman"/>
        </w:rPr>
        <w:t>Snow Catcher Deployment Protocol</w:t>
      </w:r>
      <w:bookmarkEnd w:id="1"/>
    </w:p>
    <w:p w14:paraId="089C4CB7" w14:textId="77777777" w:rsidR="00523383" w:rsidRPr="00E61E73" w:rsidRDefault="00523383" w:rsidP="005973FC">
      <w:pPr>
        <w:contextualSpacing/>
        <w:jc w:val="both"/>
        <w:rPr>
          <w:rFonts w:ascii="Times New Roman" w:hAnsi="Times New Roman" w:cs="Times New Roman"/>
          <w:b/>
          <w:u w:val="single"/>
        </w:rPr>
      </w:pPr>
    </w:p>
    <w:p w14:paraId="6F37AC12" w14:textId="77777777" w:rsidR="00523383" w:rsidRPr="00E61E73" w:rsidRDefault="00523383" w:rsidP="005973FC">
      <w:pPr>
        <w:contextualSpacing/>
        <w:jc w:val="both"/>
        <w:rPr>
          <w:rFonts w:ascii="Times New Roman" w:hAnsi="Times New Roman" w:cs="Times New Roman"/>
        </w:rPr>
      </w:pPr>
    </w:p>
    <w:p w14:paraId="45D11318" w14:textId="3A58DF92"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 xml:space="preserve">To set </w:t>
      </w:r>
      <w:r w:rsidR="002228CE" w:rsidRPr="00E61E73">
        <w:rPr>
          <w:rFonts w:ascii="Times New Roman" w:hAnsi="Times New Roman" w:cs="Times New Roman"/>
        </w:rPr>
        <w:t xml:space="preserve">the Marine </w:t>
      </w:r>
      <w:r w:rsidRPr="00E61E73">
        <w:rPr>
          <w:rFonts w:ascii="Times New Roman" w:hAnsi="Times New Roman" w:cs="Times New Roman"/>
        </w:rPr>
        <w:t>snow catcher mechanism in open position push the central pole (D) upwards until the two pin holes are aligned, and the pin can be located to hold it in place (E)– done lying down on deck</w:t>
      </w:r>
    </w:p>
    <w:p w14:paraId="00D65092"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Take the pole and plunger (B) from the base and locate into the pole running through the length of the snow catcher (C). The poles should be secured together with a pin thus must be aligned correctly – vertically held by crane</w:t>
      </w:r>
    </w:p>
    <w:p w14:paraId="38DDA424"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Gently lower into base locating the bottom of the pole into the hole in the clear Perspex base (J).</w:t>
      </w:r>
    </w:p>
    <w:p w14:paraId="29EECE46"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Clip shut (K) the base and top of snow catcher and cable tie the clips for extra security. It will only locate in one orientation indicated by the notched part in the base and metal frame. Use ratchet straps to secure</w:t>
      </w:r>
    </w:p>
    <w:p w14:paraId="496C2686"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Lift over side of deck and hold vertically to allow for steps 6-8</w:t>
      </w:r>
    </w:p>
    <w:p w14:paraId="550ECD60"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Attach the release mechanism (F) to the rope/wire:</w:t>
      </w:r>
    </w:p>
    <w:p w14:paraId="33E9CEE4" w14:textId="77777777" w:rsidR="00523383" w:rsidRPr="00E61E73" w:rsidRDefault="00523383" w:rsidP="005973FC">
      <w:pPr>
        <w:numPr>
          <w:ilvl w:val="1"/>
          <w:numId w:val="2"/>
        </w:numPr>
        <w:contextualSpacing/>
        <w:jc w:val="both"/>
        <w:rPr>
          <w:rFonts w:ascii="Times New Roman" w:hAnsi="Times New Roman" w:cs="Times New Roman"/>
        </w:rPr>
      </w:pPr>
      <w:r w:rsidRPr="00E61E73">
        <w:rPr>
          <w:rFonts w:ascii="Times New Roman" w:hAnsi="Times New Roman" w:cs="Times New Roman"/>
        </w:rPr>
        <w:t>Slot rope into groove (G) in release mechanism.</w:t>
      </w:r>
    </w:p>
    <w:p w14:paraId="2BB2D3B3" w14:textId="77777777" w:rsidR="00523383" w:rsidRPr="00E61E73" w:rsidRDefault="00523383" w:rsidP="005973FC">
      <w:pPr>
        <w:numPr>
          <w:ilvl w:val="1"/>
          <w:numId w:val="2"/>
        </w:numPr>
        <w:contextualSpacing/>
        <w:jc w:val="both"/>
        <w:rPr>
          <w:rFonts w:ascii="Times New Roman" w:hAnsi="Times New Roman" w:cs="Times New Roman"/>
        </w:rPr>
      </w:pPr>
      <w:r w:rsidRPr="00E61E73">
        <w:rPr>
          <w:rFonts w:ascii="Times New Roman" w:hAnsi="Times New Roman" w:cs="Times New Roman"/>
        </w:rPr>
        <w:t>Tighten slightly to prevent it falling out using small spanner (H)</w:t>
      </w:r>
    </w:p>
    <w:p w14:paraId="06704FD3" w14:textId="77777777" w:rsidR="00523383" w:rsidRPr="00E61E73" w:rsidRDefault="00523383" w:rsidP="005973FC">
      <w:pPr>
        <w:numPr>
          <w:ilvl w:val="1"/>
          <w:numId w:val="2"/>
        </w:numPr>
        <w:contextualSpacing/>
        <w:jc w:val="both"/>
        <w:rPr>
          <w:rFonts w:ascii="Times New Roman" w:hAnsi="Times New Roman" w:cs="Times New Roman"/>
        </w:rPr>
      </w:pPr>
      <w:r w:rsidRPr="00E61E73">
        <w:rPr>
          <w:rFonts w:ascii="Times New Roman" w:hAnsi="Times New Roman" w:cs="Times New Roman"/>
        </w:rPr>
        <w:t>Adjust position of the release mechanism so the release rope attached to the snow catcher is taught (I) when the pole inside is pushed into the open position.</w:t>
      </w:r>
    </w:p>
    <w:p w14:paraId="1DB3044E" w14:textId="77777777" w:rsidR="00523383" w:rsidRPr="00E61E73" w:rsidRDefault="00523383" w:rsidP="005973FC">
      <w:pPr>
        <w:numPr>
          <w:ilvl w:val="1"/>
          <w:numId w:val="2"/>
        </w:numPr>
        <w:contextualSpacing/>
        <w:jc w:val="both"/>
        <w:rPr>
          <w:rFonts w:ascii="Times New Roman" w:hAnsi="Times New Roman" w:cs="Times New Roman"/>
        </w:rPr>
      </w:pPr>
      <w:r w:rsidRPr="00E61E73">
        <w:rPr>
          <w:rFonts w:ascii="Times New Roman" w:hAnsi="Times New Roman" w:cs="Times New Roman"/>
        </w:rPr>
        <w:t>Once in place tighten release completely. However, do not over tighten as the threading is brass and it may be damaged.</w:t>
      </w:r>
    </w:p>
    <w:p w14:paraId="77B8F614"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Remove the pin (E) from the top of the snow catcher holding the mechanism open (this should be only one when snow catcher is upright. The central pole with closing valves should only move very slightly when the pin is removed.</w:t>
      </w:r>
    </w:p>
    <w:p w14:paraId="0DC563FD"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Ensure the two taps are closed so it doesn’t leak (L).</w:t>
      </w:r>
    </w:p>
    <w:p w14:paraId="6899AB29"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Deploy and stand by for 10 minutes, then fire by sending messenger down on the rope – ensure messenger is secured on properly so is not lost.</w:t>
      </w:r>
    </w:p>
    <w:p w14:paraId="6A484452"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Bring back on deck and stand upright for 2-3 hours.</w:t>
      </w:r>
    </w:p>
    <w:p w14:paraId="7171E45D"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Open the top tap (L) all the way to air in. Slowly open the bottom tap and allow top 95 L of water to drain out slowly. This is to ensure that not too much turbulence is created, and particles are re-suspended.</w:t>
      </w:r>
    </w:p>
    <w:p w14:paraId="3952B72D"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Gently lift the top of the snow catcher away from the base.</w:t>
      </w:r>
    </w:p>
    <w:p w14:paraId="354A08B3" w14:textId="77777777" w:rsidR="00523383" w:rsidRPr="00E61E73" w:rsidRDefault="00523383" w:rsidP="005973FC">
      <w:pPr>
        <w:numPr>
          <w:ilvl w:val="0"/>
          <w:numId w:val="2"/>
        </w:numPr>
        <w:contextualSpacing/>
        <w:jc w:val="both"/>
        <w:rPr>
          <w:rFonts w:ascii="Times New Roman" w:hAnsi="Times New Roman" w:cs="Times New Roman"/>
        </w:rPr>
      </w:pPr>
      <w:r w:rsidRPr="00E61E73">
        <w:rPr>
          <w:rFonts w:ascii="Times New Roman" w:hAnsi="Times New Roman" w:cs="Times New Roman"/>
        </w:rPr>
        <w:t>Put lid on tray and take away for analysis.</w:t>
      </w:r>
    </w:p>
    <w:p w14:paraId="743C7C36" w14:textId="77777777" w:rsidR="00523383" w:rsidRPr="00E61E73" w:rsidRDefault="00523383" w:rsidP="005973FC">
      <w:pPr>
        <w:contextualSpacing/>
        <w:jc w:val="both"/>
        <w:rPr>
          <w:rFonts w:ascii="Times New Roman" w:hAnsi="Times New Roman" w:cs="Times New Roman"/>
          <w:b/>
        </w:rPr>
      </w:pPr>
    </w:p>
    <w:p w14:paraId="4F7624DE" w14:textId="77777777" w:rsidR="00523383" w:rsidRPr="00E61E73" w:rsidRDefault="00523383" w:rsidP="005973FC">
      <w:pPr>
        <w:contextualSpacing/>
        <w:jc w:val="both"/>
        <w:rPr>
          <w:rFonts w:ascii="Times New Roman" w:hAnsi="Times New Roman" w:cs="Times New Roman"/>
        </w:rPr>
      </w:pPr>
      <w:r w:rsidRPr="00E61E73">
        <w:rPr>
          <w:rFonts w:ascii="Times New Roman" w:hAnsi="Times New Roman" w:cs="Times New Roman"/>
          <w:b/>
        </w:rPr>
        <w:t>N.B.</w:t>
      </w:r>
      <w:r w:rsidRPr="00E61E73">
        <w:rPr>
          <w:rFonts w:ascii="Times New Roman" w:hAnsi="Times New Roman" w:cs="Times New Roman"/>
        </w:rPr>
        <w:t xml:space="preserve"> Don’t put end of snow catcher which locates into the base directly on the ground as it may be damaged and affect the seal.</w:t>
      </w:r>
    </w:p>
    <w:p w14:paraId="02713F3B" w14:textId="2D958672" w:rsidR="00523383" w:rsidRPr="00E61E73" w:rsidRDefault="00523383" w:rsidP="005973FC">
      <w:pPr>
        <w:pStyle w:val="Title"/>
        <w:jc w:val="both"/>
        <w:rPr>
          <w:rFonts w:ascii="Times New Roman" w:hAnsi="Times New Roman" w:cs="Times New Roman"/>
          <w:u w:val="single"/>
        </w:rPr>
      </w:pPr>
      <w:r w:rsidRPr="00E61E73">
        <w:rPr>
          <w:rFonts w:ascii="Times New Roman" w:hAnsi="Times New Roman" w:cs="Times New Roman"/>
        </w:rPr>
        <w:br w:type="page"/>
      </w:r>
    </w:p>
    <w:p w14:paraId="6129A1A5" w14:textId="77777777" w:rsidR="00FB7317" w:rsidRPr="00E61E73" w:rsidRDefault="00FB7317" w:rsidP="005973FC">
      <w:pPr>
        <w:pStyle w:val="Title"/>
        <w:jc w:val="both"/>
        <w:rPr>
          <w:rFonts w:ascii="Times New Roman" w:hAnsi="Times New Roman" w:cs="Times New Roman"/>
          <w:u w:val="single"/>
        </w:rPr>
      </w:pPr>
      <w:r w:rsidRPr="00E61E73">
        <w:rPr>
          <w:rFonts w:ascii="Times New Roman" w:hAnsi="Times New Roman" w:cs="Times New Roman"/>
        </w:rPr>
        <w:lastRenderedPageBreak/>
        <w:t>Internal and External Schematics of Snow Catcher</w:t>
      </w:r>
    </w:p>
    <w:p w14:paraId="7B893983" w14:textId="5972DD75" w:rsidR="00523383" w:rsidRPr="00E61E73" w:rsidRDefault="00E165AD" w:rsidP="005973FC">
      <w:pPr>
        <w:jc w:val="both"/>
        <w:rPr>
          <w:rFonts w:ascii="Times New Roman" w:hAnsi="Times New Roman" w:cs="Times New Roman"/>
          <w:b/>
          <w:u w:val="single"/>
        </w:rPr>
      </w:pPr>
      <w:r w:rsidRPr="00E61E73">
        <w:rPr>
          <w:rFonts w:ascii="Times New Roman" w:hAnsi="Times New Roman" w:cs="Times New Roman"/>
          <w:noProof/>
        </w:rPr>
        <w:drawing>
          <wp:inline distT="0" distB="0" distL="0" distR="0" wp14:anchorId="26A6AA25" wp14:editId="62DA22B5">
            <wp:extent cx="5399460" cy="6858000"/>
            <wp:effectExtent l="0" t="0" r="0" b="0"/>
            <wp:docPr id="64" name="Picture 1">
              <a:extLst xmlns:a="http://schemas.openxmlformats.org/drawingml/2006/main">
                <a:ext uri="{FF2B5EF4-FFF2-40B4-BE49-F238E27FC236}">
                  <a16:creationId xmlns:a16="http://schemas.microsoft.com/office/drawing/2014/main" id="{FA398513-5E26-4B9E-89AA-7047D9B14D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A398513-5E26-4B9E-89AA-7047D9B14D3B}"/>
                        </a:ext>
                      </a:extLst>
                    </pic:cNvPr>
                    <pic:cNvPicPr>
                      <a:picLocks noChangeAspect="1"/>
                    </pic:cNvPicPr>
                  </pic:nvPicPr>
                  <pic:blipFill>
                    <a:blip r:embed="rId6"/>
                    <a:stretch>
                      <a:fillRect/>
                    </a:stretch>
                  </pic:blipFill>
                  <pic:spPr>
                    <a:xfrm>
                      <a:off x="0" y="0"/>
                      <a:ext cx="5399460" cy="6858000"/>
                    </a:xfrm>
                    <a:prstGeom prst="rect">
                      <a:avLst/>
                    </a:prstGeom>
                  </pic:spPr>
                </pic:pic>
              </a:graphicData>
            </a:graphic>
          </wp:inline>
        </w:drawing>
      </w:r>
    </w:p>
    <w:p w14:paraId="5A704EC6" w14:textId="1F6F2E18" w:rsidR="00523383" w:rsidRPr="00E61E73" w:rsidRDefault="00523383" w:rsidP="005973FC">
      <w:pPr>
        <w:jc w:val="both"/>
        <w:rPr>
          <w:rFonts w:ascii="Times New Roman" w:hAnsi="Times New Roman" w:cs="Times New Roman"/>
          <w:b/>
          <w:u w:val="single"/>
        </w:rPr>
      </w:pPr>
    </w:p>
    <w:p w14:paraId="218AE942" w14:textId="1C720E94" w:rsidR="00523383" w:rsidRPr="00E61E73" w:rsidRDefault="00523383" w:rsidP="005973FC">
      <w:pPr>
        <w:jc w:val="both"/>
        <w:rPr>
          <w:rFonts w:ascii="Times New Roman" w:hAnsi="Times New Roman" w:cs="Times New Roman"/>
          <w:b/>
          <w:u w:val="single"/>
        </w:rPr>
      </w:pPr>
    </w:p>
    <w:p w14:paraId="69234EF5" w14:textId="02660095" w:rsidR="00523383" w:rsidRPr="00E61E73" w:rsidRDefault="00523383" w:rsidP="005973FC">
      <w:pPr>
        <w:jc w:val="both"/>
        <w:rPr>
          <w:rFonts w:ascii="Times New Roman" w:hAnsi="Times New Roman" w:cs="Times New Roman"/>
          <w:b/>
          <w:u w:val="single"/>
        </w:rPr>
      </w:pPr>
    </w:p>
    <w:p w14:paraId="0A98FFDF" w14:textId="704C58BD" w:rsidR="00523383" w:rsidRPr="00E61E73" w:rsidRDefault="00523383" w:rsidP="005973FC">
      <w:pPr>
        <w:jc w:val="both"/>
        <w:rPr>
          <w:rFonts w:ascii="Times New Roman" w:hAnsi="Times New Roman" w:cs="Times New Roman"/>
          <w:b/>
          <w:u w:val="single"/>
        </w:rPr>
      </w:pPr>
    </w:p>
    <w:p w14:paraId="77C0C5EC" w14:textId="77777777" w:rsidR="00D20C70" w:rsidRPr="00E61E73" w:rsidRDefault="00D20C70" w:rsidP="005973FC">
      <w:pPr>
        <w:jc w:val="both"/>
        <w:rPr>
          <w:rFonts w:ascii="Times New Roman" w:hAnsi="Times New Roman" w:cs="Times New Roman"/>
          <w:b/>
        </w:rPr>
      </w:pPr>
    </w:p>
    <w:p w14:paraId="6DD47CB4" w14:textId="5A50F278" w:rsidR="00FB7317" w:rsidRPr="00E61E73" w:rsidRDefault="00FB7317" w:rsidP="005973FC">
      <w:pPr>
        <w:pStyle w:val="Title"/>
        <w:jc w:val="both"/>
        <w:rPr>
          <w:rFonts w:ascii="Times New Roman" w:hAnsi="Times New Roman" w:cs="Times New Roman"/>
        </w:rPr>
      </w:pPr>
    </w:p>
    <w:p w14:paraId="6E72C3A0" w14:textId="77777777" w:rsidR="002228CE" w:rsidRPr="00E61E73" w:rsidRDefault="002228CE" w:rsidP="005973FC">
      <w:pPr>
        <w:jc w:val="both"/>
        <w:rPr>
          <w:rFonts w:ascii="Times New Roman" w:hAnsi="Times New Roman" w:cs="Times New Roman"/>
        </w:rPr>
      </w:pPr>
    </w:p>
    <w:p w14:paraId="06345314" w14:textId="77777777" w:rsidR="00FB7317" w:rsidRPr="00E61E73" w:rsidRDefault="00FB7317" w:rsidP="005973FC">
      <w:pPr>
        <w:pStyle w:val="Title"/>
        <w:jc w:val="both"/>
        <w:rPr>
          <w:rFonts w:ascii="Times New Roman" w:hAnsi="Times New Roman" w:cs="Times New Roman"/>
        </w:rPr>
      </w:pPr>
    </w:p>
    <w:p w14:paraId="2F6ED92C" w14:textId="77777777" w:rsidR="00FB7317" w:rsidRPr="00E61E73" w:rsidRDefault="00FB7317" w:rsidP="005973FC">
      <w:pPr>
        <w:pStyle w:val="Title"/>
        <w:jc w:val="both"/>
        <w:rPr>
          <w:rFonts w:ascii="Times New Roman" w:hAnsi="Times New Roman" w:cs="Times New Roman"/>
        </w:rPr>
      </w:pPr>
    </w:p>
    <w:p w14:paraId="07E8B1B8" w14:textId="2063CAFC" w:rsidR="00FB7317" w:rsidRPr="00E61E73" w:rsidRDefault="00FB7317" w:rsidP="005973FC">
      <w:pPr>
        <w:pStyle w:val="Title"/>
        <w:jc w:val="both"/>
        <w:rPr>
          <w:rFonts w:ascii="Times New Roman" w:hAnsi="Times New Roman" w:cs="Times New Roman"/>
          <w:u w:val="single"/>
        </w:rPr>
      </w:pPr>
      <w:r w:rsidRPr="00E61E73">
        <w:rPr>
          <w:rFonts w:ascii="Times New Roman" w:hAnsi="Times New Roman" w:cs="Times New Roman"/>
        </w:rPr>
        <w:lastRenderedPageBreak/>
        <w:t>Release Mechanism (F)</w:t>
      </w:r>
    </w:p>
    <w:p w14:paraId="7C481FC3" w14:textId="77777777" w:rsidR="00D20C70" w:rsidRPr="00E61E73" w:rsidRDefault="00D20C70" w:rsidP="005973FC">
      <w:pPr>
        <w:jc w:val="both"/>
        <w:rPr>
          <w:rFonts w:ascii="Times New Roman" w:hAnsi="Times New Roman" w:cs="Times New Roman"/>
          <w:b/>
        </w:rPr>
      </w:pPr>
    </w:p>
    <w:p w14:paraId="6759A233" w14:textId="7E45627A" w:rsidR="00D20C70" w:rsidRPr="00E61E73" w:rsidRDefault="00D20C70" w:rsidP="005973FC">
      <w:pPr>
        <w:jc w:val="both"/>
        <w:rPr>
          <w:rFonts w:ascii="Times New Roman" w:hAnsi="Times New Roman" w:cs="Times New Roman"/>
          <w:b/>
        </w:rPr>
      </w:pPr>
      <w:r w:rsidRPr="00E61E73">
        <w:rPr>
          <w:rFonts w:ascii="Times New Roman" w:hAnsi="Times New Roman" w:cs="Times New Roman"/>
          <w:b/>
          <w:noProof/>
        </w:rPr>
        <w:drawing>
          <wp:inline distT="0" distB="0" distL="0" distR="0" wp14:anchorId="46DFE3F2" wp14:editId="16389E0C">
            <wp:extent cx="3876261" cy="6858000"/>
            <wp:effectExtent l="0" t="0" r="0" b="0"/>
            <wp:docPr id="62" name="Picture 1">
              <a:extLst xmlns:a="http://schemas.openxmlformats.org/drawingml/2006/main">
                <a:ext uri="{FF2B5EF4-FFF2-40B4-BE49-F238E27FC236}">
                  <a16:creationId xmlns:a16="http://schemas.microsoft.com/office/drawing/2014/main" id="{5C5E28EC-F1AC-4EFD-ACC5-CB9BCCE0A5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C5E28EC-F1AC-4EFD-ACC5-CB9BCCE0A54E}"/>
                        </a:ext>
                      </a:extLst>
                    </pic:cNvPr>
                    <pic:cNvPicPr>
                      <a:picLocks noChangeAspect="1"/>
                    </pic:cNvPicPr>
                  </pic:nvPicPr>
                  <pic:blipFill>
                    <a:blip r:embed="rId7"/>
                    <a:stretch>
                      <a:fillRect/>
                    </a:stretch>
                  </pic:blipFill>
                  <pic:spPr>
                    <a:xfrm>
                      <a:off x="0" y="0"/>
                      <a:ext cx="3876261" cy="6858000"/>
                    </a:xfrm>
                    <a:prstGeom prst="rect">
                      <a:avLst/>
                    </a:prstGeom>
                  </pic:spPr>
                </pic:pic>
              </a:graphicData>
            </a:graphic>
          </wp:inline>
        </w:drawing>
      </w:r>
    </w:p>
    <w:p w14:paraId="745D033B" w14:textId="77777777" w:rsidR="00D20C70" w:rsidRPr="00E61E73" w:rsidRDefault="00D20C70" w:rsidP="005973FC">
      <w:pPr>
        <w:jc w:val="both"/>
        <w:rPr>
          <w:rFonts w:ascii="Times New Roman" w:hAnsi="Times New Roman" w:cs="Times New Roman"/>
          <w:b/>
          <w:u w:val="single"/>
        </w:rPr>
      </w:pPr>
    </w:p>
    <w:p w14:paraId="00674C3D" w14:textId="77777777" w:rsidR="00FB7317" w:rsidRPr="00E61E73" w:rsidRDefault="00FB7317" w:rsidP="005973FC">
      <w:pPr>
        <w:pStyle w:val="Title"/>
        <w:jc w:val="both"/>
        <w:rPr>
          <w:rFonts w:ascii="Times New Roman" w:hAnsi="Times New Roman" w:cs="Times New Roman"/>
        </w:rPr>
      </w:pPr>
    </w:p>
    <w:p w14:paraId="78B0A053" w14:textId="77777777" w:rsidR="00FB7317" w:rsidRPr="00E61E73" w:rsidRDefault="00FB7317" w:rsidP="005973FC">
      <w:pPr>
        <w:pStyle w:val="Title"/>
        <w:jc w:val="both"/>
        <w:rPr>
          <w:rFonts w:ascii="Times New Roman" w:hAnsi="Times New Roman" w:cs="Times New Roman"/>
        </w:rPr>
      </w:pPr>
    </w:p>
    <w:p w14:paraId="414C7DCC" w14:textId="77777777" w:rsidR="00FB7317" w:rsidRPr="00E61E73" w:rsidRDefault="00FB7317" w:rsidP="005973FC">
      <w:pPr>
        <w:pStyle w:val="Title"/>
        <w:jc w:val="both"/>
        <w:rPr>
          <w:rFonts w:ascii="Times New Roman" w:hAnsi="Times New Roman" w:cs="Times New Roman"/>
        </w:rPr>
      </w:pPr>
    </w:p>
    <w:p w14:paraId="6DFF0B20" w14:textId="77777777" w:rsidR="00FB7317" w:rsidRPr="00E61E73" w:rsidRDefault="00FB7317" w:rsidP="005973FC">
      <w:pPr>
        <w:pStyle w:val="Title"/>
        <w:jc w:val="both"/>
        <w:rPr>
          <w:rFonts w:ascii="Times New Roman" w:hAnsi="Times New Roman" w:cs="Times New Roman"/>
        </w:rPr>
      </w:pPr>
    </w:p>
    <w:p w14:paraId="7060AD24" w14:textId="43C7CFC1" w:rsidR="00FB7317" w:rsidRPr="00E61E73" w:rsidRDefault="00FB7317" w:rsidP="005973FC">
      <w:pPr>
        <w:pStyle w:val="Title"/>
        <w:jc w:val="both"/>
        <w:rPr>
          <w:rFonts w:ascii="Times New Roman" w:hAnsi="Times New Roman" w:cs="Times New Roman"/>
        </w:rPr>
      </w:pPr>
    </w:p>
    <w:p w14:paraId="6379F80D" w14:textId="77777777" w:rsidR="002228CE" w:rsidRPr="00E61E73" w:rsidRDefault="002228CE" w:rsidP="005973FC">
      <w:pPr>
        <w:jc w:val="both"/>
        <w:rPr>
          <w:rFonts w:ascii="Times New Roman" w:hAnsi="Times New Roman" w:cs="Times New Roman"/>
        </w:rPr>
      </w:pPr>
    </w:p>
    <w:p w14:paraId="55E755A2" w14:textId="77777777" w:rsidR="00FB7317" w:rsidRPr="00E61E73" w:rsidRDefault="00FB7317" w:rsidP="005973FC">
      <w:pPr>
        <w:pStyle w:val="Title"/>
        <w:jc w:val="both"/>
        <w:rPr>
          <w:rFonts w:ascii="Times New Roman" w:hAnsi="Times New Roman" w:cs="Times New Roman"/>
        </w:rPr>
      </w:pPr>
    </w:p>
    <w:p w14:paraId="398045B1" w14:textId="71318C91" w:rsidR="00D20C70" w:rsidRPr="00E61E73" w:rsidRDefault="00FB7317" w:rsidP="005973FC">
      <w:pPr>
        <w:pStyle w:val="Title"/>
        <w:jc w:val="both"/>
        <w:rPr>
          <w:rFonts w:ascii="Times New Roman" w:hAnsi="Times New Roman" w:cs="Times New Roman"/>
        </w:rPr>
      </w:pPr>
      <w:r w:rsidRPr="00E61E73">
        <w:rPr>
          <w:rFonts w:ascii="Times New Roman" w:hAnsi="Times New Roman" w:cs="Times New Roman"/>
        </w:rPr>
        <w:lastRenderedPageBreak/>
        <w:t>General Diagram</w:t>
      </w:r>
    </w:p>
    <w:p w14:paraId="23500EE0" w14:textId="00CEC502" w:rsidR="00D20C70" w:rsidRPr="00E61E73" w:rsidRDefault="00D20C70" w:rsidP="005973FC">
      <w:pPr>
        <w:jc w:val="both"/>
        <w:rPr>
          <w:rFonts w:ascii="Times New Roman" w:hAnsi="Times New Roman" w:cs="Times New Roman"/>
        </w:rPr>
      </w:pPr>
      <w:r w:rsidRPr="00E61E73">
        <w:rPr>
          <w:rFonts w:ascii="Times New Roman" w:hAnsi="Times New Roman" w:cs="Times New Roman"/>
          <w:noProof/>
        </w:rPr>
        <w:drawing>
          <wp:inline distT="0" distB="0" distL="0" distR="0" wp14:anchorId="47D51974" wp14:editId="5762550C">
            <wp:extent cx="4343400" cy="6430728"/>
            <wp:effectExtent l="0" t="0" r="0" b="0"/>
            <wp:docPr id="42" name="Picture 41">
              <a:extLst xmlns:a="http://schemas.openxmlformats.org/drawingml/2006/main">
                <a:ext uri="{FF2B5EF4-FFF2-40B4-BE49-F238E27FC236}">
                  <a16:creationId xmlns:a16="http://schemas.microsoft.com/office/drawing/2014/main" id="{A0666771-AF0F-4648-AD58-E190669794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1">
                      <a:extLst>
                        <a:ext uri="{FF2B5EF4-FFF2-40B4-BE49-F238E27FC236}">
                          <a16:creationId xmlns:a16="http://schemas.microsoft.com/office/drawing/2014/main" id="{A0666771-AF0F-4648-AD58-E19066979415}"/>
                        </a:ext>
                      </a:extLst>
                    </pic:cNvPr>
                    <pic:cNvPicPr>
                      <a:picLocks noChangeAspect="1"/>
                    </pic:cNvPicPr>
                  </pic:nvPicPr>
                  <pic:blipFill>
                    <a:blip r:embed="rId8"/>
                    <a:stretch>
                      <a:fillRect/>
                    </a:stretch>
                  </pic:blipFill>
                  <pic:spPr>
                    <a:xfrm>
                      <a:off x="0" y="0"/>
                      <a:ext cx="4344524" cy="6432392"/>
                    </a:xfrm>
                    <a:prstGeom prst="rect">
                      <a:avLst/>
                    </a:prstGeom>
                  </pic:spPr>
                </pic:pic>
              </a:graphicData>
            </a:graphic>
          </wp:inline>
        </w:drawing>
      </w:r>
    </w:p>
    <w:p w14:paraId="176890D5" w14:textId="77777777" w:rsidR="00D20C70" w:rsidRPr="00E61E73" w:rsidRDefault="00D20C70" w:rsidP="005973FC">
      <w:pPr>
        <w:jc w:val="both"/>
        <w:rPr>
          <w:rFonts w:ascii="Times New Roman" w:hAnsi="Times New Roman" w:cs="Times New Roman"/>
        </w:rPr>
      </w:pPr>
    </w:p>
    <w:p w14:paraId="1A12D5D7" w14:textId="77777777" w:rsidR="0043236C" w:rsidRPr="00E61E73" w:rsidRDefault="0043236C" w:rsidP="005973FC">
      <w:pPr>
        <w:jc w:val="both"/>
        <w:rPr>
          <w:rFonts w:ascii="Times New Roman" w:hAnsi="Times New Roman" w:cs="Times New Roman"/>
        </w:rPr>
      </w:pPr>
    </w:p>
    <w:p w14:paraId="5FA25366" w14:textId="77777777" w:rsidR="0043236C" w:rsidRPr="00E61E73" w:rsidRDefault="0043236C" w:rsidP="005973FC">
      <w:pPr>
        <w:jc w:val="both"/>
        <w:rPr>
          <w:rFonts w:ascii="Times New Roman" w:hAnsi="Times New Roman" w:cs="Times New Roman"/>
        </w:rPr>
      </w:pPr>
    </w:p>
    <w:p w14:paraId="71665608" w14:textId="77777777" w:rsidR="0043236C" w:rsidRPr="00E61E73" w:rsidRDefault="0043236C" w:rsidP="005973FC">
      <w:pPr>
        <w:jc w:val="both"/>
        <w:rPr>
          <w:rFonts w:ascii="Times New Roman" w:hAnsi="Times New Roman" w:cs="Times New Roman"/>
        </w:rPr>
      </w:pPr>
    </w:p>
    <w:p w14:paraId="7DFF52E9" w14:textId="77777777" w:rsidR="0043236C" w:rsidRPr="00E61E73" w:rsidRDefault="0043236C" w:rsidP="005973FC">
      <w:pPr>
        <w:jc w:val="both"/>
        <w:rPr>
          <w:rFonts w:ascii="Times New Roman" w:hAnsi="Times New Roman" w:cs="Times New Roman"/>
        </w:rPr>
      </w:pPr>
    </w:p>
    <w:p w14:paraId="2B3A4A9F" w14:textId="77777777" w:rsidR="00D20C70" w:rsidRPr="00E61E73" w:rsidRDefault="00D20C70" w:rsidP="005973FC">
      <w:pPr>
        <w:jc w:val="both"/>
        <w:rPr>
          <w:rFonts w:ascii="Times New Roman" w:hAnsi="Times New Roman" w:cs="Times New Roman"/>
        </w:rPr>
      </w:pPr>
    </w:p>
    <w:p w14:paraId="16998EFE" w14:textId="77777777" w:rsidR="00D20C70" w:rsidRPr="00E61E73" w:rsidRDefault="00D20C70" w:rsidP="005973FC">
      <w:pPr>
        <w:jc w:val="both"/>
        <w:rPr>
          <w:rFonts w:ascii="Times New Roman" w:hAnsi="Times New Roman" w:cs="Times New Roman"/>
        </w:rPr>
      </w:pPr>
    </w:p>
    <w:p w14:paraId="17400667" w14:textId="77777777" w:rsidR="00D20C70" w:rsidRPr="00E61E73" w:rsidRDefault="00D20C70" w:rsidP="005973FC">
      <w:pPr>
        <w:jc w:val="both"/>
        <w:rPr>
          <w:rFonts w:ascii="Times New Roman" w:hAnsi="Times New Roman" w:cs="Times New Roman"/>
        </w:rPr>
      </w:pPr>
    </w:p>
    <w:p w14:paraId="237C17F7" w14:textId="77777777" w:rsidR="00D20C70" w:rsidRPr="00E61E73" w:rsidRDefault="00D20C70" w:rsidP="005973FC">
      <w:pPr>
        <w:jc w:val="both"/>
        <w:rPr>
          <w:rFonts w:ascii="Times New Roman" w:hAnsi="Times New Roman" w:cs="Times New Roman"/>
        </w:rPr>
      </w:pPr>
    </w:p>
    <w:p w14:paraId="036BE241" w14:textId="592DFBDD" w:rsidR="00D20C70" w:rsidRPr="00E61E73" w:rsidRDefault="00D20C70" w:rsidP="005973FC">
      <w:pPr>
        <w:jc w:val="both"/>
        <w:rPr>
          <w:rFonts w:ascii="Times New Roman" w:hAnsi="Times New Roman" w:cs="Times New Roman"/>
        </w:rPr>
      </w:pPr>
    </w:p>
    <w:p w14:paraId="542431C3" w14:textId="77777777" w:rsidR="002228CE" w:rsidRPr="00E61E73" w:rsidRDefault="002228CE" w:rsidP="005973FC">
      <w:pPr>
        <w:jc w:val="both"/>
        <w:rPr>
          <w:rFonts w:ascii="Times New Roman" w:hAnsi="Times New Roman" w:cs="Times New Roman"/>
        </w:rPr>
      </w:pPr>
    </w:p>
    <w:p w14:paraId="471CA4F6" w14:textId="1925D0FF" w:rsidR="0043236C" w:rsidRPr="00E61E73" w:rsidRDefault="0043236C" w:rsidP="005973FC">
      <w:pPr>
        <w:pStyle w:val="Heading2"/>
        <w:jc w:val="both"/>
        <w:rPr>
          <w:rFonts w:ascii="Times New Roman" w:hAnsi="Times New Roman" w:cs="Times New Roman"/>
        </w:rPr>
      </w:pPr>
      <w:bookmarkStart w:id="2" w:name="_Toc83909706"/>
      <w:r w:rsidRPr="00E61E73">
        <w:rPr>
          <w:rFonts w:ascii="Times New Roman" w:hAnsi="Times New Roman" w:cs="Times New Roman"/>
        </w:rPr>
        <w:lastRenderedPageBreak/>
        <w:t>MSC sampling</w:t>
      </w:r>
      <w:bookmarkEnd w:id="2"/>
      <w:r w:rsidRPr="00E61E73">
        <w:rPr>
          <w:rFonts w:ascii="Times New Roman" w:hAnsi="Times New Roman" w:cs="Times New Roman"/>
        </w:rPr>
        <w:t xml:space="preserve"> </w:t>
      </w:r>
    </w:p>
    <w:p w14:paraId="30F155FF" w14:textId="6A65D04B" w:rsidR="0043236C" w:rsidRPr="00E61E73" w:rsidRDefault="0043236C" w:rsidP="005973FC">
      <w:pPr>
        <w:jc w:val="both"/>
        <w:rPr>
          <w:rFonts w:ascii="Times New Roman" w:hAnsi="Times New Roman" w:cs="Times New Roman"/>
        </w:rPr>
      </w:pPr>
    </w:p>
    <w:p w14:paraId="034FDB7F" w14:textId="47B8D0B1" w:rsidR="00CF3A9C" w:rsidRPr="00E61E73" w:rsidRDefault="00CF3A9C" w:rsidP="005973FC">
      <w:pPr>
        <w:jc w:val="both"/>
        <w:rPr>
          <w:rFonts w:ascii="Times New Roman" w:hAnsi="Times New Roman" w:cs="Times New Roman"/>
        </w:rPr>
      </w:pPr>
      <w:bookmarkStart w:id="3" w:name="_Hlk81988891"/>
      <w:r w:rsidRPr="00E61E73">
        <w:rPr>
          <w:rFonts w:ascii="Times New Roman" w:hAnsi="Times New Roman" w:cs="Times New Roman"/>
        </w:rPr>
        <w:t>The MSC was deployed and allowed to stand-by</w:t>
      </w:r>
      <w:r w:rsidR="00771500" w:rsidRPr="00E61E73">
        <w:rPr>
          <w:rFonts w:ascii="Times New Roman" w:hAnsi="Times New Roman" w:cs="Times New Roman"/>
        </w:rPr>
        <w:t xml:space="preserve"> for 10 minutes</w:t>
      </w:r>
      <w:r w:rsidRPr="00E61E73">
        <w:rPr>
          <w:rFonts w:ascii="Times New Roman" w:hAnsi="Times New Roman" w:cs="Times New Roman"/>
        </w:rPr>
        <w:t xml:space="preserve"> in the water before </w:t>
      </w:r>
      <w:r w:rsidR="00771500" w:rsidRPr="00E61E73">
        <w:rPr>
          <w:rFonts w:ascii="Times New Roman" w:hAnsi="Times New Roman" w:cs="Times New Roman"/>
        </w:rPr>
        <w:t>r</w:t>
      </w:r>
      <w:r w:rsidRPr="00E61E73">
        <w:rPr>
          <w:rFonts w:ascii="Times New Roman" w:hAnsi="Times New Roman" w:cs="Times New Roman"/>
        </w:rPr>
        <w:t xml:space="preserve">ecovering it back on deck. </w:t>
      </w:r>
      <w:r w:rsidR="00335DCB" w:rsidRPr="00E61E73">
        <w:rPr>
          <w:rFonts w:ascii="Times New Roman" w:hAnsi="Times New Roman" w:cs="Times New Roman"/>
        </w:rPr>
        <w:t xml:space="preserve">After 2 hours </w:t>
      </w:r>
      <w:r w:rsidRPr="00E61E73">
        <w:rPr>
          <w:rFonts w:ascii="Times New Roman" w:hAnsi="Times New Roman" w:cs="Times New Roman"/>
        </w:rPr>
        <w:t xml:space="preserve">of settling </w:t>
      </w:r>
      <w:r w:rsidR="00335DCB" w:rsidRPr="00E61E73">
        <w:rPr>
          <w:rFonts w:ascii="Times New Roman" w:hAnsi="Times New Roman" w:cs="Times New Roman"/>
        </w:rPr>
        <w:t>on deck, a suspended sample is collected from a tap at the top of the MSC, following which all but the water at the bottom of the sample is drained from the MSC and discarded. The water at the very bottom of the MSC was retained as the sinking sample. After sample collection, both the suspended and sinking particle-pools were homogenised prior to being split using a Folsom splitter for POC, particulate organic nitrogen (PON) and metagenomic analysis.</w:t>
      </w:r>
      <w:bookmarkEnd w:id="3"/>
      <w:r w:rsidR="00335DCB" w:rsidRPr="00E61E73">
        <w:rPr>
          <w:rFonts w:ascii="Times New Roman" w:hAnsi="Times New Roman" w:cs="Times New Roman"/>
        </w:rPr>
        <w:t xml:space="preserve"> </w:t>
      </w:r>
    </w:p>
    <w:p w14:paraId="20EE8245" w14:textId="77777777" w:rsidR="00CF3A9C" w:rsidRPr="00E61E73" w:rsidRDefault="00CF3A9C" w:rsidP="005973FC">
      <w:pPr>
        <w:jc w:val="both"/>
        <w:rPr>
          <w:rFonts w:ascii="Times New Roman" w:hAnsi="Times New Roman" w:cs="Times New Roman"/>
        </w:rPr>
      </w:pPr>
    </w:p>
    <w:p w14:paraId="4EDE0749" w14:textId="6D67B78E" w:rsidR="00CF3A9C" w:rsidRPr="00E61E73" w:rsidRDefault="00335DCB" w:rsidP="005973FC">
      <w:pPr>
        <w:jc w:val="both"/>
        <w:rPr>
          <w:rFonts w:ascii="Times New Roman" w:hAnsi="Times New Roman" w:cs="Times New Roman"/>
        </w:rPr>
      </w:pPr>
      <w:r w:rsidRPr="00E61E73">
        <w:rPr>
          <w:rFonts w:ascii="Times New Roman" w:hAnsi="Times New Roman" w:cs="Times New Roman"/>
        </w:rPr>
        <w:t>The aluminium tin with the GF/F filters</w:t>
      </w:r>
      <w:r w:rsidR="00CF3A9C" w:rsidRPr="00E61E73">
        <w:rPr>
          <w:rFonts w:ascii="Times New Roman" w:hAnsi="Times New Roman" w:cs="Times New Roman"/>
        </w:rPr>
        <w:t xml:space="preserve"> containing the organic materials</w:t>
      </w:r>
      <w:r w:rsidRPr="00E61E73">
        <w:rPr>
          <w:rFonts w:ascii="Times New Roman" w:hAnsi="Times New Roman" w:cs="Times New Roman"/>
        </w:rPr>
        <w:t xml:space="preserve"> were analysed in the </w:t>
      </w:r>
      <w:r w:rsidR="002228CE" w:rsidRPr="00E61E73">
        <w:rPr>
          <w:rFonts w:ascii="Times New Roman" w:hAnsi="Times New Roman" w:cs="Times New Roman"/>
        </w:rPr>
        <w:t>D</w:t>
      </w:r>
      <w:r w:rsidRPr="00E61E73">
        <w:rPr>
          <w:rFonts w:ascii="Times New Roman" w:hAnsi="Times New Roman" w:cs="Times New Roman"/>
        </w:rPr>
        <w:t>epartment</w:t>
      </w:r>
      <w:r w:rsidR="002228CE" w:rsidRPr="00E61E73">
        <w:rPr>
          <w:rFonts w:ascii="Times New Roman" w:hAnsi="Times New Roman" w:cs="Times New Roman"/>
        </w:rPr>
        <w:t xml:space="preserve"> of Archaeometry</w:t>
      </w:r>
      <w:r w:rsidRPr="00E61E73">
        <w:rPr>
          <w:rFonts w:ascii="Times New Roman" w:hAnsi="Times New Roman" w:cs="Times New Roman"/>
        </w:rPr>
        <w:t xml:space="preserve"> at the University of Cape town where they were combusted in a Flash 2000 organic elemental analyser </w:t>
      </w:r>
      <w:r w:rsidRPr="00E61E73">
        <w:rPr>
          <w:rFonts w:ascii="Times New Roman" w:hAnsi="Times New Roman" w:cs="Times New Roman"/>
          <w:highlight w:val="white"/>
        </w:rPr>
        <w:t>(Thermo Scientific, Bremen, Germany)</w:t>
      </w:r>
      <w:r w:rsidRPr="00E61E73">
        <w:rPr>
          <w:rFonts w:ascii="Times New Roman" w:hAnsi="Times New Roman" w:cs="Times New Roman"/>
        </w:rPr>
        <w:t xml:space="preserve"> and the gases passed to a Delta V Plus isotope ratio mass spectrometer (IRMS) </w:t>
      </w:r>
      <w:r w:rsidRPr="00E61E73">
        <w:rPr>
          <w:rFonts w:ascii="Times New Roman" w:hAnsi="Times New Roman" w:cs="Times New Roman"/>
          <w:highlight w:val="white"/>
        </w:rPr>
        <w:t xml:space="preserve">(Thermo Scientific, Bremen, Germany) </w:t>
      </w:r>
      <w:r w:rsidRPr="00E61E73">
        <w:rPr>
          <w:rFonts w:ascii="Times New Roman" w:hAnsi="Times New Roman" w:cs="Times New Roman"/>
        </w:rPr>
        <w:t xml:space="preserve">via a Conflo IV </w:t>
      </w:r>
      <w:r w:rsidRPr="00E61E73">
        <w:rPr>
          <w:rFonts w:ascii="Times New Roman" w:hAnsi="Times New Roman" w:cs="Times New Roman"/>
          <w:highlight w:val="white"/>
        </w:rPr>
        <w:t xml:space="preserve">(Thermo Scientific, Bremen, Germany) </w:t>
      </w:r>
      <w:r w:rsidRPr="00E61E73">
        <w:rPr>
          <w:rFonts w:ascii="Times New Roman" w:hAnsi="Times New Roman" w:cs="Times New Roman"/>
        </w:rPr>
        <w:t xml:space="preserve">gas control unit. </w:t>
      </w:r>
    </w:p>
    <w:p w14:paraId="27F3C6A5" w14:textId="4E187737" w:rsidR="00335DCB" w:rsidRPr="00E61E73" w:rsidRDefault="00335DCB" w:rsidP="005973FC">
      <w:pPr>
        <w:jc w:val="both"/>
        <w:rPr>
          <w:rFonts w:ascii="Times New Roman" w:hAnsi="Times New Roman" w:cs="Times New Roman"/>
        </w:rPr>
      </w:pPr>
    </w:p>
    <w:p w14:paraId="1298FB9B" w14:textId="5636F038" w:rsidR="00335DCB" w:rsidRPr="00E61E73" w:rsidRDefault="00335DCB" w:rsidP="005973FC">
      <w:pPr>
        <w:pStyle w:val="Heading2"/>
        <w:jc w:val="both"/>
        <w:rPr>
          <w:rFonts w:ascii="Times New Roman" w:hAnsi="Times New Roman" w:cs="Times New Roman"/>
        </w:rPr>
      </w:pPr>
      <w:bookmarkStart w:id="4" w:name="_Toc83909707"/>
      <w:r w:rsidRPr="00E61E73">
        <w:rPr>
          <w:rFonts w:ascii="Times New Roman" w:hAnsi="Times New Roman" w:cs="Times New Roman"/>
        </w:rPr>
        <w:t>DNA</w:t>
      </w:r>
      <w:r w:rsidR="007054EB" w:rsidRPr="00E61E73">
        <w:rPr>
          <w:rFonts w:ascii="Times New Roman" w:hAnsi="Times New Roman" w:cs="Times New Roman"/>
        </w:rPr>
        <w:t xml:space="preserve"> extraction and shotgun</w:t>
      </w:r>
      <w:r w:rsidRPr="00E61E73">
        <w:rPr>
          <w:rFonts w:ascii="Times New Roman" w:hAnsi="Times New Roman" w:cs="Times New Roman"/>
        </w:rPr>
        <w:t xml:space="preserve"> sequencing</w:t>
      </w:r>
      <w:bookmarkEnd w:id="4"/>
      <w:r w:rsidRPr="00E61E73">
        <w:rPr>
          <w:rFonts w:ascii="Times New Roman" w:hAnsi="Times New Roman" w:cs="Times New Roman"/>
        </w:rPr>
        <w:t xml:space="preserve"> </w:t>
      </w:r>
    </w:p>
    <w:p w14:paraId="38245F13" w14:textId="77777777" w:rsidR="00335DCB" w:rsidRPr="00E61E73" w:rsidRDefault="00335DCB" w:rsidP="005973FC">
      <w:pPr>
        <w:jc w:val="both"/>
        <w:rPr>
          <w:rFonts w:ascii="Times New Roman" w:hAnsi="Times New Roman" w:cs="Times New Roman"/>
        </w:rPr>
      </w:pPr>
    </w:p>
    <w:p w14:paraId="1BA25991" w14:textId="1AFB8030" w:rsidR="00335DCB" w:rsidRPr="00E61E73" w:rsidRDefault="004301CB" w:rsidP="005973FC">
      <w:pPr>
        <w:jc w:val="both"/>
        <w:rPr>
          <w:rFonts w:ascii="Times New Roman" w:hAnsi="Times New Roman" w:cs="Times New Roman"/>
        </w:rPr>
      </w:pPr>
      <w:bookmarkStart w:id="5" w:name="_Hlk81988928"/>
      <w:r w:rsidRPr="00E61E73">
        <w:rPr>
          <w:rFonts w:ascii="Times New Roman" w:hAnsi="Times New Roman" w:cs="Times New Roman"/>
        </w:rPr>
        <w:t>The i</w:t>
      </w:r>
      <w:r w:rsidR="00335DCB" w:rsidRPr="00E61E73">
        <w:rPr>
          <w:rFonts w:ascii="Times New Roman" w:hAnsi="Times New Roman" w:cs="Times New Roman"/>
        </w:rPr>
        <w:t>solated genomic DNA was quantified with Qubit 2.0 DNA HS Assay (ThermoFisher, Massachusetts, USA). Library preparation was performed using the NexteraXT library kit (Illuma, California, USA) per manufacturer’s recommendations. the final library quantity was measured by KAPA SYBR® FAST qPCR with QuantStudio ® 5 System (Applied Biosystems, California, USA), and library quality evaluated by TapeStation HSD1000 ScreenTape (Agilent Technologies, CA, USA). Illumina® 8-nt dual-indices were used. Equimolar pooling of libraries was performed based on QC values and sequenced on an Illumina® HiSeq (Illumina, California, USA) with a read length configuration of 150 PE for 20 M PE reads (10M in each direction) per sample.</w:t>
      </w:r>
      <w:bookmarkEnd w:id="5"/>
    </w:p>
    <w:p w14:paraId="4DFEAB84" w14:textId="77777777" w:rsidR="00C708B2" w:rsidRPr="00E61E73" w:rsidRDefault="00C708B2" w:rsidP="005973FC">
      <w:pPr>
        <w:spacing w:after="160" w:line="259" w:lineRule="auto"/>
        <w:jc w:val="both"/>
        <w:rPr>
          <w:rFonts w:ascii="Times New Roman" w:eastAsiaTheme="majorEastAsia" w:hAnsi="Times New Roman" w:cs="Times New Roman"/>
          <w:b/>
          <w:sz w:val="36"/>
          <w:szCs w:val="32"/>
        </w:rPr>
      </w:pPr>
      <w:r w:rsidRPr="00E61E73">
        <w:rPr>
          <w:rFonts w:ascii="Times New Roman" w:hAnsi="Times New Roman" w:cs="Times New Roman"/>
        </w:rPr>
        <w:br w:type="page"/>
      </w:r>
    </w:p>
    <w:p w14:paraId="3A44CF69" w14:textId="658FBC48" w:rsidR="002044D5" w:rsidRPr="00E61E73" w:rsidRDefault="002044D5" w:rsidP="005973FC">
      <w:pPr>
        <w:pStyle w:val="Heading1"/>
        <w:jc w:val="both"/>
        <w:rPr>
          <w:rFonts w:ascii="Times New Roman" w:hAnsi="Times New Roman" w:cs="Times New Roman"/>
        </w:rPr>
      </w:pPr>
      <w:bookmarkStart w:id="6" w:name="_Toc83909708"/>
      <w:r w:rsidRPr="00E61E73">
        <w:rPr>
          <w:rFonts w:ascii="Times New Roman" w:hAnsi="Times New Roman" w:cs="Times New Roman"/>
        </w:rPr>
        <w:lastRenderedPageBreak/>
        <w:t>Supplementary Figure</w:t>
      </w:r>
      <w:r w:rsidR="0040783F" w:rsidRPr="00E61E73">
        <w:rPr>
          <w:rFonts w:ascii="Times New Roman" w:hAnsi="Times New Roman" w:cs="Times New Roman"/>
        </w:rPr>
        <w:t xml:space="preserve"> Captions</w:t>
      </w:r>
      <w:bookmarkEnd w:id="6"/>
    </w:p>
    <w:p w14:paraId="298B1B7A" w14:textId="77777777" w:rsidR="00630655" w:rsidRPr="00E61E73" w:rsidRDefault="00630655" w:rsidP="005973FC">
      <w:pPr>
        <w:jc w:val="both"/>
        <w:rPr>
          <w:rFonts w:ascii="Times New Roman" w:hAnsi="Times New Roman" w:cs="Times New Roman"/>
        </w:rPr>
      </w:pPr>
    </w:p>
    <w:p w14:paraId="2968861A" w14:textId="14AA7AEC" w:rsidR="0043236C" w:rsidRPr="00E61E73" w:rsidRDefault="0043236C" w:rsidP="005973FC">
      <w:pPr>
        <w:jc w:val="both"/>
        <w:rPr>
          <w:rFonts w:ascii="Times New Roman" w:hAnsi="Times New Roman" w:cs="Times New Roman"/>
        </w:rPr>
      </w:pPr>
    </w:p>
    <w:p w14:paraId="13DFB9B3" w14:textId="5487FED7" w:rsidR="0043236C" w:rsidRPr="00E61E73" w:rsidRDefault="0043236C" w:rsidP="005973FC">
      <w:pPr>
        <w:jc w:val="both"/>
        <w:rPr>
          <w:rFonts w:ascii="Times New Roman" w:hAnsi="Times New Roman" w:cs="Times New Roman"/>
        </w:rPr>
      </w:pPr>
      <w:r w:rsidRPr="00E61E73">
        <w:rPr>
          <w:rFonts w:ascii="Times New Roman" w:hAnsi="Times New Roman" w:cs="Times New Roman"/>
          <w:b/>
          <w:bCs/>
        </w:rPr>
        <w:t>Supplementary Figure S1:</w:t>
      </w:r>
      <w:r w:rsidRPr="00E61E73">
        <w:rPr>
          <w:rFonts w:ascii="Times New Roman" w:hAnsi="Times New Roman" w:cs="Times New Roman"/>
        </w:rPr>
        <w:t xml:space="preserve"> Ancillary data from the SOTS sites obtained from CTD data. A) Temperature (in </w:t>
      </w:r>
      <w:r w:rsidRPr="00E61E73">
        <w:rPr>
          <w:rFonts w:ascii="Times New Roman" w:hAnsi="Times New Roman" w:cs="Times New Roman"/>
          <w:vertAlign w:val="superscript"/>
        </w:rPr>
        <w:t>o</w:t>
      </w:r>
      <w:r w:rsidRPr="00E61E73">
        <w:rPr>
          <w:rFonts w:ascii="Times New Roman" w:hAnsi="Times New Roman" w:cs="Times New Roman"/>
        </w:rPr>
        <w:t xml:space="preserve">C) and salinity plot showing the five sampling stations. B) Chlorophyll depth profile for five stations by determined by CTD fluorescence sensor and </w:t>
      </w:r>
      <w:r w:rsidR="00DD527A">
        <w:rPr>
          <w:rFonts w:ascii="Times New Roman" w:hAnsi="Times New Roman" w:cs="Times New Roman"/>
        </w:rPr>
        <w:t>C</w:t>
      </w:r>
      <w:r w:rsidRPr="00E61E73">
        <w:rPr>
          <w:rFonts w:ascii="Times New Roman" w:hAnsi="Times New Roman" w:cs="Times New Roman"/>
        </w:rPr>
        <w:t>) the MLD integrated Chlorophyll.</w:t>
      </w:r>
    </w:p>
    <w:p w14:paraId="0E2B7C59" w14:textId="77777777" w:rsidR="008F1129" w:rsidRPr="00E61E73" w:rsidRDefault="008F1129" w:rsidP="005973FC">
      <w:pPr>
        <w:pBdr>
          <w:top w:val="nil"/>
          <w:left w:val="nil"/>
          <w:bottom w:val="nil"/>
          <w:right w:val="nil"/>
          <w:between w:val="nil"/>
        </w:pBdr>
        <w:jc w:val="both"/>
        <w:rPr>
          <w:rFonts w:ascii="Times New Roman" w:hAnsi="Times New Roman" w:cs="Times New Roman"/>
          <w:color w:val="000000"/>
        </w:rPr>
      </w:pPr>
    </w:p>
    <w:p w14:paraId="7CFBCD24" w14:textId="77777777" w:rsidR="0043236C" w:rsidRPr="00E61E73" w:rsidRDefault="0043236C" w:rsidP="005973FC">
      <w:pPr>
        <w:jc w:val="both"/>
        <w:rPr>
          <w:rFonts w:ascii="Times New Roman" w:hAnsi="Times New Roman" w:cs="Times New Roman"/>
        </w:rPr>
      </w:pPr>
      <w:r w:rsidRPr="00E61E73">
        <w:rPr>
          <w:rFonts w:ascii="Times New Roman" w:hAnsi="Times New Roman" w:cs="Times New Roman"/>
          <w:b/>
        </w:rPr>
        <w:t xml:space="preserve">Supplementary Figure S2. </w:t>
      </w:r>
      <w:r w:rsidRPr="00E61E73">
        <w:rPr>
          <w:rFonts w:ascii="Times New Roman" w:hAnsi="Times New Roman" w:cs="Times New Roman"/>
        </w:rPr>
        <w:t>The overview of the Prokaryotic community composition for five stations at Class level for SP and SK particle-pool. A) Bacterial community composition and B) Archaeal community composition at class level.</w:t>
      </w:r>
    </w:p>
    <w:p w14:paraId="62F9D058" w14:textId="77777777" w:rsidR="0043236C" w:rsidRPr="00E61E73" w:rsidRDefault="0043236C" w:rsidP="005973FC">
      <w:pPr>
        <w:jc w:val="both"/>
        <w:rPr>
          <w:rFonts w:ascii="Times New Roman" w:hAnsi="Times New Roman" w:cs="Times New Roman"/>
        </w:rPr>
      </w:pPr>
    </w:p>
    <w:p w14:paraId="31B8BDC5" w14:textId="51374392" w:rsidR="0043236C" w:rsidRPr="00E61E73" w:rsidRDefault="0043236C" w:rsidP="005973FC">
      <w:pPr>
        <w:jc w:val="both"/>
        <w:rPr>
          <w:rFonts w:ascii="Times New Roman" w:hAnsi="Times New Roman" w:cs="Times New Roman"/>
        </w:rPr>
      </w:pPr>
      <w:r w:rsidRPr="00E61E73">
        <w:rPr>
          <w:rFonts w:ascii="Times New Roman" w:hAnsi="Times New Roman" w:cs="Times New Roman"/>
          <w:b/>
        </w:rPr>
        <w:t xml:space="preserve">Supplementary Figure </w:t>
      </w:r>
      <w:r w:rsidR="00FB20C2" w:rsidRPr="00E61E73">
        <w:rPr>
          <w:rFonts w:ascii="Times New Roman" w:hAnsi="Times New Roman" w:cs="Times New Roman"/>
          <w:b/>
        </w:rPr>
        <w:t>S</w:t>
      </w:r>
      <w:r w:rsidRPr="00E61E73">
        <w:rPr>
          <w:rFonts w:ascii="Times New Roman" w:hAnsi="Times New Roman" w:cs="Times New Roman"/>
          <w:b/>
        </w:rPr>
        <w:t>3.</w:t>
      </w:r>
      <w:r w:rsidRPr="00E61E73">
        <w:rPr>
          <w:rFonts w:ascii="Times New Roman" w:hAnsi="Times New Roman" w:cs="Times New Roman"/>
        </w:rPr>
        <w:t xml:space="preserve"> Read recruitment for our 24 MAGs against the 10 raw shotgun metagenomic reads. A) Bacterial read recruitment represented as relative abundance and </w:t>
      </w:r>
      <w:r w:rsidR="00ED21B5">
        <w:rPr>
          <w:rFonts w:ascii="Times New Roman" w:hAnsi="Times New Roman" w:cs="Times New Roman"/>
        </w:rPr>
        <w:t>B</w:t>
      </w:r>
      <w:r w:rsidRPr="00E61E73">
        <w:rPr>
          <w:rFonts w:ascii="Times New Roman" w:hAnsi="Times New Roman" w:cs="Times New Roman"/>
        </w:rPr>
        <w:t>) Archaeal read recruitment.</w:t>
      </w:r>
    </w:p>
    <w:p w14:paraId="1755063C" w14:textId="77777777" w:rsidR="0043236C" w:rsidRPr="00E61E73" w:rsidRDefault="0043236C" w:rsidP="005973FC">
      <w:pPr>
        <w:jc w:val="both"/>
        <w:rPr>
          <w:rFonts w:ascii="Times New Roman" w:hAnsi="Times New Roman" w:cs="Times New Roman"/>
        </w:rPr>
      </w:pPr>
    </w:p>
    <w:p w14:paraId="33DCF334" w14:textId="2070ADDA" w:rsidR="0043236C" w:rsidRPr="00E61E73" w:rsidRDefault="0043236C" w:rsidP="005973FC">
      <w:pPr>
        <w:jc w:val="both"/>
        <w:rPr>
          <w:rFonts w:ascii="Times New Roman" w:hAnsi="Times New Roman" w:cs="Times New Roman"/>
        </w:rPr>
      </w:pPr>
      <w:r w:rsidRPr="00E61E73">
        <w:rPr>
          <w:rFonts w:ascii="Times New Roman" w:hAnsi="Times New Roman" w:cs="Times New Roman"/>
          <w:b/>
        </w:rPr>
        <w:t xml:space="preserve">Supplementary Figure </w:t>
      </w:r>
      <w:r w:rsidR="0095468F" w:rsidRPr="00E61E73">
        <w:rPr>
          <w:rFonts w:ascii="Times New Roman" w:hAnsi="Times New Roman" w:cs="Times New Roman"/>
          <w:b/>
        </w:rPr>
        <w:t>S</w:t>
      </w:r>
      <w:r w:rsidRPr="00E61E73">
        <w:rPr>
          <w:rFonts w:ascii="Times New Roman" w:hAnsi="Times New Roman" w:cs="Times New Roman"/>
          <w:b/>
        </w:rPr>
        <w:t>4.</w:t>
      </w:r>
      <w:r w:rsidRPr="00E61E73">
        <w:rPr>
          <w:rFonts w:ascii="Times New Roman" w:hAnsi="Times New Roman" w:cs="Times New Roman"/>
        </w:rPr>
        <w:t xml:space="preserve"> The central metabolic function and electron transport chain (ETC) complexes present on our MAGs. A) Bacterial central metabolism and ETC complexes and B) Archaeal central metabolism and ETC complexes.</w:t>
      </w:r>
    </w:p>
    <w:p w14:paraId="2F9F9486" w14:textId="77777777" w:rsidR="0040783F" w:rsidRPr="00E61E73" w:rsidRDefault="0040783F" w:rsidP="005973FC">
      <w:pPr>
        <w:jc w:val="both"/>
        <w:rPr>
          <w:rFonts w:ascii="Times New Roman" w:hAnsi="Times New Roman" w:cs="Times New Roman"/>
        </w:rPr>
      </w:pPr>
    </w:p>
    <w:p w14:paraId="277A8FC1" w14:textId="2175648F" w:rsidR="0043236C" w:rsidRPr="00E61E73" w:rsidRDefault="0043236C" w:rsidP="005973FC">
      <w:pPr>
        <w:jc w:val="both"/>
        <w:rPr>
          <w:rFonts w:ascii="Times New Roman" w:hAnsi="Times New Roman" w:cs="Times New Roman"/>
        </w:rPr>
      </w:pPr>
      <w:r w:rsidRPr="00E61E73">
        <w:rPr>
          <w:rFonts w:ascii="Times New Roman" w:hAnsi="Times New Roman" w:cs="Times New Roman"/>
          <w:b/>
          <w:bCs/>
        </w:rPr>
        <w:t>Supplementary Table S1:</w:t>
      </w:r>
      <w:r w:rsidRPr="00E61E73">
        <w:rPr>
          <w:rFonts w:ascii="Times New Roman" w:hAnsi="Times New Roman" w:cs="Times New Roman"/>
        </w:rPr>
        <w:t xml:space="preserve"> SOTS Marine Snow Catcher sampling site from five stations with date, time, and depth. Sampling station are number based on sampling date and time. </w:t>
      </w:r>
    </w:p>
    <w:p w14:paraId="23E99DE8" w14:textId="77777777" w:rsidR="0043236C" w:rsidRPr="00E61E73" w:rsidRDefault="0043236C" w:rsidP="005973FC">
      <w:pPr>
        <w:jc w:val="both"/>
        <w:rPr>
          <w:rFonts w:ascii="Times New Roman" w:hAnsi="Times New Roman" w:cs="Times New Roman"/>
        </w:rPr>
      </w:pPr>
    </w:p>
    <w:p w14:paraId="545B8900" w14:textId="77777777" w:rsidR="0043236C" w:rsidRPr="00E61E73" w:rsidRDefault="0043236C" w:rsidP="005973FC">
      <w:pPr>
        <w:jc w:val="both"/>
        <w:rPr>
          <w:rFonts w:ascii="Times New Roman" w:hAnsi="Times New Roman" w:cs="Times New Roman"/>
        </w:rPr>
      </w:pPr>
    </w:p>
    <w:tbl>
      <w:tblPr>
        <w:tblW w:w="7944" w:type="dxa"/>
        <w:tblLook w:val="04A0" w:firstRow="1" w:lastRow="0" w:firstColumn="1" w:lastColumn="0" w:noHBand="0" w:noVBand="1"/>
      </w:tblPr>
      <w:tblGrid>
        <w:gridCol w:w="993"/>
        <w:gridCol w:w="1127"/>
        <w:gridCol w:w="1182"/>
        <w:gridCol w:w="1280"/>
        <w:gridCol w:w="1060"/>
        <w:gridCol w:w="2320"/>
      </w:tblGrid>
      <w:tr w:rsidR="0043236C" w:rsidRPr="00E61E73" w14:paraId="35E9E8DD" w14:textId="77777777" w:rsidTr="00B60FCA">
        <w:trPr>
          <w:trHeight w:val="300"/>
        </w:trPr>
        <w:tc>
          <w:tcPr>
            <w:tcW w:w="993" w:type="dxa"/>
            <w:tcBorders>
              <w:top w:val="single" w:sz="4" w:space="0" w:color="auto"/>
              <w:left w:val="nil"/>
              <w:bottom w:val="single" w:sz="4" w:space="0" w:color="auto"/>
              <w:right w:val="nil"/>
            </w:tcBorders>
            <w:shd w:val="clear" w:color="auto" w:fill="auto"/>
            <w:noWrap/>
            <w:vAlign w:val="bottom"/>
            <w:hideMark/>
          </w:tcPr>
          <w:p w14:paraId="56A395EC"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Station</w:t>
            </w:r>
          </w:p>
        </w:tc>
        <w:tc>
          <w:tcPr>
            <w:tcW w:w="1127" w:type="dxa"/>
            <w:tcBorders>
              <w:top w:val="single" w:sz="4" w:space="0" w:color="auto"/>
              <w:left w:val="nil"/>
              <w:bottom w:val="single" w:sz="4" w:space="0" w:color="auto"/>
              <w:right w:val="nil"/>
            </w:tcBorders>
            <w:shd w:val="clear" w:color="auto" w:fill="auto"/>
            <w:noWrap/>
            <w:vAlign w:val="center"/>
            <w:hideMark/>
          </w:tcPr>
          <w:p w14:paraId="5CBB5F2A"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Latitude</w:t>
            </w:r>
          </w:p>
        </w:tc>
        <w:tc>
          <w:tcPr>
            <w:tcW w:w="1164" w:type="dxa"/>
            <w:tcBorders>
              <w:top w:val="single" w:sz="4" w:space="0" w:color="auto"/>
              <w:left w:val="nil"/>
              <w:bottom w:val="single" w:sz="4" w:space="0" w:color="auto"/>
              <w:right w:val="nil"/>
            </w:tcBorders>
            <w:shd w:val="clear" w:color="auto" w:fill="auto"/>
            <w:noWrap/>
            <w:vAlign w:val="center"/>
            <w:hideMark/>
          </w:tcPr>
          <w:p w14:paraId="1B3EC5B2"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Longitude</w:t>
            </w:r>
          </w:p>
        </w:tc>
        <w:tc>
          <w:tcPr>
            <w:tcW w:w="1280" w:type="dxa"/>
            <w:tcBorders>
              <w:top w:val="single" w:sz="4" w:space="0" w:color="auto"/>
              <w:left w:val="nil"/>
              <w:bottom w:val="single" w:sz="4" w:space="0" w:color="auto"/>
              <w:right w:val="nil"/>
            </w:tcBorders>
            <w:shd w:val="clear" w:color="auto" w:fill="auto"/>
            <w:noWrap/>
            <w:vAlign w:val="center"/>
            <w:hideMark/>
          </w:tcPr>
          <w:p w14:paraId="523305AB"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Date</w:t>
            </w:r>
          </w:p>
        </w:tc>
        <w:tc>
          <w:tcPr>
            <w:tcW w:w="1060" w:type="dxa"/>
            <w:tcBorders>
              <w:top w:val="single" w:sz="4" w:space="0" w:color="auto"/>
              <w:left w:val="nil"/>
              <w:bottom w:val="single" w:sz="4" w:space="0" w:color="auto"/>
              <w:right w:val="nil"/>
            </w:tcBorders>
            <w:shd w:val="clear" w:color="auto" w:fill="auto"/>
            <w:noWrap/>
            <w:vAlign w:val="center"/>
            <w:hideMark/>
          </w:tcPr>
          <w:p w14:paraId="0A6D6051"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Time</w:t>
            </w:r>
          </w:p>
        </w:tc>
        <w:tc>
          <w:tcPr>
            <w:tcW w:w="2320" w:type="dxa"/>
            <w:tcBorders>
              <w:top w:val="single" w:sz="4" w:space="0" w:color="auto"/>
              <w:left w:val="nil"/>
              <w:bottom w:val="single" w:sz="4" w:space="0" w:color="auto"/>
              <w:right w:val="nil"/>
            </w:tcBorders>
            <w:shd w:val="clear" w:color="auto" w:fill="auto"/>
            <w:noWrap/>
            <w:vAlign w:val="bottom"/>
            <w:hideMark/>
          </w:tcPr>
          <w:p w14:paraId="2114CC2F" w14:textId="77777777" w:rsidR="0043236C" w:rsidRPr="00E61E73" w:rsidRDefault="0043236C" w:rsidP="005973FC">
            <w:pPr>
              <w:jc w:val="both"/>
              <w:rPr>
                <w:rFonts w:ascii="Times New Roman" w:eastAsia="Times New Roman" w:hAnsi="Times New Roman" w:cs="Times New Roman"/>
                <w:b/>
                <w:bCs/>
                <w:color w:val="000000"/>
                <w:sz w:val="22"/>
                <w:szCs w:val="22"/>
                <w:lang w:val="en-ZA" w:eastAsia="en-GB"/>
              </w:rPr>
            </w:pPr>
            <w:r w:rsidRPr="00E61E73">
              <w:rPr>
                <w:rFonts w:ascii="Times New Roman" w:eastAsia="Times New Roman" w:hAnsi="Times New Roman" w:cs="Times New Roman"/>
                <w:b/>
                <w:bCs/>
                <w:color w:val="000000"/>
                <w:sz w:val="22"/>
                <w:szCs w:val="22"/>
                <w:lang w:val="en-ZA" w:eastAsia="en-GB"/>
              </w:rPr>
              <w:t>Sampling Depth (m)</w:t>
            </w:r>
          </w:p>
        </w:tc>
      </w:tr>
      <w:tr w:rsidR="0043236C" w:rsidRPr="00E61E73" w14:paraId="4CC58228" w14:textId="77777777" w:rsidTr="00B60FCA">
        <w:trPr>
          <w:trHeight w:val="300"/>
        </w:trPr>
        <w:tc>
          <w:tcPr>
            <w:tcW w:w="993" w:type="dxa"/>
            <w:tcBorders>
              <w:top w:val="nil"/>
              <w:left w:val="nil"/>
              <w:bottom w:val="nil"/>
              <w:right w:val="nil"/>
            </w:tcBorders>
            <w:shd w:val="clear" w:color="auto" w:fill="auto"/>
            <w:noWrap/>
            <w:vAlign w:val="bottom"/>
            <w:hideMark/>
          </w:tcPr>
          <w:p w14:paraId="69972C31"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w:t>
            </w:r>
          </w:p>
        </w:tc>
        <w:tc>
          <w:tcPr>
            <w:tcW w:w="1127" w:type="dxa"/>
            <w:tcBorders>
              <w:top w:val="nil"/>
              <w:left w:val="nil"/>
              <w:bottom w:val="nil"/>
              <w:right w:val="nil"/>
            </w:tcBorders>
            <w:shd w:val="clear" w:color="auto" w:fill="auto"/>
            <w:noWrap/>
            <w:vAlign w:val="center"/>
            <w:hideMark/>
          </w:tcPr>
          <w:p w14:paraId="67873FB2"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-46.84722</w:t>
            </w:r>
          </w:p>
        </w:tc>
        <w:tc>
          <w:tcPr>
            <w:tcW w:w="1164" w:type="dxa"/>
            <w:tcBorders>
              <w:top w:val="nil"/>
              <w:left w:val="nil"/>
              <w:bottom w:val="nil"/>
              <w:right w:val="nil"/>
            </w:tcBorders>
            <w:shd w:val="clear" w:color="auto" w:fill="auto"/>
            <w:noWrap/>
            <w:vAlign w:val="center"/>
            <w:hideMark/>
          </w:tcPr>
          <w:p w14:paraId="4AA37F15"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142.34565</w:t>
            </w:r>
          </w:p>
        </w:tc>
        <w:tc>
          <w:tcPr>
            <w:tcW w:w="1280" w:type="dxa"/>
            <w:tcBorders>
              <w:top w:val="nil"/>
              <w:left w:val="nil"/>
              <w:bottom w:val="nil"/>
              <w:right w:val="nil"/>
            </w:tcBorders>
            <w:shd w:val="clear" w:color="auto" w:fill="auto"/>
            <w:noWrap/>
            <w:vAlign w:val="center"/>
            <w:hideMark/>
          </w:tcPr>
          <w:p w14:paraId="7D4F2649"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2019/03/19</w:t>
            </w:r>
          </w:p>
        </w:tc>
        <w:tc>
          <w:tcPr>
            <w:tcW w:w="1060" w:type="dxa"/>
            <w:tcBorders>
              <w:top w:val="nil"/>
              <w:left w:val="nil"/>
              <w:bottom w:val="nil"/>
              <w:right w:val="nil"/>
            </w:tcBorders>
            <w:shd w:val="clear" w:color="auto" w:fill="auto"/>
            <w:noWrap/>
            <w:vAlign w:val="center"/>
            <w:hideMark/>
          </w:tcPr>
          <w:p w14:paraId="607CC0AB"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19:39</w:t>
            </w:r>
          </w:p>
        </w:tc>
        <w:tc>
          <w:tcPr>
            <w:tcW w:w="2320" w:type="dxa"/>
            <w:tcBorders>
              <w:top w:val="nil"/>
              <w:left w:val="nil"/>
              <w:bottom w:val="nil"/>
              <w:right w:val="nil"/>
            </w:tcBorders>
            <w:shd w:val="clear" w:color="auto" w:fill="auto"/>
            <w:noWrap/>
            <w:vAlign w:val="bottom"/>
            <w:hideMark/>
          </w:tcPr>
          <w:p w14:paraId="2CF84D98"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110</w:t>
            </w:r>
          </w:p>
        </w:tc>
      </w:tr>
      <w:tr w:rsidR="0043236C" w:rsidRPr="00E61E73" w14:paraId="06A7F72C" w14:textId="77777777" w:rsidTr="00B60FCA">
        <w:trPr>
          <w:trHeight w:val="300"/>
        </w:trPr>
        <w:tc>
          <w:tcPr>
            <w:tcW w:w="993" w:type="dxa"/>
            <w:tcBorders>
              <w:top w:val="nil"/>
              <w:left w:val="nil"/>
              <w:bottom w:val="nil"/>
              <w:right w:val="nil"/>
            </w:tcBorders>
            <w:shd w:val="clear" w:color="auto" w:fill="auto"/>
            <w:noWrap/>
            <w:vAlign w:val="bottom"/>
            <w:hideMark/>
          </w:tcPr>
          <w:p w14:paraId="501F0C60"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w:t>
            </w:r>
          </w:p>
        </w:tc>
        <w:tc>
          <w:tcPr>
            <w:tcW w:w="1127" w:type="dxa"/>
            <w:tcBorders>
              <w:top w:val="nil"/>
              <w:left w:val="nil"/>
              <w:bottom w:val="nil"/>
              <w:right w:val="nil"/>
            </w:tcBorders>
            <w:shd w:val="clear" w:color="auto" w:fill="auto"/>
            <w:noWrap/>
            <w:vAlign w:val="center"/>
            <w:hideMark/>
          </w:tcPr>
          <w:p w14:paraId="522AA287"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-46.85883</w:t>
            </w:r>
          </w:p>
        </w:tc>
        <w:tc>
          <w:tcPr>
            <w:tcW w:w="1164" w:type="dxa"/>
            <w:tcBorders>
              <w:top w:val="nil"/>
              <w:left w:val="nil"/>
              <w:bottom w:val="nil"/>
              <w:right w:val="nil"/>
            </w:tcBorders>
            <w:shd w:val="clear" w:color="auto" w:fill="auto"/>
            <w:noWrap/>
            <w:vAlign w:val="center"/>
            <w:hideMark/>
          </w:tcPr>
          <w:p w14:paraId="48AA0536"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141.64348</w:t>
            </w:r>
          </w:p>
        </w:tc>
        <w:tc>
          <w:tcPr>
            <w:tcW w:w="1280" w:type="dxa"/>
            <w:tcBorders>
              <w:top w:val="nil"/>
              <w:left w:val="nil"/>
              <w:bottom w:val="nil"/>
              <w:right w:val="nil"/>
            </w:tcBorders>
            <w:shd w:val="clear" w:color="auto" w:fill="auto"/>
            <w:noWrap/>
            <w:vAlign w:val="center"/>
            <w:hideMark/>
          </w:tcPr>
          <w:p w14:paraId="3D96BF3C"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2019/03/21</w:t>
            </w:r>
          </w:p>
        </w:tc>
        <w:tc>
          <w:tcPr>
            <w:tcW w:w="1060" w:type="dxa"/>
            <w:tcBorders>
              <w:top w:val="nil"/>
              <w:left w:val="nil"/>
              <w:bottom w:val="nil"/>
              <w:right w:val="nil"/>
            </w:tcBorders>
            <w:shd w:val="clear" w:color="auto" w:fill="auto"/>
            <w:noWrap/>
            <w:vAlign w:val="center"/>
            <w:hideMark/>
          </w:tcPr>
          <w:p w14:paraId="5B3339BC"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21:17</w:t>
            </w:r>
          </w:p>
        </w:tc>
        <w:tc>
          <w:tcPr>
            <w:tcW w:w="2320" w:type="dxa"/>
            <w:tcBorders>
              <w:top w:val="nil"/>
              <w:left w:val="nil"/>
              <w:bottom w:val="nil"/>
              <w:right w:val="nil"/>
            </w:tcBorders>
            <w:shd w:val="clear" w:color="auto" w:fill="auto"/>
            <w:noWrap/>
            <w:vAlign w:val="bottom"/>
            <w:hideMark/>
          </w:tcPr>
          <w:p w14:paraId="573AD270"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100</w:t>
            </w:r>
          </w:p>
        </w:tc>
      </w:tr>
      <w:tr w:rsidR="0043236C" w:rsidRPr="00E61E73" w14:paraId="4386FFEE" w14:textId="77777777" w:rsidTr="00B60FCA">
        <w:trPr>
          <w:trHeight w:val="300"/>
        </w:trPr>
        <w:tc>
          <w:tcPr>
            <w:tcW w:w="993" w:type="dxa"/>
            <w:tcBorders>
              <w:top w:val="nil"/>
              <w:left w:val="nil"/>
              <w:bottom w:val="nil"/>
              <w:right w:val="nil"/>
            </w:tcBorders>
            <w:shd w:val="clear" w:color="auto" w:fill="auto"/>
            <w:noWrap/>
            <w:vAlign w:val="bottom"/>
            <w:hideMark/>
          </w:tcPr>
          <w:p w14:paraId="74C1F659"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3</w:t>
            </w:r>
          </w:p>
        </w:tc>
        <w:tc>
          <w:tcPr>
            <w:tcW w:w="1127" w:type="dxa"/>
            <w:tcBorders>
              <w:top w:val="nil"/>
              <w:left w:val="nil"/>
              <w:bottom w:val="nil"/>
              <w:right w:val="nil"/>
            </w:tcBorders>
            <w:shd w:val="clear" w:color="auto" w:fill="auto"/>
            <w:noWrap/>
            <w:vAlign w:val="center"/>
            <w:hideMark/>
          </w:tcPr>
          <w:p w14:paraId="5014AA58"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-46.85242</w:t>
            </w:r>
          </w:p>
        </w:tc>
        <w:tc>
          <w:tcPr>
            <w:tcW w:w="1164" w:type="dxa"/>
            <w:tcBorders>
              <w:top w:val="nil"/>
              <w:left w:val="nil"/>
              <w:bottom w:val="nil"/>
              <w:right w:val="nil"/>
            </w:tcBorders>
            <w:shd w:val="clear" w:color="auto" w:fill="auto"/>
            <w:noWrap/>
            <w:vAlign w:val="center"/>
            <w:hideMark/>
          </w:tcPr>
          <w:p w14:paraId="43D7CF1B"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141.82053</w:t>
            </w:r>
          </w:p>
        </w:tc>
        <w:tc>
          <w:tcPr>
            <w:tcW w:w="1280" w:type="dxa"/>
            <w:tcBorders>
              <w:top w:val="nil"/>
              <w:left w:val="nil"/>
              <w:bottom w:val="nil"/>
              <w:right w:val="nil"/>
            </w:tcBorders>
            <w:shd w:val="clear" w:color="auto" w:fill="auto"/>
            <w:noWrap/>
            <w:vAlign w:val="center"/>
            <w:hideMark/>
          </w:tcPr>
          <w:p w14:paraId="4931102E"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2019/03/24</w:t>
            </w:r>
          </w:p>
        </w:tc>
        <w:tc>
          <w:tcPr>
            <w:tcW w:w="1060" w:type="dxa"/>
            <w:tcBorders>
              <w:top w:val="nil"/>
              <w:left w:val="nil"/>
              <w:bottom w:val="nil"/>
              <w:right w:val="nil"/>
            </w:tcBorders>
            <w:shd w:val="clear" w:color="auto" w:fill="auto"/>
            <w:noWrap/>
            <w:vAlign w:val="center"/>
            <w:hideMark/>
          </w:tcPr>
          <w:p w14:paraId="7A469896"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02:46</w:t>
            </w:r>
          </w:p>
        </w:tc>
        <w:tc>
          <w:tcPr>
            <w:tcW w:w="2320" w:type="dxa"/>
            <w:tcBorders>
              <w:top w:val="nil"/>
              <w:left w:val="nil"/>
              <w:bottom w:val="nil"/>
              <w:right w:val="nil"/>
            </w:tcBorders>
            <w:shd w:val="clear" w:color="auto" w:fill="auto"/>
            <w:noWrap/>
            <w:vAlign w:val="bottom"/>
            <w:hideMark/>
          </w:tcPr>
          <w:p w14:paraId="0158B792"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100</w:t>
            </w:r>
          </w:p>
        </w:tc>
      </w:tr>
      <w:tr w:rsidR="0043236C" w:rsidRPr="00E61E73" w14:paraId="402FABEA" w14:textId="77777777" w:rsidTr="00B60FCA">
        <w:trPr>
          <w:trHeight w:val="300"/>
        </w:trPr>
        <w:tc>
          <w:tcPr>
            <w:tcW w:w="993" w:type="dxa"/>
            <w:tcBorders>
              <w:top w:val="nil"/>
              <w:left w:val="nil"/>
              <w:bottom w:val="nil"/>
              <w:right w:val="nil"/>
            </w:tcBorders>
            <w:shd w:val="clear" w:color="auto" w:fill="auto"/>
            <w:noWrap/>
            <w:vAlign w:val="bottom"/>
            <w:hideMark/>
          </w:tcPr>
          <w:p w14:paraId="2D152787"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w:t>
            </w:r>
          </w:p>
        </w:tc>
        <w:tc>
          <w:tcPr>
            <w:tcW w:w="1127" w:type="dxa"/>
            <w:tcBorders>
              <w:top w:val="nil"/>
              <w:left w:val="nil"/>
              <w:bottom w:val="nil"/>
              <w:right w:val="nil"/>
            </w:tcBorders>
            <w:shd w:val="clear" w:color="auto" w:fill="auto"/>
            <w:noWrap/>
            <w:vAlign w:val="center"/>
            <w:hideMark/>
          </w:tcPr>
          <w:p w14:paraId="1F9A31B9"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-46.85495</w:t>
            </w:r>
          </w:p>
        </w:tc>
        <w:tc>
          <w:tcPr>
            <w:tcW w:w="1164" w:type="dxa"/>
            <w:tcBorders>
              <w:top w:val="nil"/>
              <w:left w:val="nil"/>
              <w:bottom w:val="nil"/>
              <w:right w:val="nil"/>
            </w:tcBorders>
            <w:shd w:val="clear" w:color="auto" w:fill="auto"/>
            <w:noWrap/>
            <w:vAlign w:val="center"/>
            <w:hideMark/>
          </w:tcPr>
          <w:p w14:paraId="79724B36"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142.11442</w:t>
            </w:r>
          </w:p>
        </w:tc>
        <w:tc>
          <w:tcPr>
            <w:tcW w:w="1280" w:type="dxa"/>
            <w:tcBorders>
              <w:top w:val="nil"/>
              <w:left w:val="nil"/>
              <w:bottom w:val="nil"/>
              <w:right w:val="nil"/>
            </w:tcBorders>
            <w:shd w:val="clear" w:color="auto" w:fill="auto"/>
            <w:noWrap/>
            <w:vAlign w:val="center"/>
            <w:hideMark/>
          </w:tcPr>
          <w:p w14:paraId="30BC61FC"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2019/03/28</w:t>
            </w:r>
          </w:p>
        </w:tc>
        <w:tc>
          <w:tcPr>
            <w:tcW w:w="1060" w:type="dxa"/>
            <w:tcBorders>
              <w:top w:val="nil"/>
              <w:left w:val="nil"/>
              <w:bottom w:val="nil"/>
              <w:right w:val="nil"/>
            </w:tcBorders>
            <w:shd w:val="clear" w:color="auto" w:fill="auto"/>
            <w:noWrap/>
            <w:vAlign w:val="center"/>
            <w:hideMark/>
          </w:tcPr>
          <w:p w14:paraId="4607D4B1"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21:09</w:t>
            </w:r>
          </w:p>
        </w:tc>
        <w:tc>
          <w:tcPr>
            <w:tcW w:w="2320" w:type="dxa"/>
            <w:tcBorders>
              <w:top w:val="nil"/>
              <w:left w:val="nil"/>
              <w:bottom w:val="nil"/>
              <w:right w:val="nil"/>
            </w:tcBorders>
            <w:shd w:val="clear" w:color="auto" w:fill="auto"/>
            <w:noWrap/>
            <w:vAlign w:val="bottom"/>
            <w:hideMark/>
          </w:tcPr>
          <w:p w14:paraId="35776377"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110</w:t>
            </w:r>
          </w:p>
        </w:tc>
      </w:tr>
      <w:tr w:rsidR="0043236C" w:rsidRPr="00E61E73" w14:paraId="227FE241" w14:textId="77777777" w:rsidTr="00B60FCA">
        <w:trPr>
          <w:trHeight w:val="300"/>
        </w:trPr>
        <w:tc>
          <w:tcPr>
            <w:tcW w:w="993" w:type="dxa"/>
            <w:tcBorders>
              <w:top w:val="nil"/>
              <w:left w:val="nil"/>
              <w:bottom w:val="single" w:sz="4" w:space="0" w:color="auto"/>
              <w:right w:val="nil"/>
            </w:tcBorders>
            <w:shd w:val="clear" w:color="auto" w:fill="auto"/>
            <w:noWrap/>
            <w:vAlign w:val="bottom"/>
            <w:hideMark/>
          </w:tcPr>
          <w:p w14:paraId="7FE3081F"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5</w:t>
            </w:r>
          </w:p>
        </w:tc>
        <w:tc>
          <w:tcPr>
            <w:tcW w:w="1127" w:type="dxa"/>
            <w:tcBorders>
              <w:top w:val="nil"/>
              <w:left w:val="nil"/>
              <w:bottom w:val="single" w:sz="4" w:space="0" w:color="auto"/>
              <w:right w:val="nil"/>
            </w:tcBorders>
            <w:shd w:val="clear" w:color="auto" w:fill="auto"/>
            <w:noWrap/>
            <w:vAlign w:val="center"/>
            <w:hideMark/>
          </w:tcPr>
          <w:p w14:paraId="43BB7E7A"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-46.85517</w:t>
            </w:r>
          </w:p>
        </w:tc>
        <w:tc>
          <w:tcPr>
            <w:tcW w:w="1164" w:type="dxa"/>
            <w:tcBorders>
              <w:top w:val="nil"/>
              <w:left w:val="nil"/>
              <w:bottom w:val="single" w:sz="4" w:space="0" w:color="auto"/>
              <w:right w:val="nil"/>
            </w:tcBorders>
            <w:shd w:val="clear" w:color="auto" w:fill="auto"/>
            <w:noWrap/>
            <w:vAlign w:val="center"/>
            <w:hideMark/>
          </w:tcPr>
          <w:p w14:paraId="0AEFF9D9"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142.36775</w:t>
            </w:r>
          </w:p>
        </w:tc>
        <w:tc>
          <w:tcPr>
            <w:tcW w:w="1280" w:type="dxa"/>
            <w:tcBorders>
              <w:top w:val="nil"/>
              <w:left w:val="nil"/>
              <w:bottom w:val="single" w:sz="4" w:space="0" w:color="auto"/>
              <w:right w:val="nil"/>
            </w:tcBorders>
            <w:shd w:val="clear" w:color="auto" w:fill="auto"/>
            <w:noWrap/>
            <w:vAlign w:val="center"/>
            <w:hideMark/>
          </w:tcPr>
          <w:p w14:paraId="3350A00C"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2019/03/30</w:t>
            </w:r>
          </w:p>
        </w:tc>
        <w:tc>
          <w:tcPr>
            <w:tcW w:w="1060" w:type="dxa"/>
            <w:tcBorders>
              <w:top w:val="nil"/>
              <w:left w:val="nil"/>
              <w:bottom w:val="single" w:sz="4" w:space="0" w:color="auto"/>
              <w:right w:val="nil"/>
            </w:tcBorders>
            <w:shd w:val="clear" w:color="auto" w:fill="auto"/>
            <w:noWrap/>
            <w:vAlign w:val="center"/>
            <w:hideMark/>
          </w:tcPr>
          <w:p w14:paraId="3718B843"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20:33</w:t>
            </w:r>
          </w:p>
        </w:tc>
        <w:tc>
          <w:tcPr>
            <w:tcW w:w="2320" w:type="dxa"/>
            <w:tcBorders>
              <w:top w:val="nil"/>
              <w:left w:val="nil"/>
              <w:bottom w:val="single" w:sz="4" w:space="0" w:color="auto"/>
              <w:right w:val="nil"/>
            </w:tcBorders>
            <w:shd w:val="clear" w:color="auto" w:fill="auto"/>
            <w:noWrap/>
            <w:vAlign w:val="bottom"/>
            <w:hideMark/>
          </w:tcPr>
          <w:p w14:paraId="4A61BC41" w14:textId="77777777" w:rsidR="0043236C" w:rsidRPr="00E61E73" w:rsidRDefault="0043236C" w:rsidP="005973FC">
            <w:pPr>
              <w:jc w:val="both"/>
              <w:rPr>
                <w:rFonts w:ascii="Times New Roman" w:eastAsia="Times New Roman" w:hAnsi="Times New Roman" w:cs="Times New Roman"/>
                <w:color w:val="000000"/>
                <w:sz w:val="22"/>
                <w:szCs w:val="22"/>
                <w:lang w:val="en-ZA" w:eastAsia="en-GB"/>
              </w:rPr>
            </w:pPr>
            <w:r w:rsidRPr="00E61E73">
              <w:rPr>
                <w:rFonts w:ascii="Times New Roman" w:eastAsia="Times New Roman" w:hAnsi="Times New Roman" w:cs="Times New Roman"/>
                <w:color w:val="000000"/>
                <w:sz w:val="22"/>
                <w:szCs w:val="22"/>
                <w:lang w:val="en-ZA" w:eastAsia="en-GB"/>
              </w:rPr>
              <w:t>110</w:t>
            </w:r>
          </w:p>
        </w:tc>
      </w:tr>
    </w:tbl>
    <w:p w14:paraId="54AE9812" w14:textId="7E85C1EC" w:rsidR="00467FFA" w:rsidRPr="00E61E73" w:rsidRDefault="00467FFA" w:rsidP="005973FC">
      <w:pPr>
        <w:jc w:val="both"/>
        <w:rPr>
          <w:rFonts w:ascii="Times New Roman" w:hAnsi="Times New Roman" w:cs="Times New Roman"/>
        </w:rPr>
      </w:pPr>
    </w:p>
    <w:p w14:paraId="6C6D6B6D" w14:textId="3CBF15A1" w:rsidR="002228CE" w:rsidRPr="00E61E73" w:rsidRDefault="002228CE" w:rsidP="005973FC">
      <w:pPr>
        <w:jc w:val="both"/>
        <w:rPr>
          <w:rFonts w:ascii="Times New Roman" w:hAnsi="Times New Roman" w:cs="Times New Roman"/>
        </w:rPr>
      </w:pPr>
    </w:p>
    <w:p w14:paraId="09ADA406" w14:textId="657A282F" w:rsidR="002228CE" w:rsidRPr="00E61E73" w:rsidRDefault="002228CE" w:rsidP="005973FC">
      <w:pPr>
        <w:jc w:val="both"/>
        <w:rPr>
          <w:rFonts w:ascii="Times New Roman" w:hAnsi="Times New Roman" w:cs="Times New Roman"/>
        </w:rPr>
      </w:pPr>
    </w:p>
    <w:p w14:paraId="1A648126" w14:textId="5369360E" w:rsidR="002228CE" w:rsidRPr="00E61E73" w:rsidRDefault="002228CE" w:rsidP="005973FC">
      <w:pPr>
        <w:jc w:val="both"/>
        <w:rPr>
          <w:rFonts w:ascii="Times New Roman" w:hAnsi="Times New Roman" w:cs="Times New Roman"/>
        </w:rPr>
      </w:pPr>
    </w:p>
    <w:p w14:paraId="0F18BD07" w14:textId="77777777" w:rsidR="002228CE" w:rsidRPr="00E61E73" w:rsidRDefault="002228CE" w:rsidP="005973FC">
      <w:pPr>
        <w:jc w:val="both"/>
        <w:rPr>
          <w:rFonts w:ascii="Times New Roman" w:hAnsi="Times New Roman" w:cs="Times New Roman"/>
        </w:rPr>
      </w:pPr>
    </w:p>
    <w:sectPr w:rsidR="002228CE" w:rsidRPr="00E61E73" w:rsidSect="00E5542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0358DD"/>
    <w:multiLevelType w:val="multilevel"/>
    <w:tmpl w:val="CEBE09BC"/>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3BEE4D54"/>
    <w:multiLevelType w:val="hybridMultilevel"/>
    <w:tmpl w:val="FEBE6BBC"/>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3F317915"/>
    <w:multiLevelType w:val="hybridMultilevel"/>
    <w:tmpl w:val="D18EC5C0"/>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3" w15:restartNumberingAfterBreak="0">
    <w:nsid w:val="57FB0E8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36C"/>
    <w:rsid w:val="0003529A"/>
    <w:rsid w:val="00066A98"/>
    <w:rsid w:val="00091CCB"/>
    <w:rsid w:val="000D4EA5"/>
    <w:rsid w:val="0012011D"/>
    <w:rsid w:val="00203CA0"/>
    <w:rsid w:val="002044D5"/>
    <w:rsid w:val="002228CE"/>
    <w:rsid w:val="00243179"/>
    <w:rsid w:val="00335DCB"/>
    <w:rsid w:val="00336244"/>
    <w:rsid w:val="00347E57"/>
    <w:rsid w:val="003B0098"/>
    <w:rsid w:val="0040783F"/>
    <w:rsid w:val="004301CB"/>
    <w:rsid w:val="0043236C"/>
    <w:rsid w:val="0043674E"/>
    <w:rsid w:val="00463BAB"/>
    <w:rsid w:val="00467FFA"/>
    <w:rsid w:val="00514339"/>
    <w:rsid w:val="00523383"/>
    <w:rsid w:val="00563D4A"/>
    <w:rsid w:val="00580B43"/>
    <w:rsid w:val="005973FC"/>
    <w:rsid w:val="00615869"/>
    <w:rsid w:val="00630655"/>
    <w:rsid w:val="00640A83"/>
    <w:rsid w:val="006535A5"/>
    <w:rsid w:val="00654962"/>
    <w:rsid w:val="00687B8E"/>
    <w:rsid w:val="006A68BD"/>
    <w:rsid w:val="007054EB"/>
    <w:rsid w:val="00771500"/>
    <w:rsid w:val="007838D5"/>
    <w:rsid w:val="007E1392"/>
    <w:rsid w:val="007E3CEB"/>
    <w:rsid w:val="00860527"/>
    <w:rsid w:val="00872B33"/>
    <w:rsid w:val="0089457C"/>
    <w:rsid w:val="008A5EC1"/>
    <w:rsid w:val="008F1129"/>
    <w:rsid w:val="0094049F"/>
    <w:rsid w:val="0095468F"/>
    <w:rsid w:val="009A59D0"/>
    <w:rsid w:val="00A05925"/>
    <w:rsid w:val="00A07D38"/>
    <w:rsid w:val="00A30022"/>
    <w:rsid w:val="00A42C2D"/>
    <w:rsid w:val="00A47DFF"/>
    <w:rsid w:val="00A90EFD"/>
    <w:rsid w:val="00B05018"/>
    <w:rsid w:val="00B44CA5"/>
    <w:rsid w:val="00B60FCA"/>
    <w:rsid w:val="00B744AE"/>
    <w:rsid w:val="00BC17AB"/>
    <w:rsid w:val="00C22267"/>
    <w:rsid w:val="00C708B2"/>
    <w:rsid w:val="00C86CD1"/>
    <w:rsid w:val="00CC4EC0"/>
    <w:rsid w:val="00CF3A9C"/>
    <w:rsid w:val="00D20C70"/>
    <w:rsid w:val="00D55F8A"/>
    <w:rsid w:val="00D60C04"/>
    <w:rsid w:val="00DD527A"/>
    <w:rsid w:val="00DF1D8C"/>
    <w:rsid w:val="00E165AD"/>
    <w:rsid w:val="00E43018"/>
    <w:rsid w:val="00E55422"/>
    <w:rsid w:val="00E61E73"/>
    <w:rsid w:val="00E634F8"/>
    <w:rsid w:val="00EA349B"/>
    <w:rsid w:val="00ED21B5"/>
    <w:rsid w:val="00FB20C2"/>
    <w:rsid w:val="00FB7317"/>
    <w:rsid w:val="00FE668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39E7D"/>
  <w15:chartTrackingRefBased/>
  <w15:docId w15:val="{FA82B382-C71E-4C32-B5EF-5C36CA686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36C"/>
    <w:pPr>
      <w:spacing w:after="0" w:line="240" w:lineRule="auto"/>
    </w:pPr>
    <w:rPr>
      <w:sz w:val="24"/>
      <w:szCs w:val="24"/>
      <w:lang w:val="en-GB"/>
    </w:rPr>
  </w:style>
  <w:style w:type="paragraph" w:styleId="Heading1">
    <w:name w:val="heading 1"/>
    <w:aliases w:val="Sections"/>
    <w:basedOn w:val="Normal"/>
    <w:next w:val="Normal"/>
    <w:link w:val="Heading1Char"/>
    <w:autoRedefine/>
    <w:uiPriority w:val="9"/>
    <w:qFormat/>
    <w:rsid w:val="00C86CD1"/>
    <w:pPr>
      <w:keepNext/>
      <w:keepLines/>
      <w:spacing w:before="240"/>
      <w:outlineLvl w:val="0"/>
    </w:pPr>
    <w:rPr>
      <w:rFonts w:eastAsiaTheme="majorEastAsia" w:cstheme="majorBidi"/>
      <w:b/>
      <w:sz w:val="36"/>
      <w:szCs w:val="32"/>
    </w:rPr>
  </w:style>
  <w:style w:type="paragraph" w:styleId="Heading2">
    <w:name w:val="heading 2"/>
    <w:aliases w:val="subsections"/>
    <w:basedOn w:val="Normal"/>
    <w:next w:val="Normal"/>
    <w:link w:val="Heading2Char"/>
    <w:autoRedefine/>
    <w:uiPriority w:val="9"/>
    <w:unhideWhenUsed/>
    <w:qFormat/>
    <w:rsid w:val="00C86CD1"/>
    <w:pPr>
      <w:keepNext/>
      <w:keepLines/>
      <w:spacing w:before="40"/>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sisTitle">
    <w:name w:val="Thesis Title"/>
    <w:basedOn w:val="Normal"/>
    <w:link w:val="ThesisTitleChar"/>
    <w:autoRedefine/>
    <w:qFormat/>
    <w:rsid w:val="00E61E73"/>
    <w:rPr>
      <w:rFonts w:ascii="Times New Roman" w:hAnsi="Times New Roman" w:cs="Times New Roman"/>
      <w:b/>
      <w:sz w:val="44"/>
    </w:rPr>
  </w:style>
  <w:style w:type="character" w:customStyle="1" w:styleId="ThesisTitleChar">
    <w:name w:val="Thesis Title Char"/>
    <w:basedOn w:val="DefaultParagraphFont"/>
    <w:link w:val="ThesisTitle"/>
    <w:rsid w:val="00E61E73"/>
    <w:rPr>
      <w:rFonts w:ascii="Times New Roman" w:hAnsi="Times New Roman" w:cs="Times New Roman"/>
      <w:b/>
      <w:sz w:val="44"/>
      <w:szCs w:val="24"/>
      <w:lang w:val="en-GB"/>
    </w:rPr>
  </w:style>
  <w:style w:type="paragraph" w:styleId="NoSpacing">
    <w:name w:val="No Spacing"/>
    <w:aliases w:val="Chapers"/>
    <w:basedOn w:val="Heading1"/>
    <w:autoRedefine/>
    <w:uiPriority w:val="1"/>
    <w:qFormat/>
    <w:rsid w:val="00C86CD1"/>
    <w:rPr>
      <w:sz w:val="40"/>
    </w:rPr>
  </w:style>
  <w:style w:type="character" w:customStyle="1" w:styleId="Heading1Char">
    <w:name w:val="Heading 1 Char"/>
    <w:aliases w:val="Sections Char"/>
    <w:basedOn w:val="DefaultParagraphFont"/>
    <w:link w:val="Heading1"/>
    <w:uiPriority w:val="9"/>
    <w:rsid w:val="00C86CD1"/>
    <w:rPr>
      <w:rFonts w:ascii="Times New Roman" w:eastAsiaTheme="majorEastAsia" w:hAnsi="Times New Roman" w:cstheme="majorBidi"/>
      <w:b/>
      <w:sz w:val="36"/>
      <w:szCs w:val="32"/>
    </w:rPr>
  </w:style>
  <w:style w:type="character" w:customStyle="1" w:styleId="Heading2Char">
    <w:name w:val="Heading 2 Char"/>
    <w:aliases w:val="subsections Char"/>
    <w:basedOn w:val="DefaultParagraphFont"/>
    <w:link w:val="Heading2"/>
    <w:uiPriority w:val="9"/>
    <w:rsid w:val="00C86CD1"/>
    <w:rPr>
      <w:rFonts w:ascii="Times New Roman" w:eastAsiaTheme="majorEastAsia" w:hAnsi="Times New Roman" w:cstheme="majorBidi"/>
      <w:b/>
      <w:sz w:val="32"/>
      <w:szCs w:val="26"/>
    </w:rPr>
  </w:style>
  <w:style w:type="paragraph" w:styleId="Title">
    <w:name w:val="Title"/>
    <w:aliases w:val="Sub-subsections"/>
    <w:basedOn w:val="Normal"/>
    <w:next w:val="Normal"/>
    <w:link w:val="TitleChar"/>
    <w:autoRedefine/>
    <w:uiPriority w:val="10"/>
    <w:qFormat/>
    <w:rsid w:val="00335DCB"/>
    <w:pPr>
      <w:contextualSpacing/>
    </w:pPr>
    <w:rPr>
      <w:rFonts w:eastAsiaTheme="majorEastAsia" w:cstheme="minorHAnsi"/>
      <w:b/>
      <w:spacing w:val="-10"/>
      <w:kern w:val="28"/>
      <w:sz w:val="28"/>
      <w:szCs w:val="56"/>
    </w:rPr>
  </w:style>
  <w:style w:type="character" w:customStyle="1" w:styleId="TitleChar">
    <w:name w:val="Title Char"/>
    <w:aliases w:val="Sub-subsections Char"/>
    <w:basedOn w:val="DefaultParagraphFont"/>
    <w:link w:val="Title"/>
    <w:uiPriority w:val="10"/>
    <w:rsid w:val="00335DCB"/>
    <w:rPr>
      <w:rFonts w:eastAsiaTheme="majorEastAsia" w:cstheme="minorHAnsi"/>
      <w:b/>
      <w:spacing w:val="-10"/>
      <w:kern w:val="28"/>
      <w:sz w:val="28"/>
      <w:szCs w:val="56"/>
      <w:lang w:val="en-GB"/>
    </w:rPr>
  </w:style>
  <w:style w:type="paragraph" w:styleId="Subtitle">
    <w:name w:val="Subtitle"/>
    <w:aliases w:val="sub-sub-subsection"/>
    <w:basedOn w:val="Normal"/>
    <w:next w:val="Normal"/>
    <w:link w:val="SubtitleChar"/>
    <w:autoRedefine/>
    <w:uiPriority w:val="11"/>
    <w:qFormat/>
    <w:rsid w:val="00D20C70"/>
    <w:pPr>
      <w:numPr>
        <w:ilvl w:val="1"/>
      </w:numPr>
      <w:spacing w:after="120"/>
      <w:ind w:firstLine="720"/>
    </w:pPr>
    <w:rPr>
      <w:rFonts w:ascii="Arial" w:eastAsiaTheme="minorEastAsia" w:hAnsi="Arial" w:cs="Arial"/>
      <w:b/>
      <w:i/>
      <w:spacing w:val="15"/>
      <w:sz w:val="22"/>
      <w:lang w:eastAsia="en-ZA"/>
    </w:rPr>
  </w:style>
  <w:style w:type="character" w:customStyle="1" w:styleId="SubtitleChar">
    <w:name w:val="Subtitle Char"/>
    <w:aliases w:val="sub-sub-subsection Char"/>
    <w:basedOn w:val="DefaultParagraphFont"/>
    <w:link w:val="Subtitle"/>
    <w:uiPriority w:val="11"/>
    <w:rsid w:val="00D20C70"/>
    <w:rPr>
      <w:rFonts w:ascii="Arial" w:eastAsiaTheme="minorEastAsia" w:hAnsi="Arial" w:cs="Arial"/>
      <w:b/>
      <w:i/>
      <w:spacing w:val="15"/>
      <w:szCs w:val="24"/>
      <w:lang w:val="en-GB" w:eastAsia="en-ZA"/>
    </w:rPr>
  </w:style>
  <w:style w:type="paragraph" w:styleId="ListParagraph">
    <w:name w:val="List Paragraph"/>
    <w:basedOn w:val="Normal"/>
    <w:uiPriority w:val="34"/>
    <w:qFormat/>
    <w:rsid w:val="0043236C"/>
    <w:pPr>
      <w:spacing w:after="120" w:line="360" w:lineRule="auto"/>
      <w:ind w:left="720" w:firstLine="720"/>
      <w:contextualSpacing/>
      <w:jc w:val="both"/>
    </w:pPr>
    <w:rPr>
      <w:rFonts w:ascii="Arial" w:hAnsi="Arial"/>
      <w:sz w:val="22"/>
      <w:szCs w:val="22"/>
      <w:lang w:val="en-ZA"/>
    </w:rPr>
  </w:style>
  <w:style w:type="paragraph" w:styleId="TOCHeading">
    <w:name w:val="TOC Heading"/>
    <w:basedOn w:val="Heading1"/>
    <w:next w:val="Normal"/>
    <w:uiPriority w:val="39"/>
    <w:unhideWhenUsed/>
    <w:qFormat/>
    <w:rsid w:val="00335DCB"/>
    <w:pPr>
      <w:spacing w:line="259" w:lineRule="auto"/>
      <w:outlineLvl w:val="9"/>
    </w:pPr>
    <w:rPr>
      <w:rFonts w:asciiTheme="majorHAnsi" w:hAnsiTheme="majorHAnsi"/>
      <w:b w:val="0"/>
      <w:color w:val="2F5496" w:themeColor="accent1" w:themeShade="BF"/>
      <w:sz w:val="32"/>
      <w:lang w:val="en-US"/>
    </w:rPr>
  </w:style>
  <w:style w:type="paragraph" w:styleId="TOC2">
    <w:name w:val="toc 2"/>
    <w:basedOn w:val="Normal"/>
    <w:next w:val="Normal"/>
    <w:autoRedefine/>
    <w:uiPriority w:val="39"/>
    <w:unhideWhenUsed/>
    <w:rsid w:val="00335DCB"/>
    <w:pPr>
      <w:spacing w:after="100"/>
      <w:ind w:left="240"/>
    </w:pPr>
  </w:style>
  <w:style w:type="character" w:styleId="Hyperlink">
    <w:name w:val="Hyperlink"/>
    <w:basedOn w:val="DefaultParagraphFont"/>
    <w:uiPriority w:val="99"/>
    <w:unhideWhenUsed/>
    <w:rsid w:val="00335DCB"/>
    <w:rPr>
      <w:color w:val="0563C1" w:themeColor="hyperlink"/>
      <w:u w:val="single"/>
    </w:rPr>
  </w:style>
  <w:style w:type="paragraph" w:styleId="TOC1">
    <w:name w:val="toc 1"/>
    <w:basedOn w:val="Normal"/>
    <w:next w:val="Normal"/>
    <w:autoRedefine/>
    <w:uiPriority w:val="39"/>
    <w:unhideWhenUsed/>
    <w:rsid w:val="00335DCB"/>
    <w:pPr>
      <w:spacing w:after="100"/>
    </w:pPr>
  </w:style>
  <w:style w:type="character" w:styleId="CommentReference">
    <w:name w:val="annotation reference"/>
    <w:basedOn w:val="DefaultParagraphFont"/>
    <w:uiPriority w:val="99"/>
    <w:semiHidden/>
    <w:unhideWhenUsed/>
    <w:rsid w:val="00615869"/>
    <w:rPr>
      <w:sz w:val="16"/>
      <w:szCs w:val="16"/>
    </w:rPr>
  </w:style>
  <w:style w:type="paragraph" w:styleId="CommentText">
    <w:name w:val="annotation text"/>
    <w:basedOn w:val="Normal"/>
    <w:link w:val="CommentTextChar"/>
    <w:uiPriority w:val="99"/>
    <w:semiHidden/>
    <w:unhideWhenUsed/>
    <w:rsid w:val="00615869"/>
    <w:pPr>
      <w:spacing w:after="120"/>
      <w:ind w:firstLine="720"/>
      <w:jc w:val="both"/>
    </w:pPr>
    <w:rPr>
      <w:rFonts w:ascii="Arial" w:eastAsia="Arial" w:hAnsi="Arial" w:cs="Arial"/>
      <w:sz w:val="20"/>
      <w:szCs w:val="20"/>
      <w:lang w:val="en-ZA" w:eastAsia="en-ZA"/>
    </w:rPr>
  </w:style>
  <w:style w:type="character" w:customStyle="1" w:styleId="CommentTextChar">
    <w:name w:val="Comment Text Char"/>
    <w:basedOn w:val="DefaultParagraphFont"/>
    <w:link w:val="CommentText"/>
    <w:uiPriority w:val="99"/>
    <w:semiHidden/>
    <w:rsid w:val="00615869"/>
    <w:rPr>
      <w:rFonts w:ascii="Arial" w:eastAsia="Arial" w:hAnsi="Arial" w:cs="Arial"/>
      <w:sz w:val="20"/>
      <w:szCs w:val="20"/>
      <w:lang w:eastAsia="en-ZA"/>
    </w:rPr>
  </w:style>
  <w:style w:type="paragraph" w:styleId="CommentSubject">
    <w:name w:val="annotation subject"/>
    <w:basedOn w:val="CommentText"/>
    <w:next w:val="CommentText"/>
    <w:link w:val="CommentSubjectChar"/>
    <w:uiPriority w:val="99"/>
    <w:semiHidden/>
    <w:unhideWhenUsed/>
    <w:rsid w:val="00DF1D8C"/>
    <w:pPr>
      <w:spacing w:after="0"/>
      <w:ind w:firstLine="0"/>
      <w:jc w:val="left"/>
    </w:pPr>
    <w:rPr>
      <w:rFonts w:asciiTheme="minorHAnsi" w:eastAsiaTheme="minorHAnsi" w:hAnsiTheme="minorHAnsi" w:cstheme="minorBidi"/>
      <w:b/>
      <w:bCs/>
      <w:lang w:val="en-GB" w:eastAsia="en-US"/>
    </w:rPr>
  </w:style>
  <w:style w:type="character" w:customStyle="1" w:styleId="CommentSubjectChar">
    <w:name w:val="Comment Subject Char"/>
    <w:basedOn w:val="CommentTextChar"/>
    <w:link w:val="CommentSubject"/>
    <w:uiPriority w:val="99"/>
    <w:semiHidden/>
    <w:rsid w:val="00DF1D8C"/>
    <w:rPr>
      <w:rFonts w:ascii="Arial" w:eastAsia="Arial" w:hAnsi="Arial" w:cs="Arial"/>
      <w:b/>
      <w:bCs/>
      <w:sz w:val="20"/>
      <w:szCs w:val="20"/>
      <w:lang w:val="en-GB"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40AD9-1B58-4610-BC84-3EC8CAC0D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7</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Choaro Dithugoe</dc:creator>
  <cp:keywords/>
  <dc:description/>
  <cp:lastModifiedBy>Choaro Dithugoe</cp:lastModifiedBy>
  <cp:revision>185</cp:revision>
  <dcterms:created xsi:type="dcterms:W3CDTF">2021-09-08T07:36:00Z</dcterms:created>
  <dcterms:modified xsi:type="dcterms:W3CDTF">2021-09-30T14:24:00Z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7518768f-d1de-3fef-99c1-633d4223a443</vt:lpwstr>
  </property>
</Properties>
</file>